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BF7F628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845E5C" w:rsidRPr="00845E5C">
        <w:rPr>
          <w:rFonts w:ascii="Times New Roman" w:hAnsi="Times New Roman" w:cs="Times New Roman"/>
          <w:b/>
          <w:color w:val="000000"/>
          <w:sz w:val="20"/>
        </w:rPr>
        <w:t xml:space="preserve">Paruošti naudoti antikūnai, papildomi reagentai ir priemonės </w:t>
      </w:r>
      <w:proofErr w:type="spellStart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>imunohistocheminėms</w:t>
      </w:r>
      <w:proofErr w:type="spellEnd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 xml:space="preserve">, </w:t>
      </w:r>
      <w:proofErr w:type="spellStart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>imunofluorescencinėms</w:t>
      </w:r>
      <w:proofErr w:type="spellEnd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 xml:space="preserve"> ir </w:t>
      </w:r>
      <w:proofErr w:type="spellStart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>in</w:t>
      </w:r>
      <w:proofErr w:type="spellEnd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>situ</w:t>
      </w:r>
      <w:proofErr w:type="spellEnd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 xml:space="preserve"> hibridizacijos reakcijoms atlikti kartu su įrangos </w:t>
      </w:r>
      <w:proofErr w:type="spellStart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>įsigyjimu</w:t>
      </w:r>
      <w:proofErr w:type="spellEnd"/>
      <w:r w:rsidR="00845E5C" w:rsidRPr="00845E5C">
        <w:rPr>
          <w:rFonts w:ascii="Times New Roman" w:hAnsi="Times New Roman" w:cs="Times New Roman"/>
          <w:b/>
          <w:color w:val="000000"/>
          <w:sz w:val="20"/>
        </w:rPr>
        <w:t xml:space="preserve">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26</cp:revision>
  <cp:lastPrinted>2024-05-22T09:59:00Z</cp:lastPrinted>
  <dcterms:created xsi:type="dcterms:W3CDTF">2022-09-20T05:12:00Z</dcterms:created>
  <dcterms:modified xsi:type="dcterms:W3CDTF">2026-05-29T06:58:00Z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