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F07855" w:rsidRDefault="008970DF" w:rsidP="00F07855">
      <w:pPr>
        <w:rPr>
          <w:rFonts w:ascii="Arial" w:hAnsi="Arial" w:cs="Arial"/>
          <w:sz w:val="20"/>
          <w:szCs w:val="20"/>
          <w:lang w:val="lt-LT"/>
        </w:rPr>
      </w:pPr>
    </w:p>
    <w:p w14:paraId="3ADB1DEA" w14:textId="77777777" w:rsidR="00A8398D" w:rsidRPr="00F07855" w:rsidRDefault="00A8398D" w:rsidP="00F07855">
      <w:pPr>
        <w:ind w:firstLine="720"/>
        <w:rPr>
          <w:rFonts w:ascii="Arial" w:hAnsi="Arial" w:cs="Arial"/>
          <w:sz w:val="20"/>
          <w:szCs w:val="20"/>
          <w:lang w:val="lt-LT"/>
        </w:rPr>
      </w:pPr>
    </w:p>
    <w:p w14:paraId="03177473" w14:textId="77777777" w:rsidR="00A8398D" w:rsidRPr="00F07855" w:rsidRDefault="00A8398D" w:rsidP="00F07855">
      <w:pPr>
        <w:rPr>
          <w:rFonts w:ascii="Arial" w:hAnsi="Arial" w:cs="Arial"/>
          <w:sz w:val="20"/>
          <w:szCs w:val="20"/>
          <w:lang w:val="lt-LT"/>
        </w:rPr>
      </w:pPr>
    </w:p>
    <w:p w14:paraId="0A061968" w14:textId="08A481EB" w:rsidR="00D40468" w:rsidRPr="00F07855" w:rsidRDefault="00896A4E" w:rsidP="00F07855">
      <w:pPr>
        <w:ind w:firstLine="567"/>
        <w:jc w:val="both"/>
        <w:rPr>
          <w:rFonts w:ascii="Arial" w:hAnsi="Arial" w:cs="Arial"/>
          <w:b/>
          <w:bCs/>
          <w:color w:val="000000" w:themeColor="text1"/>
          <w:sz w:val="20"/>
          <w:szCs w:val="20"/>
          <w:lang w:val="lt-LT"/>
        </w:rPr>
      </w:pPr>
      <w:r w:rsidRPr="00F07855">
        <w:rPr>
          <w:rFonts w:ascii="Arial" w:hAnsi="Arial" w:cs="Arial"/>
          <w:b/>
          <w:bCs/>
          <w:color w:val="000000" w:themeColor="text1"/>
          <w:sz w:val="20"/>
          <w:szCs w:val="20"/>
          <w:lang w:val="lt-LT"/>
        </w:rPr>
        <w:t xml:space="preserve">DĖL </w:t>
      </w:r>
      <w:sdt>
        <w:sdtPr>
          <w:rPr>
            <w:rFonts w:ascii="Arial" w:hAnsi="Arial" w:cs="Arial"/>
            <w:b/>
            <w:bCs/>
            <w:sz w:val="20"/>
            <w:szCs w:val="20"/>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01505E" w:rsidRPr="00F07855">
            <w:rPr>
              <w:rFonts w:ascii="Arial" w:hAnsi="Arial" w:cs="Arial"/>
              <w:b/>
              <w:bCs/>
              <w:sz w:val="20"/>
              <w:szCs w:val="20"/>
              <w:lang w:val="lt-LT"/>
            </w:rPr>
            <w:t>ATSAKYMŲ Į TIEKĖJŲ KLAUSIMUS</w:t>
          </w:r>
        </w:sdtContent>
      </w:sdt>
    </w:p>
    <w:p w14:paraId="2CE7E1DC" w14:textId="4356F8ED" w:rsidR="00D40468" w:rsidRPr="00F07855" w:rsidRDefault="00D40468" w:rsidP="00F07855">
      <w:pPr>
        <w:ind w:firstLine="567"/>
        <w:jc w:val="both"/>
        <w:rPr>
          <w:rFonts w:ascii="Arial" w:hAnsi="Arial" w:cs="Arial"/>
          <w:color w:val="000000" w:themeColor="text1"/>
          <w:sz w:val="20"/>
          <w:szCs w:val="20"/>
          <w:lang w:val="lt-LT"/>
        </w:rPr>
      </w:pPr>
    </w:p>
    <w:p w14:paraId="531CC309" w14:textId="2FC17A73" w:rsidR="00AD4D4D" w:rsidRPr="00F07855" w:rsidRDefault="00AD4D4D" w:rsidP="00F07855">
      <w:pPr>
        <w:ind w:firstLine="567"/>
        <w:jc w:val="both"/>
        <w:rPr>
          <w:rFonts w:ascii="Arial" w:hAnsi="Arial" w:cs="Arial"/>
          <w:sz w:val="20"/>
          <w:szCs w:val="20"/>
          <w:lang w:val="lt-LT"/>
        </w:rPr>
      </w:pPr>
      <w:r w:rsidRPr="00F07855">
        <w:rPr>
          <w:rFonts w:ascii="Arial" w:hAnsi="Arial" w:cs="Arial"/>
          <w:sz w:val="20"/>
          <w:szCs w:val="20"/>
          <w:lang w:val="lt-LT"/>
        </w:rPr>
        <w:t>Siunčiame</w:t>
      </w:r>
      <w:r w:rsidR="00EF629E" w:rsidRPr="00F07855">
        <w:rPr>
          <w:rFonts w:ascii="Arial" w:hAnsi="Arial" w:cs="Arial"/>
          <w:sz w:val="20"/>
          <w:szCs w:val="20"/>
          <w:lang w:val="lt-LT"/>
        </w:rPr>
        <w:t xml:space="preserve"> </w:t>
      </w:r>
      <w:sdt>
        <w:sdtPr>
          <w:rPr>
            <w:rFonts w:ascii="Arial" w:hAnsi="Arial" w:cs="Arial"/>
            <w:sz w:val="20"/>
            <w:szCs w:val="20"/>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01505E" w:rsidRPr="00F07855">
            <w:rPr>
              <w:rFonts w:ascii="Arial" w:hAnsi="Arial" w:cs="Arial"/>
              <w:sz w:val="20"/>
              <w:szCs w:val="20"/>
              <w:lang w:val="lt-LT"/>
            </w:rPr>
            <w:t>atsakymus į tiekėjų klausimus</w:t>
          </w:r>
        </w:sdtContent>
      </w:sdt>
      <w:r w:rsidR="00896A4E" w:rsidRPr="00F07855">
        <w:rPr>
          <w:rFonts w:ascii="Arial" w:hAnsi="Arial" w:cs="Arial"/>
          <w:sz w:val="20"/>
          <w:szCs w:val="20"/>
          <w:lang w:val="lt-LT"/>
        </w:rPr>
        <w:t xml:space="preserve"> </w:t>
      </w:r>
      <w:r w:rsidR="0001505E" w:rsidRPr="00F07855">
        <w:rPr>
          <w:rFonts w:ascii="Arial" w:hAnsi="Arial" w:cs="Arial"/>
          <w:sz w:val="20"/>
          <w:szCs w:val="20"/>
          <w:lang w:val="lt-LT"/>
        </w:rPr>
        <w:t>p</w:t>
      </w:r>
      <w:proofErr w:type="spellStart"/>
      <w:r w:rsidR="003C4D05" w:rsidRPr="00F07855">
        <w:rPr>
          <w:rStyle w:val="normaltextrun"/>
          <w:rFonts w:ascii="Arial" w:hAnsi="Arial" w:cs="Arial"/>
          <w:sz w:val="20"/>
          <w:szCs w:val="20"/>
          <w:shd w:val="clear" w:color="auto" w:fill="FFFFFF"/>
        </w:rPr>
        <w:t>irkime</w:t>
      </w:r>
      <w:proofErr w:type="spellEnd"/>
      <w:r w:rsidR="0001505E" w:rsidRPr="00F07855">
        <w:rPr>
          <w:rStyle w:val="normaltextrun"/>
          <w:rFonts w:ascii="Arial" w:hAnsi="Arial" w:cs="Arial"/>
          <w:sz w:val="20"/>
          <w:szCs w:val="20"/>
          <w:shd w:val="clear" w:color="auto" w:fill="FFFFFF"/>
        </w:rPr>
        <w:t xml:space="preserve">: </w:t>
      </w:r>
      <w:r w:rsidR="00270389" w:rsidRPr="00F07855">
        <w:rPr>
          <w:rStyle w:val="normaltextrun"/>
          <w:rFonts w:ascii="Arial" w:hAnsi="Arial" w:cs="Arial"/>
          <w:sz w:val="20"/>
          <w:szCs w:val="20"/>
          <w:shd w:val="clear" w:color="auto" w:fill="FFFFFF"/>
        </w:rPr>
        <w:t xml:space="preserve">2026-VKJ-113-Dažnio </w:t>
      </w:r>
      <w:proofErr w:type="spellStart"/>
      <w:r w:rsidR="00270389" w:rsidRPr="00F07855">
        <w:rPr>
          <w:rStyle w:val="normaltextrun"/>
          <w:rFonts w:ascii="Arial" w:hAnsi="Arial" w:cs="Arial"/>
          <w:sz w:val="20"/>
          <w:szCs w:val="20"/>
          <w:shd w:val="clear" w:color="auto" w:fill="FFFFFF"/>
        </w:rPr>
        <w:t>keitikliai</w:t>
      </w:r>
      <w:proofErr w:type="spellEnd"/>
      <w:r w:rsidR="00270389" w:rsidRPr="00F07855">
        <w:rPr>
          <w:rStyle w:val="normaltextrun"/>
          <w:rFonts w:ascii="Arial" w:hAnsi="Arial" w:cs="Arial"/>
          <w:sz w:val="20"/>
          <w:szCs w:val="20"/>
          <w:shd w:val="clear" w:color="auto" w:fill="FFFFFF"/>
        </w:rPr>
        <w:t xml:space="preserve"> </w:t>
      </w:r>
      <w:proofErr w:type="spellStart"/>
      <w:r w:rsidR="00270389" w:rsidRPr="00F07855">
        <w:rPr>
          <w:rStyle w:val="normaltextrun"/>
          <w:rFonts w:ascii="Arial" w:hAnsi="Arial" w:cs="Arial"/>
          <w:sz w:val="20"/>
          <w:szCs w:val="20"/>
          <w:shd w:val="clear" w:color="auto" w:fill="FFFFFF"/>
        </w:rPr>
        <w:t>ir</w:t>
      </w:r>
      <w:proofErr w:type="spellEnd"/>
      <w:r w:rsidR="00270389" w:rsidRPr="00F07855">
        <w:rPr>
          <w:rStyle w:val="normaltextrun"/>
          <w:rFonts w:ascii="Arial" w:hAnsi="Arial" w:cs="Arial"/>
          <w:sz w:val="20"/>
          <w:szCs w:val="20"/>
          <w:shd w:val="clear" w:color="auto" w:fill="FFFFFF"/>
        </w:rPr>
        <w:t xml:space="preserve"> </w:t>
      </w:r>
      <w:proofErr w:type="spellStart"/>
      <w:r w:rsidR="00270389" w:rsidRPr="00F07855">
        <w:rPr>
          <w:rStyle w:val="normaltextrun"/>
          <w:rFonts w:ascii="Arial" w:hAnsi="Arial" w:cs="Arial"/>
          <w:sz w:val="20"/>
          <w:szCs w:val="20"/>
          <w:shd w:val="clear" w:color="auto" w:fill="FFFFFF"/>
        </w:rPr>
        <w:t>jų</w:t>
      </w:r>
      <w:proofErr w:type="spellEnd"/>
      <w:r w:rsidR="00270389" w:rsidRPr="00F07855">
        <w:rPr>
          <w:rStyle w:val="normaltextrun"/>
          <w:rFonts w:ascii="Arial" w:hAnsi="Arial" w:cs="Arial"/>
          <w:sz w:val="20"/>
          <w:szCs w:val="20"/>
          <w:shd w:val="clear" w:color="auto" w:fill="FFFFFF"/>
        </w:rPr>
        <w:t xml:space="preserve"> </w:t>
      </w:r>
      <w:proofErr w:type="spellStart"/>
      <w:r w:rsidR="00270389" w:rsidRPr="00F07855">
        <w:rPr>
          <w:rStyle w:val="normaltextrun"/>
          <w:rFonts w:ascii="Arial" w:hAnsi="Arial" w:cs="Arial"/>
          <w:sz w:val="20"/>
          <w:szCs w:val="20"/>
          <w:shd w:val="clear" w:color="auto" w:fill="FFFFFF"/>
        </w:rPr>
        <w:t>atsarginės</w:t>
      </w:r>
      <w:proofErr w:type="spellEnd"/>
      <w:r w:rsidR="00270389" w:rsidRPr="00F07855">
        <w:rPr>
          <w:rStyle w:val="normaltextrun"/>
          <w:rFonts w:ascii="Arial" w:hAnsi="Arial" w:cs="Arial"/>
          <w:sz w:val="20"/>
          <w:szCs w:val="20"/>
          <w:shd w:val="clear" w:color="auto" w:fill="FFFFFF"/>
        </w:rPr>
        <w:t xml:space="preserve"> </w:t>
      </w:r>
      <w:proofErr w:type="spellStart"/>
      <w:r w:rsidR="00270389" w:rsidRPr="00F07855">
        <w:rPr>
          <w:rStyle w:val="normaltextrun"/>
          <w:rFonts w:ascii="Arial" w:hAnsi="Arial" w:cs="Arial"/>
          <w:sz w:val="20"/>
          <w:szCs w:val="20"/>
          <w:shd w:val="clear" w:color="auto" w:fill="FFFFFF"/>
        </w:rPr>
        <w:t>dalys</w:t>
      </w:r>
      <w:proofErr w:type="spellEnd"/>
      <w:r w:rsidR="00270389" w:rsidRPr="00F07855">
        <w:rPr>
          <w:rStyle w:val="normaltextrun"/>
          <w:rFonts w:ascii="Arial" w:hAnsi="Arial" w:cs="Arial"/>
          <w:sz w:val="20"/>
          <w:szCs w:val="20"/>
          <w:shd w:val="clear" w:color="auto" w:fill="FFFFFF"/>
        </w:rPr>
        <w:t>.</w:t>
      </w:r>
    </w:p>
    <w:p w14:paraId="11731F77" w14:textId="1148DAEB" w:rsidR="00AD4D4D" w:rsidRPr="00F07855" w:rsidRDefault="00AD4D4D" w:rsidP="00F07855">
      <w:pPr>
        <w:ind w:firstLine="567"/>
        <w:jc w:val="both"/>
        <w:rPr>
          <w:rFonts w:ascii="Arial" w:hAnsi="Arial" w:cs="Arial"/>
          <w:i/>
          <w:color w:val="FF0000"/>
          <w:sz w:val="20"/>
          <w:szCs w:val="20"/>
          <w:lang w:val="lt-LT"/>
        </w:rPr>
      </w:pPr>
      <w:bookmarkStart w:id="0" w:name="_Hlk25240925"/>
      <w:r w:rsidRPr="00F07855">
        <w:rPr>
          <w:rFonts w:ascii="Arial" w:hAnsi="Arial" w:cs="Arial"/>
          <w:sz w:val="20"/>
          <w:szCs w:val="20"/>
          <w:lang w:val="lt-LT"/>
        </w:rPr>
        <w:t xml:space="preserve">Siekdami išvengti turinio interpretacijų, tiekėjų klausimus cituojame tiksliai taip, kaip buvo pateikti </w:t>
      </w:r>
      <w:r w:rsidR="008579D8" w:rsidRPr="00F07855">
        <w:rPr>
          <w:rFonts w:ascii="Arial" w:hAnsi="Arial" w:cs="Arial"/>
          <w:sz w:val="20"/>
          <w:szCs w:val="20"/>
          <w:lang w:val="lt-LT"/>
        </w:rPr>
        <w:t xml:space="preserve">Centrinės viešųjų pirkimų informacinės sistemos (toliau – </w:t>
      </w:r>
      <w:r w:rsidRPr="00F07855">
        <w:rPr>
          <w:rFonts w:ascii="Arial" w:hAnsi="Arial" w:cs="Arial"/>
          <w:sz w:val="20"/>
          <w:szCs w:val="20"/>
          <w:lang w:val="lt-LT"/>
        </w:rPr>
        <w:t>CVP IS</w:t>
      </w:r>
      <w:r w:rsidR="008579D8" w:rsidRPr="00F07855">
        <w:rPr>
          <w:rFonts w:ascii="Arial" w:hAnsi="Arial" w:cs="Arial"/>
          <w:sz w:val="20"/>
          <w:szCs w:val="20"/>
          <w:lang w:val="lt-LT"/>
        </w:rPr>
        <w:t>)</w:t>
      </w:r>
      <w:r w:rsidRPr="00F07855">
        <w:rPr>
          <w:rFonts w:ascii="Arial" w:hAnsi="Arial" w:cs="Arial"/>
          <w:sz w:val="20"/>
          <w:szCs w:val="20"/>
          <w:lang w:val="lt-LT"/>
        </w:rPr>
        <w:t xml:space="preserve"> priemonėmis (tekstas neredaguotas).</w:t>
      </w:r>
      <w:bookmarkEnd w:id="0"/>
    </w:p>
    <w:p w14:paraId="19B06EA3" w14:textId="6E286FE8" w:rsidR="00BD6B85" w:rsidRPr="00F07855" w:rsidRDefault="00BD6B85" w:rsidP="00F07855">
      <w:pPr>
        <w:ind w:firstLine="567"/>
        <w:jc w:val="both"/>
        <w:rPr>
          <w:rFonts w:ascii="Arial" w:hAnsi="Arial" w:cs="Arial"/>
          <w:color w:val="FF0000"/>
          <w:sz w:val="20"/>
          <w:szCs w:val="20"/>
          <w:lang w:val="lt-LT"/>
        </w:rPr>
      </w:pPr>
    </w:p>
    <w:tbl>
      <w:tblPr>
        <w:tblStyle w:val="TableGrid"/>
        <w:tblW w:w="13745" w:type="dxa"/>
        <w:tblLook w:val="04A0" w:firstRow="1" w:lastRow="0" w:firstColumn="1" w:lastColumn="0" w:noHBand="0" w:noVBand="1"/>
      </w:tblPr>
      <w:tblGrid>
        <w:gridCol w:w="704"/>
        <w:gridCol w:w="2268"/>
        <w:gridCol w:w="4253"/>
        <w:gridCol w:w="2835"/>
        <w:gridCol w:w="3685"/>
      </w:tblGrid>
      <w:tr w:rsidR="00DE15C5" w:rsidRPr="00F07855" w14:paraId="709AB859" w14:textId="63F98D4B" w:rsidTr="2985533E">
        <w:tc>
          <w:tcPr>
            <w:tcW w:w="704" w:type="dxa"/>
            <w:shd w:val="clear" w:color="auto" w:fill="DBE5F1"/>
            <w:vAlign w:val="center"/>
          </w:tcPr>
          <w:p w14:paraId="5FCB7AFA" w14:textId="77777777" w:rsidR="00942C35" w:rsidRPr="00F07855" w:rsidRDefault="00942C35" w:rsidP="00F07855">
            <w:pPr>
              <w:jc w:val="center"/>
              <w:rPr>
                <w:rFonts w:ascii="Arial" w:hAnsi="Arial" w:cs="Arial"/>
                <w:b/>
                <w:bCs/>
                <w:sz w:val="20"/>
                <w:szCs w:val="20"/>
              </w:rPr>
            </w:pPr>
            <w:r w:rsidRPr="00F07855">
              <w:rPr>
                <w:rFonts w:ascii="Arial" w:hAnsi="Arial" w:cs="Arial"/>
                <w:b/>
                <w:bCs/>
                <w:sz w:val="20"/>
                <w:szCs w:val="20"/>
              </w:rPr>
              <w:t>Eil. Nr.</w:t>
            </w:r>
          </w:p>
        </w:tc>
        <w:tc>
          <w:tcPr>
            <w:tcW w:w="2268" w:type="dxa"/>
            <w:shd w:val="clear" w:color="auto" w:fill="DBE5F1"/>
            <w:vAlign w:val="center"/>
          </w:tcPr>
          <w:p w14:paraId="1C39BD09" w14:textId="5AEBA200" w:rsidR="00942C35" w:rsidRPr="00F07855" w:rsidRDefault="00942C35" w:rsidP="00F07855">
            <w:pPr>
              <w:jc w:val="center"/>
              <w:rPr>
                <w:rFonts w:ascii="Arial" w:hAnsi="Arial" w:cs="Arial"/>
                <w:b/>
                <w:bCs/>
                <w:sz w:val="20"/>
                <w:szCs w:val="20"/>
              </w:rPr>
            </w:pPr>
            <w:r w:rsidRPr="00F07855">
              <w:rPr>
                <w:rFonts w:ascii="Arial" w:hAnsi="Arial" w:cs="Arial"/>
                <w:b/>
                <w:bCs/>
                <w:sz w:val="20"/>
                <w:szCs w:val="20"/>
              </w:rPr>
              <w:t>Nuoroda į pirkimo dokument</w:t>
            </w:r>
            <w:r w:rsidR="00FA032A" w:rsidRPr="00F07855">
              <w:rPr>
                <w:rFonts w:ascii="Arial" w:hAnsi="Arial" w:cs="Arial"/>
                <w:b/>
                <w:bCs/>
                <w:sz w:val="20"/>
                <w:szCs w:val="20"/>
              </w:rPr>
              <w:t>ų punktą</w:t>
            </w:r>
          </w:p>
        </w:tc>
        <w:tc>
          <w:tcPr>
            <w:tcW w:w="4253" w:type="dxa"/>
            <w:shd w:val="clear" w:color="auto" w:fill="DBE5F1"/>
            <w:vAlign w:val="center"/>
          </w:tcPr>
          <w:p w14:paraId="6E15D18B" w14:textId="77777777" w:rsidR="00942C35" w:rsidRPr="00F07855" w:rsidRDefault="00942C35" w:rsidP="00F07855">
            <w:pPr>
              <w:jc w:val="center"/>
              <w:rPr>
                <w:rFonts w:ascii="Arial" w:hAnsi="Arial" w:cs="Arial"/>
                <w:b/>
                <w:bCs/>
                <w:sz w:val="20"/>
                <w:szCs w:val="20"/>
              </w:rPr>
            </w:pPr>
            <w:r w:rsidRPr="00F07855">
              <w:rPr>
                <w:rFonts w:ascii="Arial" w:hAnsi="Arial" w:cs="Arial"/>
                <w:b/>
                <w:bCs/>
                <w:sz w:val="20"/>
                <w:szCs w:val="20"/>
              </w:rPr>
              <w:t>Siūloma korekcija / klausimas</w:t>
            </w:r>
          </w:p>
        </w:tc>
        <w:tc>
          <w:tcPr>
            <w:tcW w:w="2835" w:type="dxa"/>
            <w:shd w:val="clear" w:color="auto" w:fill="DBE5F1"/>
            <w:vAlign w:val="center"/>
          </w:tcPr>
          <w:p w14:paraId="5614A214" w14:textId="77777777" w:rsidR="00942C35" w:rsidRPr="00F07855" w:rsidRDefault="00942C35" w:rsidP="00F07855">
            <w:pPr>
              <w:jc w:val="center"/>
              <w:rPr>
                <w:rFonts w:ascii="Arial" w:hAnsi="Arial" w:cs="Arial"/>
                <w:b/>
                <w:bCs/>
                <w:sz w:val="20"/>
                <w:szCs w:val="20"/>
              </w:rPr>
            </w:pPr>
            <w:r w:rsidRPr="00F07855">
              <w:rPr>
                <w:rFonts w:ascii="Arial" w:hAnsi="Arial" w:cs="Arial"/>
                <w:b/>
                <w:bCs/>
                <w:sz w:val="20"/>
                <w:szCs w:val="20"/>
              </w:rPr>
              <w:t>Siūlomos korekcijos pagrindimas, motyvas</w:t>
            </w:r>
          </w:p>
        </w:tc>
        <w:tc>
          <w:tcPr>
            <w:tcW w:w="3685" w:type="dxa"/>
            <w:shd w:val="clear" w:color="auto" w:fill="DBE5F1"/>
            <w:vAlign w:val="center"/>
          </w:tcPr>
          <w:p w14:paraId="77AE5900" w14:textId="4451288D" w:rsidR="00942C35" w:rsidRPr="00F07855" w:rsidRDefault="00942C35" w:rsidP="00F07855">
            <w:pPr>
              <w:jc w:val="center"/>
              <w:rPr>
                <w:rFonts w:ascii="Arial" w:hAnsi="Arial" w:cs="Arial"/>
                <w:b/>
                <w:bCs/>
                <w:sz w:val="20"/>
                <w:szCs w:val="20"/>
              </w:rPr>
            </w:pPr>
            <w:r w:rsidRPr="00F07855">
              <w:rPr>
                <w:rFonts w:ascii="Arial" w:hAnsi="Arial" w:cs="Arial"/>
                <w:b/>
                <w:bCs/>
                <w:sz w:val="20"/>
                <w:szCs w:val="20"/>
              </w:rPr>
              <w:t>Atsakymas į klausimą</w:t>
            </w:r>
            <w:r w:rsidR="00EF27F7" w:rsidRPr="00F07855">
              <w:rPr>
                <w:rFonts w:ascii="Arial" w:hAnsi="Arial" w:cs="Arial"/>
                <w:b/>
                <w:bCs/>
                <w:sz w:val="20"/>
                <w:szCs w:val="20"/>
              </w:rPr>
              <w:t xml:space="preserve">/ </w:t>
            </w:r>
            <w:r w:rsidR="001957D3" w:rsidRPr="00F07855">
              <w:rPr>
                <w:rFonts w:ascii="Arial" w:hAnsi="Arial" w:cs="Arial"/>
                <w:b/>
                <w:bCs/>
                <w:sz w:val="20"/>
                <w:szCs w:val="20"/>
              </w:rPr>
              <w:t>Informacija apie p</w:t>
            </w:r>
            <w:r w:rsidR="00EF27F7" w:rsidRPr="00F07855">
              <w:rPr>
                <w:rFonts w:ascii="Arial" w:hAnsi="Arial" w:cs="Arial"/>
                <w:b/>
                <w:bCs/>
                <w:sz w:val="20"/>
                <w:szCs w:val="20"/>
              </w:rPr>
              <w:t xml:space="preserve">irkimo </w:t>
            </w:r>
            <w:r w:rsidR="009251DC" w:rsidRPr="00F07855">
              <w:rPr>
                <w:rFonts w:ascii="Arial" w:hAnsi="Arial" w:cs="Arial"/>
                <w:b/>
                <w:bCs/>
                <w:sz w:val="20"/>
                <w:szCs w:val="20"/>
              </w:rPr>
              <w:t>dokumentų</w:t>
            </w:r>
            <w:r w:rsidR="00EF27F7" w:rsidRPr="00F07855">
              <w:rPr>
                <w:rFonts w:ascii="Arial" w:hAnsi="Arial" w:cs="Arial"/>
                <w:b/>
                <w:bCs/>
                <w:sz w:val="20"/>
                <w:szCs w:val="20"/>
              </w:rPr>
              <w:t xml:space="preserve"> tikslinim</w:t>
            </w:r>
            <w:r w:rsidR="001957D3" w:rsidRPr="00F07855">
              <w:rPr>
                <w:rFonts w:ascii="Arial" w:hAnsi="Arial" w:cs="Arial"/>
                <w:b/>
                <w:bCs/>
                <w:sz w:val="20"/>
                <w:szCs w:val="20"/>
              </w:rPr>
              <w:t>ą</w:t>
            </w:r>
          </w:p>
        </w:tc>
      </w:tr>
      <w:tr w:rsidR="00F07855" w:rsidRPr="00F07855" w14:paraId="1C3762EB" w14:textId="6DC4241A" w:rsidTr="2985533E">
        <w:tc>
          <w:tcPr>
            <w:tcW w:w="704" w:type="dxa"/>
            <w:vAlign w:val="center"/>
          </w:tcPr>
          <w:p w14:paraId="3E4DE398" w14:textId="40A22641" w:rsidR="00F07855" w:rsidRPr="00F07855" w:rsidRDefault="00F07855" w:rsidP="00F07855">
            <w:pPr>
              <w:rPr>
                <w:rFonts w:ascii="Arial" w:hAnsi="Arial" w:cs="Arial"/>
                <w:sz w:val="20"/>
                <w:szCs w:val="20"/>
              </w:rPr>
            </w:pPr>
            <w:r w:rsidRPr="00F07855">
              <w:rPr>
                <w:rFonts w:ascii="Arial" w:hAnsi="Arial" w:cs="Arial"/>
                <w:sz w:val="20"/>
                <w:szCs w:val="20"/>
              </w:rPr>
              <w:t>1.</w:t>
            </w:r>
          </w:p>
        </w:tc>
        <w:tc>
          <w:tcPr>
            <w:tcW w:w="2268" w:type="dxa"/>
            <w:vAlign w:val="center"/>
          </w:tcPr>
          <w:p w14:paraId="4D210301" w14:textId="27A25FD6" w:rsidR="00F07855" w:rsidRPr="00F07855" w:rsidRDefault="00F07855" w:rsidP="00F07855">
            <w:pPr>
              <w:rPr>
                <w:rFonts w:ascii="Arial" w:hAnsi="Arial" w:cs="Arial"/>
                <w:sz w:val="20"/>
                <w:szCs w:val="20"/>
              </w:rPr>
            </w:pPr>
            <w:r w:rsidRPr="00F07855">
              <w:rPr>
                <w:rFonts w:ascii="Arial" w:hAnsi="Arial" w:cs="Arial"/>
                <w:i/>
                <w:iCs/>
                <w:sz w:val="20"/>
                <w:szCs w:val="20"/>
              </w:rPr>
              <w:t>Techninės specifikacijos 4.1. punktas</w:t>
            </w:r>
          </w:p>
        </w:tc>
        <w:tc>
          <w:tcPr>
            <w:tcW w:w="4253" w:type="dxa"/>
          </w:tcPr>
          <w:p w14:paraId="1B434E84" w14:textId="77777777" w:rsidR="00F07855" w:rsidRPr="00F07855" w:rsidRDefault="00F07855" w:rsidP="00F07855">
            <w:pPr>
              <w:jc w:val="both"/>
              <w:rPr>
                <w:rFonts w:ascii="Arial" w:hAnsi="Arial" w:cs="Arial"/>
                <w:sz w:val="20"/>
                <w:szCs w:val="20"/>
              </w:rPr>
            </w:pPr>
            <w:r w:rsidRPr="00F07855">
              <w:rPr>
                <w:rFonts w:ascii="Arial" w:hAnsi="Arial" w:cs="Arial"/>
                <w:sz w:val="20"/>
                <w:szCs w:val="20"/>
              </w:rPr>
              <w:t>Siūloma punkto redakcija.</w:t>
            </w:r>
          </w:p>
          <w:p w14:paraId="067D0D77" w14:textId="0027D328" w:rsidR="00F07855" w:rsidRPr="00F07855" w:rsidRDefault="00F07855" w:rsidP="00F07855">
            <w:pPr>
              <w:jc w:val="both"/>
              <w:rPr>
                <w:rFonts w:ascii="Arial" w:hAnsi="Arial" w:cs="Arial"/>
                <w:sz w:val="20"/>
                <w:szCs w:val="20"/>
              </w:rPr>
            </w:pPr>
            <w:r w:rsidRPr="00F07855">
              <w:rPr>
                <w:rFonts w:ascii="Arial" w:hAnsi="Arial" w:cs="Arial"/>
                <w:i/>
                <w:iCs/>
                <w:sz w:val="20"/>
                <w:szCs w:val="20"/>
              </w:rPr>
              <w:t>„4.1.</w:t>
            </w:r>
            <w:r w:rsidRPr="00F07855">
              <w:rPr>
                <w:rFonts w:ascii="Arial" w:hAnsi="Arial" w:cs="Arial"/>
                <w:i/>
                <w:iCs/>
                <w:sz w:val="20"/>
                <w:szCs w:val="20"/>
              </w:rPr>
              <w:tab/>
              <w:t xml:space="preserve">Tiekėjo arba Prekių gamintojo taikomas Prekių garantinis laikotarpis yra </w:t>
            </w:r>
            <w:r w:rsidRPr="00F07855">
              <w:rPr>
                <w:rFonts w:ascii="Arial" w:hAnsi="Arial" w:cs="Arial"/>
                <w:i/>
                <w:iCs/>
                <w:sz w:val="20"/>
                <w:szCs w:val="20"/>
                <w:highlight w:val="yellow"/>
              </w:rPr>
              <w:t>12 (dvylika) mėnesių</w:t>
            </w:r>
            <w:r w:rsidRPr="00F07855">
              <w:rPr>
                <w:rFonts w:ascii="Arial" w:hAnsi="Arial" w:cs="Arial"/>
                <w:i/>
                <w:iCs/>
                <w:sz w:val="20"/>
                <w:szCs w:val="20"/>
              </w:rPr>
              <w:t>, skaičiuojamas nuo Prekių perdavimo-priėmimo akto pasirašymo dienos. Prekių ar jų defektų turinčios dalies garantinis laikotarpis bus pratęstas laikotarpiui, per kurį Prekių ar tokios dalies negalima naudoti dėl bet kokio defekto, už kurį atsako Tiekėjas, tačiau jokiomis aplinkybėmis Garantinis laikotarpis neviršys 24 mėnesių nuo pradinio Prekių pristatymo.“</w:t>
            </w:r>
          </w:p>
        </w:tc>
        <w:tc>
          <w:tcPr>
            <w:tcW w:w="2835" w:type="dxa"/>
          </w:tcPr>
          <w:p w14:paraId="067A4861" w14:textId="12DC57A9" w:rsidR="00F07855" w:rsidRPr="00F07855" w:rsidRDefault="00F07855" w:rsidP="00F07855">
            <w:pPr>
              <w:jc w:val="both"/>
              <w:rPr>
                <w:rFonts w:ascii="Arial" w:hAnsi="Arial" w:cs="Arial"/>
                <w:sz w:val="20"/>
                <w:szCs w:val="20"/>
              </w:rPr>
            </w:pPr>
            <w:r w:rsidRPr="00F07855">
              <w:rPr>
                <w:rFonts w:ascii="Arial" w:hAnsi="Arial" w:cs="Arial"/>
                <w:sz w:val="20"/>
                <w:szCs w:val="20"/>
              </w:rPr>
              <w:t>Standartinis atsarginių dalių garantinis terminas yra 12 mėnesių.</w:t>
            </w:r>
          </w:p>
        </w:tc>
        <w:tc>
          <w:tcPr>
            <w:tcW w:w="3685" w:type="dxa"/>
          </w:tcPr>
          <w:p w14:paraId="5A4A7F38" w14:textId="0CD78410" w:rsidR="00911566" w:rsidRDefault="00911566" w:rsidP="00911566">
            <w:pPr>
              <w:jc w:val="both"/>
              <w:rPr>
                <w:rFonts w:ascii="Arial" w:hAnsi="Arial" w:cs="Arial"/>
                <w:sz w:val="20"/>
                <w:szCs w:val="20"/>
              </w:rPr>
            </w:pPr>
            <w:r>
              <w:rPr>
                <w:rFonts w:ascii="Arial" w:hAnsi="Arial" w:cs="Arial"/>
                <w:sz w:val="20"/>
                <w:szCs w:val="20"/>
              </w:rPr>
              <w:t>Punktas nebus keičiamas. Vadovaujantis CK maksimalius terminus, per kuriuos Pirkėjas gali reikšti pretenzijas dėl nekokybiškų prekių yra 24 mėnesiai.</w:t>
            </w:r>
          </w:p>
          <w:p w14:paraId="18A9F169" w14:textId="77777777" w:rsidR="00F07855" w:rsidRPr="00F07855" w:rsidRDefault="00F07855" w:rsidP="00F07855">
            <w:pPr>
              <w:jc w:val="both"/>
              <w:rPr>
                <w:rFonts w:ascii="Arial" w:hAnsi="Arial" w:cs="Arial"/>
                <w:sz w:val="20"/>
                <w:szCs w:val="20"/>
              </w:rPr>
            </w:pPr>
          </w:p>
        </w:tc>
      </w:tr>
      <w:tr w:rsidR="00F07855" w:rsidRPr="00F07855" w14:paraId="4C6650BE" w14:textId="2BD6BF6E" w:rsidTr="2985533E">
        <w:tc>
          <w:tcPr>
            <w:tcW w:w="704" w:type="dxa"/>
            <w:vAlign w:val="center"/>
          </w:tcPr>
          <w:p w14:paraId="13DA9542" w14:textId="2A1BB5BB" w:rsidR="00F07855" w:rsidRPr="00F07855" w:rsidRDefault="00F07855" w:rsidP="00F07855">
            <w:pPr>
              <w:rPr>
                <w:rFonts w:ascii="Arial" w:hAnsi="Arial" w:cs="Arial"/>
                <w:sz w:val="20"/>
                <w:szCs w:val="20"/>
              </w:rPr>
            </w:pPr>
            <w:r w:rsidRPr="00F07855">
              <w:rPr>
                <w:rFonts w:ascii="Arial" w:hAnsi="Arial" w:cs="Arial"/>
                <w:sz w:val="20"/>
                <w:szCs w:val="20"/>
              </w:rPr>
              <w:t>2.</w:t>
            </w:r>
          </w:p>
        </w:tc>
        <w:tc>
          <w:tcPr>
            <w:tcW w:w="2268" w:type="dxa"/>
            <w:vAlign w:val="center"/>
          </w:tcPr>
          <w:p w14:paraId="439CCE2E" w14:textId="041785C9" w:rsidR="00F07855" w:rsidRPr="00F07855" w:rsidRDefault="00F07855" w:rsidP="00F07855">
            <w:pPr>
              <w:rPr>
                <w:rFonts w:ascii="Arial" w:hAnsi="Arial" w:cs="Arial"/>
                <w:sz w:val="20"/>
                <w:szCs w:val="20"/>
              </w:rPr>
            </w:pPr>
            <w:r w:rsidRPr="00F07855">
              <w:rPr>
                <w:rFonts w:ascii="Arial" w:hAnsi="Arial" w:cs="Arial"/>
                <w:i/>
                <w:iCs/>
                <w:sz w:val="20"/>
                <w:szCs w:val="20"/>
              </w:rPr>
              <w:t xml:space="preserve">Sutarties SD </w:t>
            </w:r>
            <w:r w:rsidRPr="00F07855">
              <w:rPr>
                <w:rFonts w:ascii="Arial" w:hAnsi="Arial" w:cs="Arial"/>
                <w:i/>
                <w:iCs/>
                <w:sz w:val="20"/>
                <w:szCs w:val="20"/>
                <w:lang w:val="et-EE"/>
              </w:rPr>
              <w:t>2.12.</w:t>
            </w:r>
            <w:r w:rsidRPr="00F07855">
              <w:rPr>
                <w:rFonts w:ascii="Arial" w:hAnsi="Arial" w:cs="Arial"/>
                <w:i/>
                <w:iCs/>
                <w:sz w:val="20"/>
                <w:szCs w:val="20"/>
              </w:rPr>
              <w:t xml:space="preserve"> punktas</w:t>
            </w:r>
          </w:p>
        </w:tc>
        <w:tc>
          <w:tcPr>
            <w:tcW w:w="4253" w:type="dxa"/>
          </w:tcPr>
          <w:p w14:paraId="15741436" w14:textId="77777777" w:rsidR="00F07855" w:rsidRPr="00F07855" w:rsidRDefault="00F07855" w:rsidP="00F07855">
            <w:pPr>
              <w:jc w:val="both"/>
              <w:rPr>
                <w:rFonts w:ascii="Arial" w:hAnsi="Arial" w:cs="Arial"/>
                <w:sz w:val="20"/>
                <w:szCs w:val="20"/>
              </w:rPr>
            </w:pPr>
            <w:r w:rsidRPr="00F07855">
              <w:rPr>
                <w:rFonts w:ascii="Arial" w:hAnsi="Arial" w:cs="Arial"/>
                <w:sz w:val="20"/>
                <w:szCs w:val="20"/>
              </w:rPr>
              <w:t>Prašome iš dalies pakeisti 2.12 punktą taip:</w:t>
            </w:r>
          </w:p>
          <w:p w14:paraId="719EA64E" w14:textId="21382B31" w:rsidR="00F07855" w:rsidRPr="00F07855" w:rsidRDefault="00F07855" w:rsidP="00F07855">
            <w:pPr>
              <w:jc w:val="both"/>
              <w:rPr>
                <w:rFonts w:ascii="Arial" w:hAnsi="Arial" w:cs="Arial"/>
                <w:sz w:val="20"/>
                <w:szCs w:val="20"/>
              </w:rPr>
            </w:pPr>
            <w:r w:rsidRPr="00F07855">
              <w:rPr>
                <w:rFonts w:ascii="Arial" w:hAnsi="Arial" w:cs="Arial"/>
                <w:i/>
                <w:iCs/>
                <w:sz w:val="20"/>
                <w:szCs w:val="20"/>
              </w:rPr>
              <w:t>„Visais atvejais Susijusios prekės tiekiamos tik Šalims iš anksto susitarus dėl kainų ir pristatymo terminų. Susijusių prekių užsakymas įsigalioja ir tampa privalomas tiek Pirkėjui, tiek Tiekėjui po to, kai Tiekėjas tokį užsakymą patvirtina raštu.“</w:t>
            </w:r>
          </w:p>
        </w:tc>
        <w:tc>
          <w:tcPr>
            <w:tcW w:w="2835" w:type="dxa"/>
          </w:tcPr>
          <w:p w14:paraId="6E5EF83E" w14:textId="02DDCCE6" w:rsidR="00F07855" w:rsidRPr="00F07855" w:rsidRDefault="00F07855" w:rsidP="00F07855">
            <w:pPr>
              <w:jc w:val="both"/>
              <w:rPr>
                <w:rFonts w:ascii="Arial" w:hAnsi="Arial" w:cs="Arial"/>
                <w:sz w:val="20"/>
                <w:szCs w:val="20"/>
              </w:rPr>
            </w:pPr>
            <w:r w:rsidRPr="00F07855">
              <w:rPr>
                <w:rFonts w:ascii="Arial" w:hAnsi="Arial" w:cs="Arial"/>
                <w:sz w:val="20"/>
                <w:szCs w:val="20"/>
              </w:rPr>
              <w:t>Visais atvejais Susijusios prekės tiekiamos tik Šalims iš anksto susitarus dėl kainų ir pristatymo terminų. Susijusių prekių užsakymas įsigalioja ir tampa privalomas tik po to, kai jį raštu patvirtina abi Šalys – tiek Pirkėjas, tiek Tiekėjas.</w:t>
            </w:r>
          </w:p>
        </w:tc>
        <w:tc>
          <w:tcPr>
            <w:tcW w:w="3685" w:type="dxa"/>
          </w:tcPr>
          <w:p w14:paraId="10DFFC2C" w14:textId="567E67D6" w:rsidR="00DA451C" w:rsidRPr="00DA451C" w:rsidRDefault="00DA451C" w:rsidP="00DA451C">
            <w:pPr>
              <w:jc w:val="both"/>
              <w:rPr>
                <w:rFonts w:ascii="Arial" w:hAnsi="Arial" w:cs="Arial"/>
                <w:sz w:val="20"/>
                <w:szCs w:val="20"/>
              </w:rPr>
            </w:pPr>
            <w:r w:rsidRPr="00DA451C">
              <w:rPr>
                <w:rFonts w:ascii="Arial" w:hAnsi="Arial" w:cs="Arial"/>
                <w:sz w:val="20"/>
                <w:szCs w:val="20"/>
              </w:rPr>
              <w:t xml:space="preserve">Dabartinė </w:t>
            </w:r>
            <w:r>
              <w:rPr>
                <w:rFonts w:ascii="Arial" w:hAnsi="Arial" w:cs="Arial"/>
                <w:sz w:val="20"/>
                <w:szCs w:val="20"/>
              </w:rPr>
              <w:t>Sutarties SD</w:t>
            </w:r>
            <w:r w:rsidRPr="00DA451C">
              <w:rPr>
                <w:rFonts w:ascii="Arial" w:hAnsi="Arial" w:cs="Arial"/>
                <w:sz w:val="20"/>
                <w:szCs w:val="20"/>
              </w:rPr>
              <w:t xml:space="preserve"> 2.12 punkto redakcija aiškiai reglamentuoja Susijusių prekių užsakymo ir suderinimo tvarką. Joje numatyta, kad Tiekėjas, gavęs užsakymą, pirmiausia turi pateikti Susijusių prekių įkainius ir, Pirkėjui paprašius, juos pagrindžiančią informaciją. Toks kainų pateikimas iš esmės reiškia Tiekėjo sutikimą, kad jis gali ir yra pasirengęs tokias Susijusias prekes tiekti už nurodytą kainą.</w:t>
            </w:r>
          </w:p>
          <w:p w14:paraId="5290085B" w14:textId="77777777" w:rsidR="00DA451C" w:rsidRDefault="00DA451C" w:rsidP="00DA451C">
            <w:pPr>
              <w:jc w:val="both"/>
              <w:rPr>
                <w:rFonts w:ascii="Arial" w:hAnsi="Arial" w:cs="Arial"/>
                <w:sz w:val="20"/>
                <w:szCs w:val="20"/>
              </w:rPr>
            </w:pPr>
            <w:r w:rsidRPr="00DA451C">
              <w:rPr>
                <w:rFonts w:ascii="Arial" w:hAnsi="Arial" w:cs="Arial"/>
                <w:sz w:val="20"/>
                <w:szCs w:val="20"/>
              </w:rPr>
              <w:t xml:space="preserve">Gavęs Tiekėjo pateiktas kainas, Pirkėjas priima galutinį sprendimą ar tokios kainos jam yra tinkamos, ir tik Pirkėjui raštu patvirtinus užsakymą, jis </w:t>
            </w:r>
            <w:r>
              <w:rPr>
                <w:rFonts w:ascii="Arial" w:hAnsi="Arial" w:cs="Arial"/>
                <w:sz w:val="20"/>
                <w:szCs w:val="20"/>
              </w:rPr>
              <w:t>pradedamas vykdyti.</w:t>
            </w:r>
            <w:r w:rsidRPr="00DA451C">
              <w:rPr>
                <w:rFonts w:ascii="Arial" w:hAnsi="Arial" w:cs="Arial"/>
                <w:sz w:val="20"/>
                <w:szCs w:val="20"/>
              </w:rPr>
              <w:t xml:space="preserve"> </w:t>
            </w:r>
          </w:p>
          <w:p w14:paraId="687AAED5" w14:textId="6D5AE1A9" w:rsidR="00F07855" w:rsidRPr="00F07855" w:rsidRDefault="00DA451C" w:rsidP="00DA451C">
            <w:pPr>
              <w:jc w:val="both"/>
              <w:rPr>
                <w:rFonts w:ascii="Arial" w:hAnsi="Arial" w:cs="Arial"/>
                <w:sz w:val="20"/>
                <w:szCs w:val="20"/>
              </w:rPr>
            </w:pPr>
            <w:r>
              <w:rPr>
                <w:rFonts w:ascii="Arial" w:hAnsi="Arial" w:cs="Arial"/>
                <w:sz w:val="20"/>
                <w:szCs w:val="20"/>
              </w:rPr>
              <w:lastRenderedPageBreak/>
              <w:t>Atsižvelgiant į tai, punktas nebus keičiamas.</w:t>
            </w:r>
            <w:r w:rsidRPr="00DA451C">
              <w:rPr>
                <w:rFonts w:ascii="Arial" w:hAnsi="Arial" w:cs="Arial"/>
                <w:sz w:val="20"/>
                <w:szCs w:val="20"/>
              </w:rPr>
              <w:t xml:space="preserve"> </w:t>
            </w:r>
          </w:p>
        </w:tc>
      </w:tr>
      <w:tr w:rsidR="00F07855" w:rsidRPr="00F07855" w14:paraId="43D41106" w14:textId="774454A2" w:rsidTr="2985533E">
        <w:tc>
          <w:tcPr>
            <w:tcW w:w="704" w:type="dxa"/>
            <w:vAlign w:val="center"/>
          </w:tcPr>
          <w:p w14:paraId="0C346A5C" w14:textId="120A3BB8" w:rsidR="00F07855" w:rsidRPr="00F07855" w:rsidRDefault="00F07855" w:rsidP="00F07855">
            <w:pPr>
              <w:rPr>
                <w:rFonts w:ascii="Arial" w:hAnsi="Arial" w:cs="Arial"/>
                <w:sz w:val="20"/>
                <w:szCs w:val="20"/>
              </w:rPr>
            </w:pPr>
            <w:r w:rsidRPr="00F07855">
              <w:rPr>
                <w:rFonts w:ascii="Arial" w:hAnsi="Arial" w:cs="Arial"/>
                <w:sz w:val="20"/>
                <w:szCs w:val="20"/>
              </w:rPr>
              <w:lastRenderedPageBreak/>
              <w:t>3.</w:t>
            </w:r>
          </w:p>
        </w:tc>
        <w:tc>
          <w:tcPr>
            <w:tcW w:w="2268" w:type="dxa"/>
            <w:vAlign w:val="center"/>
          </w:tcPr>
          <w:p w14:paraId="51E0FD06" w14:textId="2DA1C31C" w:rsidR="00F07855" w:rsidRPr="00F07855" w:rsidRDefault="00F07855" w:rsidP="00F07855">
            <w:pPr>
              <w:rPr>
                <w:rFonts w:ascii="Arial" w:hAnsi="Arial" w:cs="Arial"/>
                <w:sz w:val="20"/>
                <w:szCs w:val="20"/>
              </w:rPr>
            </w:pPr>
            <w:proofErr w:type="spellStart"/>
            <w:r w:rsidRPr="00F07855">
              <w:rPr>
                <w:rFonts w:ascii="Arial" w:hAnsi="Arial" w:cs="Arial"/>
                <w:i/>
                <w:iCs/>
                <w:sz w:val="20"/>
                <w:szCs w:val="20"/>
              </w:rPr>
              <w:t>Sutartes</w:t>
            </w:r>
            <w:proofErr w:type="spellEnd"/>
            <w:r w:rsidRPr="00F07855">
              <w:rPr>
                <w:rFonts w:ascii="Arial" w:hAnsi="Arial" w:cs="Arial"/>
                <w:i/>
                <w:iCs/>
                <w:sz w:val="20"/>
                <w:szCs w:val="20"/>
              </w:rPr>
              <w:t xml:space="preserve"> SD punktas 6.4.</w:t>
            </w:r>
          </w:p>
        </w:tc>
        <w:tc>
          <w:tcPr>
            <w:tcW w:w="4253" w:type="dxa"/>
          </w:tcPr>
          <w:p w14:paraId="31C6DBAB" w14:textId="77777777" w:rsidR="00F07855" w:rsidRPr="00F07855" w:rsidRDefault="00F07855" w:rsidP="00F07855">
            <w:pPr>
              <w:jc w:val="both"/>
              <w:rPr>
                <w:rFonts w:ascii="Arial" w:hAnsi="Arial" w:cs="Arial"/>
                <w:sz w:val="20"/>
                <w:szCs w:val="20"/>
              </w:rPr>
            </w:pPr>
            <w:r w:rsidRPr="00F07855">
              <w:rPr>
                <w:rFonts w:ascii="Arial" w:hAnsi="Arial" w:cs="Arial"/>
                <w:sz w:val="20"/>
                <w:szCs w:val="20"/>
              </w:rPr>
              <w:t>Prašome įtraukti naują 6.4 punktą taip:</w:t>
            </w:r>
          </w:p>
          <w:p w14:paraId="3F57B276" w14:textId="34E60870" w:rsidR="00F07855" w:rsidRPr="00F07855" w:rsidRDefault="00F07855" w:rsidP="00F07855">
            <w:pPr>
              <w:jc w:val="both"/>
              <w:rPr>
                <w:rFonts w:ascii="Arial" w:hAnsi="Arial" w:cs="Arial"/>
                <w:sz w:val="20"/>
                <w:szCs w:val="20"/>
              </w:rPr>
            </w:pPr>
            <w:r w:rsidRPr="00F07855">
              <w:rPr>
                <w:rFonts w:ascii="Arial" w:hAnsi="Arial" w:cs="Arial"/>
                <w:sz w:val="20"/>
                <w:szCs w:val="20"/>
              </w:rPr>
              <w:t>„</w:t>
            </w:r>
            <w:r w:rsidRPr="00F07855">
              <w:rPr>
                <w:rFonts w:ascii="Arial" w:hAnsi="Arial" w:cs="Arial"/>
                <w:i/>
                <w:iCs/>
                <w:sz w:val="20"/>
                <w:szCs w:val="20"/>
              </w:rPr>
              <w:t>Nepaisant kitų Sutarties / Užsakymo nuostatų, išskyrus didelio neatsargumo ar tyčinio netinkamo elgesio atvejus, nė viena Šalis neatsako kitai Šaliai nei pagal sutartį, deliktą ar kitu pagrindu už naudojimo praradimą, gamybos praradimą, duomenų praradimą, sutarties praradimą, galimybių praradimą ar pelno negavimą, taip pat palūkanų sąnaudas, kurias kita Šalis gali patirti ryšium su Sutartimi, arba už bet kokius netiesioginius ar išvestinius nuostolius ar žalą.</w:t>
            </w:r>
            <w:r w:rsidRPr="00F07855">
              <w:rPr>
                <w:rFonts w:ascii="Arial" w:hAnsi="Arial" w:cs="Arial"/>
                <w:sz w:val="20"/>
                <w:szCs w:val="20"/>
              </w:rPr>
              <w:t>“</w:t>
            </w:r>
          </w:p>
        </w:tc>
        <w:tc>
          <w:tcPr>
            <w:tcW w:w="2835" w:type="dxa"/>
          </w:tcPr>
          <w:p w14:paraId="77DE77F1" w14:textId="77777777" w:rsidR="00F07855" w:rsidRPr="00F07855" w:rsidRDefault="00F07855" w:rsidP="00F07855">
            <w:pPr>
              <w:jc w:val="both"/>
              <w:rPr>
                <w:rFonts w:ascii="Arial" w:hAnsi="Arial" w:cs="Arial"/>
                <w:sz w:val="20"/>
                <w:szCs w:val="20"/>
              </w:rPr>
            </w:pPr>
            <w:r w:rsidRPr="00F07855">
              <w:rPr>
                <w:rFonts w:ascii="Arial" w:hAnsi="Arial" w:cs="Arial"/>
                <w:sz w:val="20"/>
                <w:szCs w:val="20"/>
              </w:rPr>
              <w:t>Rizikos pobūdis yra kitoks, todėl Tiekėjas negali prisiimti netiesioginių ir išvestinių nuostolių rizikos, kuri galėtų būti akivaizdžiai neproporcinga atitinkamo nekokybiško produkto vertei.</w:t>
            </w:r>
          </w:p>
          <w:p w14:paraId="22662632" w14:textId="2CAC4ECA" w:rsidR="00F07855" w:rsidRPr="00F07855" w:rsidRDefault="00F07855" w:rsidP="00F07855">
            <w:pPr>
              <w:jc w:val="both"/>
              <w:rPr>
                <w:rFonts w:ascii="Arial" w:hAnsi="Arial" w:cs="Arial"/>
                <w:sz w:val="20"/>
                <w:szCs w:val="20"/>
              </w:rPr>
            </w:pPr>
            <w:r w:rsidRPr="00F07855">
              <w:rPr>
                <w:rFonts w:ascii="Arial" w:hAnsi="Arial" w:cs="Arial"/>
                <w:sz w:val="20"/>
                <w:szCs w:val="20"/>
              </w:rPr>
              <w:t>Vadovaujantis proporcingumo principu, Tiekėjas projekte turi tik ribotą ekonominį interesą, todėl negali prisiimti neproporcingos atsakomybės, įskaitant atsakomybę už negautą pelną ar netiesioginius bei išvestinius nuostolius ar žalą.</w:t>
            </w:r>
          </w:p>
        </w:tc>
        <w:tc>
          <w:tcPr>
            <w:tcW w:w="3685" w:type="dxa"/>
          </w:tcPr>
          <w:p w14:paraId="3A1E1DFB" w14:textId="77777777" w:rsidR="00537214" w:rsidRDefault="00537214" w:rsidP="00537214">
            <w:pPr>
              <w:jc w:val="both"/>
              <w:rPr>
                <w:rFonts w:ascii="Arial" w:hAnsi="Arial" w:cs="Arial"/>
                <w:sz w:val="20"/>
                <w:szCs w:val="20"/>
              </w:rPr>
            </w:pPr>
            <w:r>
              <w:rPr>
                <w:rFonts w:ascii="Arial" w:hAnsi="Arial" w:cs="Arial"/>
                <w:sz w:val="20"/>
                <w:szCs w:val="20"/>
              </w:rPr>
              <w:t>Punktas nebus įtrauktas. Vadovaujantis viešųjų pirkimų įstatymu, po pirkimo dokumentų paskelbimo negali būti atliekami tokie keitimai, kurie iš esmės pakeičia konkurencijos sąlygas, tiekėjų galimybes dalyvauti ar pasiūlymų turinį.</w:t>
            </w:r>
          </w:p>
          <w:p w14:paraId="136FC4FD" w14:textId="01CB96C4" w:rsidR="00F07855" w:rsidRPr="00F07855" w:rsidRDefault="00537214" w:rsidP="00537214">
            <w:pPr>
              <w:jc w:val="both"/>
              <w:rPr>
                <w:rFonts w:ascii="Arial" w:hAnsi="Arial" w:cs="Arial"/>
                <w:sz w:val="20"/>
                <w:szCs w:val="20"/>
              </w:rPr>
            </w:pPr>
            <w:r>
              <w:rPr>
                <w:rFonts w:ascii="Arial" w:hAnsi="Arial" w:cs="Arial"/>
                <w:sz w:val="20"/>
                <w:szCs w:val="20"/>
              </w:rPr>
              <w:t>Šio punkto įtraukimas pakeistų sutarties sąlygas iš esmės, t. y. pakeistų rizikų paskirstymą.</w:t>
            </w:r>
          </w:p>
        </w:tc>
      </w:tr>
      <w:tr w:rsidR="00F07855" w:rsidRPr="00F07855" w14:paraId="0E81A1CD" w14:textId="77777777" w:rsidTr="2985533E">
        <w:tc>
          <w:tcPr>
            <w:tcW w:w="704" w:type="dxa"/>
            <w:vAlign w:val="center"/>
          </w:tcPr>
          <w:p w14:paraId="2109A1DC" w14:textId="69576722" w:rsidR="00F07855" w:rsidRPr="00F07855" w:rsidRDefault="00F07855" w:rsidP="00F07855">
            <w:pPr>
              <w:rPr>
                <w:rFonts w:ascii="Arial" w:hAnsi="Arial" w:cs="Arial"/>
                <w:sz w:val="20"/>
                <w:szCs w:val="20"/>
              </w:rPr>
            </w:pPr>
            <w:r w:rsidRPr="00F07855">
              <w:rPr>
                <w:rFonts w:ascii="Arial" w:hAnsi="Arial" w:cs="Arial"/>
                <w:sz w:val="20"/>
                <w:szCs w:val="20"/>
              </w:rPr>
              <w:t xml:space="preserve">4. </w:t>
            </w:r>
          </w:p>
        </w:tc>
        <w:tc>
          <w:tcPr>
            <w:tcW w:w="2268" w:type="dxa"/>
            <w:vAlign w:val="center"/>
          </w:tcPr>
          <w:p w14:paraId="099325C7" w14:textId="591C75B1" w:rsidR="00F07855" w:rsidRPr="00F07855" w:rsidRDefault="00F07855" w:rsidP="00F07855">
            <w:pPr>
              <w:rPr>
                <w:rFonts w:ascii="Arial" w:hAnsi="Arial" w:cs="Arial"/>
                <w:sz w:val="20"/>
                <w:szCs w:val="20"/>
              </w:rPr>
            </w:pPr>
            <w:r w:rsidRPr="00F07855">
              <w:rPr>
                <w:rFonts w:ascii="Arial" w:hAnsi="Arial" w:cs="Arial"/>
                <w:i/>
                <w:iCs/>
                <w:sz w:val="20"/>
                <w:szCs w:val="20"/>
              </w:rPr>
              <w:t>Sutarties SD naujas 10 punktas</w:t>
            </w:r>
          </w:p>
        </w:tc>
        <w:tc>
          <w:tcPr>
            <w:tcW w:w="4253" w:type="dxa"/>
          </w:tcPr>
          <w:p w14:paraId="33DBE82F" w14:textId="77777777" w:rsidR="00F07855" w:rsidRPr="00F07855" w:rsidRDefault="00F07855" w:rsidP="00F07855">
            <w:pPr>
              <w:jc w:val="both"/>
              <w:rPr>
                <w:rFonts w:ascii="Arial" w:hAnsi="Arial" w:cs="Arial"/>
                <w:sz w:val="20"/>
                <w:szCs w:val="20"/>
                <w:lang w:val="en-US" w:bidi="en-US"/>
              </w:rPr>
            </w:pPr>
            <w:bookmarkStart w:id="1" w:name="_Hlk86077845"/>
            <w:proofErr w:type="spellStart"/>
            <w:r w:rsidRPr="00F07855">
              <w:rPr>
                <w:rFonts w:ascii="Arial" w:hAnsi="Arial" w:cs="Arial"/>
                <w:sz w:val="20"/>
                <w:szCs w:val="20"/>
                <w:lang w:val="en-US" w:bidi="en-US"/>
              </w:rPr>
              <w:t>Prašome</w:t>
            </w:r>
            <w:proofErr w:type="spellEnd"/>
            <w:r w:rsidRPr="00F07855">
              <w:rPr>
                <w:rFonts w:ascii="Arial" w:hAnsi="Arial" w:cs="Arial"/>
                <w:sz w:val="20"/>
                <w:szCs w:val="20"/>
                <w:lang w:val="en-US" w:bidi="en-US"/>
              </w:rPr>
              <w:t xml:space="preserve"> </w:t>
            </w:r>
            <w:proofErr w:type="spellStart"/>
            <w:r w:rsidRPr="00F07855">
              <w:rPr>
                <w:rFonts w:ascii="Arial" w:hAnsi="Arial" w:cs="Arial"/>
                <w:sz w:val="20"/>
                <w:szCs w:val="20"/>
                <w:lang w:val="en-US" w:bidi="en-US"/>
              </w:rPr>
              <w:t>įtraukti</w:t>
            </w:r>
            <w:proofErr w:type="spellEnd"/>
            <w:r w:rsidRPr="00F07855">
              <w:rPr>
                <w:rFonts w:ascii="Arial" w:hAnsi="Arial" w:cs="Arial"/>
                <w:sz w:val="20"/>
                <w:szCs w:val="20"/>
                <w:lang w:val="en-US" w:bidi="en-US"/>
              </w:rPr>
              <w:t xml:space="preserve"> </w:t>
            </w:r>
            <w:proofErr w:type="spellStart"/>
            <w:r w:rsidRPr="00F07855">
              <w:rPr>
                <w:rFonts w:ascii="Arial" w:hAnsi="Arial" w:cs="Arial"/>
                <w:sz w:val="20"/>
                <w:szCs w:val="20"/>
                <w:lang w:val="en-US" w:bidi="en-US"/>
              </w:rPr>
              <w:t>naują</w:t>
            </w:r>
            <w:proofErr w:type="spellEnd"/>
            <w:r w:rsidRPr="00F07855">
              <w:rPr>
                <w:rFonts w:ascii="Arial" w:hAnsi="Arial" w:cs="Arial"/>
                <w:sz w:val="20"/>
                <w:szCs w:val="20"/>
                <w:lang w:val="en-US" w:bidi="en-US"/>
              </w:rPr>
              <w:t xml:space="preserve"> </w:t>
            </w:r>
            <w:proofErr w:type="spellStart"/>
            <w:r w:rsidRPr="00F07855">
              <w:rPr>
                <w:rFonts w:ascii="Arial" w:hAnsi="Arial" w:cs="Arial"/>
                <w:sz w:val="20"/>
                <w:szCs w:val="20"/>
                <w:lang w:val="en-US" w:bidi="en-US"/>
              </w:rPr>
              <w:t>punktą</w:t>
            </w:r>
            <w:proofErr w:type="spellEnd"/>
          </w:p>
          <w:p w14:paraId="16672799" w14:textId="77777777" w:rsidR="00F07855" w:rsidRPr="00F07855" w:rsidRDefault="00F07855" w:rsidP="00F07855">
            <w:pPr>
              <w:jc w:val="both"/>
              <w:rPr>
                <w:rFonts w:ascii="Arial" w:hAnsi="Arial" w:cs="Arial"/>
                <w:b/>
                <w:bCs/>
                <w:i/>
                <w:iCs/>
                <w:sz w:val="20"/>
                <w:szCs w:val="20"/>
                <w:lang w:val="en-US" w:bidi="en-US"/>
              </w:rPr>
            </w:pPr>
          </w:p>
          <w:p w14:paraId="0E66C7DD" w14:textId="77777777" w:rsidR="00F07855" w:rsidRPr="00F07855" w:rsidRDefault="00F07855" w:rsidP="00F07855">
            <w:pPr>
              <w:jc w:val="both"/>
              <w:rPr>
                <w:rFonts w:ascii="Arial" w:hAnsi="Arial" w:cs="Arial"/>
                <w:b/>
                <w:bCs/>
                <w:i/>
                <w:iCs/>
                <w:sz w:val="20"/>
                <w:szCs w:val="20"/>
                <w:lang w:val="en-US" w:bidi="en-US"/>
              </w:rPr>
            </w:pPr>
            <w:r w:rsidRPr="00F07855">
              <w:rPr>
                <w:rFonts w:ascii="Arial" w:hAnsi="Arial" w:cs="Arial"/>
                <w:b/>
                <w:bCs/>
                <w:i/>
                <w:iCs/>
                <w:sz w:val="20"/>
                <w:szCs w:val="20"/>
                <w:lang w:val="en-US" w:bidi="en-US"/>
              </w:rPr>
              <w:t xml:space="preserve">10. </w:t>
            </w:r>
            <w:proofErr w:type="spellStart"/>
            <w:r w:rsidRPr="00F07855">
              <w:rPr>
                <w:rFonts w:ascii="Arial" w:hAnsi="Arial" w:cs="Arial"/>
                <w:b/>
                <w:bCs/>
                <w:i/>
                <w:iCs/>
                <w:sz w:val="20"/>
                <w:szCs w:val="20"/>
                <w:lang w:val="en-US" w:bidi="en-US"/>
              </w:rPr>
              <w:t>Taikytini</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integriteto</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teisės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aktai</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i/>
                <w:iCs/>
                <w:sz w:val="20"/>
                <w:szCs w:val="20"/>
                <w:lang w:val="en-US" w:bidi="en-US"/>
              </w:rPr>
              <w:t>reiškia</w:t>
            </w:r>
            <w:proofErr w:type="spellEnd"/>
            <w:r w:rsidRPr="00F07855">
              <w:rPr>
                <w:rFonts w:ascii="Arial" w:hAnsi="Arial" w:cs="Arial"/>
                <w:b/>
                <w:bCs/>
                <w:i/>
                <w:iCs/>
                <w:sz w:val="20"/>
                <w:szCs w:val="20"/>
                <w:lang w:val="en-US" w:bidi="en-US"/>
              </w:rPr>
              <w:t>:</w:t>
            </w:r>
          </w:p>
          <w:p w14:paraId="180E345E" w14:textId="77777777" w:rsidR="00F07855" w:rsidRPr="00F07855" w:rsidRDefault="00F07855" w:rsidP="00F07855">
            <w:pPr>
              <w:jc w:val="both"/>
              <w:rPr>
                <w:rFonts w:ascii="Arial" w:hAnsi="Arial" w:cs="Arial"/>
                <w:i/>
                <w:iCs/>
                <w:sz w:val="20"/>
                <w:szCs w:val="20"/>
                <w:lang w:val="en-US" w:bidi="en-US"/>
              </w:rPr>
            </w:pPr>
          </w:p>
          <w:p w14:paraId="73FBADC5" w14:textId="77777777" w:rsidR="00F07855" w:rsidRPr="00F07855" w:rsidRDefault="00F07855" w:rsidP="00F07855">
            <w:pPr>
              <w:numPr>
                <w:ilvl w:val="0"/>
                <w:numId w:val="3"/>
              </w:numPr>
              <w:ind w:left="226" w:hanging="113"/>
              <w:jc w:val="both"/>
              <w:rPr>
                <w:rFonts w:ascii="Arial" w:hAnsi="Arial" w:cs="Arial"/>
                <w:i/>
                <w:iCs/>
                <w:sz w:val="20"/>
                <w:szCs w:val="20"/>
                <w:lang w:val="en-US" w:bidi="en-US"/>
              </w:rPr>
            </w:pPr>
            <w:proofErr w:type="spellStart"/>
            <w:r w:rsidRPr="00F07855">
              <w:rPr>
                <w:rFonts w:ascii="Arial" w:hAnsi="Arial" w:cs="Arial"/>
                <w:b/>
                <w:bCs/>
                <w:i/>
                <w:iCs/>
                <w:sz w:val="20"/>
                <w:szCs w:val="20"/>
                <w:lang w:val="en-US" w:bidi="en-US"/>
              </w:rPr>
              <w:t>Kovos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su</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kyšininkavimu</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ir</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korupcija</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teisės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aktai</w:t>
            </w:r>
            <w:proofErr w:type="spellEnd"/>
            <w:r w:rsidRPr="00F07855">
              <w:rPr>
                <w:rFonts w:ascii="Arial" w:hAnsi="Arial" w:cs="Arial"/>
                <w:b/>
                <w:bCs/>
                <w:i/>
                <w:iCs/>
                <w:sz w:val="20"/>
                <w:szCs w:val="20"/>
                <w:lang w:val="en-US" w:bidi="en-US"/>
              </w:rPr>
              <w:t>:</w:t>
            </w:r>
            <w:r w:rsidRPr="00F07855">
              <w:rPr>
                <w:rFonts w:ascii="Arial" w:hAnsi="Arial" w:cs="Arial"/>
                <w:i/>
                <w:iCs/>
                <w:sz w:val="20"/>
                <w:szCs w:val="20"/>
                <w:lang w:val="en-US" w:bidi="en-US"/>
              </w:rPr>
              <w:br/>
            </w:r>
            <w:proofErr w:type="spellStart"/>
            <w:r w:rsidRPr="00F07855">
              <w:rPr>
                <w:rFonts w:ascii="Arial" w:hAnsi="Arial" w:cs="Arial"/>
                <w:i/>
                <w:iCs/>
                <w:sz w:val="20"/>
                <w:szCs w:val="20"/>
                <w:lang w:val="en-US" w:bidi="en-US"/>
              </w:rPr>
              <w:t>įskaitant</w:t>
            </w:r>
            <w:proofErr w:type="spellEnd"/>
            <w:r w:rsidRPr="00F07855">
              <w:rPr>
                <w:rFonts w:ascii="Arial" w:hAnsi="Arial" w:cs="Arial"/>
                <w:i/>
                <w:iCs/>
                <w:sz w:val="20"/>
                <w:szCs w:val="20"/>
                <w:lang w:val="en-US" w:bidi="en-US"/>
              </w:rPr>
              <w:t xml:space="preserve"> 1977 m. </w:t>
            </w:r>
            <w:proofErr w:type="spellStart"/>
            <w:r w:rsidRPr="00F07855">
              <w:rPr>
                <w:rFonts w:ascii="Arial" w:hAnsi="Arial" w:cs="Arial"/>
                <w:i/>
                <w:iCs/>
                <w:sz w:val="20"/>
                <w:szCs w:val="20"/>
                <w:lang w:val="en-US" w:bidi="en-US"/>
              </w:rPr>
              <w:t>Jungtinių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Amerikos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Valstijų</w:t>
            </w:r>
            <w:proofErr w:type="spellEnd"/>
            <w:r w:rsidRPr="00F07855">
              <w:rPr>
                <w:rFonts w:ascii="Arial" w:hAnsi="Arial" w:cs="Arial"/>
                <w:i/>
                <w:iCs/>
                <w:sz w:val="20"/>
                <w:szCs w:val="20"/>
                <w:lang w:val="en-US" w:bidi="en-US"/>
              </w:rPr>
              <w:t xml:space="preserve"> Užsienio </w:t>
            </w:r>
            <w:proofErr w:type="spellStart"/>
            <w:r w:rsidRPr="00F07855">
              <w:rPr>
                <w:rFonts w:ascii="Arial" w:hAnsi="Arial" w:cs="Arial"/>
                <w:i/>
                <w:iCs/>
                <w:sz w:val="20"/>
                <w:szCs w:val="20"/>
                <w:lang w:val="en-US" w:bidi="en-US"/>
              </w:rPr>
              <w:t>korupcinės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veiklos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įstatymą</w:t>
            </w:r>
            <w:proofErr w:type="spellEnd"/>
            <w:r w:rsidRPr="00F07855">
              <w:rPr>
                <w:rFonts w:ascii="Arial" w:hAnsi="Arial" w:cs="Arial"/>
                <w:i/>
                <w:iCs/>
                <w:sz w:val="20"/>
                <w:szCs w:val="20"/>
                <w:lang w:val="en-US" w:bidi="en-US"/>
              </w:rPr>
              <w:t xml:space="preserve"> (Foreign Corrupt Practices Act),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visais</w:t>
            </w:r>
            <w:proofErr w:type="spellEnd"/>
            <w:r w:rsidRPr="00F07855">
              <w:rPr>
                <w:rFonts w:ascii="Arial" w:hAnsi="Arial" w:cs="Arial"/>
                <w:i/>
                <w:iCs/>
                <w:sz w:val="20"/>
                <w:szCs w:val="20"/>
                <w:lang w:val="en-US" w:bidi="en-US"/>
              </w:rPr>
              <w:t xml:space="preserve"> jo </w:t>
            </w:r>
            <w:proofErr w:type="spellStart"/>
            <w:r w:rsidRPr="00F07855">
              <w:rPr>
                <w:rFonts w:ascii="Arial" w:hAnsi="Arial" w:cs="Arial"/>
                <w:i/>
                <w:iCs/>
                <w:sz w:val="20"/>
                <w:szCs w:val="20"/>
                <w:lang w:val="en-US" w:bidi="en-US"/>
              </w:rPr>
              <w:t>pakeitimais</w:t>
            </w:r>
            <w:proofErr w:type="spellEnd"/>
            <w:r w:rsidRPr="00F07855">
              <w:rPr>
                <w:rFonts w:ascii="Arial" w:hAnsi="Arial" w:cs="Arial"/>
                <w:i/>
                <w:iCs/>
                <w:sz w:val="20"/>
                <w:szCs w:val="20"/>
                <w:lang w:val="en-US" w:bidi="en-US"/>
              </w:rPr>
              <w:t xml:space="preserve">, 2010 m. </w:t>
            </w:r>
            <w:proofErr w:type="spellStart"/>
            <w:r w:rsidRPr="00F07855">
              <w:rPr>
                <w:rFonts w:ascii="Arial" w:hAnsi="Arial" w:cs="Arial"/>
                <w:i/>
                <w:iCs/>
                <w:sz w:val="20"/>
                <w:szCs w:val="20"/>
                <w:lang w:val="en-US" w:bidi="en-US"/>
              </w:rPr>
              <w:t>Jungtinės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Karalystės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Kyšininkavimo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įstatymą</w:t>
            </w:r>
            <w:proofErr w:type="spellEnd"/>
            <w:r w:rsidRPr="00F07855">
              <w:rPr>
                <w:rFonts w:ascii="Arial" w:hAnsi="Arial" w:cs="Arial"/>
                <w:i/>
                <w:iCs/>
                <w:sz w:val="20"/>
                <w:szCs w:val="20"/>
                <w:lang w:val="en-US" w:bidi="en-US"/>
              </w:rPr>
              <w:t xml:space="preserve"> (UK Bribery Act),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visais</w:t>
            </w:r>
            <w:proofErr w:type="spellEnd"/>
            <w:r w:rsidRPr="00F07855">
              <w:rPr>
                <w:rFonts w:ascii="Arial" w:hAnsi="Arial" w:cs="Arial"/>
                <w:i/>
                <w:iCs/>
                <w:sz w:val="20"/>
                <w:szCs w:val="20"/>
                <w:lang w:val="en-US" w:bidi="en-US"/>
              </w:rPr>
              <w:t xml:space="preserve"> jo </w:t>
            </w:r>
            <w:proofErr w:type="spellStart"/>
            <w:r w:rsidRPr="00F07855">
              <w:rPr>
                <w:rFonts w:ascii="Arial" w:hAnsi="Arial" w:cs="Arial"/>
                <w:i/>
                <w:iCs/>
                <w:sz w:val="20"/>
                <w:szCs w:val="20"/>
                <w:lang w:val="en-US" w:bidi="en-US"/>
              </w:rPr>
              <w:t>pakeitimais</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kokius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įgyvendinančius</w:t>
            </w:r>
            <w:proofErr w:type="spellEnd"/>
            <w:r w:rsidRPr="00F07855">
              <w:rPr>
                <w:rFonts w:ascii="Arial" w:hAnsi="Arial" w:cs="Arial"/>
                <w:i/>
                <w:iCs/>
                <w:sz w:val="20"/>
                <w:szCs w:val="20"/>
                <w:lang w:val="en-US" w:bidi="en-US"/>
              </w:rPr>
              <w:t xml:space="preserve"> Ekonominio </w:t>
            </w:r>
            <w:proofErr w:type="spellStart"/>
            <w:r w:rsidRPr="00F07855">
              <w:rPr>
                <w:rFonts w:ascii="Arial" w:hAnsi="Arial" w:cs="Arial"/>
                <w:i/>
                <w:iCs/>
                <w:sz w:val="20"/>
                <w:szCs w:val="20"/>
                <w:lang w:val="en-US" w:bidi="en-US"/>
              </w:rPr>
              <w:t>bendradarbiavimo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plėtros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organizacijos</w:t>
            </w:r>
            <w:proofErr w:type="spellEnd"/>
            <w:r w:rsidRPr="00F07855">
              <w:rPr>
                <w:rFonts w:ascii="Arial" w:hAnsi="Arial" w:cs="Arial"/>
                <w:i/>
                <w:iCs/>
                <w:sz w:val="20"/>
                <w:szCs w:val="20"/>
                <w:lang w:val="en-US" w:bidi="en-US"/>
              </w:rPr>
              <w:t xml:space="preserve"> (EBPO) </w:t>
            </w:r>
            <w:proofErr w:type="spellStart"/>
            <w:r w:rsidRPr="00F07855">
              <w:rPr>
                <w:rFonts w:ascii="Arial" w:hAnsi="Arial" w:cs="Arial"/>
                <w:i/>
                <w:iCs/>
                <w:sz w:val="20"/>
                <w:szCs w:val="20"/>
                <w:lang w:val="en-US" w:bidi="en-US"/>
              </w:rPr>
              <w:t>Konvencijos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dėl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kovos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užsienio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viešųjų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pareigūnų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papirkinėjimu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principus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taip</w:t>
            </w:r>
            <w:proofErr w:type="spellEnd"/>
            <w:r w:rsidRPr="00F07855">
              <w:rPr>
                <w:rFonts w:ascii="Arial" w:hAnsi="Arial" w:cs="Arial"/>
                <w:i/>
                <w:iCs/>
                <w:sz w:val="20"/>
                <w:szCs w:val="20"/>
                <w:lang w:val="en-US" w:bidi="en-US"/>
              </w:rPr>
              <w:t xml:space="preserve"> pat </w:t>
            </w:r>
            <w:proofErr w:type="spellStart"/>
            <w:r w:rsidRPr="00F07855">
              <w:rPr>
                <w:rFonts w:ascii="Arial" w:hAnsi="Arial" w:cs="Arial"/>
                <w:i/>
                <w:iCs/>
                <w:sz w:val="20"/>
                <w:szCs w:val="20"/>
                <w:lang w:val="en-US" w:bidi="en-US"/>
              </w:rPr>
              <w:t>visus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kitus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taikytinus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taisykles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reglamentus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dekretus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oficialius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valstybės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institucijų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sprendimus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susijusius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korupcijos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prevencija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pinigų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plovimo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prevencija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mokesčių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vengimo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prevencija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lastRenderedPageBreak/>
              <w:t>atitinkamose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jurisdikcijose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bendrai</w:t>
            </w:r>
            <w:proofErr w:type="spellEnd"/>
            <w:r w:rsidRPr="00F07855">
              <w:rPr>
                <w:rFonts w:ascii="Arial" w:hAnsi="Arial" w:cs="Arial"/>
                <w:i/>
                <w:iCs/>
                <w:sz w:val="20"/>
                <w:szCs w:val="20"/>
                <w:lang w:val="en-US" w:bidi="en-US"/>
              </w:rPr>
              <w:t xml:space="preserve"> – </w:t>
            </w:r>
            <w:r w:rsidRPr="00F07855">
              <w:rPr>
                <w:rFonts w:ascii="Arial" w:hAnsi="Arial" w:cs="Arial"/>
                <w:b/>
                <w:bCs/>
                <w:i/>
                <w:iCs/>
                <w:sz w:val="20"/>
                <w:szCs w:val="20"/>
                <w:lang w:val="en-US" w:bidi="en-US"/>
              </w:rPr>
              <w:t>„</w:t>
            </w:r>
            <w:proofErr w:type="spellStart"/>
            <w:r w:rsidRPr="00F07855">
              <w:rPr>
                <w:rFonts w:ascii="Arial" w:hAnsi="Arial" w:cs="Arial"/>
                <w:b/>
                <w:bCs/>
                <w:i/>
                <w:iCs/>
                <w:sz w:val="20"/>
                <w:szCs w:val="20"/>
                <w:lang w:val="en-US" w:bidi="en-US"/>
              </w:rPr>
              <w:t>Kovos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su</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kyšininkavimu</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ir</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korupcija</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teisės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aktai</w:t>
            </w:r>
            <w:proofErr w:type="spellEnd"/>
            <w:r w:rsidRPr="00F07855">
              <w:rPr>
                <w:rFonts w:ascii="Arial" w:hAnsi="Arial" w:cs="Arial"/>
                <w:b/>
                <w:bCs/>
                <w:i/>
                <w:iCs/>
                <w:sz w:val="20"/>
                <w:szCs w:val="20"/>
                <w:lang w:val="en-US" w:bidi="en-US"/>
              </w:rPr>
              <w:t>“</w:t>
            </w:r>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p>
          <w:p w14:paraId="1946648A" w14:textId="77777777" w:rsidR="00F07855" w:rsidRPr="00F07855" w:rsidRDefault="00F07855" w:rsidP="00F07855">
            <w:pPr>
              <w:numPr>
                <w:ilvl w:val="0"/>
                <w:numId w:val="3"/>
              </w:numPr>
              <w:ind w:left="226" w:hanging="113"/>
              <w:jc w:val="both"/>
              <w:rPr>
                <w:rFonts w:ascii="Arial" w:hAnsi="Arial" w:cs="Arial"/>
                <w:i/>
                <w:iCs/>
                <w:sz w:val="20"/>
                <w:szCs w:val="20"/>
                <w:lang w:val="en-US" w:bidi="en-US"/>
              </w:rPr>
            </w:pPr>
            <w:proofErr w:type="spellStart"/>
            <w:r w:rsidRPr="00F07855">
              <w:rPr>
                <w:rFonts w:ascii="Arial" w:hAnsi="Arial" w:cs="Arial"/>
                <w:b/>
                <w:bCs/>
                <w:i/>
                <w:iCs/>
                <w:sz w:val="20"/>
                <w:szCs w:val="20"/>
                <w:lang w:val="en-US" w:bidi="en-US"/>
              </w:rPr>
              <w:t>Sankcijų</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ir</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prekybos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kontrolės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teisės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aktai</w:t>
            </w:r>
            <w:proofErr w:type="spellEnd"/>
            <w:r w:rsidRPr="00F07855">
              <w:rPr>
                <w:rFonts w:ascii="Arial" w:hAnsi="Arial" w:cs="Arial"/>
                <w:b/>
                <w:bCs/>
                <w:i/>
                <w:iCs/>
                <w:sz w:val="20"/>
                <w:szCs w:val="20"/>
                <w:lang w:val="en-US" w:bidi="en-US"/>
              </w:rPr>
              <w:t>:</w:t>
            </w:r>
            <w:r w:rsidRPr="00F07855">
              <w:rPr>
                <w:rFonts w:ascii="Arial" w:hAnsi="Arial" w:cs="Arial"/>
                <w:i/>
                <w:iCs/>
                <w:sz w:val="20"/>
                <w:szCs w:val="20"/>
                <w:lang w:val="en-US" w:bidi="en-US"/>
              </w:rPr>
              <w:br/>
            </w:r>
            <w:proofErr w:type="spellStart"/>
            <w:r w:rsidRPr="00F07855">
              <w:rPr>
                <w:rFonts w:ascii="Arial" w:hAnsi="Arial" w:cs="Arial"/>
                <w:i/>
                <w:iCs/>
                <w:sz w:val="20"/>
                <w:szCs w:val="20"/>
                <w:lang w:val="en-US" w:bidi="en-US"/>
              </w:rPr>
              <w:t>visi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taikytini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įstatymai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reglamentai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administraciniai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reguliavimo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sprendimai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gairės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kuriais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nustatomos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sankcijos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draudimai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apribojimai</w:t>
            </w:r>
            <w:proofErr w:type="spellEnd"/>
            <w:r w:rsidRPr="00F07855">
              <w:rPr>
                <w:rFonts w:ascii="Arial" w:hAnsi="Arial" w:cs="Arial"/>
                <w:i/>
                <w:iCs/>
                <w:sz w:val="20"/>
                <w:szCs w:val="20"/>
                <w:lang w:val="en-US" w:bidi="en-US"/>
              </w:rPr>
              <w:t xml:space="preserve"> tam </w:t>
            </w:r>
            <w:proofErr w:type="spellStart"/>
            <w:r w:rsidRPr="00F07855">
              <w:rPr>
                <w:rFonts w:ascii="Arial" w:hAnsi="Arial" w:cs="Arial"/>
                <w:i/>
                <w:iCs/>
                <w:sz w:val="20"/>
                <w:szCs w:val="20"/>
                <w:lang w:val="en-US" w:bidi="en-US"/>
              </w:rPr>
              <w:t>tikrai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veiklai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įskaitant</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neapsiribojant</w:t>
            </w:r>
            <w:proofErr w:type="spellEnd"/>
            <w:r w:rsidRPr="00F07855">
              <w:rPr>
                <w:rFonts w:ascii="Arial" w:hAnsi="Arial" w:cs="Arial"/>
                <w:i/>
                <w:iCs/>
                <w:sz w:val="20"/>
                <w:szCs w:val="20"/>
                <w:lang w:val="en-US" w:bidi="en-US"/>
              </w:rPr>
              <w:t>:</w:t>
            </w:r>
            <w:r w:rsidRPr="00F07855">
              <w:rPr>
                <w:rFonts w:ascii="Arial" w:hAnsi="Arial" w:cs="Arial"/>
                <w:i/>
                <w:iCs/>
                <w:sz w:val="20"/>
                <w:szCs w:val="20"/>
                <w:lang w:val="en-US" w:bidi="en-US"/>
              </w:rPr>
              <w:br/>
              <w:t xml:space="preserve">(i) </w:t>
            </w:r>
            <w:proofErr w:type="spellStart"/>
            <w:r w:rsidRPr="00F07855">
              <w:rPr>
                <w:rFonts w:ascii="Arial" w:hAnsi="Arial" w:cs="Arial"/>
                <w:i/>
                <w:iCs/>
                <w:sz w:val="20"/>
                <w:szCs w:val="20"/>
                <w:lang w:val="en-US" w:bidi="en-US"/>
              </w:rPr>
              <w:t>prekių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technologijų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programinės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įrangos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importu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eksportu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reeksportu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perdavimu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tranzitu</w:t>
            </w:r>
            <w:proofErr w:type="spellEnd"/>
            <w:r w:rsidRPr="00F07855">
              <w:rPr>
                <w:rFonts w:ascii="Arial" w:hAnsi="Arial" w:cs="Arial"/>
                <w:i/>
                <w:iCs/>
                <w:sz w:val="20"/>
                <w:szCs w:val="20"/>
                <w:lang w:val="en-US" w:bidi="en-US"/>
              </w:rPr>
              <w:t>;</w:t>
            </w:r>
            <w:r w:rsidRPr="00F07855">
              <w:rPr>
                <w:rFonts w:ascii="Arial" w:hAnsi="Arial" w:cs="Arial"/>
                <w:i/>
                <w:iCs/>
                <w:sz w:val="20"/>
                <w:szCs w:val="20"/>
                <w:lang w:val="en-US" w:bidi="en-US"/>
              </w:rPr>
              <w:br/>
              <w:t xml:space="preserve">(ii) </w:t>
            </w:r>
            <w:proofErr w:type="spellStart"/>
            <w:r w:rsidRPr="00F07855">
              <w:rPr>
                <w:rFonts w:ascii="Arial" w:hAnsi="Arial" w:cs="Arial"/>
                <w:i/>
                <w:iCs/>
                <w:sz w:val="20"/>
                <w:szCs w:val="20"/>
                <w:lang w:val="en-US" w:bidi="en-US"/>
              </w:rPr>
              <w:t>finansavimu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investicijomis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tiesioginiais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netiesioginiais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sandoriais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kitokiais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komerciniais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santykiais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tam </w:t>
            </w:r>
            <w:proofErr w:type="spellStart"/>
            <w:r w:rsidRPr="00F07855">
              <w:rPr>
                <w:rFonts w:ascii="Arial" w:hAnsi="Arial" w:cs="Arial"/>
                <w:i/>
                <w:iCs/>
                <w:sz w:val="20"/>
                <w:szCs w:val="20"/>
                <w:lang w:val="en-US" w:bidi="en-US"/>
              </w:rPr>
              <w:t>tikromis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valstybėmis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teritorijomis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regionais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vyriausybėmis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projektais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specialiai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nurodytais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fiziniais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juridiniais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asmenimis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įskaitant</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kokius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būsimus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nuostatų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pakeitimus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br/>
              <w:t xml:space="preserve">(iii) bet </w:t>
            </w:r>
            <w:proofErr w:type="spellStart"/>
            <w:r w:rsidRPr="00F07855">
              <w:rPr>
                <w:rFonts w:ascii="Arial" w:hAnsi="Arial" w:cs="Arial"/>
                <w:i/>
                <w:iCs/>
                <w:sz w:val="20"/>
                <w:szCs w:val="20"/>
                <w:lang w:val="en-US" w:bidi="en-US"/>
              </w:rPr>
              <w:t>kokiais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kitais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reglamentais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administraciniais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reguliavimo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sprendimais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gairėmis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priimtais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palaikomais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įgyvendinamais</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kurios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Sankcijas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taikančios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institucijos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sudarymo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dieną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po </w:t>
            </w:r>
            <w:proofErr w:type="spellStart"/>
            <w:r w:rsidRPr="00F07855">
              <w:rPr>
                <w:rFonts w:ascii="Arial" w:hAnsi="Arial" w:cs="Arial"/>
                <w:i/>
                <w:iCs/>
                <w:sz w:val="20"/>
                <w:szCs w:val="20"/>
                <w:lang w:val="en-US" w:bidi="en-US"/>
              </w:rPr>
              <w:t>jos</w:t>
            </w:r>
            <w:proofErr w:type="spellEnd"/>
            <w:r w:rsidRPr="00F07855">
              <w:rPr>
                <w:rFonts w:ascii="Arial" w:hAnsi="Arial" w:cs="Arial"/>
                <w:i/>
                <w:iCs/>
                <w:sz w:val="20"/>
                <w:szCs w:val="20"/>
                <w:lang w:val="en-US" w:bidi="en-US"/>
              </w:rPr>
              <w:br/>
              <w:t>(</w:t>
            </w:r>
            <w:proofErr w:type="spellStart"/>
            <w:r w:rsidRPr="00F07855">
              <w:rPr>
                <w:rFonts w:ascii="Arial" w:hAnsi="Arial" w:cs="Arial"/>
                <w:i/>
                <w:iCs/>
                <w:sz w:val="20"/>
                <w:szCs w:val="20"/>
                <w:lang w:val="en-US" w:bidi="en-US"/>
              </w:rPr>
              <w:t>bendrai</w:t>
            </w:r>
            <w:proofErr w:type="spellEnd"/>
            <w:r w:rsidRPr="00F07855">
              <w:rPr>
                <w:rFonts w:ascii="Arial" w:hAnsi="Arial" w:cs="Arial"/>
                <w:i/>
                <w:iCs/>
                <w:sz w:val="20"/>
                <w:szCs w:val="20"/>
                <w:lang w:val="en-US" w:bidi="en-US"/>
              </w:rPr>
              <w:t xml:space="preserve"> – </w:t>
            </w:r>
            <w:r w:rsidRPr="00F07855">
              <w:rPr>
                <w:rFonts w:ascii="Arial" w:hAnsi="Arial" w:cs="Arial"/>
                <w:b/>
                <w:bCs/>
                <w:i/>
                <w:iCs/>
                <w:sz w:val="20"/>
                <w:szCs w:val="20"/>
                <w:lang w:val="en-US" w:bidi="en-US"/>
              </w:rPr>
              <w:t>„</w:t>
            </w:r>
            <w:proofErr w:type="spellStart"/>
            <w:r w:rsidRPr="00F07855">
              <w:rPr>
                <w:rFonts w:ascii="Arial" w:hAnsi="Arial" w:cs="Arial"/>
                <w:b/>
                <w:bCs/>
                <w:i/>
                <w:iCs/>
                <w:sz w:val="20"/>
                <w:szCs w:val="20"/>
                <w:lang w:val="en-US" w:bidi="en-US"/>
              </w:rPr>
              <w:t>Prekybos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kontrolės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teisės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aktai</w:t>
            </w:r>
            <w:proofErr w:type="spellEnd"/>
            <w:r w:rsidRPr="00F07855">
              <w:rPr>
                <w:rFonts w:ascii="Arial" w:hAnsi="Arial" w:cs="Arial"/>
                <w:b/>
                <w:bCs/>
                <w:i/>
                <w:iCs/>
                <w:sz w:val="20"/>
                <w:szCs w:val="20"/>
                <w:lang w:val="en-US" w:bidi="en-US"/>
              </w:rPr>
              <w:t>“</w:t>
            </w:r>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p>
          <w:p w14:paraId="3C8BD348" w14:textId="77777777" w:rsidR="00F07855" w:rsidRPr="00F07855" w:rsidRDefault="00F07855" w:rsidP="00F07855">
            <w:pPr>
              <w:numPr>
                <w:ilvl w:val="0"/>
                <w:numId w:val="3"/>
              </w:numPr>
              <w:ind w:left="226" w:hanging="113"/>
              <w:jc w:val="both"/>
              <w:rPr>
                <w:rFonts w:ascii="Arial" w:hAnsi="Arial" w:cs="Arial"/>
                <w:i/>
                <w:iCs/>
                <w:sz w:val="20"/>
                <w:szCs w:val="20"/>
                <w:lang w:val="en-US" w:bidi="en-US"/>
              </w:rPr>
            </w:pPr>
            <w:proofErr w:type="spellStart"/>
            <w:r w:rsidRPr="00F07855">
              <w:rPr>
                <w:rFonts w:ascii="Arial" w:hAnsi="Arial" w:cs="Arial"/>
                <w:b/>
                <w:bCs/>
                <w:i/>
                <w:iCs/>
                <w:sz w:val="20"/>
                <w:szCs w:val="20"/>
                <w:lang w:val="en-US" w:bidi="en-US"/>
              </w:rPr>
              <w:t>Žmogaus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teisių</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ir</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kovos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su</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šiuolaikine</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vergove</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teisės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aktai</w:t>
            </w:r>
            <w:proofErr w:type="spellEnd"/>
            <w:r w:rsidRPr="00F07855">
              <w:rPr>
                <w:rFonts w:ascii="Arial" w:hAnsi="Arial" w:cs="Arial"/>
                <w:b/>
                <w:bCs/>
                <w:i/>
                <w:iCs/>
                <w:sz w:val="20"/>
                <w:szCs w:val="20"/>
                <w:lang w:val="en-US" w:bidi="en-US"/>
              </w:rPr>
              <w:t>:</w:t>
            </w:r>
            <w:r w:rsidRPr="00F07855">
              <w:rPr>
                <w:rFonts w:ascii="Arial" w:hAnsi="Arial" w:cs="Arial"/>
                <w:i/>
                <w:iCs/>
                <w:sz w:val="20"/>
                <w:szCs w:val="20"/>
                <w:lang w:val="en-US" w:bidi="en-US"/>
              </w:rPr>
              <w:br/>
            </w:r>
            <w:proofErr w:type="spellStart"/>
            <w:r w:rsidRPr="00F07855">
              <w:rPr>
                <w:rFonts w:ascii="Arial" w:hAnsi="Arial" w:cs="Arial"/>
                <w:i/>
                <w:iCs/>
                <w:sz w:val="20"/>
                <w:szCs w:val="20"/>
                <w:lang w:val="en-US" w:bidi="en-US"/>
              </w:rPr>
              <w:t>įskaitant</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Visuotinę</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žmogaus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deklaraciją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Jungtinių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Tautų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Rekomenduojamus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principus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dėl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verslo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žmogaus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teisių</w:t>
            </w:r>
            <w:proofErr w:type="spellEnd"/>
            <w:r w:rsidRPr="00F07855">
              <w:rPr>
                <w:rFonts w:ascii="Arial" w:hAnsi="Arial" w:cs="Arial"/>
                <w:i/>
                <w:iCs/>
                <w:sz w:val="20"/>
                <w:szCs w:val="20"/>
                <w:lang w:val="en-US" w:bidi="en-US"/>
              </w:rPr>
              <w:t xml:space="preserve">, EBPO </w:t>
            </w:r>
            <w:proofErr w:type="spellStart"/>
            <w:r w:rsidRPr="00F07855">
              <w:rPr>
                <w:rFonts w:ascii="Arial" w:hAnsi="Arial" w:cs="Arial"/>
                <w:i/>
                <w:iCs/>
                <w:sz w:val="20"/>
                <w:szCs w:val="20"/>
                <w:lang w:val="en-US" w:bidi="en-US"/>
              </w:rPr>
              <w:t>Gaires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daugianacionalinėms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įmonėms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Tarptautinės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darbo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organizacijos</w:t>
            </w:r>
            <w:proofErr w:type="spellEnd"/>
            <w:r w:rsidRPr="00F07855">
              <w:rPr>
                <w:rFonts w:ascii="Arial" w:hAnsi="Arial" w:cs="Arial"/>
                <w:i/>
                <w:iCs/>
                <w:sz w:val="20"/>
                <w:szCs w:val="20"/>
                <w:lang w:val="en-US" w:bidi="en-US"/>
              </w:rPr>
              <w:t xml:space="preserve"> (TDO) </w:t>
            </w:r>
            <w:proofErr w:type="spellStart"/>
            <w:r w:rsidRPr="00F07855">
              <w:rPr>
                <w:rFonts w:ascii="Arial" w:hAnsi="Arial" w:cs="Arial"/>
                <w:i/>
                <w:iCs/>
                <w:sz w:val="20"/>
                <w:szCs w:val="20"/>
                <w:lang w:val="en-US" w:bidi="en-US"/>
              </w:rPr>
              <w:t>pagrindines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darbo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standartų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konvencijas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Jungtinės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Karalystės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Šiuolaikinės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vergovės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įstatymą</w:t>
            </w:r>
            <w:proofErr w:type="spellEnd"/>
            <w:r w:rsidRPr="00F07855">
              <w:rPr>
                <w:rFonts w:ascii="Arial" w:hAnsi="Arial" w:cs="Arial"/>
                <w:i/>
                <w:iCs/>
                <w:sz w:val="20"/>
                <w:szCs w:val="20"/>
                <w:lang w:val="en-US" w:bidi="en-US"/>
              </w:rPr>
              <w:t xml:space="preserve"> (UK Modern Slavery Act) </w:t>
            </w:r>
            <w:proofErr w:type="spellStart"/>
            <w:r w:rsidRPr="00F07855">
              <w:rPr>
                <w:rFonts w:ascii="Arial" w:hAnsi="Arial" w:cs="Arial"/>
                <w:i/>
                <w:iCs/>
                <w:sz w:val="20"/>
                <w:szCs w:val="20"/>
                <w:lang w:val="en-US" w:bidi="en-US"/>
              </w:rPr>
              <w:t>bei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kitus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lastRenderedPageBreak/>
              <w:t>panašius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žmogaus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kovos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prekyba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žmonėmis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kovos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šiuolaikine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vergove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reglamentus</w:t>
            </w:r>
            <w:proofErr w:type="spellEnd"/>
            <w:r w:rsidRPr="00F07855">
              <w:rPr>
                <w:rFonts w:ascii="Arial" w:hAnsi="Arial" w:cs="Arial"/>
                <w:i/>
                <w:iCs/>
                <w:sz w:val="20"/>
                <w:szCs w:val="20"/>
                <w:lang w:val="en-US" w:bidi="en-US"/>
              </w:rPr>
              <w:br/>
              <w:t>(</w:t>
            </w:r>
            <w:proofErr w:type="spellStart"/>
            <w:r w:rsidRPr="00F07855">
              <w:rPr>
                <w:rFonts w:ascii="Arial" w:hAnsi="Arial" w:cs="Arial"/>
                <w:i/>
                <w:iCs/>
                <w:sz w:val="20"/>
                <w:szCs w:val="20"/>
                <w:lang w:val="en-US" w:bidi="en-US"/>
              </w:rPr>
              <w:t>bendrai</w:t>
            </w:r>
            <w:proofErr w:type="spellEnd"/>
            <w:r w:rsidRPr="00F07855">
              <w:rPr>
                <w:rFonts w:ascii="Arial" w:hAnsi="Arial" w:cs="Arial"/>
                <w:i/>
                <w:iCs/>
                <w:sz w:val="20"/>
                <w:szCs w:val="20"/>
                <w:lang w:val="en-US" w:bidi="en-US"/>
              </w:rPr>
              <w:t xml:space="preserve"> – </w:t>
            </w:r>
            <w:r w:rsidRPr="00F07855">
              <w:rPr>
                <w:rFonts w:ascii="Arial" w:hAnsi="Arial" w:cs="Arial"/>
                <w:b/>
                <w:bCs/>
                <w:i/>
                <w:iCs/>
                <w:sz w:val="20"/>
                <w:szCs w:val="20"/>
                <w:lang w:val="en-US" w:bidi="en-US"/>
              </w:rPr>
              <w:t>„</w:t>
            </w:r>
            <w:proofErr w:type="spellStart"/>
            <w:r w:rsidRPr="00F07855">
              <w:rPr>
                <w:rFonts w:ascii="Arial" w:hAnsi="Arial" w:cs="Arial"/>
                <w:b/>
                <w:bCs/>
                <w:i/>
                <w:iCs/>
                <w:sz w:val="20"/>
                <w:szCs w:val="20"/>
                <w:lang w:val="en-US" w:bidi="en-US"/>
              </w:rPr>
              <w:t>Žmogaus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teisių</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teisės</w:t>
            </w:r>
            <w:proofErr w:type="spellEnd"/>
            <w:r w:rsidRPr="00F07855">
              <w:rPr>
                <w:rFonts w:ascii="Arial" w:hAnsi="Arial" w:cs="Arial"/>
                <w:b/>
                <w:bCs/>
                <w:i/>
                <w:iCs/>
                <w:sz w:val="20"/>
                <w:szCs w:val="20"/>
                <w:lang w:val="en-US" w:bidi="en-US"/>
              </w:rPr>
              <w:t xml:space="preserve"> </w:t>
            </w:r>
            <w:proofErr w:type="spellStart"/>
            <w:r w:rsidRPr="00F07855">
              <w:rPr>
                <w:rFonts w:ascii="Arial" w:hAnsi="Arial" w:cs="Arial"/>
                <w:b/>
                <w:bCs/>
                <w:i/>
                <w:iCs/>
                <w:sz w:val="20"/>
                <w:szCs w:val="20"/>
                <w:lang w:val="en-US" w:bidi="en-US"/>
              </w:rPr>
              <w:t>aktai</w:t>
            </w:r>
            <w:proofErr w:type="spellEnd"/>
            <w:r w:rsidRPr="00F07855">
              <w:rPr>
                <w:rFonts w:ascii="Arial" w:hAnsi="Arial" w:cs="Arial"/>
                <w:b/>
                <w:bCs/>
                <w:i/>
                <w:iCs/>
                <w:sz w:val="20"/>
                <w:szCs w:val="20"/>
                <w:lang w:val="en-US" w:bidi="en-US"/>
              </w:rPr>
              <w:t>“</w:t>
            </w:r>
            <w:r w:rsidRPr="00F07855">
              <w:rPr>
                <w:rFonts w:ascii="Arial" w:hAnsi="Arial" w:cs="Arial"/>
                <w:i/>
                <w:iCs/>
                <w:sz w:val="20"/>
                <w:szCs w:val="20"/>
                <w:lang w:val="en-US" w:bidi="en-US"/>
              </w:rPr>
              <w:t>).</w:t>
            </w:r>
          </w:p>
          <w:p w14:paraId="5B354021" w14:textId="77777777" w:rsidR="00F07855" w:rsidRPr="00F07855" w:rsidRDefault="00F07855" w:rsidP="00F07855">
            <w:pPr>
              <w:jc w:val="both"/>
              <w:rPr>
                <w:rFonts w:ascii="Arial" w:hAnsi="Arial" w:cs="Arial"/>
                <w:bCs/>
                <w:i/>
                <w:iCs/>
                <w:sz w:val="20"/>
                <w:szCs w:val="20"/>
                <w:lang w:val="en-US" w:bidi="en-US"/>
              </w:rPr>
            </w:pPr>
            <w:proofErr w:type="spellStart"/>
            <w:r w:rsidRPr="00F07855">
              <w:rPr>
                <w:rFonts w:ascii="Arial" w:hAnsi="Arial" w:cs="Arial"/>
                <w:b/>
                <w:i/>
                <w:iCs/>
                <w:sz w:val="20"/>
                <w:szCs w:val="20"/>
                <w:lang w:val="en-US" w:bidi="en-US"/>
              </w:rPr>
              <w:t>Sankcijas</w:t>
            </w:r>
            <w:proofErr w:type="spellEnd"/>
            <w:r w:rsidRPr="00F07855">
              <w:rPr>
                <w:rFonts w:ascii="Arial" w:hAnsi="Arial" w:cs="Arial"/>
                <w:b/>
                <w:i/>
                <w:iCs/>
                <w:sz w:val="20"/>
                <w:szCs w:val="20"/>
                <w:lang w:val="en-US" w:bidi="en-US"/>
              </w:rPr>
              <w:t xml:space="preserve"> </w:t>
            </w:r>
            <w:proofErr w:type="spellStart"/>
            <w:r w:rsidRPr="00F07855">
              <w:rPr>
                <w:rFonts w:ascii="Arial" w:hAnsi="Arial" w:cs="Arial"/>
                <w:b/>
                <w:i/>
                <w:iCs/>
                <w:sz w:val="20"/>
                <w:szCs w:val="20"/>
                <w:lang w:val="en-US" w:bidi="en-US"/>
              </w:rPr>
              <w:t>taikanti</w:t>
            </w:r>
            <w:proofErr w:type="spellEnd"/>
            <w:r w:rsidRPr="00F07855">
              <w:rPr>
                <w:rFonts w:ascii="Arial" w:hAnsi="Arial" w:cs="Arial"/>
                <w:b/>
                <w:i/>
                <w:iCs/>
                <w:sz w:val="20"/>
                <w:szCs w:val="20"/>
                <w:lang w:val="en-US" w:bidi="en-US"/>
              </w:rPr>
              <w:t xml:space="preserve"> </w:t>
            </w:r>
            <w:proofErr w:type="spellStart"/>
            <w:r w:rsidRPr="00F07855">
              <w:rPr>
                <w:rFonts w:ascii="Arial" w:hAnsi="Arial" w:cs="Arial"/>
                <w:b/>
                <w:i/>
                <w:iCs/>
                <w:sz w:val="20"/>
                <w:szCs w:val="20"/>
                <w:lang w:val="en-US" w:bidi="en-US"/>
              </w:rPr>
              <w:t>institucija</w:t>
            </w:r>
            <w:proofErr w:type="spellEnd"/>
            <w:r w:rsidRPr="00F07855">
              <w:rPr>
                <w:rFonts w:ascii="Arial" w:hAnsi="Arial" w:cs="Arial"/>
                <w:b/>
                <w:i/>
                <w:iCs/>
                <w:sz w:val="20"/>
                <w:szCs w:val="20"/>
                <w:lang w:val="en-US" w:bidi="en-US"/>
              </w:rPr>
              <w:t xml:space="preserve"> – </w:t>
            </w:r>
            <w:r w:rsidRPr="00F07855">
              <w:rPr>
                <w:rFonts w:ascii="Arial" w:hAnsi="Arial" w:cs="Arial"/>
                <w:bCs/>
                <w:i/>
                <w:iCs/>
                <w:sz w:val="20"/>
                <w:szCs w:val="20"/>
                <w:lang w:val="en-US" w:bidi="en-US"/>
              </w:rPr>
              <w:t xml:space="preserve">bet </w:t>
            </w:r>
            <w:proofErr w:type="spellStart"/>
            <w:r w:rsidRPr="00F07855">
              <w:rPr>
                <w:rFonts w:ascii="Arial" w:hAnsi="Arial" w:cs="Arial"/>
                <w:bCs/>
                <w:i/>
                <w:iCs/>
                <w:sz w:val="20"/>
                <w:szCs w:val="20"/>
                <w:lang w:val="en-US" w:bidi="en-US"/>
              </w:rPr>
              <w:t>kuri</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valstybės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ar</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reguliavimo</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institucija</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jos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padalinys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įstaiga</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valdžios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institucija</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institucija</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agentūra</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ar</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teismas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kuris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priima</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ar</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administruoja</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Prekybos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kontrolės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teisės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aktus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įskaitant</w:t>
            </w:r>
            <w:proofErr w:type="spellEnd"/>
            <w:r w:rsidRPr="00F07855">
              <w:rPr>
                <w:rFonts w:ascii="Arial" w:hAnsi="Arial" w:cs="Arial"/>
                <w:bCs/>
                <w:i/>
                <w:iCs/>
                <w:sz w:val="20"/>
                <w:szCs w:val="20"/>
                <w:lang w:val="en-US" w:bidi="en-US"/>
              </w:rPr>
              <w:t xml:space="preserve">, bet </w:t>
            </w:r>
            <w:proofErr w:type="spellStart"/>
            <w:r w:rsidRPr="00F07855">
              <w:rPr>
                <w:rFonts w:ascii="Arial" w:hAnsi="Arial" w:cs="Arial"/>
                <w:bCs/>
                <w:i/>
                <w:iCs/>
                <w:sz w:val="20"/>
                <w:szCs w:val="20"/>
                <w:lang w:val="en-US" w:bidi="en-US"/>
              </w:rPr>
              <w:t>neapsiribojant</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aukščiau</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nurodytomis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valstybės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ir</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reguliavimo</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institucijomis</w:t>
            </w:r>
            <w:proofErr w:type="spellEnd"/>
            <w:r w:rsidRPr="00F07855">
              <w:rPr>
                <w:rFonts w:ascii="Arial" w:hAnsi="Arial" w:cs="Arial"/>
                <w:bCs/>
                <w:i/>
                <w:iCs/>
                <w:sz w:val="20"/>
                <w:szCs w:val="20"/>
                <w:lang w:val="en-US" w:bidi="en-US"/>
              </w:rPr>
              <w:t>:</w:t>
            </w:r>
          </w:p>
          <w:p w14:paraId="24EA1D10" w14:textId="77777777" w:rsidR="00F07855" w:rsidRPr="00F07855" w:rsidRDefault="00F07855" w:rsidP="00F07855">
            <w:pPr>
              <w:jc w:val="both"/>
              <w:rPr>
                <w:rFonts w:ascii="Arial" w:hAnsi="Arial" w:cs="Arial"/>
                <w:bCs/>
                <w:i/>
                <w:iCs/>
                <w:sz w:val="20"/>
                <w:szCs w:val="20"/>
                <w:lang w:val="en-US" w:bidi="en-US"/>
              </w:rPr>
            </w:pPr>
            <w:r w:rsidRPr="00F07855">
              <w:rPr>
                <w:rFonts w:ascii="Arial" w:hAnsi="Arial" w:cs="Arial"/>
                <w:bCs/>
                <w:i/>
                <w:iCs/>
                <w:sz w:val="20"/>
                <w:szCs w:val="20"/>
                <w:lang w:val="en-US" w:bidi="en-US"/>
              </w:rPr>
              <w:t xml:space="preserve">(i) </w:t>
            </w:r>
            <w:proofErr w:type="spellStart"/>
            <w:r w:rsidRPr="00F07855">
              <w:rPr>
                <w:rFonts w:ascii="Arial" w:hAnsi="Arial" w:cs="Arial"/>
                <w:bCs/>
                <w:i/>
                <w:iCs/>
                <w:sz w:val="20"/>
                <w:szCs w:val="20"/>
                <w:lang w:val="en-US" w:bidi="en-US"/>
              </w:rPr>
              <w:t>Jungtinių</w:t>
            </w:r>
            <w:proofErr w:type="spellEnd"/>
            <w:r w:rsidRPr="00F07855">
              <w:rPr>
                <w:rFonts w:ascii="Arial" w:hAnsi="Arial" w:cs="Arial"/>
                <w:bCs/>
                <w:i/>
                <w:iCs/>
                <w:sz w:val="20"/>
                <w:szCs w:val="20"/>
                <w:lang w:val="en-US" w:bidi="en-US"/>
              </w:rPr>
              <w:t xml:space="preserve"> Tautų;</w:t>
            </w:r>
          </w:p>
          <w:p w14:paraId="4469B7F1" w14:textId="77777777" w:rsidR="00F07855" w:rsidRPr="00F07855" w:rsidRDefault="00F07855" w:rsidP="00F07855">
            <w:pPr>
              <w:jc w:val="both"/>
              <w:rPr>
                <w:rFonts w:ascii="Arial" w:hAnsi="Arial" w:cs="Arial"/>
                <w:bCs/>
                <w:i/>
                <w:iCs/>
                <w:sz w:val="20"/>
                <w:szCs w:val="20"/>
                <w:lang w:val="en-US" w:bidi="en-US"/>
              </w:rPr>
            </w:pPr>
            <w:r w:rsidRPr="00F07855">
              <w:rPr>
                <w:rFonts w:ascii="Arial" w:hAnsi="Arial" w:cs="Arial"/>
                <w:bCs/>
                <w:i/>
                <w:iCs/>
                <w:sz w:val="20"/>
                <w:szCs w:val="20"/>
                <w:lang w:val="en-US" w:bidi="en-US"/>
              </w:rPr>
              <w:t xml:space="preserve">(ii) </w:t>
            </w:r>
            <w:proofErr w:type="spellStart"/>
            <w:r w:rsidRPr="00F07855">
              <w:rPr>
                <w:rFonts w:ascii="Arial" w:hAnsi="Arial" w:cs="Arial"/>
                <w:bCs/>
                <w:i/>
                <w:iCs/>
                <w:sz w:val="20"/>
                <w:szCs w:val="20"/>
                <w:lang w:val="en-US" w:bidi="en-US"/>
              </w:rPr>
              <w:t>Jungtinių</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Amerikos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Valstijų</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įskaitant</w:t>
            </w:r>
            <w:proofErr w:type="spellEnd"/>
            <w:r w:rsidRPr="00F07855">
              <w:rPr>
                <w:rFonts w:ascii="Arial" w:hAnsi="Arial" w:cs="Arial"/>
                <w:bCs/>
                <w:i/>
                <w:iCs/>
                <w:sz w:val="20"/>
                <w:szCs w:val="20"/>
                <w:lang w:val="en-US" w:bidi="en-US"/>
              </w:rPr>
              <w:t xml:space="preserve"> JAV </w:t>
            </w:r>
            <w:proofErr w:type="spellStart"/>
            <w:r w:rsidRPr="00F07855">
              <w:rPr>
                <w:rFonts w:ascii="Arial" w:hAnsi="Arial" w:cs="Arial"/>
                <w:bCs/>
                <w:i/>
                <w:iCs/>
                <w:sz w:val="20"/>
                <w:szCs w:val="20"/>
                <w:lang w:val="en-US" w:bidi="en-US"/>
              </w:rPr>
              <w:t>Iždo</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departamento</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Užsienio</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turto</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kontrolės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biurą</w:t>
            </w:r>
            <w:proofErr w:type="spellEnd"/>
            <w:r w:rsidRPr="00F07855">
              <w:rPr>
                <w:rFonts w:ascii="Arial" w:hAnsi="Arial" w:cs="Arial"/>
                <w:bCs/>
                <w:i/>
                <w:iCs/>
                <w:sz w:val="20"/>
                <w:szCs w:val="20"/>
                <w:lang w:val="en-US" w:bidi="en-US"/>
              </w:rPr>
              <w:t xml:space="preserve"> (Office of Foreign Assets Control – OFAC), JAV </w:t>
            </w:r>
            <w:proofErr w:type="spellStart"/>
            <w:r w:rsidRPr="00F07855">
              <w:rPr>
                <w:rFonts w:ascii="Arial" w:hAnsi="Arial" w:cs="Arial"/>
                <w:bCs/>
                <w:i/>
                <w:iCs/>
                <w:sz w:val="20"/>
                <w:szCs w:val="20"/>
                <w:lang w:val="en-US" w:bidi="en-US"/>
              </w:rPr>
              <w:t>Valstybės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departamentą</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ir</w:t>
            </w:r>
            <w:proofErr w:type="spellEnd"/>
            <w:r w:rsidRPr="00F07855">
              <w:rPr>
                <w:rFonts w:ascii="Arial" w:hAnsi="Arial" w:cs="Arial"/>
                <w:bCs/>
                <w:i/>
                <w:iCs/>
                <w:sz w:val="20"/>
                <w:szCs w:val="20"/>
                <w:lang w:val="en-US" w:bidi="en-US"/>
              </w:rPr>
              <w:t xml:space="preserve"> JAV </w:t>
            </w:r>
            <w:proofErr w:type="spellStart"/>
            <w:r w:rsidRPr="00F07855">
              <w:rPr>
                <w:rFonts w:ascii="Arial" w:hAnsi="Arial" w:cs="Arial"/>
                <w:bCs/>
                <w:i/>
                <w:iCs/>
                <w:sz w:val="20"/>
                <w:szCs w:val="20"/>
                <w:lang w:val="en-US" w:bidi="en-US"/>
              </w:rPr>
              <w:t>Prekybos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departamentą</w:t>
            </w:r>
            <w:proofErr w:type="spellEnd"/>
            <w:r w:rsidRPr="00F07855">
              <w:rPr>
                <w:rFonts w:ascii="Arial" w:hAnsi="Arial" w:cs="Arial"/>
                <w:bCs/>
                <w:i/>
                <w:iCs/>
                <w:sz w:val="20"/>
                <w:szCs w:val="20"/>
                <w:lang w:val="en-US" w:bidi="en-US"/>
              </w:rPr>
              <w:t>);</w:t>
            </w:r>
          </w:p>
          <w:p w14:paraId="26C27D2E" w14:textId="77777777" w:rsidR="00F07855" w:rsidRPr="00F07855" w:rsidRDefault="00F07855" w:rsidP="00F07855">
            <w:pPr>
              <w:jc w:val="both"/>
              <w:rPr>
                <w:rFonts w:ascii="Arial" w:hAnsi="Arial" w:cs="Arial"/>
                <w:bCs/>
                <w:i/>
                <w:iCs/>
                <w:sz w:val="20"/>
                <w:szCs w:val="20"/>
                <w:lang w:val="en-US" w:bidi="en-US"/>
              </w:rPr>
            </w:pPr>
            <w:r w:rsidRPr="00F07855">
              <w:rPr>
                <w:rFonts w:ascii="Arial" w:hAnsi="Arial" w:cs="Arial"/>
                <w:bCs/>
                <w:i/>
                <w:iCs/>
                <w:sz w:val="20"/>
                <w:szCs w:val="20"/>
                <w:lang w:val="en-US" w:bidi="en-US"/>
              </w:rPr>
              <w:t xml:space="preserve">(iii) Europos </w:t>
            </w:r>
            <w:proofErr w:type="spellStart"/>
            <w:r w:rsidRPr="00F07855">
              <w:rPr>
                <w:rFonts w:ascii="Arial" w:hAnsi="Arial" w:cs="Arial"/>
                <w:bCs/>
                <w:i/>
                <w:iCs/>
                <w:sz w:val="20"/>
                <w:szCs w:val="20"/>
                <w:lang w:val="en-US" w:bidi="en-US"/>
              </w:rPr>
              <w:t>Sąjungos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arba</w:t>
            </w:r>
            <w:proofErr w:type="spellEnd"/>
          </w:p>
          <w:p w14:paraId="0E492561" w14:textId="77777777" w:rsidR="00F07855" w:rsidRPr="00F07855" w:rsidRDefault="00F07855" w:rsidP="00F07855">
            <w:pPr>
              <w:pStyle w:val="ListParagraph1"/>
              <w:numPr>
                <w:ilvl w:val="0"/>
                <w:numId w:val="3"/>
              </w:numPr>
              <w:spacing w:after="0" w:line="240" w:lineRule="auto"/>
              <w:ind w:left="208" w:hanging="270"/>
              <w:jc w:val="both"/>
              <w:rPr>
                <w:rFonts w:ascii="Arial" w:hAnsi="Arial" w:cs="Arial"/>
                <w:bCs/>
                <w:i/>
                <w:iCs/>
                <w:sz w:val="20"/>
                <w:szCs w:val="20"/>
                <w:lang w:val="en-US" w:bidi="en-US"/>
              </w:rPr>
            </w:pPr>
            <w:proofErr w:type="spellStart"/>
            <w:r w:rsidRPr="00F07855">
              <w:rPr>
                <w:rFonts w:ascii="Arial" w:hAnsi="Arial" w:cs="Arial"/>
                <w:bCs/>
                <w:i/>
                <w:iCs/>
                <w:sz w:val="20"/>
                <w:szCs w:val="20"/>
                <w:lang w:val="en-US" w:bidi="en-US"/>
              </w:rPr>
              <w:t>Šveicarijos</w:t>
            </w:r>
            <w:proofErr w:type="spellEnd"/>
            <w:r w:rsidRPr="00F07855">
              <w:rPr>
                <w:rFonts w:ascii="Arial" w:hAnsi="Arial" w:cs="Arial"/>
                <w:bCs/>
                <w:i/>
                <w:iCs/>
                <w:sz w:val="20"/>
                <w:szCs w:val="20"/>
                <w:lang w:val="en-US" w:bidi="en-US"/>
              </w:rPr>
              <w:t>.</w:t>
            </w:r>
          </w:p>
          <w:p w14:paraId="272BC1A6" w14:textId="77777777" w:rsidR="00F07855" w:rsidRPr="00F07855" w:rsidRDefault="00F07855" w:rsidP="00F07855">
            <w:pPr>
              <w:jc w:val="both"/>
              <w:rPr>
                <w:rFonts w:ascii="Arial" w:hAnsi="Arial" w:cs="Arial"/>
                <w:bCs/>
                <w:i/>
                <w:iCs/>
                <w:sz w:val="20"/>
                <w:szCs w:val="20"/>
                <w:lang w:val="en-US" w:bidi="en-US"/>
              </w:rPr>
            </w:pPr>
            <w:proofErr w:type="spellStart"/>
            <w:r w:rsidRPr="00F07855">
              <w:rPr>
                <w:rFonts w:ascii="Arial" w:hAnsi="Arial" w:cs="Arial"/>
                <w:b/>
                <w:i/>
                <w:iCs/>
                <w:sz w:val="20"/>
                <w:szCs w:val="20"/>
                <w:lang w:val="en-US" w:bidi="en-US"/>
              </w:rPr>
              <w:t>Ribojamas</w:t>
            </w:r>
            <w:proofErr w:type="spellEnd"/>
            <w:r w:rsidRPr="00F07855">
              <w:rPr>
                <w:rFonts w:ascii="Arial" w:hAnsi="Arial" w:cs="Arial"/>
                <w:b/>
                <w:i/>
                <w:iCs/>
                <w:sz w:val="20"/>
                <w:szCs w:val="20"/>
                <w:lang w:val="en-US" w:bidi="en-US"/>
              </w:rPr>
              <w:t xml:space="preserve"> </w:t>
            </w:r>
            <w:proofErr w:type="spellStart"/>
            <w:r w:rsidRPr="00F07855">
              <w:rPr>
                <w:rFonts w:ascii="Arial" w:hAnsi="Arial" w:cs="Arial"/>
                <w:b/>
                <w:i/>
                <w:iCs/>
                <w:sz w:val="20"/>
                <w:szCs w:val="20"/>
                <w:lang w:val="en-US" w:bidi="en-US"/>
              </w:rPr>
              <w:t>asmuo</w:t>
            </w:r>
            <w:proofErr w:type="spellEnd"/>
            <w:r w:rsidRPr="00F07855">
              <w:rPr>
                <w:rFonts w:ascii="Arial" w:hAnsi="Arial" w:cs="Arial"/>
                <w:b/>
                <w:i/>
                <w:iCs/>
                <w:sz w:val="20"/>
                <w:szCs w:val="20"/>
                <w:lang w:val="en-US" w:bidi="en-US"/>
              </w:rPr>
              <w:t xml:space="preserve"> – </w:t>
            </w:r>
            <w:r w:rsidRPr="00F07855">
              <w:rPr>
                <w:rFonts w:ascii="Arial" w:hAnsi="Arial" w:cs="Arial"/>
                <w:bCs/>
                <w:i/>
                <w:iCs/>
                <w:sz w:val="20"/>
                <w:szCs w:val="20"/>
                <w:lang w:val="en-US" w:bidi="en-US"/>
              </w:rPr>
              <w:t xml:space="preserve">bet </w:t>
            </w:r>
            <w:proofErr w:type="spellStart"/>
            <w:r w:rsidRPr="00F07855">
              <w:rPr>
                <w:rFonts w:ascii="Arial" w:hAnsi="Arial" w:cs="Arial"/>
                <w:bCs/>
                <w:i/>
                <w:iCs/>
                <w:sz w:val="20"/>
                <w:szCs w:val="20"/>
                <w:lang w:val="en-US" w:bidi="en-US"/>
              </w:rPr>
              <w:t>kuris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juridinis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ar</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fizinis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asmuo</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įtrauktas</w:t>
            </w:r>
            <w:proofErr w:type="spellEnd"/>
            <w:r w:rsidRPr="00F07855">
              <w:rPr>
                <w:rFonts w:ascii="Arial" w:hAnsi="Arial" w:cs="Arial"/>
                <w:bCs/>
                <w:i/>
                <w:iCs/>
                <w:sz w:val="20"/>
                <w:szCs w:val="20"/>
                <w:lang w:val="en-US" w:bidi="en-US"/>
              </w:rPr>
              <w:t xml:space="preserve"> į bet </w:t>
            </w:r>
            <w:proofErr w:type="spellStart"/>
            <w:r w:rsidRPr="00F07855">
              <w:rPr>
                <w:rFonts w:ascii="Arial" w:hAnsi="Arial" w:cs="Arial"/>
                <w:bCs/>
                <w:i/>
                <w:iCs/>
                <w:sz w:val="20"/>
                <w:szCs w:val="20"/>
                <w:lang w:val="en-US" w:bidi="en-US"/>
              </w:rPr>
              <w:t>kurį</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įskaitant</w:t>
            </w:r>
            <w:proofErr w:type="spellEnd"/>
            <w:r w:rsidRPr="00F07855">
              <w:rPr>
                <w:rFonts w:ascii="Arial" w:hAnsi="Arial" w:cs="Arial"/>
                <w:bCs/>
                <w:i/>
                <w:iCs/>
                <w:sz w:val="20"/>
                <w:szCs w:val="20"/>
                <w:lang w:val="en-US" w:bidi="en-US"/>
              </w:rPr>
              <w:t xml:space="preserve"> JAV </w:t>
            </w:r>
            <w:proofErr w:type="spellStart"/>
            <w:r w:rsidRPr="00F07855">
              <w:rPr>
                <w:rFonts w:ascii="Arial" w:hAnsi="Arial" w:cs="Arial"/>
                <w:bCs/>
                <w:i/>
                <w:iCs/>
                <w:sz w:val="20"/>
                <w:szCs w:val="20"/>
                <w:lang w:val="en-US" w:bidi="en-US"/>
              </w:rPr>
              <w:t>ir</w:t>
            </w:r>
            <w:proofErr w:type="spellEnd"/>
            <w:r w:rsidRPr="00F07855">
              <w:rPr>
                <w:rFonts w:ascii="Arial" w:hAnsi="Arial" w:cs="Arial"/>
                <w:bCs/>
                <w:i/>
                <w:iCs/>
                <w:sz w:val="20"/>
                <w:szCs w:val="20"/>
                <w:lang w:val="en-US" w:bidi="en-US"/>
              </w:rPr>
              <w:t xml:space="preserve"> ES) </w:t>
            </w:r>
            <w:proofErr w:type="spellStart"/>
            <w:r w:rsidRPr="00F07855">
              <w:rPr>
                <w:rFonts w:ascii="Arial" w:hAnsi="Arial" w:cs="Arial"/>
                <w:bCs/>
                <w:i/>
                <w:iCs/>
                <w:sz w:val="20"/>
                <w:szCs w:val="20"/>
                <w:lang w:val="en-US" w:bidi="en-US"/>
              </w:rPr>
              <w:t>tikslinių</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subjektų</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blokuotų</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subjektų</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ar</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asmenų</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kuriems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taikomas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turto</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įšaldymas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ar</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kiti</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apribojimai</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pagal</w:t>
            </w:r>
            <w:proofErr w:type="spellEnd"/>
            <w:r w:rsidRPr="00F07855">
              <w:rPr>
                <w:rFonts w:ascii="Arial" w:hAnsi="Arial" w:cs="Arial"/>
                <w:bCs/>
                <w:i/>
                <w:iCs/>
                <w:sz w:val="20"/>
                <w:szCs w:val="20"/>
                <w:lang w:val="en-US" w:bidi="en-US"/>
              </w:rPr>
              <w:t xml:space="preserve"> bet </w:t>
            </w:r>
            <w:proofErr w:type="spellStart"/>
            <w:r w:rsidRPr="00F07855">
              <w:rPr>
                <w:rFonts w:ascii="Arial" w:hAnsi="Arial" w:cs="Arial"/>
                <w:bCs/>
                <w:i/>
                <w:iCs/>
                <w:sz w:val="20"/>
                <w:szCs w:val="20"/>
                <w:lang w:val="en-US" w:bidi="en-US"/>
              </w:rPr>
              <w:t>kuriuos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taikytinus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Prekybos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kontrolės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teisės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aktus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sąrašą</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taip</w:t>
            </w:r>
            <w:proofErr w:type="spellEnd"/>
            <w:r w:rsidRPr="00F07855">
              <w:rPr>
                <w:rFonts w:ascii="Arial" w:hAnsi="Arial" w:cs="Arial"/>
                <w:bCs/>
                <w:i/>
                <w:iCs/>
                <w:sz w:val="20"/>
                <w:szCs w:val="20"/>
                <w:lang w:val="en-US" w:bidi="en-US"/>
              </w:rPr>
              <w:t xml:space="preserve"> pat </w:t>
            </w:r>
            <w:proofErr w:type="spellStart"/>
            <w:r w:rsidRPr="00F07855">
              <w:rPr>
                <w:rFonts w:ascii="Arial" w:hAnsi="Arial" w:cs="Arial"/>
                <w:bCs/>
                <w:i/>
                <w:iCs/>
                <w:sz w:val="20"/>
                <w:szCs w:val="20"/>
                <w:lang w:val="en-US" w:bidi="en-US"/>
              </w:rPr>
              <w:t>laikomas</w:t>
            </w:r>
            <w:proofErr w:type="spellEnd"/>
            <w:r w:rsidRPr="00F07855">
              <w:rPr>
                <w:rFonts w:ascii="Arial" w:hAnsi="Arial" w:cs="Arial"/>
                <w:bCs/>
                <w:i/>
                <w:iCs/>
                <w:sz w:val="20"/>
                <w:szCs w:val="20"/>
                <w:lang w:val="en-US" w:bidi="en-US"/>
              </w:rPr>
              <w:t xml:space="preserve"> bet </w:t>
            </w:r>
            <w:proofErr w:type="spellStart"/>
            <w:r w:rsidRPr="00F07855">
              <w:rPr>
                <w:rFonts w:ascii="Arial" w:hAnsi="Arial" w:cs="Arial"/>
                <w:bCs/>
                <w:i/>
                <w:iCs/>
                <w:sz w:val="20"/>
                <w:szCs w:val="20"/>
                <w:lang w:val="en-US" w:bidi="en-US"/>
              </w:rPr>
              <w:t>kuris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juridinis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asmuo</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kuris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tiesiogiai</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ar</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netiesiogiai</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bendrai</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ar</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individualiai</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priklauso</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Ribojamam</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asmeniui</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penkiasdešimties</w:t>
            </w:r>
            <w:proofErr w:type="spellEnd"/>
            <w:r w:rsidRPr="00F07855">
              <w:rPr>
                <w:rFonts w:ascii="Arial" w:hAnsi="Arial" w:cs="Arial"/>
                <w:bCs/>
                <w:i/>
                <w:iCs/>
                <w:sz w:val="20"/>
                <w:szCs w:val="20"/>
                <w:lang w:val="en-US" w:bidi="en-US"/>
              </w:rPr>
              <w:t xml:space="preserve"> (50) </w:t>
            </w:r>
            <w:proofErr w:type="spellStart"/>
            <w:r w:rsidRPr="00F07855">
              <w:rPr>
                <w:rFonts w:ascii="Arial" w:hAnsi="Arial" w:cs="Arial"/>
                <w:bCs/>
                <w:i/>
                <w:iCs/>
                <w:sz w:val="20"/>
                <w:szCs w:val="20"/>
                <w:lang w:val="en-US" w:bidi="en-US"/>
              </w:rPr>
              <w:t>procentų</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ar</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didesne</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dalimi</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arba</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kurį</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toks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Ribojamas</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asmuo</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kitaip</w:t>
            </w:r>
            <w:proofErr w:type="spellEnd"/>
            <w:r w:rsidRPr="00F07855">
              <w:rPr>
                <w:rFonts w:ascii="Arial" w:hAnsi="Arial" w:cs="Arial"/>
                <w:bCs/>
                <w:i/>
                <w:iCs/>
                <w:sz w:val="20"/>
                <w:szCs w:val="20"/>
                <w:lang w:val="en-US" w:bidi="en-US"/>
              </w:rPr>
              <w:t xml:space="preserve"> </w:t>
            </w:r>
            <w:proofErr w:type="spellStart"/>
            <w:r w:rsidRPr="00F07855">
              <w:rPr>
                <w:rFonts w:ascii="Arial" w:hAnsi="Arial" w:cs="Arial"/>
                <w:bCs/>
                <w:i/>
                <w:iCs/>
                <w:sz w:val="20"/>
                <w:szCs w:val="20"/>
                <w:lang w:val="en-US" w:bidi="en-US"/>
              </w:rPr>
              <w:t>kontroliuoja</w:t>
            </w:r>
            <w:proofErr w:type="spellEnd"/>
            <w:r w:rsidRPr="00F07855">
              <w:rPr>
                <w:rFonts w:ascii="Arial" w:hAnsi="Arial" w:cs="Arial"/>
                <w:bCs/>
                <w:i/>
                <w:iCs/>
                <w:sz w:val="20"/>
                <w:szCs w:val="20"/>
                <w:lang w:val="en-US" w:bidi="en-US"/>
              </w:rPr>
              <w:t>).</w:t>
            </w:r>
            <w:bookmarkEnd w:id="1"/>
          </w:p>
          <w:p w14:paraId="54B0B4C0" w14:textId="77777777" w:rsidR="00F07855" w:rsidRPr="00F07855" w:rsidRDefault="00F07855" w:rsidP="00F07855">
            <w:pPr>
              <w:ind w:left="170"/>
              <w:jc w:val="both"/>
              <w:rPr>
                <w:rFonts w:ascii="Arial" w:hAnsi="Arial" w:cs="Arial"/>
                <w:i/>
                <w:iCs/>
                <w:sz w:val="20"/>
                <w:szCs w:val="20"/>
                <w:lang w:val="en-US" w:bidi="en-US"/>
              </w:rPr>
            </w:pPr>
            <w:r w:rsidRPr="00F07855">
              <w:rPr>
                <w:rFonts w:ascii="Arial" w:hAnsi="Arial" w:cs="Arial"/>
                <w:b/>
                <w:bCs/>
                <w:i/>
                <w:iCs/>
                <w:sz w:val="20"/>
                <w:szCs w:val="20"/>
                <w:lang w:val="en-US" w:bidi="en-US"/>
              </w:rPr>
              <w:t>1.</w:t>
            </w:r>
            <w:r w:rsidRPr="00F07855">
              <w:rPr>
                <w:rFonts w:ascii="Arial" w:hAnsi="Arial" w:cs="Arial"/>
                <w:i/>
                <w:iCs/>
                <w:sz w:val="20"/>
                <w:szCs w:val="20"/>
                <w:lang w:val="en-US" w:bidi="en-US"/>
              </w:rPr>
              <w:t xml:space="preserve"> Abi </w:t>
            </w:r>
            <w:proofErr w:type="spellStart"/>
            <w:r w:rsidRPr="00F07855">
              <w:rPr>
                <w:rFonts w:ascii="Arial" w:hAnsi="Arial" w:cs="Arial"/>
                <w:i/>
                <w:iCs/>
                <w:sz w:val="20"/>
                <w:szCs w:val="20"/>
                <w:lang w:val="en-US" w:bidi="en-US"/>
              </w:rPr>
              <w:t>Šalys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įsipareigoja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laikytis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visų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Taikytinų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integriteto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kiek</w:t>
            </w:r>
            <w:proofErr w:type="spellEnd"/>
            <w:r w:rsidRPr="00F07855">
              <w:rPr>
                <w:rFonts w:ascii="Arial" w:hAnsi="Arial" w:cs="Arial"/>
                <w:i/>
                <w:iCs/>
                <w:sz w:val="20"/>
                <w:szCs w:val="20"/>
                <w:lang w:val="en-US" w:bidi="en-US"/>
              </w:rPr>
              <w:t xml:space="preserve"> tai </w:t>
            </w:r>
            <w:proofErr w:type="spellStart"/>
            <w:r w:rsidRPr="00F07855">
              <w:rPr>
                <w:rFonts w:ascii="Arial" w:hAnsi="Arial" w:cs="Arial"/>
                <w:i/>
                <w:iCs/>
                <w:sz w:val="20"/>
                <w:szCs w:val="20"/>
                <w:lang w:val="en-US" w:bidi="en-US"/>
              </w:rPr>
              <w:t>susiję</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Sutartimi</w:t>
            </w:r>
            <w:proofErr w:type="spellEnd"/>
            <w:r w:rsidRPr="00F07855">
              <w:rPr>
                <w:rFonts w:ascii="Arial" w:hAnsi="Arial" w:cs="Arial"/>
                <w:i/>
                <w:iCs/>
                <w:sz w:val="20"/>
                <w:szCs w:val="20"/>
                <w:lang w:val="en-US" w:bidi="en-US"/>
              </w:rPr>
              <w:t xml:space="preserve">. Abi </w:t>
            </w:r>
            <w:proofErr w:type="spellStart"/>
            <w:r w:rsidRPr="00F07855">
              <w:rPr>
                <w:rFonts w:ascii="Arial" w:hAnsi="Arial" w:cs="Arial"/>
                <w:i/>
                <w:iCs/>
                <w:sz w:val="20"/>
                <w:szCs w:val="20"/>
                <w:lang w:val="en-US" w:bidi="en-US"/>
              </w:rPr>
              <w:t>Šalys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taip</w:t>
            </w:r>
            <w:proofErr w:type="spellEnd"/>
            <w:r w:rsidRPr="00F07855">
              <w:rPr>
                <w:rFonts w:ascii="Arial" w:hAnsi="Arial" w:cs="Arial"/>
                <w:i/>
                <w:iCs/>
                <w:sz w:val="20"/>
                <w:szCs w:val="20"/>
                <w:lang w:val="en-US" w:bidi="en-US"/>
              </w:rPr>
              <w:t xml:space="preserve"> pat </w:t>
            </w:r>
            <w:proofErr w:type="spellStart"/>
            <w:r w:rsidRPr="00F07855">
              <w:rPr>
                <w:rFonts w:ascii="Arial" w:hAnsi="Arial" w:cs="Arial"/>
                <w:i/>
                <w:iCs/>
                <w:sz w:val="20"/>
                <w:szCs w:val="20"/>
                <w:lang w:val="en-US" w:bidi="en-US"/>
              </w:rPr>
              <w:t>užtikrina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kad</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atitinkami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darbuotojai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pareigūnai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vadovai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bei</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kurie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susiję</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asmenys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tretieji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asmenys</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kokiu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būdu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dalyvaujantys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vykdant</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susiję</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šia</w:t>
            </w:r>
            <w:proofErr w:type="spellEnd"/>
            <w:r w:rsidRPr="00F07855">
              <w:rPr>
                <w:rFonts w:ascii="Arial" w:hAnsi="Arial" w:cs="Arial"/>
                <w:i/>
                <w:iCs/>
                <w:sz w:val="20"/>
                <w:szCs w:val="20"/>
                <w:lang w:val="en-US" w:bidi="en-US"/>
              </w:rPr>
              <w:t xml:space="preserve"> Sutartimi, </w:t>
            </w:r>
            <w:proofErr w:type="spellStart"/>
            <w:r w:rsidRPr="00F07855">
              <w:rPr>
                <w:rFonts w:ascii="Arial" w:hAnsi="Arial" w:cs="Arial"/>
                <w:i/>
                <w:iCs/>
                <w:sz w:val="20"/>
                <w:szCs w:val="20"/>
                <w:lang w:val="en-US" w:bidi="en-US"/>
              </w:rPr>
              <w:t>įsipareigotų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laikytis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visų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Taikytinų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lastRenderedPageBreak/>
              <w:t>integriteto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šiame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Straipsnyje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nustatytų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reikalavimų</w:t>
            </w:r>
            <w:proofErr w:type="spellEnd"/>
            <w:r w:rsidRPr="00F07855">
              <w:rPr>
                <w:rFonts w:ascii="Arial" w:hAnsi="Arial" w:cs="Arial"/>
                <w:i/>
                <w:iCs/>
                <w:sz w:val="20"/>
                <w:szCs w:val="20"/>
                <w:lang w:val="en-US" w:bidi="en-US"/>
              </w:rPr>
              <w:t xml:space="preserve">. Abi </w:t>
            </w:r>
            <w:proofErr w:type="spellStart"/>
            <w:r w:rsidRPr="00F07855">
              <w:rPr>
                <w:rFonts w:ascii="Arial" w:hAnsi="Arial" w:cs="Arial"/>
                <w:i/>
                <w:iCs/>
                <w:sz w:val="20"/>
                <w:szCs w:val="20"/>
                <w:lang w:val="en-US" w:bidi="en-US"/>
              </w:rPr>
              <w:t>Šalys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patvirtina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kad</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nepažeidė</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nepažeis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nesudarys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sąlygų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kitai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Šaliai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pažeisti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jokių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Taikytinų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integriteto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kiek</w:t>
            </w:r>
            <w:proofErr w:type="spellEnd"/>
            <w:r w:rsidRPr="00F07855">
              <w:rPr>
                <w:rFonts w:ascii="Arial" w:hAnsi="Arial" w:cs="Arial"/>
                <w:i/>
                <w:iCs/>
                <w:sz w:val="20"/>
                <w:szCs w:val="20"/>
                <w:lang w:val="en-US" w:bidi="en-US"/>
              </w:rPr>
              <w:t xml:space="preserve"> tai </w:t>
            </w:r>
            <w:proofErr w:type="spellStart"/>
            <w:r w:rsidRPr="00F07855">
              <w:rPr>
                <w:rFonts w:ascii="Arial" w:hAnsi="Arial" w:cs="Arial"/>
                <w:i/>
                <w:iCs/>
                <w:sz w:val="20"/>
                <w:szCs w:val="20"/>
                <w:lang w:val="en-US" w:bidi="en-US"/>
              </w:rPr>
              <w:t>susiję</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Sutartimi</w:t>
            </w:r>
            <w:proofErr w:type="spellEnd"/>
            <w:r w:rsidRPr="00F07855">
              <w:rPr>
                <w:rFonts w:ascii="Arial" w:hAnsi="Arial" w:cs="Arial"/>
                <w:i/>
                <w:iCs/>
                <w:sz w:val="20"/>
                <w:szCs w:val="20"/>
                <w:lang w:val="en-US" w:bidi="en-US"/>
              </w:rPr>
              <w:t>.</w:t>
            </w:r>
          </w:p>
          <w:p w14:paraId="1A13137A" w14:textId="77777777" w:rsidR="00F07855" w:rsidRPr="00F07855" w:rsidRDefault="00F07855" w:rsidP="00F07855">
            <w:pPr>
              <w:ind w:left="170"/>
              <w:jc w:val="both"/>
              <w:rPr>
                <w:rFonts w:ascii="Arial" w:hAnsi="Arial" w:cs="Arial"/>
                <w:i/>
                <w:iCs/>
                <w:sz w:val="20"/>
                <w:szCs w:val="20"/>
                <w:lang w:val="en-US" w:bidi="en-US"/>
              </w:rPr>
            </w:pPr>
            <w:r w:rsidRPr="00F07855">
              <w:rPr>
                <w:rFonts w:ascii="Arial" w:hAnsi="Arial" w:cs="Arial"/>
                <w:b/>
                <w:bCs/>
                <w:i/>
                <w:iCs/>
                <w:sz w:val="20"/>
                <w:szCs w:val="20"/>
                <w:lang w:val="en-US" w:bidi="en-US"/>
              </w:rPr>
              <w:t>2.</w:t>
            </w:r>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Kiekviena</w:t>
            </w:r>
            <w:proofErr w:type="spellEnd"/>
            <w:r w:rsidRPr="00F07855">
              <w:rPr>
                <w:rFonts w:ascii="Arial" w:hAnsi="Arial" w:cs="Arial"/>
                <w:i/>
                <w:iCs/>
                <w:sz w:val="20"/>
                <w:szCs w:val="20"/>
                <w:lang w:val="en-US" w:bidi="en-US"/>
              </w:rPr>
              <w:t xml:space="preserve"> Šalis </w:t>
            </w:r>
            <w:proofErr w:type="spellStart"/>
            <w:r w:rsidRPr="00F07855">
              <w:rPr>
                <w:rFonts w:ascii="Arial" w:hAnsi="Arial" w:cs="Arial"/>
                <w:i/>
                <w:iCs/>
                <w:sz w:val="20"/>
                <w:szCs w:val="20"/>
                <w:lang w:val="en-US" w:bidi="en-US"/>
              </w:rPr>
              <w:t>patvirtina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garantuoja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kad</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kiek</w:t>
            </w:r>
            <w:proofErr w:type="spellEnd"/>
            <w:r w:rsidRPr="00F07855">
              <w:rPr>
                <w:rFonts w:ascii="Arial" w:hAnsi="Arial" w:cs="Arial"/>
                <w:i/>
                <w:iCs/>
                <w:sz w:val="20"/>
                <w:szCs w:val="20"/>
                <w:lang w:val="en-US" w:bidi="en-US"/>
              </w:rPr>
              <w:t xml:space="preserve"> jai </w:t>
            </w:r>
            <w:proofErr w:type="spellStart"/>
            <w:r w:rsidRPr="00F07855">
              <w:rPr>
                <w:rFonts w:ascii="Arial" w:hAnsi="Arial" w:cs="Arial"/>
                <w:i/>
                <w:iCs/>
                <w:sz w:val="20"/>
                <w:szCs w:val="20"/>
                <w:lang w:val="en-US" w:bidi="en-US"/>
              </w:rPr>
              <w:t>yra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žinoma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sudarymo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dieną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nei</w:t>
            </w:r>
            <w:proofErr w:type="spellEnd"/>
            <w:r w:rsidRPr="00F07855">
              <w:rPr>
                <w:rFonts w:ascii="Arial" w:hAnsi="Arial" w:cs="Arial"/>
                <w:i/>
                <w:iCs/>
                <w:sz w:val="20"/>
                <w:szCs w:val="20"/>
                <w:lang w:val="en-US" w:bidi="en-US"/>
              </w:rPr>
              <w:t xml:space="preserve"> ji, </w:t>
            </w:r>
            <w:proofErr w:type="spellStart"/>
            <w:r w:rsidRPr="00F07855">
              <w:rPr>
                <w:rFonts w:ascii="Arial" w:hAnsi="Arial" w:cs="Arial"/>
                <w:i/>
                <w:iCs/>
                <w:sz w:val="20"/>
                <w:szCs w:val="20"/>
                <w:lang w:val="en-US" w:bidi="en-US"/>
              </w:rPr>
              <w:t>nei</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kuris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vadovas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pareigūnas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nėra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Ribojamas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asmuo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Kiekviena</w:t>
            </w:r>
            <w:proofErr w:type="spellEnd"/>
            <w:r w:rsidRPr="00F07855">
              <w:rPr>
                <w:rFonts w:ascii="Arial" w:hAnsi="Arial" w:cs="Arial"/>
                <w:i/>
                <w:iCs/>
                <w:sz w:val="20"/>
                <w:szCs w:val="20"/>
                <w:lang w:val="en-US" w:bidi="en-US"/>
              </w:rPr>
              <w:t xml:space="preserve"> Šalis </w:t>
            </w:r>
            <w:proofErr w:type="spellStart"/>
            <w:r w:rsidRPr="00F07855">
              <w:rPr>
                <w:rFonts w:ascii="Arial" w:hAnsi="Arial" w:cs="Arial"/>
                <w:i/>
                <w:iCs/>
                <w:sz w:val="20"/>
                <w:szCs w:val="20"/>
                <w:lang w:val="en-US" w:bidi="en-US"/>
              </w:rPr>
              <w:t>sutinka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nedelsdama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raštu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pranešti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kitai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Šaliai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jeigu</w:t>
            </w:r>
            <w:proofErr w:type="spellEnd"/>
            <w:r w:rsidRPr="00F07855">
              <w:rPr>
                <w:rFonts w:ascii="Arial" w:hAnsi="Arial" w:cs="Arial"/>
                <w:i/>
                <w:iCs/>
                <w:sz w:val="20"/>
                <w:szCs w:val="20"/>
                <w:lang w:val="en-US" w:bidi="en-US"/>
              </w:rPr>
              <w:t xml:space="preserve"> ji </w:t>
            </w:r>
            <w:proofErr w:type="spellStart"/>
            <w:r w:rsidRPr="00F07855">
              <w:rPr>
                <w:rFonts w:ascii="Arial" w:hAnsi="Arial" w:cs="Arial"/>
                <w:i/>
                <w:iCs/>
                <w:sz w:val="20"/>
                <w:szCs w:val="20"/>
                <w:lang w:val="en-US" w:bidi="en-US"/>
              </w:rPr>
              <w:t>tampa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Ribojamu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asmeniu</w:t>
            </w:r>
            <w:proofErr w:type="spellEnd"/>
            <w:r w:rsidRPr="00F07855">
              <w:rPr>
                <w:rFonts w:ascii="Arial" w:hAnsi="Arial" w:cs="Arial"/>
                <w:i/>
                <w:iCs/>
                <w:sz w:val="20"/>
                <w:szCs w:val="20"/>
                <w:lang w:val="en-US" w:bidi="en-US"/>
              </w:rPr>
              <w:t>.</w:t>
            </w:r>
          </w:p>
          <w:p w14:paraId="68DEEE1C" w14:textId="77777777" w:rsidR="00F07855" w:rsidRPr="00F07855" w:rsidRDefault="00F07855" w:rsidP="00F07855">
            <w:pPr>
              <w:ind w:left="170"/>
              <w:jc w:val="both"/>
              <w:rPr>
                <w:rFonts w:ascii="Arial" w:hAnsi="Arial" w:cs="Arial"/>
                <w:i/>
                <w:iCs/>
                <w:sz w:val="20"/>
                <w:szCs w:val="20"/>
                <w:lang w:val="en-US" w:bidi="en-US"/>
              </w:rPr>
            </w:pPr>
            <w:r w:rsidRPr="00F07855">
              <w:rPr>
                <w:rFonts w:ascii="Arial" w:hAnsi="Arial" w:cs="Arial"/>
                <w:b/>
                <w:bCs/>
                <w:i/>
                <w:iCs/>
                <w:sz w:val="20"/>
                <w:szCs w:val="20"/>
                <w:lang w:val="en-US" w:bidi="en-US"/>
              </w:rPr>
              <w:t>3.</w:t>
            </w:r>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Jeigu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dėl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Prekybos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kontrolės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priimtų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pakeistų</w:t>
            </w:r>
            <w:proofErr w:type="spellEnd"/>
            <w:r w:rsidRPr="00F07855">
              <w:rPr>
                <w:rFonts w:ascii="Arial" w:hAnsi="Arial" w:cs="Arial"/>
                <w:i/>
                <w:iCs/>
                <w:sz w:val="20"/>
                <w:szCs w:val="20"/>
                <w:lang w:val="en-US" w:bidi="en-US"/>
              </w:rPr>
              <w:t xml:space="preserve"> po </w:t>
            </w:r>
            <w:proofErr w:type="spellStart"/>
            <w:r w:rsidRPr="00F07855">
              <w:rPr>
                <w:rFonts w:ascii="Arial" w:hAnsi="Arial" w:cs="Arial"/>
                <w:i/>
                <w:iCs/>
                <w:sz w:val="20"/>
                <w:szCs w:val="20"/>
                <w:lang w:val="en-US" w:bidi="en-US"/>
              </w:rPr>
              <w:t>šios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sudarymo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dienos</w:t>
            </w:r>
            <w:proofErr w:type="spellEnd"/>
            <w:r w:rsidRPr="00F07855">
              <w:rPr>
                <w:rFonts w:ascii="Arial" w:hAnsi="Arial" w:cs="Arial"/>
                <w:i/>
                <w:iCs/>
                <w:sz w:val="20"/>
                <w:szCs w:val="20"/>
                <w:lang w:val="en-US" w:bidi="en-US"/>
              </w:rPr>
              <w:t xml:space="preserve">, (i) </w:t>
            </w:r>
            <w:proofErr w:type="spellStart"/>
            <w:r w:rsidRPr="00F07855">
              <w:rPr>
                <w:rFonts w:ascii="Arial" w:hAnsi="Arial" w:cs="Arial"/>
                <w:i/>
                <w:iCs/>
                <w:sz w:val="20"/>
                <w:szCs w:val="20"/>
                <w:lang w:val="en-US" w:bidi="en-US"/>
              </w:rPr>
              <w:t>Klientas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tampa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Ribojamu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asmeniu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(ii) </w:t>
            </w:r>
            <w:proofErr w:type="spellStart"/>
            <w:r w:rsidRPr="00F07855">
              <w:rPr>
                <w:rFonts w:ascii="Arial" w:hAnsi="Arial" w:cs="Arial"/>
                <w:i/>
                <w:iCs/>
                <w:sz w:val="20"/>
                <w:szCs w:val="20"/>
                <w:lang w:val="en-US" w:bidi="en-US"/>
              </w:rPr>
              <w:t>negaunamas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būtinas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eksporto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leidimas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autorizacija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iš</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Sankcijas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taikančios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institucijos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dėl</w:t>
            </w:r>
            <w:proofErr w:type="spellEnd"/>
            <w:r w:rsidRPr="00F07855">
              <w:rPr>
                <w:rFonts w:ascii="Arial" w:hAnsi="Arial" w:cs="Arial"/>
                <w:i/>
                <w:iCs/>
                <w:sz w:val="20"/>
                <w:szCs w:val="20"/>
                <w:lang w:val="en-US" w:bidi="en-US"/>
              </w:rPr>
              <w:t xml:space="preserve"> to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teikėjui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kuriems</w:t>
            </w:r>
            <w:proofErr w:type="spellEnd"/>
            <w:r w:rsidRPr="00F07855">
              <w:rPr>
                <w:rFonts w:ascii="Arial" w:hAnsi="Arial" w:cs="Arial"/>
                <w:i/>
                <w:iCs/>
                <w:sz w:val="20"/>
                <w:szCs w:val="20"/>
                <w:lang w:val="en-US" w:bidi="en-US"/>
              </w:rPr>
              <w:t xml:space="preserve"> jo </w:t>
            </w:r>
            <w:proofErr w:type="spellStart"/>
            <w:r w:rsidRPr="00F07855">
              <w:rPr>
                <w:rFonts w:ascii="Arial" w:hAnsi="Arial" w:cs="Arial"/>
                <w:i/>
                <w:iCs/>
                <w:sz w:val="20"/>
                <w:szCs w:val="20"/>
                <w:lang w:val="en-US" w:bidi="en-US"/>
              </w:rPr>
              <w:t>susijusiems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asmenims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tretiesiems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asmenims</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kokiu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būdu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dalyvaujantiems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vykdant</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susijusiems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šia</w:t>
            </w:r>
            <w:proofErr w:type="spellEnd"/>
            <w:r w:rsidRPr="00F07855">
              <w:rPr>
                <w:rFonts w:ascii="Arial" w:hAnsi="Arial" w:cs="Arial"/>
                <w:i/>
                <w:iCs/>
                <w:sz w:val="20"/>
                <w:szCs w:val="20"/>
                <w:lang w:val="en-US" w:bidi="en-US"/>
              </w:rPr>
              <w:t xml:space="preserve"> Sutartimi, </w:t>
            </w:r>
            <w:proofErr w:type="spellStart"/>
            <w:r w:rsidRPr="00F07855">
              <w:rPr>
                <w:rFonts w:ascii="Arial" w:hAnsi="Arial" w:cs="Arial"/>
                <w:i/>
                <w:iCs/>
                <w:sz w:val="20"/>
                <w:szCs w:val="20"/>
                <w:lang w:val="en-US" w:bidi="en-US"/>
              </w:rPr>
              <w:t>Sutarties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vykdymas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tampa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neteisėtas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neįmanomas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praktiškai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teikėjas</w:t>
            </w:r>
            <w:proofErr w:type="spellEnd"/>
            <w:r w:rsidRPr="00F07855">
              <w:rPr>
                <w:rFonts w:ascii="Arial" w:hAnsi="Arial" w:cs="Arial"/>
                <w:i/>
                <w:iCs/>
                <w:sz w:val="20"/>
                <w:szCs w:val="20"/>
                <w:lang w:val="en-US" w:bidi="en-US"/>
              </w:rPr>
              <w:t xml:space="preserve"> per </w:t>
            </w:r>
            <w:proofErr w:type="spellStart"/>
            <w:r w:rsidRPr="00F07855">
              <w:rPr>
                <w:rFonts w:ascii="Arial" w:hAnsi="Arial" w:cs="Arial"/>
                <w:i/>
                <w:iCs/>
                <w:sz w:val="20"/>
                <w:szCs w:val="20"/>
                <w:lang w:val="en-US" w:bidi="en-US"/>
              </w:rPr>
              <w:t>kuo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trumpesnį</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pagrįstą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terminą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raštu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informuoja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Klientą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apie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negalėjimą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vykdyti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įvykdyti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atitinkamus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įsipareigojimus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Klientui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gavus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tokį</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pranešimą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turi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teisę</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savo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pasirinkimu</w:t>
            </w:r>
            <w:proofErr w:type="spellEnd"/>
            <w:r w:rsidRPr="00F07855">
              <w:rPr>
                <w:rFonts w:ascii="Arial" w:hAnsi="Arial" w:cs="Arial"/>
                <w:i/>
                <w:iCs/>
                <w:sz w:val="20"/>
                <w:szCs w:val="20"/>
                <w:lang w:val="en-US" w:bidi="en-US"/>
              </w:rPr>
              <w:t>:</w:t>
            </w:r>
            <w:r w:rsidRPr="00F07855">
              <w:rPr>
                <w:rFonts w:ascii="Arial" w:hAnsi="Arial" w:cs="Arial"/>
                <w:i/>
                <w:iCs/>
                <w:sz w:val="20"/>
                <w:szCs w:val="20"/>
                <w:lang w:val="en-US" w:bidi="en-US"/>
              </w:rPr>
              <w:br/>
              <w:t xml:space="preserve">(a) </w:t>
            </w:r>
            <w:proofErr w:type="spellStart"/>
            <w:r w:rsidRPr="00F07855">
              <w:rPr>
                <w:rFonts w:ascii="Arial" w:hAnsi="Arial" w:cs="Arial"/>
                <w:i/>
                <w:iCs/>
                <w:sz w:val="20"/>
                <w:szCs w:val="20"/>
                <w:lang w:val="en-US" w:bidi="en-US"/>
              </w:rPr>
              <w:t>nedelsdamas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sustabdyti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atitinkamos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prievolės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vykdymą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pagal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Sutartį</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tol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tokios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prievolės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vykdymas</w:t>
            </w:r>
            <w:proofErr w:type="spellEnd"/>
            <w:r w:rsidRPr="00F07855">
              <w:rPr>
                <w:rFonts w:ascii="Arial" w:hAnsi="Arial" w:cs="Arial"/>
                <w:i/>
                <w:iCs/>
                <w:sz w:val="20"/>
                <w:szCs w:val="20"/>
                <w:lang w:val="en-US" w:bidi="en-US"/>
              </w:rPr>
              <w:t xml:space="preserve"> taps </w:t>
            </w:r>
            <w:proofErr w:type="spellStart"/>
            <w:r w:rsidRPr="00F07855">
              <w:rPr>
                <w:rFonts w:ascii="Arial" w:hAnsi="Arial" w:cs="Arial"/>
                <w:i/>
                <w:iCs/>
                <w:sz w:val="20"/>
                <w:szCs w:val="20"/>
                <w:lang w:val="en-US" w:bidi="en-US"/>
              </w:rPr>
              <w:t>teisėtas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br/>
              <w:t xml:space="preserve">(b) </w:t>
            </w:r>
            <w:proofErr w:type="spellStart"/>
            <w:r w:rsidRPr="00F07855">
              <w:rPr>
                <w:rFonts w:ascii="Arial" w:hAnsi="Arial" w:cs="Arial"/>
                <w:i/>
                <w:iCs/>
                <w:sz w:val="20"/>
                <w:szCs w:val="20"/>
                <w:lang w:val="en-US" w:bidi="en-US"/>
              </w:rPr>
              <w:t>vienašališkai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nutraukti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Sutartį</w:t>
            </w:r>
            <w:proofErr w:type="spellEnd"/>
            <w:r w:rsidRPr="00F07855">
              <w:rPr>
                <w:rFonts w:ascii="Arial" w:hAnsi="Arial" w:cs="Arial"/>
                <w:i/>
                <w:iCs/>
                <w:sz w:val="20"/>
                <w:szCs w:val="20"/>
                <w:lang w:val="en-US" w:bidi="en-US"/>
              </w:rPr>
              <w:t xml:space="preserve"> visa </w:t>
            </w:r>
            <w:proofErr w:type="spellStart"/>
            <w:r w:rsidRPr="00F07855">
              <w:rPr>
                <w:rFonts w:ascii="Arial" w:hAnsi="Arial" w:cs="Arial"/>
                <w:i/>
                <w:iCs/>
                <w:sz w:val="20"/>
                <w:szCs w:val="20"/>
                <w:lang w:val="en-US" w:bidi="en-US"/>
              </w:rPr>
              <w:t>apimtimi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iš</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dalies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pranešime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nurodytos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datos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kurios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vėlesnės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datos</w:t>
            </w:r>
            <w:proofErr w:type="spellEnd"/>
            <w:r w:rsidRPr="00F07855">
              <w:rPr>
                <w:rFonts w:ascii="Arial" w:hAnsi="Arial" w:cs="Arial"/>
                <w:i/>
                <w:iCs/>
                <w:sz w:val="20"/>
                <w:szCs w:val="20"/>
                <w:lang w:val="en-US" w:bidi="en-US"/>
              </w:rPr>
              <w:t>.</w:t>
            </w:r>
            <w:r w:rsidRPr="00F07855">
              <w:rPr>
                <w:rFonts w:ascii="Arial" w:hAnsi="Arial" w:cs="Arial"/>
                <w:i/>
                <w:iCs/>
                <w:sz w:val="20"/>
                <w:szCs w:val="20"/>
                <w:lang w:val="en-US" w:bidi="en-US"/>
              </w:rPr>
              <w:br/>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neatsako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Klientui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už</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jokias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išlaidas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sąnaudas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žalą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susijusias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lastRenderedPageBreak/>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tokiu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vykdymo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sustabdymu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nutraukimu</w:t>
            </w:r>
            <w:proofErr w:type="spellEnd"/>
            <w:r w:rsidRPr="00F07855">
              <w:rPr>
                <w:rFonts w:ascii="Arial" w:hAnsi="Arial" w:cs="Arial"/>
                <w:i/>
                <w:iCs/>
                <w:sz w:val="20"/>
                <w:szCs w:val="20"/>
                <w:lang w:val="en-US" w:bidi="en-US"/>
              </w:rPr>
              <w:t>.</w:t>
            </w:r>
          </w:p>
          <w:p w14:paraId="4B618A41" w14:textId="77777777" w:rsidR="00F07855" w:rsidRPr="00F07855" w:rsidRDefault="00F07855" w:rsidP="00F07855">
            <w:pPr>
              <w:ind w:left="170"/>
              <w:jc w:val="both"/>
              <w:rPr>
                <w:rFonts w:ascii="Arial" w:hAnsi="Arial" w:cs="Arial"/>
                <w:i/>
                <w:iCs/>
                <w:sz w:val="20"/>
                <w:szCs w:val="20"/>
                <w:lang w:val="en-US" w:bidi="en-US"/>
              </w:rPr>
            </w:pPr>
            <w:r w:rsidRPr="00F07855">
              <w:rPr>
                <w:rFonts w:ascii="Arial" w:hAnsi="Arial" w:cs="Arial"/>
                <w:b/>
                <w:bCs/>
                <w:i/>
                <w:iCs/>
                <w:sz w:val="20"/>
                <w:szCs w:val="20"/>
                <w:lang w:val="en-US" w:bidi="en-US"/>
              </w:rPr>
              <w:t>4.</w:t>
            </w:r>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vykdymo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sustabdymo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nutraukimo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atveju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kaip</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nurodyta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aukščiau</w:t>
            </w:r>
            <w:proofErr w:type="spellEnd"/>
            <w:r w:rsidRPr="00F07855">
              <w:rPr>
                <w:rFonts w:ascii="Arial" w:hAnsi="Arial" w:cs="Arial"/>
                <w:i/>
                <w:iCs/>
                <w:sz w:val="20"/>
                <w:szCs w:val="20"/>
                <w:lang w:val="en-US" w:bidi="en-US"/>
              </w:rPr>
              <w:t xml:space="preserve"> 3 </w:t>
            </w:r>
            <w:proofErr w:type="spellStart"/>
            <w:r w:rsidRPr="00F07855">
              <w:rPr>
                <w:rFonts w:ascii="Arial" w:hAnsi="Arial" w:cs="Arial"/>
                <w:i/>
                <w:iCs/>
                <w:sz w:val="20"/>
                <w:szCs w:val="20"/>
                <w:lang w:val="en-US" w:bidi="en-US"/>
              </w:rPr>
              <w:t>punkte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turi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teisę</w:t>
            </w:r>
            <w:proofErr w:type="spellEnd"/>
            <w:r w:rsidRPr="00F07855">
              <w:rPr>
                <w:rFonts w:ascii="Arial" w:hAnsi="Arial" w:cs="Arial"/>
                <w:i/>
                <w:iCs/>
                <w:sz w:val="20"/>
                <w:szCs w:val="20"/>
                <w:lang w:val="en-US" w:bidi="en-US"/>
              </w:rPr>
              <w:t xml:space="preserve"> į </w:t>
            </w:r>
            <w:proofErr w:type="spellStart"/>
            <w:r w:rsidRPr="00F07855">
              <w:rPr>
                <w:rFonts w:ascii="Arial" w:hAnsi="Arial" w:cs="Arial"/>
                <w:i/>
                <w:iCs/>
                <w:sz w:val="20"/>
                <w:szCs w:val="20"/>
                <w:lang w:val="en-US" w:bidi="en-US"/>
              </w:rPr>
              <w:t>apmokėjimą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numatytą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Sutartyje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taip</w:t>
            </w:r>
            <w:proofErr w:type="spellEnd"/>
            <w:r w:rsidRPr="00F07855">
              <w:rPr>
                <w:rFonts w:ascii="Arial" w:hAnsi="Arial" w:cs="Arial"/>
                <w:i/>
                <w:iCs/>
                <w:sz w:val="20"/>
                <w:szCs w:val="20"/>
                <w:lang w:val="en-US" w:bidi="en-US"/>
              </w:rPr>
              <w:t xml:space="preserve"> pat į </w:t>
            </w:r>
            <w:proofErr w:type="spellStart"/>
            <w:r w:rsidRPr="00F07855">
              <w:rPr>
                <w:rFonts w:ascii="Arial" w:hAnsi="Arial" w:cs="Arial"/>
                <w:i/>
                <w:iCs/>
                <w:sz w:val="20"/>
                <w:szCs w:val="20"/>
                <w:lang w:val="en-US" w:bidi="en-US"/>
              </w:rPr>
              <w:t>visų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pagrįstų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būtinų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tokiu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sustabdymu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nutraukimu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susijusių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išlaidų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atlyginimą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įskaitant</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neapsiribojant</w:t>
            </w:r>
            <w:proofErr w:type="spellEnd"/>
            <w:r w:rsidRPr="00F07855">
              <w:rPr>
                <w:rFonts w:ascii="Arial" w:hAnsi="Arial" w:cs="Arial"/>
                <w:i/>
                <w:iCs/>
                <w:sz w:val="20"/>
                <w:szCs w:val="20"/>
                <w:lang w:val="en-US" w:bidi="en-US"/>
              </w:rPr>
              <w:t xml:space="preserve">, visas </w:t>
            </w:r>
            <w:proofErr w:type="spellStart"/>
            <w:r w:rsidRPr="00F07855">
              <w:rPr>
                <w:rFonts w:ascii="Arial" w:hAnsi="Arial" w:cs="Arial"/>
                <w:i/>
                <w:iCs/>
                <w:sz w:val="20"/>
                <w:szCs w:val="20"/>
                <w:lang w:val="en-US" w:bidi="en-US"/>
              </w:rPr>
              <w:t>pagrįstas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išlaidas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susijusias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kokios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subrangos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dėl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sudarytos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numatytos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pagal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Sutartį</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sustabdymu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nutraukimu</w:t>
            </w:r>
            <w:proofErr w:type="spellEnd"/>
            <w:r w:rsidRPr="00F07855">
              <w:rPr>
                <w:rFonts w:ascii="Arial" w:hAnsi="Arial" w:cs="Arial"/>
                <w:i/>
                <w:iCs/>
                <w:sz w:val="20"/>
                <w:szCs w:val="20"/>
                <w:lang w:val="en-US" w:bidi="en-US"/>
              </w:rPr>
              <w:t>.</w:t>
            </w:r>
          </w:p>
          <w:p w14:paraId="7801B088" w14:textId="77777777" w:rsidR="00F07855" w:rsidRPr="00F07855" w:rsidRDefault="00F07855" w:rsidP="00F07855">
            <w:pPr>
              <w:ind w:left="170"/>
              <w:jc w:val="both"/>
              <w:rPr>
                <w:rFonts w:ascii="Arial" w:hAnsi="Arial" w:cs="Arial"/>
                <w:i/>
                <w:iCs/>
                <w:sz w:val="20"/>
                <w:szCs w:val="20"/>
                <w:lang w:val="en-US" w:bidi="en-US"/>
              </w:rPr>
            </w:pPr>
            <w:r w:rsidRPr="00F07855">
              <w:rPr>
                <w:rFonts w:ascii="Arial" w:hAnsi="Arial" w:cs="Arial"/>
                <w:b/>
                <w:bCs/>
                <w:i/>
                <w:iCs/>
                <w:sz w:val="20"/>
                <w:szCs w:val="20"/>
                <w:lang w:val="en-US" w:bidi="en-US"/>
              </w:rPr>
              <w:t>5.</w:t>
            </w:r>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prekėms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paslaugoms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technologijoms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gali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taikomi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užsienio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prekybos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apribojimai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įskaitant</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dvejopo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naudojimo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prekybos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kontrolę</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Šalys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įsipareigoja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gauti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visus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būtinus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leidimus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licencijas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iš</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kompetentingų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institucijų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importui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eksportui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Prekėms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paslaugoms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technologijoms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kilusioms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iš</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Jungtinių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Amerikos</w:t>
            </w:r>
            <w:proofErr w:type="spellEnd"/>
            <w:r w:rsidRPr="00F07855">
              <w:rPr>
                <w:rFonts w:ascii="Arial" w:hAnsi="Arial" w:cs="Arial"/>
                <w:i/>
                <w:iCs/>
                <w:sz w:val="20"/>
                <w:szCs w:val="20"/>
                <w:lang w:val="en-US" w:bidi="en-US"/>
              </w:rPr>
              <w:t xml:space="preserve"> Valstijų, </w:t>
            </w:r>
            <w:proofErr w:type="spellStart"/>
            <w:r w:rsidRPr="00F07855">
              <w:rPr>
                <w:rFonts w:ascii="Arial" w:hAnsi="Arial" w:cs="Arial"/>
                <w:i/>
                <w:iCs/>
                <w:sz w:val="20"/>
                <w:szCs w:val="20"/>
                <w:lang w:val="en-US" w:bidi="en-US"/>
              </w:rPr>
              <w:t>taikomos</w:t>
            </w:r>
            <w:proofErr w:type="spellEnd"/>
            <w:r w:rsidRPr="00F07855">
              <w:rPr>
                <w:rFonts w:ascii="Arial" w:hAnsi="Arial" w:cs="Arial"/>
                <w:i/>
                <w:iCs/>
                <w:sz w:val="20"/>
                <w:szCs w:val="20"/>
                <w:lang w:val="en-US" w:bidi="en-US"/>
              </w:rPr>
              <w:t xml:space="preserve"> JAV </w:t>
            </w:r>
            <w:proofErr w:type="spellStart"/>
            <w:r w:rsidRPr="00F07855">
              <w:rPr>
                <w:rFonts w:ascii="Arial" w:hAnsi="Arial" w:cs="Arial"/>
                <w:i/>
                <w:iCs/>
                <w:sz w:val="20"/>
                <w:szCs w:val="20"/>
                <w:lang w:val="en-US" w:bidi="en-US"/>
              </w:rPr>
              <w:t>Eksporto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administravimo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taisyklės</w:t>
            </w:r>
            <w:proofErr w:type="spellEnd"/>
            <w:r w:rsidRPr="00F07855">
              <w:rPr>
                <w:rFonts w:ascii="Arial" w:hAnsi="Arial" w:cs="Arial"/>
                <w:i/>
                <w:iCs/>
                <w:sz w:val="20"/>
                <w:szCs w:val="20"/>
                <w:lang w:val="en-US" w:bidi="en-US"/>
              </w:rPr>
              <w:t xml:space="preserve"> (Export Administration Regulations – „</w:t>
            </w:r>
            <w:proofErr w:type="gramStart"/>
            <w:r w:rsidRPr="00F07855">
              <w:rPr>
                <w:rFonts w:ascii="Arial" w:hAnsi="Arial" w:cs="Arial"/>
                <w:i/>
                <w:iCs/>
                <w:sz w:val="20"/>
                <w:szCs w:val="20"/>
                <w:lang w:val="en-US" w:bidi="en-US"/>
              </w:rPr>
              <w:t>EAR“</w:t>
            </w:r>
            <w:proofErr w:type="gram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negali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eksportuojamos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reeksportuojamos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perduodamos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šalies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viduje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negavus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reikiamų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galiojančių</w:t>
            </w:r>
            <w:proofErr w:type="spellEnd"/>
            <w:r w:rsidRPr="00F07855">
              <w:rPr>
                <w:rFonts w:ascii="Arial" w:hAnsi="Arial" w:cs="Arial"/>
                <w:i/>
                <w:iCs/>
                <w:sz w:val="20"/>
                <w:szCs w:val="20"/>
                <w:lang w:val="en-US" w:bidi="en-US"/>
              </w:rPr>
              <w:t xml:space="preserve"> JAV </w:t>
            </w:r>
            <w:proofErr w:type="spellStart"/>
            <w:r w:rsidRPr="00F07855">
              <w:rPr>
                <w:rFonts w:ascii="Arial" w:hAnsi="Arial" w:cs="Arial"/>
                <w:i/>
                <w:iCs/>
                <w:sz w:val="20"/>
                <w:szCs w:val="20"/>
                <w:lang w:val="en-US" w:bidi="en-US"/>
              </w:rPr>
              <w:t>kompetentingų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institucijų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leidimų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autorizacijų</w:t>
            </w:r>
            <w:proofErr w:type="spellEnd"/>
            <w:r w:rsidRPr="00F07855">
              <w:rPr>
                <w:rFonts w:ascii="Arial" w:hAnsi="Arial" w:cs="Arial"/>
                <w:i/>
                <w:iCs/>
                <w:sz w:val="20"/>
                <w:szCs w:val="20"/>
                <w:lang w:val="en-US" w:bidi="en-US"/>
              </w:rPr>
              <w:t>.</w:t>
            </w:r>
          </w:p>
          <w:p w14:paraId="73DE5833" w14:textId="77777777" w:rsidR="00F07855" w:rsidRPr="00F07855" w:rsidRDefault="00F07855" w:rsidP="00F07855">
            <w:pPr>
              <w:ind w:left="170"/>
              <w:jc w:val="both"/>
              <w:rPr>
                <w:rFonts w:ascii="Arial" w:hAnsi="Arial" w:cs="Arial"/>
                <w:i/>
                <w:iCs/>
                <w:sz w:val="20"/>
                <w:szCs w:val="20"/>
                <w:lang w:val="en-US" w:bidi="en-US"/>
              </w:rPr>
            </w:pPr>
            <w:r w:rsidRPr="00F07855">
              <w:rPr>
                <w:rFonts w:ascii="Arial" w:hAnsi="Arial" w:cs="Arial"/>
                <w:b/>
                <w:bCs/>
                <w:i/>
                <w:iCs/>
                <w:sz w:val="20"/>
                <w:szCs w:val="20"/>
                <w:lang w:val="en-US" w:bidi="en-US"/>
              </w:rPr>
              <w:t>6.</w:t>
            </w:r>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Klientas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patvirtina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kad</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yra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galutinis</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kokių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pagal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Sutartį</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tiekiamų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gavėjas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kad</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skirtos</w:t>
            </w:r>
            <w:proofErr w:type="spellEnd"/>
            <w:r w:rsidRPr="00F07855">
              <w:rPr>
                <w:rFonts w:ascii="Arial" w:hAnsi="Arial" w:cs="Arial"/>
                <w:i/>
                <w:iCs/>
                <w:sz w:val="20"/>
                <w:szCs w:val="20"/>
                <w:lang w:val="en-US" w:bidi="en-US"/>
              </w:rPr>
              <w:t xml:space="preserve"> tik </w:t>
            </w:r>
            <w:proofErr w:type="spellStart"/>
            <w:r w:rsidRPr="00F07855">
              <w:rPr>
                <w:rFonts w:ascii="Arial" w:hAnsi="Arial" w:cs="Arial"/>
                <w:i/>
                <w:iCs/>
                <w:sz w:val="20"/>
                <w:szCs w:val="20"/>
                <w:lang w:val="en-US" w:bidi="en-US"/>
              </w:rPr>
              <w:t>civiliniam</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naudojimui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Klientas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taip</w:t>
            </w:r>
            <w:proofErr w:type="spellEnd"/>
            <w:r w:rsidRPr="00F07855">
              <w:rPr>
                <w:rFonts w:ascii="Arial" w:hAnsi="Arial" w:cs="Arial"/>
                <w:i/>
                <w:iCs/>
                <w:sz w:val="20"/>
                <w:szCs w:val="20"/>
                <w:lang w:val="en-US" w:bidi="en-US"/>
              </w:rPr>
              <w:t xml:space="preserve"> pat </w:t>
            </w:r>
            <w:proofErr w:type="spellStart"/>
            <w:r w:rsidRPr="00F07855">
              <w:rPr>
                <w:rFonts w:ascii="Arial" w:hAnsi="Arial" w:cs="Arial"/>
                <w:i/>
                <w:iCs/>
                <w:sz w:val="20"/>
                <w:szCs w:val="20"/>
                <w:lang w:val="en-US" w:bidi="en-US"/>
              </w:rPr>
              <w:t>patvirtina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kad</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tiesiogiai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netiesiogiai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neparduos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neeksportuos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nereeksportuos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neperduos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neišleis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neperduos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informacijos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kitaip</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neperleis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jokių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iš</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gautų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lastRenderedPageBreak/>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Ribojamiems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asmenims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asmenims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veikiantiems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jurisdikcijose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regionuose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kai </w:t>
            </w:r>
            <w:proofErr w:type="spellStart"/>
            <w:r w:rsidRPr="00F07855">
              <w:rPr>
                <w:rFonts w:ascii="Arial" w:hAnsi="Arial" w:cs="Arial"/>
                <w:i/>
                <w:iCs/>
                <w:sz w:val="20"/>
                <w:szCs w:val="20"/>
                <w:lang w:val="en-US" w:bidi="en-US"/>
              </w:rPr>
              <w:t>galutinis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naudojimas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vykdomas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jurisdikcijose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regionuose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kuriuos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yra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uždraudęs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įskaitant</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Baltarusiją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Krymą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Kubą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Iraną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Šiaurės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Korėją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Rusiją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Siriją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taip</w:t>
            </w:r>
            <w:proofErr w:type="spellEnd"/>
            <w:r w:rsidRPr="00F07855">
              <w:rPr>
                <w:rFonts w:ascii="Arial" w:hAnsi="Arial" w:cs="Arial"/>
                <w:i/>
                <w:iCs/>
                <w:sz w:val="20"/>
                <w:szCs w:val="20"/>
                <w:lang w:val="en-US" w:bidi="en-US"/>
              </w:rPr>
              <w:t xml:space="preserve"> pat </w:t>
            </w:r>
            <w:proofErr w:type="spellStart"/>
            <w:r w:rsidRPr="00F07855">
              <w:rPr>
                <w:rFonts w:ascii="Arial" w:hAnsi="Arial" w:cs="Arial"/>
                <w:i/>
                <w:iCs/>
                <w:sz w:val="20"/>
                <w:szCs w:val="20"/>
                <w:lang w:val="en-US" w:bidi="en-US"/>
              </w:rPr>
              <w:t>Ukrainos</w:t>
            </w:r>
            <w:proofErr w:type="spellEnd"/>
            <w:r w:rsidRPr="00F07855">
              <w:rPr>
                <w:rFonts w:ascii="Arial" w:hAnsi="Arial" w:cs="Arial"/>
                <w:i/>
                <w:iCs/>
                <w:sz w:val="20"/>
                <w:szCs w:val="20"/>
                <w:lang w:val="en-US" w:bidi="en-US"/>
              </w:rPr>
              <w:t xml:space="preserve"> Donecko, </w:t>
            </w:r>
            <w:proofErr w:type="spellStart"/>
            <w:r w:rsidRPr="00F07855">
              <w:rPr>
                <w:rFonts w:ascii="Arial" w:hAnsi="Arial" w:cs="Arial"/>
                <w:i/>
                <w:iCs/>
                <w:sz w:val="20"/>
                <w:szCs w:val="20"/>
                <w:lang w:val="en-US" w:bidi="en-US"/>
              </w:rPr>
              <w:t>Luhansko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Chersono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Zaporižios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regionus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sąrašas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gali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būti</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kada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keičiamas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teikėjo</w:t>
            </w:r>
            <w:proofErr w:type="spellEnd"/>
            <w:r w:rsidRPr="00F07855">
              <w:rPr>
                <w:rFonts w:ascii="Arial" w:hAnsi="Arial" w:cs="Arial"/>
                <w:i/>
                <w:iCs/>
                <w:sz w:val="20"/>
                <w:szCs w:val="20"/>
                <w:lang w:val="en-US" w:bidi="en-US"/>
              </w:rPr>
              <w:t>).</w:t>
            </w:r>
            <w:r w:rsidRPr="00F07855">
              <w:rPr>
                <w:rFonts w:ascii="Arial" w:hAnsi="Arial" w:cs="Arial"/>
                <w:i/>
                <w:iCs/>
                <w:sz w:val="20"/>
                <w:szCs w:val="20"/>
                <w:lang w:val="en-US" w:bidi="en-US"/>
              </w:rPr>
              <w:br/>
            </w:r>
            <w:proofErr w:type="spellStart"/>
            <w:r w:rsidRPr="00F07855">
              <w:rPr>
                <w:rFonts w:ascii="Arial" w:hAnsi="Arial" w:cs="Arial"/>
                <w:i/>
                <w:iCs/>
                <w:sz w:val="20"/>
                <w:szCs w:val="20"/>
                <w:lang w:val="en-US" w:bidi="en-US"/>
              </w:rPr>
              <w:t>Klientas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taip</w:t>
            </w:r>
            <w:proofErr w:type="spellEnd"/>
            <w:r w:rsidRPr="00F07855">
              <w:rPr>
                <w:rFonts w:ascii="Arial" w:hAnsi="Arial" w:cs="Arial"/>
                <w:i/>
                <w:iCs/>
                <w:sz w:val="20"/>
                <w:szCs w:val="20"/>
                <w:lang w:val="en-US" w:bidi="en-US"/>
              </w:rPr>
              <w:t xml:space="preserve"> pat </w:t>
            </w:r>
            <w:proofErr w:type="spellStart"/>
            <w:r w:rsidRPr="00F07855">
              <w:rPr>
                <w:rFonts w:ascii="Arial" w:hAnsi="Arial" w:cs="Arial"/>
                <w:i/>
                <w:iCs/>
                <w:sz w:val="20"/>
                <w:szCs w:val="20"/>
                <w:lang w:val="en-US" w:bidi="en-US"/>
              </w:rPr>
              <w:t>patvirtina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garantuoja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kad</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pagal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Sutartį</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tiekiamos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nebus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montuojamos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naudojamos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taikomos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tiesiogiai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netiesiogiai</w:t>
            </w:r>
            <w:proofErr w:type="spellEnd"/>
            <w:r w:rsidRPr="00F07855">
              <w:rPr>
                <w:rFonts w:ascii="Arial" w:hAnsi="Arial" w:cs="Arial"/>
                <w:i/>
                <w:iCs/>
                <w:sz w:val="20"/>
                <w:szCs w:val="20"/>
                <w:lang w:val="en-US" w:bidi="en-US"/>
              </w:rPr>
              <w:t xml:space="preserve">, (i) </w:t>
            </w:r>
            <w:proofErr w:type="spellStart"/>
            <w:r w:rsidRPr="00F07855">
              <w:rPr>
                <w:rFonts w:ascii="Arial" w:hAnsi="Arial" w:cs="Arial"/>
                <w:i/>
                <w:iCs/>
                <w:sz w:val="20"/>
                <w:szCs w:val="20"/>
                <w:lang w:val="en-US" w:bidi="en-US"/>
              </w:rPr>
              <w:t>cheminių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biologinių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branduolinių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ginklų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pristatymo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sistemų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projektavimui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gamybai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naudojimui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saugojimui</w:t>
            </w:r>
            <w:proofErr w:type="spellEnd"/>
            <w:r w:rsidRPr="00F07855">
              <w:rPr>
                <w:rFonts w:ascii="Arial" w:hAnsi="Arial" w:cs="Arial"/>
                <w:i/>
                <w:iCs/>
                <w:sz w:val="20"/>
                <w:szCs w:val="20"/>
                <w:lang w:val="en-US" w:bidi="en-US"/>
              </w:rPr>
              <w:t xml:space="preserve">, (ii) bet </w:t>
            </w:r>
            <w:proofErr w:type="spellStart"/>
            <w:r w:rsidRPr="00F07855">
              <w:rPr>
                <w:rFonts w:ascii="Arial" w:hAnsi="Arial" w:cs="Arial"/>
                <w:i/>
                <w:iCs/>
                <w:sz w:val="20"/>
                <w:szCs w:val="20"/>
                <w:lang w:val="en-US" w:bidi="en-US"/>
              </w:rPr>
              <w:t>kokiems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kariniams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tikslams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(iii) bet </w:t>
            </w:r>
            <w:proofErr w:type="spellStart"/>
            <w:r w:rsidRPr="00F07855">
              <w:rPr>
                <w:rFonts w:ascii="Arial" w:hAnsi="Arial" w:cs="Arial"/>
                <w:i/>
                <w:iCs/>
                <w:sz w:val="20"/>
                <w:szCs w:val="20"/>
                <w:lang w:val="en-US" w:bidi="en-US"/>
              </w:rPr>
              <w:t>kokių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branduolinių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objektų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eksploatavimui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įskaitant</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neapsiribojant</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branduolines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elektrines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branduolinio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kuro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gamyklas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urano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sodrinimo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įrenginius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panaudoto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branduolinio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kuro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saugyklas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tyrimų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reaktorius</w:t>
            </w:r>
            <w:proofErr w:type="spellEnd"/>
            <w:r w:rsidRPr="00F07855">
              <w:rPr>
                <w:rFonts w:ascii="Arial" w:hAnsi="Arial" w:cs="Arial"/>
                <w:i/>
                <w:iCs/>
                <w:sz w:val="20"/>
                <w:szCs w:val="20"/>
                <w:lang w:val="en-US" w:bidi="en-US"/>
              </w:rPr>
              <w:t xml:space="preserve">, be </w:t>
            </w:r>
            <w:proofErr w:type="spellStart"/>
            <w:r w:rsidRPr="00F07855">
              <w:rPr>
                <w:rFonts w:ascii="Arial" w:hAnsi="Arial" w:cs="Arial"/>
                <w:i/>
                <w:iCs/>
                <w:sz w:val="20"/>
                <w:szCs w:val="20"/>
                <w:lang w:val="en-US" w:bidi="en-US"/>
              </w:rPr>
              <w:t>išankstinio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rašytinio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sutikimo</w:t>
            </w:r>
            <w:proofErr w:type="spellEnd"/>
            <w:r w:rsidRPr="00F07855">
              <w:rPr>
                <w:rFonts w:ascii="Arial" w:hAnsi="Arial" w:cs="Arial"/>
                <w:i/>
                <w:iCs/>
                <w:sz w:val="20"/>
                <w:szCs w:val="20"/>
                <w:lang w:val="en-US" w:bidi="en-US"/>
              </w:rPr>
              <w:t>.</w:t>
            </w:r>
          </w:p>
          <w:p w14:paraId="33EA940A" w14:textId="77777777" w:rsidR="00F07855" w:rsidRPr="00F07855" w:rsidRDefault="00F07855" w:rsidP="00F07855">
            <w:pPr>
              <w:ind w:left="170"/>
              <w:jc w:val="both"/>
              <w:rPr>
                <w:rFonts w:ascii="Arial" w:hAnsi="Arial" w:cs="Arial"/>
                <w:i/>
                <w:iCs/>
                <w:sz w:val="20"/>
                <w:szCs w:val="20"/>
                <w:lang w:val="en-US" w:bidi="en-US"/>
              </w:rPr>
            </w:pPr>
            <w:r w:rsidRPr="00F07855">
              <w:rPr>
                <w:rFonts w:ascii="Arial" w:hAnsi="Arial" w:cs="Arial"/>
                <w:b/>
                <w:bCs/>
                <w:i/>
                <w:iCs/>
                <w:sz w:val="20"/>
                <w:szCs w:val="20"/>
                <w:lang w:val="en-US" w:bidi="en-US"/>
              </w:rPr>
              <w:t>7.</w:t>
            </w:r>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Siekiant</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išvengti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abejonių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jokia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nuostata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negali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aiškinama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taikoma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taip</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kad</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kuri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Šalis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įpareigota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atlikti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susilaikyti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kokio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veiksmo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kuris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pažeistų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taikytinus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Prekybos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kontrolės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lemtų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ekonominės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naudos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praradimą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pagal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tokius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aktus</w:t>
            </w:r>
            <w:proofErr w:type="spellEnd"/>
            <w:r w:rsidRPr="00F07855">
              <w:rPr>
                <w:rFonts w:ascii="Arial" w:hAnsi="Arial" w:cs="Arial"/>
                <w:i/>
                <w:iCs/>
                <w:sz w:val="20"/>
                <w:szCs w:val="20"/>
                <w:lang w:val="en-US" w:bidi="en-US"/>
              </w:rPr>
              <w:t>.</w:t>
            </w:r>
          </w:p>
          <w:p w14:paraId="493E12AF" w14:textId="77777777" w:rsidR="00F07855" w:rsidRPr="00F07855" w:rsidRDefault="00F07855" w:rsidP="00F07855">
            <w:pPr>
              <w:ind w:left="170"/>
              <w:jc w:val="both"/>
              <w:rPr>
                <w:rFonts w:ascii="Arial" w:hAnsi="Arial" w:cs="Arial"/>
                <w:i/>
                <w:iCs/>
                <w:sz w:val="20"/>
                <w:szCs w:val="20"/>
                <w:lang w:val="en-US" w:bidi="en-US"/>
              </w:rPr>
            </w:pPr>
            <w:r w:rsidRPr="00F07855">
              <w:rPr>
                <w:rFonts w:ascii="Arial" w:hAnsi="Arial" w:cs="Arial"/>
                <w:b/>
                <w:bCs/>
                <w:i/>
                <w:iCs/>
                <w:sz w:val="20"/>
                <w:szCs w:val="20"/>
                <w:lang w:val="en-US" w:bidi="en-US"/>
              </w:rPr>
              <w:t>8.</w:t>
            </w:r>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Klientas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įsipareigoja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nedelsdamas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raštu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informuoti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apie</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kokį</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galimą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faktinį</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įsipareigojimų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pagal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Taikytinus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integriteto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Elgesio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kodeksą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Integriteto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nuostatas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pažeidimą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kurį</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padarė</w:t>
            </w:r>
            <w:proofErr w:type="spellEnd"/>
            <w:r w:rsidRPr="00F07855">
              <w:rPr>
                <w:rFonts w:ascii="Arial" w:hAnsi="Arial" w:cs="Arial"/>
                <w:i/>
                <w:iCs/>
                <w:sz w:val="20"/>
                <w:szCs w:val="20"/>
                <w:lang w:val="en-US" w:bidi="en-US"/>
              </w:rPr>
              <w:t xml:space="preserve"> pats </w:t>
            </w:r>
            <w:r w:rsidRPr="00F07855">
              <w:rPr>
                <w:rFonts w:ascii="Arial" w:hAnsi="Arial" w:cs="Arial"/>
                <w:i/>
                <w:iCs/>
                <w:sz w:val="20"/>
                <w:szCs w:val="20"/>
                <w:lang w:val="en-US" w:bidi="en-US"/>
              </w:rPr>
              <w:lastRenderedPageBreak/>
              <w:t xml:space="preserve">Klientas,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juo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susiję</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asmenys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kurie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Kliento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pasitelkti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tretieji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asmenys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susiję</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Sutartimi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Gavus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tokį</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pranešimą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jeigu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kitaip</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turi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pagrindo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manyti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kad</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galimas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faktinis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pažeidimas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įvyko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Klientas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įsipareigoja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sąžiningai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bendradarbiauti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vykdant</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kokį</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auditą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paklausimus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tyrimą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kuriuos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laiko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būtinais</w:t>
            </w:r>
            <w:proofErr w:type="spellEnd"/>
            <w:r w:rsidRPr="00F07855">
              <w:rPr>
                <w:rFonts w:ascii="Arial" w:hAnsi="Arial" w:cs="Arial"/>
                <w:i/>
                <w:iCs/>
                <w:sz w:val="20"/>
                <w:szCs w:val="20"/>
                <w:lang w:val="en-US" w:bidi="en-US"/>
              </w:rPr>
              <w:t xml:space="preserve">. Tokio </w:t>
            </w:r>
            <w:proofErr w:type="spellStart"/>
            <w:r w:rsidRPr="00F07855">
              <w:rPr>
                <w:rFonts w:ascii="Arial" w:hAnsi="Arial" w:cs="Arial"/>
                <w:i/>
                <w:iCs/>
                <w:sz w:val="20"/>
                <w:szCs w:val="20"/>
                <w:lang w:val="en-US" w:bidi="en-US"/>
              </w:rPr>
              <w:t>audito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paklausimų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tyrimo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metu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turi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teisę</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sustabdyti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savo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įsipareigojimų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vykdymą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tol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gaus</w:t>
            </w:r>
            <w:proofErr w:type="spellEnd"/>
            <w:r w:rsidRPr="00F07855">
              <w:rPr>
                <w:rFonts w:ascii="Arial" w:hAnsi="Arial" w:cs="Arial"/>
                <w:i/>
                <w:iCs/>
                <w:sz w:val="20"/>
                <w:szCs w:val="20"/>
                <w:lang w:val="en-US" w:bidi="en-US"/>
              </w:rPr>
              <w:t xml:space="preserve"> jam </w:t>
            </w:r>
            <w:proofErr w:type="spellStart"/>
            <w:r w:rsidRPr="00F07855">
              <w:rPr>
                <w:rFonts w:ascii="Arial" w:hAnsi="Arial" w:cs="Arial"/>
                <w:i/>
                <w:iCs/>
                <w:sz w:val="20"/>
                <w:szCs w:val="20"/>
                <w:lang w:val="en-US" w:bidi="en-US"/>
              </w:rPr>
              <w:t>priimtiną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patvirtinimą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kad</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pažeidimo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nebuvo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nebus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neatsako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Klientui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už</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jokius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reikalavimus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nuostolius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žalą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susijusius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sprendimu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sustabdyti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nutraukti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savo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įsipareigojimų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vykdymą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pagal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nuostatą</w:t>
            </w:r>
            <w:proofErr w:type="spellEnd"/>
            <w:r w:rsidRPr="00F07855">
              <w:rPr>
                <w:rFonts w:ascii="Arial" w:hAnsi="Arial" w:cs="Arial"/>
                <w:i/>
                <w:iCs/>
                <w:sz w:val="20"/>
                <w:szCs w:val="20"/>
                <w:lang w:val="en-US" w:bidi="en-US"/>
              </w:rPr>
              <w:t>.</w:t>
            </w:r>
          </w:p>
          <w:p w14:paraId="6D5F8F40" w14:textId="77777777" w:rsidR="00F07855" w:rsidRPr="00F07855" w:rsidRDefault="00F07855" w:rsidP="00F07855">
            <w:pPr>
              <w:ind w:left="170"/>
              <w:jc w:val="both"/>
              <w:rPr>
                <w:rFonts w:ascii="Arial" w:hAnsi="Arial" w:cs="Arial"/>
                <w:i/>
                <w:iCs/>
                <w:sz w:val="20"/>
                <w:szCs w:val="20"/>
                <w:lang w:val="en-US" w:bidi="en-US"/>
              </w:rPr>
            </w:pPr>
            <w:r w:rsidRPr="00F07855">
              <w:rPr>
                <w:rFonts w:ascii="Arial" w:hAnsi="Arial" w:cs="Arial"/>
                <w:i/>
                <w:iCs/>
                <w:sz w:val="20"/>
                <w:szCs w:val="20"/>
                <w:lang w:val="en-GB" w:bidi="en-US"/>
              </w:rPr>
              <w:t xml:space="preserve"> </w:t>
            </w:r>
          </w:p>
          <w:p w14:paraId="060775A0" w14:textId="77777777" w:rsidR="00F07855" w:rsidRPr="00F07855" w:rsidRDefault="00F07855" w:rsidP="00F07855">
            <w:pPr>
              <w:jc w:val="both"/>
              <w:rPr>
                <w:rFonts w:ascii="Arial" w:hAnsi="Arial" w:cs="Arial"/>
                <w:i/>
                <w:iCs/>
                <w:sz w:val="20"/>
                <w:szCs w:val="20"/>
                <w:lang w:val="en-US" w:bidi="en-US"/>
              </w:rPr>
            </w:pPr>
            <w:proofErr w:type="spellStart"/>
            <w:r w:rsidRPr="00F07855">
              <w:rPr>
                <w:rFonts w:ascii="Arial" w:hAnsi="Arial" w:cs="Arial"/>
                <w:i/>
                <w:iCs/>
                <w:sz w:val="20"/>
                <w:szCs w:val="20"/>
                <w:lang w:val="en-US" w:bidi="en-US"/>
              </w:rPr>
              <w:t>Neatsižvelgiant</w:t>
            </w:r>
            <w:proofErr w:type="spellEnd"/>
            <w:r w:rsidRPr="00F07855">
              <w:rPr>
                <w:rFonts w:ascii="Arial" w:hAnsi="Arial" w:cs="Arial"/>
                <w:i/>
                <w:iCs/>
                <w:sz w:val="20"/>
                <w:szCs w:val="20"/>
                <w:lang w:val="en-US" w:bidi="en-US"/>
              </w:rPr>
              <w:t xml:space="preserve"> į tai, kas </w:t>
            </w:r>
            <w:proofErr w:type="spellStart"/>
            <w:r w:rsidRPr="00F07855">
              <w:rPr>
                <w:rFonts w:ascii="Arial" w:hAnsi="Arial" w:cs="Arial"/>
                <w:i/>
                <w:iCs/>
                <w:sz w:val="20"/>
                <w:szCs w:val="20"/>
                <w:lang w:val="en-US" w:bidi="en-US"/>
              </w:rPr>
              <w:t>išdėstyta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aukščiau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kurią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kitą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nuostatą</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kokio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faktinio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neišvengiamo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Taikytinų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integriteto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pažeidimo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arba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esminio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įsipareigojimų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nustatytų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Elgesio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kodekse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Integriteto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nuostatose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pažeidimo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atveju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laikydamasis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imperatyviųjų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Taikytinos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nuostatų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turi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teisę</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vienašališkai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nutraukti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Sutartį</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nedelsiant</w:t>
            </w:r>
            <w:proofErr w:type="spellEnd"/>
            <w:r w:rsidRPr="00F07855">
              <w:rPr>
                <w:rFonts w:ascii="Arial" w:hAnsi="Arial" w:cs="Arial"/>
                <w:i/>
                <w:iCs/>
                <w:sz w:val="20"/>
                <w:szCs w:val="20"/>
                <w:lang w:val="en-US" w:bidi="en-US"/>
              </w:rPr>
              <w:t>.</w:t>
            </w:r>
          </w:p>
          <w:p w14:paraId="673839D7" w14:textId="77777777" w:rsidR="00F07855" w:rsidRPr="00F07855" w:rsidRDefault="00F07855" w:rsidP="00F07855">
            <w:pPr>
              <w:jc w:val="both"/>
              <w:rPr>
                <w:rFonts w:ascii="Arial" w:hAnsi="Arial" w:cs="Arial"/>
                <w:i/>
                <w:iCs/>
                <w:sz w:val="20"/>
                <w:szCs w:val="20"/>
                <w:lang w:val="en-US" w:bidi="en-US"/>
              </w:rPr>
            </w:pPr>
            <w:r w:rsidRPr="00F07855">
              <w:rPr>
                <w:rFonts w:ascii="Arial" w:hAnsi="Arial" w:cs="Arial"/>
                <w:i/>
                <w:iCs/>
                <w:sz w:val="20"/>
                <w:szCs w:val="20"/>
                <w:lang w:val="en-US" w:bidi="en-US"/>
              </w:rPr>
              <w:t xml:space="preserve">Toks </w:t>
            </w:r>
            <w:proofErr w:type="spellStart"/>
            <w:r w:rsidRPr="00F07855">
              <w:rPr>
                <w:rFonts w:ascii="Arial" w:hAnsi="Arial" w:cs="Arial"/>
                <w:i/>
                <w:iCs/>
                <w:sz w:val="20"/>
                <w:szCs w:val="20"/>
                <w:lang w:val="en-US" w:bidi="en-US"/>
              </w:rPr>
              <w:t>Sutarties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nutraukimas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neturi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įtakos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jokioms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teisėms</w:t>
            </w:r>
            <w:proofErr w:type="spellEnd"/>
            <w:r w:rsidRPr="00F07855">
              <w:rPr>
                <w:rFonts w:ascii="Arial" w:hAnsi="Arial" w:cs="Arial"/>
                <w:i/>
                <w:iCs/>
                <w:sz w:val="20"/>
                <w:szCs w:val="20"/>
                <w:lang w:val="en-US" w:bidi="en-US"/>
              </w:rPr>
              <w:t xml:space="preserve"> į </w:t>
            </w:r>
            <w:proofErr w:type="spellStart"/>
            <w:r w:rsidRPr="00F07855">
              <w:rPr>
                <w:rFonts w:ascii="Arial" w:hAnsi="Arial" w:cs="Arial"/>
                <w:i/>
                <w:iCs/>
                <w:sz w:val="20"/>
                <w:szCs w:val="20"/>
                <w:lang w:val="en-US" w:bidi="en-US"/>
              </w:rPr>
              <w:t>teisių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gynimo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priemones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kuriomis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jis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gali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pasinaudoti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neatsako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Klientui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už</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jokius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reikalavimus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nuostolius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žalą</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kokiu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būdu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susijusius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w:t>
            </w:r>
            <w:proofErr w:type="spellEnd"/>
            <w:r w:rsidRPr="00F07855">
              <w:rPr>
                <w:rFonts w:ascii="Arial" w:hAnsi="Arial" w:cs="Arial"/>
                <w:i/>
                <w:iCs/>
                <w:sz w:val="20"/>
                <w:szCs w:val="20"/>
                <w:lang w:val="en-US" w:bidi="en-US"/>
              </w:rPr>
              <w:t xml:space="preserve"> jo </w:t>
            </w:r>
            <w:proofErr w:type="spellStart"/>
            <w:r w:rsidRPr="00F07855">
              <w:rPr>
                <w:rFonts w:ascii="Arial" w:hAnsi="Arial" w:cs="Arial"/>
                <w:i/>
                <w:iCs/>
                <w:sz w:val="20"/>
                <w:szCs w:val="20"/>
                <w:lang w:val="en-US" w:bidi="en-US"/>
              </w:rPr>
              <w:t>sprendimu</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nutraukti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savo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įsipareigojimų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vykdymą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pagal</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šią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nuostatą</w:t>
            </w:r>
            <w:proofErr w:type="spellEnd"/>
            <w:r w:rsidRPr="00F07855">
              <w:rPr>
                <w:rFonts w:ascii="Arial" w:hAnsi="Arial" w:cs="Arial"/>
                <w:i/>
                <w:iCs/>
                <w:sz w:val="20"/>
                <w:szCs w:val="20"/>
                <w:lang w:val="en-US" w:bidi="en-US"/>
              </w:rPr>
              <w:t>.</w:t>
            </w:r>
          </w:p>
          <w:p w14:paraId="730FC837" w14:textId="77777777" w:rsidR="00F07855" w:rsidRPr="00F07855" w:rsidRDefault="00F07855" w:rsidP="00F07855">
            <w:pPr>
              <w:jc w:val="both"/>
              <w:rPr>
                <w:rFonts w:ascii="Arial" w:hAnsi="Arial" w:cs="Arial"/>
                <w:i/>
                <w:iCs/>
                <w:sz w:val="20"/>
                <w:szCs w:val="20"/>
                <w:lang w:val="en-US" w:bidi="en-US"/>
              </w:rPr>
            </w:pPr>
            <w:r w:rsidRPr="00F07855">
              <w:rPr>
                <w:rFonts w:ascii="Arial" w:hAnsi="Arial" w:cs="Arial"/>
                <w:i/>
                <w:iCs/>
                <w:sz w:val="20"/>
                <w:szCs w:val="20"/>
                <w:lang w:val="en-US" w:bidi="en-US"/>
              </w:rPr>
              <w:t xml:space="preserve">Be to, </w:t>
            </w:r>
            <w:proofErr w:type="spellStart"/>
            <w:r w:rsidRPr="00F07855">
              <w:rPr>
                <w:rFonts w:ascii="Arial" w:hAnsi="Arial" w:cs="Arial"/>
                <w:i/>
                <w:iCs/>
                <w:sz w:val="20"/>
                <w:szCs w:val="20"/>
                <w:lang w:val="en-US" w:bidi="en-US"/>
              </w:rPr>
              <w:t>Klientas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įsipareigoja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atlyginti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teikėjui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visus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įsipareigojimus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žalą</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nuostolius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išlaidas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sąnaudas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patirtas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dėl</w:t>
            </w:r>
            <w:proofErr w:type="spellEnd"/>
            <w:r w:rsidRPr="00F07855">
              <w:rPr>
                <w:rFonts w:ascii="Arial" w:hAnsi="Arial" w:cs="Arial"/>
                <w:i/>
                <w:iCs/>
                <w:sz w:val="20"/>
                <w:szCs w:val="20"/>
                <w:lang w:val="en-US" w:bidi="en-US"/>
              </w:rPr>
              <w:t xml:space="preserve"> bet </w:t>
            </w:r>
            <w:proofErr w:type="spellStart"/>
            <w:r w:rsidRPr="00F07855">
              <w:rPr>
                <w:rFonts w:ascii="Arial" w:hAnsi="Arial" w:cs="Arial"/>
                <w:i/>
                <w:iCs/>
                <w:sz w:val="20"/>
                <w:szCs w:val="20"/>
                <w:lang w:val="en-US" w:bidi="en-US"/>
              </w:rPr>
              <w:t>kokio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lastRenderedPageBreak/>
              <w:t>tokio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pažeidimo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pažeidimo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ar</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Sutarties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nutraukimo</w:t>
            </w:r>
            <w:proofErr w:type="spellEnd"/>
            <w:r w:rsidRPr="00F07855">
              <w:rPr>
                <w:rFonts w:ascii="Arial" w:hAnsi="Arial" w:cs="Arial"/>
                <w:i/>
                <w:iCs/>
                <w:sz w:val="20"/>
                <w:szCs w:val="20"/>
                <w:lang w:val="en-US" w:bidi="en-US"/>
              </w:rPr>
              <w:t>.</w:t>
            </w:r>
          </w:p>
          <w:p w14:paraId="6D1D0740" w14:textId="3F80E163" w:rsidR="00F07855" w:rsidRPr="00F07855" w:rsidRDefault="00F07855" w:rsidP="00F07855">
            <w:pPr>
              <w:jc w:val="both"/>
              <w:rPr>
                <w:rFonts w:ascii="Arial" w:hAnsi="Arial" w:cs="Arial"/>
                <w:sz w:val="20"/>
                <w:szCs w:val="20"/>
              </w:rPr>
            </w:pPr>
            <w:proofErr w:type="spellStart"/>
            <w:r w:rsidRPr="00F07855">
              <w:rPr>
                <w:rFonts w:ascii="Arial" w:hAnsi="Arial" w:cs="Arial"/>
                <w:i/>
                <w:iCs/>
                <w:sz w:val="20"/>
                <w:szCs w:val="20"/>
                <w:lang w:val="en-US" w:bidi="en-US"/>
              </w:rPr>
              <w:t>Paslaugų</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teikėjas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turi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teisę</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apie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tokius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pažeidimus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pranešti</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kompetentingoms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institucijoms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kaip</w:t>
            </w:r>
            <w:proofErr w:type="spellEnd"/>
            <w:r w:rsidRPr="00F07855">
              <w:rPr>
                <w:rFonts w:ascii="Arial" w:hAnsi="Arial" w:cs="Arial"/>
                <w:i/>
                <w:iCs/>
                <w:sz w:val="20"/>
                <w:szCs w:val="20"/>
                <w:lang w:val="en-US" w:bidi="en-US"/>
              </w:rPr>
              <w:t xml:space="preserve"> tai </w:t>
            </w:r>
            <w:proofErr w:type="spellStart"/>
            <w:r w:rsidRPr="00F07855">
              <w:rPr>
                <w:rFonts w:ascii="Arial" w:hAnsi="Arial" w:cs="Arial"/>
                <w:i/>
                <w:iCs/>
                <w:sz w:val="20"/>
                <w:szCs w:val="20"/>
                <w:lang w:val="en-US" w:bidi="en-US"/>
              </w:rPr>
              <w:t>numatyta</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Taikytinuose</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integriteto</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teisės</w:t>
            </w:r>
            <w:proofErr w:type="spellEnd"/>
            <w:r w:rsidRPr="00F07855">
              <w:rPr>
                <w:rFonts w:ascii="Arial" w:hAnsi="Arial" w:cs="Arial"/>
                <w:i/>
                <w:iCs/>
                <w:sz w:val="20"/>
                <w:szCs w:val="20"/>
                <w:lang w:val="en-US" w:bidi="en-US"/>
              </w:rPr>
              <w:t xml:space="preserve"> </w:t>
            </w:r>
            <w:proofErr w:type="spellStart"/>
            <w:r w:rsidRPr="00F07855">
              <w:rPr>
                <w:rFonts w:ascii="Arial" w:hAnsi="Arial" w:cs="Arial"/>
                <w:i/>
                <w:iCs/>
                <w:sz w:val="20"/>
                <w:szCs w:val="20"/>
                <w:lang w:val="en-US" w:bidi="en-US"/>
              </w:rPr>
              <w:t>aktuose</w:t>
            </w:r>
            <w:proofErr w:type="spellEnd"/>
            <w:r w:rsidRPr="00F07855">
              <w:rPr>
                <w:rFonts w:ascii="Arial" w:hAnsi="Arial" w:cs="Arial"/>
                <w:i/>
                <w:iCs/>
                <w:sz w:val="20"/>
                <w:szCs w:val="20"/>
                <w:lang w:val="en-US" w:bidi="en-US"/>
              </w:rPr>
              <w:t>.</w:t>
            </w:r>
          </w:p>
        </w:tc>
        <w:tc>
          <w:tcPr>
            <w:tcW w:w="2835" w:type="dxa"/>
          </w:tcPr>
          <w:p w14:paraId="0DAC18CA" w14:textId="4E537319" w:rsidR="00F07855" w:rsidRPr="00F07855" w:rsidRDefault="00F07855" w:rsidP="00F07855">
            <w:pPr>
              <w:jc w:val="both"/>
              <w:rPr>
                <w:rFonts w:ascii="Arial" w:hAnsi="Arial" w:cs="Arial"/>
                <w:sz w:val="20"/>
                <w:szCs w:val="20"/>
              </w:rPr>
            </w:pPr>
            <w:r w:rsidRPr="00F07855">
              <w:rPr>
                <w:rFonts w:ascii="Arial" w:hAnsi="Arial" w:cs="Arial"/>
                <w:sz w:val="20"/>
                <w:szCs w:val="20"/>
              </w:rPr>
              <w:lastRenderedPageBreak/>
              <w:t>Tiek Tiekėjas, tiek Pirkėjas privalo laikytis taikomų sankcijų, prekybos kontrolės bei kovos su korupcija teisės aktų. Todėl prašome į Sutarties specialiąsias sąlygas įtraukti šias „Sąžiningumo nuostatas“, įskaitant nuostatas dėl sankcijų ir prekybos kontrolės teisės aktų laikymosi.</w:t>
            </w:r>
          </w:p>
        </w:tc>
        <w:tc>
          <w:tcPr>
            <w:tcW w:w="3685" w:type="dxa"/>
          </w:tcPr>
          <w:p w14:paraId="7A87610B" w14:textId="77777777" w:rsidR="003757A9" w:rsidRDefault="003757A9" w:rsidP="003757A9">
            <w:pPr>
              <w:jc w:val="both"/>
              <w:rPr>
                <w:rFonts w:ascii="Arial" w:hAnsi="Arial" w:cs="Arial"/>
                <w:sz w:val="20"/>
                <w:szCs w:val="20"/>
              </w:rPr>
            </w:pPr>
            <w:r>
              <w:rPr>
                <w:rFonts w:ascii="Arial" w:hAnsi="Arial" w:cs="Arial"/>
                <w:sz w:val="20"/>
                <w:szCs w:val="20"/>
              </w:rPr>
              <w:t xml:space="preserve">Siūlomos sąlygos negali būti įtrauktos, nes yra neproporcingos, perteklinės, ir neatitinka viešojo pirkimo principų. Prašoma sąlyga yra akivaizdžiai pritaikyta konkretaus tiekėjo veiklai, jos įtraukimas neužtikrintų lygiateisiškumo ir galimai ribotų kitų tiekėjų galimybes dalyvauti pirkime. </w:t>
            </w:r>
          </w:p>
          <w:p w14:paraId="1E3FBEA6" w14:textId="40ABCD1E" w:rsidR="00F07855" w:rsidRPr="00F07855" w:rsidRDefault="003757A9" w:rsidP="003757A9">
            <w:pPr>
              <w:jc w:val="both"/>
              <w:rPr>
                <w:rFonts w:ascii="Arial" w:hAnsi="Arial" w:cs="Arial"/>
                <w:sz w:val="20"/>
                <w:szCs w:val="20"/>
              </w:rPr>
            </w:pPr>
            <w:r>
              <w:rPr>
                <w:rFonts w:ascii="Arial" w:hAnsi="Arial" w:cs="Arial"/>
                <w:sz w:val="20"/>
                <w:szCs w:val="20"/>
              </w:rPr>
              <w:t xml:space="preserve">Papildomai pažymėtina, kad sutarties BD 18.4.10 p. nurodoma Antikorupcinė politika ir Etikos kodeksas pilnai padengia reikalavimus dėl </w:t>
            </w:r>
            <w:proofErr w:type="spellStart"/>
            <w:r>
              <w:rPr>
                <w:rFonts w:ascii="Arial" w:hAnsi="Arial" w:cs="Arial"/>
                <w:sz w:val="20"/>
                <w:szCs w:val="20"/>
              </w:rPr>
              <w:t>integriteto</w:t>
            </w:r>
            <w:proofErr w:type="spellEnd"/>
            <w:r>
              <w:rPr>
                <w:rFonts w:ascii="Arial" w:hAnsi="Arial" w:cs="Arial"/>
                <w:sz w:val="20"/>
                <w:szCs w:val="20"/>
              </w:rPr>
              <w:t xml:space="preserve"> bei žmogaus teisių užtikrinimo.</w:t>
            </w:r>
          </w:p>
        </w:tc>
      </w:tr>
      <w:tr w:rsidR="00F07855" w:rsidRPr="00F07855" w14:paraId="0AAF2235" w14:textId="77777777" w:rsidTr="2985533E">
        <w:tc>
          <w:tcPr>
            <w:tcW w:w="704" w:type="dxa"/>
            <w:vAlign w:val="center"/>
          </w:tcPr>
          <w:p w14:paraId="1A01DD4E" w14:textId="727361A4" w:rsidR="00F07855" w:rsidRPr="00F07855" w:rsidRDefault="00F07855" w:rsidP="00F07855">
            <w:pPr>
              <w:rPr>
                <w:rFonts w:ascii="Arial" w:hAnsi="Arial" w:cs="Arial"/>
                <w:sz w:val="20"/>
                <w:szCs w:val="20"/>
              </w:rPr>
            </w:pPr>
            <w:r w:rsidRPr="00F07855">
              <w:rPr>
                <w:rFonts w:ascii="Arial" w:hAnsi="Arial" w:cs="Arial"/>
                <w:sz w:val="20"/>
                <w:szCs w:val="20"/>
              </w:rPr>
              <w:lastRenderedPageBreak/>
              <w:t>5.</w:t>
            </w:r>
          </w:p>
        </w:tc>
        <w:tc>
          <w:tcPr>
            <w:tcW w:w="2268" w:type="dxa"/>
            <w:vAlign w:val="center"/>
          </w:tcPr>
          <w:p w14:paraId="5493C995" w14:textId="4F75CF6E" w:rsidR="00F07855" w:rsidRPr="00F07855" w:rsidRDefault="00F07855" w:rsidP="00F07855">
            <w:pPr>
              <w:rPr>
                <w:rFonts w:ascii="Arial" w:hAnsi="Arial" w:cs="Arial"/>
                <w:sz w:val="20"/>
                <w:szCs w:val="20"/>
              </w:rPr>
            </w:pPr>
            <w:r w:rsidRPr="00F07855">
              <w:rPr>
                <w:rFonts w:ascii="Arial" w:hAnsi="Arial" w:cs="Arial"/>
                <w:i/>
                <w:iCs/>
                <w:sz w:val="20"/>
                <w:szCs w:val="20"/>
              </w:rPr>
              <w:t>Sutarties SD naujas 11. punktas</w:t>
            </w:r>
          </w:p>
        </w:tc>
        <w:tc>
          <w:tcPr>
            <w:tcW w:w="4253" w:type="dxa"/>
          </w:tcPr>
          <w:p w14:paraId="75A39CBA" w14:textId="77777777" w:rsidR="00F07855" w:rsidRPr="00F07855" w:rsidRDefault="00F07855" w:rsidP="00F07855">
            <w:pPr>
              <w:jc w:val="both"/>
              <w:rPr>
                <w:rFonts w:ascii="Arial" w:hAnsi="Arial" w:cs="Arial"/>
                <w:bCs/>
                <w:sz w:val="20"/>
                <w:szCs w:val="20"/>
                <w:lang w:val="en-US" w:bidi="en-US"/>
              </w:rPr>
            </w:pPr>
            <w:proofErr w:type="spellStart"/>
            <w:r w:rsidRPr="00F07855">
              <w:rPr>
                <w:rFonts w:ascii="Arial" w:hAnsi="Arial" w:cs="Arial"/>
                <w:bCs/>
                <w:sz w:val="20"/>
                <w:szCs w:val="20"/>
                <w:lang w:val="en-US" w:bidi="en-US"/>
              </w:rPr>
              <w:t>Prašome</w:t>
            </w:r>
            <w:proofErr w:type="spellEnd"/>
            <w:r w:rsidRPr="00F07855">
              <w:rPr>
                <w:rFonts w:ascii="Arial" w:hAnsi="Arial" w:cs="Arial"/>
                <w:bCs/>
                <w:sz w:val="20"/>
                <w:szCs w:val="20"/>
                <w:lang w:val="en-US" w:bidi="en-US"/>
              </w:rPr>
              <w:t xml:space="preserve"> </w:t>
            </w:r>
            <w:proofErr w:type="spellStart"/>
            <w:r w:rsidRPr="00F07855">
              <w:rPr>
                <w:rFonts w:ascii="Arial" w:hAnsi="Arial" w:cs="Arial"/>
                <w:bCs/>
                <w:sz w:val="20"/>
                <w:szCs w:val="20"/>
                <w:lang w:val="en-US" w:bidi="en-US"/>
              </w:rPr>
              <w:t>įtraukti</w:t>
            </w:r>
            <w:proofErr w:type="spellEnd"/>
            <w:r w:rsidRPr="00F07855">
              <w:rPr>
                <w:rFonts w:ascii="Arial" w:hAnsi="Arial" w:cs="Arial"/>
                <w:bCs/>
                <w:sz w:val="20"/>
                <w:szCs w:val="20"/>
                <w:lang w:val="en-US" w:bidi="en-US"/>
              </w:rPr>
              <w:t xml:space="preserve"> </w:t>
            </w:r>
            <w:proofErr w:type="spellStart"/>
            <w:r w:rsidRPr="00F07855">
              <w:rPr>
                <w:rFonts w:ascii="Arial" w:hAnsi="Arial" w:cs="Arial"/>
                <w:bCs/>
                <w:sz w:val="20"/>
                <w:szCs w:val="20"/>
                <w:lang w:val="en-US" w:bidi="en-US"/>
              </w:rPr>
              <w:t>naują</w:t>
            </w:r>
            <w:proofErr w:type="spellEnd"/>
            <w:r w:rsidRPr="00F07855">
              <w:rPr>
                <w:rFonts w:ascii="Arial" w:hAnsi="Arial" w:cs="Arial"/>
                <w:bCs/>
                <w:sz w:val="20"/>
                <w:szCs w:val="20"/>
                <w:lang w:val="en-US" w:bidi="en-US"/>
              </w:rPr>
              <w:t xml:space="preserve"> </w:t>
            </w:r>
            <w:proofErr w:type="spellStart"/>
            <w:r w:rsidRPr="00F07855">
              <w:rPr>
                <w:rFonts w:ascii="Arial" w:hAnsi="Arial" w:cs="Arial"/>
                <w:bCs/>
                <w:sz w:val="20"/>
                <w:szCs w:val="20"/>
                <w:lang w:val="en-US" w:bidi="en-US"/>
              </w:rPr>
              <w:t>punktą</w:t>
            </w:r>
            <w:proofErr w:type="spellEnd"/>
          </w:p>
          <w:p w14:paraId="20C08FBF" w14:textId="77777777" w:rsidR="00F07855" w:rsidRPr="00F07855" w:rsidRDefault="00F07855" w:rsidP="00F07855">
            <w:pPr>
              <w:jc w:val="both"/>
              <w:rPr>
                <w:rFonts w:ascii="Arial" w:hAnsi="Arial" w:cs="Arial"/>
                <w:b/>
                <w:i/>
                <w:iCs/>
                <w:sz w:val="20"/>
                <w:szCs w:val="20"/>
                <w:lang w:bidi="en-US"/>
              </w:rPr>
            </w:pPr>
            <w:r w:rsidRPr="00F07855">
              <w:rPr>
                <w:rFonts w:ascii="Arial" w:hAnsi="Arial" w:cs="Arial"/>
                <w:b/>
                <w:i/>
                <w:iCs/>
                <w:sz w:val="20"/>
                <w:szCs w:val="20"/>
                <w:lang w:bidi="en-US"/>
              </w:rPr>
              <w:t>11. Kibernetinis saugumas</w:t>
            </w:r>
          </w:p>
          <w:p w14:paraId="165755C0" w14:textId="77777777" w:rsidR="00F07855" w:rsidRPr="00F07855" w:rsidRDefault="00F07855" w:rsidP="00F07855">
            <w:pPr>
              <w:jc w:val="both"/>
              <w:rPr>
                <w:rFonts w:ascii="Arial" w:hAnsi="Arial" w:cs="Arial"/>
                <w:bCs/>
                <w:i/>
                <w:iCs/>
                <w:sz w:val="20"/>
                <w:szCs w:val="20"/>
                <w:lang w:bidi="en-US"/>
              </w:rPr>
            </w:pPr>
            <w:r w:rsidRPr="00F07855">
              <w:rPr>
                <w:rFonts w:ascii="Arial" w:hAnsi="Arial" w:cs="Arial"/>
                <w:bCs/>
                <w:i/>
                <w:iCs/>
                <w:sz w:val="20"/>
                <w:szCs w:val="20"/>
                <w:lang w:bidi="en-US"/>
              </w:rPr>
              <w:t>Paslaugos, kurias teikia Paslaugų teikėjas, gali būti susijusios su Kliento sistema (toliau – Sistema), kuri suprojektuota taip, kad būtų prijungta ir perduotų informaciją bei duomenis per tinklo sąsają. Visa atsakomybė už saugaus ryšio tarp Sistemos ir Kliento tinklo bei bet kurio kito tinklo (jei taikytina) užtikrinimą ir nuolatinį palaikymą tenka tik Klientui.</w:t>
            </w:r>
          </w:p>
          <w:p w14:paraId="2F81658B" w14:textId="77777777" w:rsidR="00F07855" w:rsidRPr="00F07855" w:rsidRDefault="00F07855" w:rsidP="00F07855">
            <w:pPr>
              <w:jc w:val="both"/>
              <w:rPr>
                <w:rFonts w:ascii="Arial" w:hAnsi="Arial" w:cs="Arial"/>
                <w:bCs/>
                <w:i/>
                <w:iCs/>
                <w:sz w:val="20"/>
                <w:szCs w:val="20"/>
                <w:lang w:bidi="en-US"/>
              </w:rPr>
            </w:pPr>
            <w:r w:rsidRPr="00F07855">
              <w:rPr>
                <w:rFonts w:ascii="Arial" w:hAnsi="Arial" w:cs="Arial"/>
                <w:bCs/>
                <w:i/>
                <w:iCs/>
                <w:sz w:val="20"/>
                <w:szCs w:val="20"/>
                <w:lang w:bidi="en-US"/>
              </w:rPr>
              <w:t>Tik Klientas yra atsakingas už visų tinkamų techninių ir organizacinių priemonių nustatymą, įdiegimą ir palaikymą (įskaitant, bet neapsiribojant, ugniasienių diegimą, autentifikavimo priemonių taikymą, duomenų šifravimą, antivirusinių programų diegimą ir pan.), siekiant apsaugoti Paslaugas, savo tinklą ir išorines sąsajas nuo bet kokių saugumo pažeidimų, neteisėtos prieigos, trikdymo, įsilaužimo, duomenų ar informacijos nutekėjimo ir (ar) vagystės ar praradimo.</w:t>
            </w:r>
          </w:p>
          <w:p w14:paraId="44A94793" w14:textId="12214138" w:rsidR="00F07855" w:rsidRPr="00F07855" w:rsidRDefault="00F07855" w:rsidP="00F07855">
            <w:pPr>
              <w:jc w:val="both"/>
              <w:rPr>
                <w:rFonts w:ascii="Arial" w:hAnsi="Arial" w:cs="Arial"/>
                <w:sz w:val="20"/>
                <w:szCs w:val="20"/>
              </w:rPr>
            </w:pPr>
            <w:r w:rsidRPr="00F07855">
              <w:rPr>
                <w:rFonts w:ascii="Arial" w:hAnsi="Arial" w:cs="Arial"/>
                <w:bCs/>
                <w:i/>
                <w:iCs/>
                <w:sz w:val="20"/>
                <w:szCs w:val="20"/>
                <w:lang w:bidi="en-US"/>
              </w:rPr>
              <w:t xml:space="preserve">Neatsižvelgiant į bet kokias priešingas šios Sutarties nuostatas ir nepriklausomai nuo to, ar Sutartis yra nutraukta, ar nenutraukta, Paslaugų teikėjas, jo subrangovai, Paslaugų teikėjo ir jo subrangovų susiję asmenys bei jų darbuotojai jokiais atvejais neatsako už bet kokius nuostolius ar žalą, susijusius su tokiais saugumo pažeidimais, neteisėta prieiga, trikdymu, įsilaužimu, duomenų ar informacijos nutekėjimu, vagyste ar praradimu, o Klientas įsipareigoja ginti ir atlyginti žalą visoms minėtoms šalims nuo ir dėl bet kokių su tuo </w:t>
            </w:r>
            <w:r w:rsidRPr="00F07855">
              <w:rPr>
                <w:rFonts w:ascii="Arial" w:hAnsi="Arial" w:cs="Arial"/>
                <w:bCs/>
                <w:i/>
                <w:iCs/>
                <w:sz w:val="20"/>
                <w:szCs w:val="20"/>
                <w:lang w:bidi="en-US"/>
              </w:rPr>
              <w:lastRenderedPageBreak/>
              <w:t>susijusių reikalavimų dėl žalos atlyginimo ir (ar) nuostolių.</w:t>
            </w:r>
          </w:p>
        </w:tc>
        <w:tc>
          <w:tcPr>
            <w:tcW w:w="2835" w:type="dxa"/>
          </w:tcPr>
          <w:p w14:paraId="2D2BA234" w14:textId="20CFABE8" w:rsidR="00F07855" w:rsidRPr="00F07855" w:rsidRDefault="00F07855" w:rsidP="00F07855">
            <w:pPr>
              <w:jc w:val="both"/>
              <w:rPr>
                <w:rFonts w:ascii="Arial" w:hAnsi="Arial" w:cs="Arial"/>
                <w:sz w:val="20"/>
                <w:szCs w:val="20"/>
              </w:rPr>
            </w:pPr>
            <w:r w:rsidRPr="00F07855">
              <w:rPr>
                <w:rFonts w:ascii="Arial" w:hAnsi="Arial" w:cs="Arial"/>
                <w:sz w:val="20"/>
                <w:szCs w:val="20"/>
              </w:rPr>
              <w:lastRenderedPageBreak/>
              <w:t>Prašome į Paslaugų teikimo sutartį – specialiųjų sąlygų dokumentą įtraukti nuostatas „Kibernetinis saugumas“.</w:t>
            </w:r>
          </w:p>
        </w:tc>
        <w:tc>
          <w:tcPr>
            <w:tcW w:w="3685" w:type="dxa"/>
          </w:tcPr>
          <w:p w14:paraId="4813D9AA" w14:textId="77777777" w:rsidR="00D6729A" w:rsidRDefault="00D6729A" w:rsidP="00D6729A">
            <w:pPr>
              <w:jc w:val="both"/>
              <w:rPr>
                <w:rFonts w:ascii="Arial" w:hAnsi="Arial" w:cs="Arial"/>
                <w:sz w:val="20"/>
                <w:szCs w:val="20"/>
              </w:rPr>
            </w:pPr>
            <w:r>
              <w:rPr>
                <w:rFonts w:ascii="Arial" w:hAnsi="Arial" w:cs="Arial"/>
                <w:sz w:val="20"/>
                <w:szCs w:val="20"/>
              </w:rPr>
              <w:t>Į prašymą atsižvelgiama iš dalies - siūloma nuostata neproporcinga, nes ji vienašališkai perkelia visą kibernetinio saugumo riziką ir atsakomybę Klientui, visiškai eliminuoja tiekėjo atsakomybę net už jo (ir subrangovų) veiksmus ir naudojamos tiekėjo įrangos saugumą. Atsižvelgiant į tai, kad sutarties vykdymo metu laimėjęs tiekėjas jungsis prie Kliento elektros įrenginių sistemos, Klientas sutinka, kad tikslinga apibrėžti minimalias saugumo pareigas ir subalansuotą atsakomybės paskirstymą. Dėl šios priežasties Sutarties SD papildomas nauju 8.3 punktu jį išdėstant taip:</w:t>
            </w:r>
          </w:p>
          <w:p w14:paraId="3C921FC1" w14:textId="77777777" w:rsidR="00D6729A" w:rsidRDefault="00D6729A" w:rsidP="00D6729A">
            <w:pPr>
              <w:jc w:val="both"/>
              <w:rPr>
                <w:rFonts w:ascii="Arial" w:hAnsi="Arial" w:cs="Arial"/>
                <w:sz w:val="20"/>
                <w:szCs w:val="20"/>
              </w:rPr>
            </w:pPr>
          </w:p>
          <w:p w14:paraId="4CD91684" w14:textId="77777777" w:rsidR="00D6729A" w:rsidRDefault="00D6729A" w:rsidP="00D6729A">
            <w:pPr>
              <w:jc w:val="both"/>
              <w:rPr>
                <w:rFonts w:ascii="Arial" w:hAnsi="Arial" w:cs="Arial"/>
                <w:sz w:val="20"/>
                <w:szCs w:val="20"/>
              </w:rPr>
            </w:pPr>
            <w:r>
              <w:rPr>
                <w:rFonts w:ascii="Arial" w:hAnsi="Arial" w:cs="Arial"/>
                <w:b/>
                <w:bCs/>
                <w:sz w:val="20"/>
                <w:szCs w:val="20"/>
              </w:rPr>
              <w:t>8.3. Kibernetinis saugumas</w:t>
            </w:r>
          </w:p>
          <w:p w14:paraId="3F4192E8" w14:textId="77777777" w:rsidR="00D6729A" w:rsidRDefault="00D6729A" w:rsidP="00D6729A">
            <w:pPr>
              <w:jc w:val="both"/>
              <w:rPr>
                <w:rFonts w:ascii="Arial" w:hAnsi="Arial" w:cs="Arial"/>
                <w:sz w:val="20"/>
                <w:szCs w:val="20"/>
              </w:rPr>
            </w:pPr>
            <w:r>
              <w:rPr>
                <w:rFonts w:ascii="Arial" w:hAnsi="Arial" w:cs="Arial"/>
                <w:sz w:val="20"/>
                <w:szCs w:val="20"/>
              </w:rPr>
              <w:t>8.3.1. Paslaugų teikėjas esant poreikiui jungtis prie Kliento elektros įrenginių sistemos (toliau – </w:t>
            </w:r>
            <w:r>
              <w:rPr>
                <w:rFonts w:ascii="Arial" w:hAnsi="Arial" w:cs="Arial"/>
                <w:b/>
                <w:bCs/>
                <w:sz w:val="20"/>
                <w:szCs w:val="20"/>
              </w:rPr>
              <w:t>Sistema</w:t>
            </w:r>
            <w:r>
              <w:rPr>
                <w:rFonts w:ascii="Arial" w:hAnsi="Arial" w:cs="Arial"/>
                <w:sz w:val="20"/>
                <w:szCs w:val="20"/>
              </w:rPr>
              <w:t>) tai atlieka tik su Kliento iš anksto suderintu būdu, ir minimaliai būtina apimtimi.</w:t>
            </w:r>
          </w:p>
          <w:p w14:paraId="51AD96A9" w14:textId="77777777" w:rsidR="00D6729A" w:rsidRDefault="00D6729A" w:rsidP="00D6729A">
            <w:pPr>
              <w:jc w:val="both"/>
              <w:rPr>
                <w:rFonts w:ascii="Arial" w:hAnsi="Arial" w:cs="Arial"/>
                <w:sz w:val="20"/>
                <w:szCs w:val="20"/>
              </w:rPr>
            </w:pPr>
            <w:r>
              <w:rPr>
                <w:rFonts w:ascii="Arial" w:hAnsi="Arial" w:cs="Arial"/>
                <w:sz w:val="20"/>
                <w:szCs w:val="20"/>
              </w:rPr>
              <w:t xml:space="preserve">8.3.2. Klientas atsako už savo tinklo/Sistemos aplinkos saugumo priemones, </w:t>
            </w:r>
            <w:r>
              <w:rPr>
                <w:rFonts w:ascii="Arial" w:hAnsi="Arial" w:cs="Arial"/>
                <w:bCs/>
                <w:sz w:val="20"/>
                <w:szCs w:val="20"/>
                <w:lang w:bidi="en-US"/>
              </w:rPr>
              <w:t>tinkamų techninių ir organizacinių priemonių nustatymą, įdiegimą ir palaikymą (įskaitant, bet neapsiribojant, ugniasienių diegimą, autentifikavimo priemonių taikymą, duomenų šifravimą, antivirusinių programų diegimą ir pan.)</w:t>
            </w:r>
            <w:r>
              <w:rPr>
                <w:rFonts w:ascii="Arial" w:hAnsi="Arial" w:cs="Arial"/>
                <w:sz w:val="20"/>
                <w:szCs w:val="20"/>
              </w:rPr>
              <w:t xml:space="preserve"> ir prieigos suteikimo valdymą. Paslaugų teikėjas atsako už savo (ir subtiekėjų) </w:t>
            </w:r>
            <w:r>
              <w:rPr>
                <w:rFonts w:ascii="Arial" w:hAnsi="Arial" w:cs="Arial"/>
                <w:sz w:val="20"/>
                <w:szCs w:val="20"/>
              </w:rPr>
              <w:lastRenderedPageBreak/>
              <w:t>darbuotojų veiksmus, naudojamų priemonių saugumą ir Kliento pateiktų pagrįstų kibernetinio saugumo reikalavimų laikymąsi.</w:t>
            </w:r>
          </w:p>
          <w:p w14:paraId="0B79BD12" w14:textId="77777777" w:rsidR="00D6729A" w:rsidRDefault="00D6729A" w:rsidP="00D6729A">
            <w:pPr>
              <w:jc w:val="both"/>
              <w:rPr>
                <w:rFonts w:ascii="Arial" w:hAnsi="Arial" w:cs="Arial"/>
                <w:sz w:val="20"/>
                <w:szCs w:val="20"/>
              </w:rPr>
            </w:pPr>
            <w:r>
              <w:rPr>
                <w:rFonts w:ascii="Arial" w:hAnsi="Arial" w:cs="Arial"/>
                <w:sz w:val="20"/>
                <w:szCs w:val="20"/>
              </w:rPr>
              <w:t>8.3.3. Šalys atsako už tiesioginius nuostolius / žalą tiek, kiek jie kilo dėl atitinkamos šalies kaltės ir (ar) jų kontroliuojamų aplinkybių. Paslaugų teikėjas neatleidžiamas nuo atsakomybės už incidentus, kilusius dėl Paslaugų teikėjo (jo subtiekėjų) veiksmų / neveikimo ar šios Sutarties pažeidimo.</w:t>
            </w:r>
          </w:p>
          <w:p w14:paraId="58570FB0" w14:textId="5ABDB1D6" w:rsidR="00D6729A" w:rsidRDefault="00D6729A" w:rsidP="00D6729A">
            <w:pPr>
              <w:jc w:val="both"/>
              <w:rPr>
                <w:rFonts w:ascii="Arial" w:hAnsi="Arial" w:cs="Arial"/>
                <w:sz w:val="20"/>
                <w:szCs w:val="20"/>
              </w:rPr>
            </w:pPr>
            <w:r w:rsidRPr="2985533E">
              <w:rPr>
                <w:rFonts w:ascii="Arial" w:hAnsi="Arial" w:cs="Arial"/>
                <w:sz w:val="20"/>
                <w:szCs w:val="20"/>
              </w:rPr>
              <w:t xml:space="preserve">8.3.4. Paslaugų teikėjas apie bet kokį įtariamą ar įvykusį saugumo incidentą, galintį paveikti Sistemą ar Kliento duomenis, praneša nedelsdamas, bet ne vėliau kaip </w:t>
            </w:r>
            <w:r w:rsidR="10A7BDB5" w:rsidRPr="2985533E">
              <w:rPr>
                <w:rFonts w:ascii="Arial" w:hAnsi="Arial" w:cs="Arial"/>
                <w:sz w:val="20"/>
                <w:szCs w:val="20"/>
              </w:rPr>
              <w:t>per 24</w:t>
            </w:r>
            <w:r w:rsidRPr="2985533E">
              <w:rPr>
                <w:rFonts w:ascii="Arial" w:hAnsi="Arial" w:cs="Arial"/>
                <w:b/>
                <w:bCs/>
                <w:sz w:val="20"/>
                <w:szCs w:val="20"/>
              </w:rPr>
              <w:t xml:space="preserve"> val.</w:t>
            </w:r>
            <w:r w:rsidRPr="2985533E">
              <w:rPr>
                <w:rFonts w:ascii="Arial" w:hAnsi="Arial" w:cs="Arial"/>
                <w:sz w:val="20"/>
                <w:szCs w:val="20"/>
              </w:rPr>
              <w:t>, ir bendradarbiauja suvaldant bei tiriant incidentą.</w:t>
            </w:r>
          </w:p>
          <w:p w14:paraId="7DFA6986" w14:textId="77777777" w:rsidR="00F07855" w:rsidRPr="00F07855" w:rsidRDefault="00F07855" w:rsidP="00F07855">
            <w:pPr>
              <w:jc w:val="both"/>
              <w:rPr>
                <w:rFonts w:ascii="Arial" w:hAnsi="Arial" w:cs="Arial"/>
                <w:sz w:val="20"/>
                <w:szCs w:val="20"/>
              </w:rPr>
            </w:pPr>
          </w:p>
        </w:tc>
      </w:tr>
      <w:tr w:rsidR="00F07855" w:rsidRPr="00F07855" w14:paraId="475C316A" w14:textId="77777777" w:rsidTr="2985533E">
        <w:tc>
          <w:tcPr>
            <w:tcW w:w="704" w:type="dxa"/>
            <w:vAlign w:val="center"/>
          </w:tcPr>
          <w:p w14:paraId="3703C8AA" w14:textId="5A029D59" w:rsidR="00F07855" w:rsidRPr="00F07855" w:rsidRDefault="00F07855" w:rsidP="00F07855">
            <w:pPr>
              <w:rPr>
                <w:rFonts w:ascii="Arial" w:hAnsi="Arial" w:cs="Arial"/>
                <w:sz w:val="20"/>
                <w:szCs w:val="20"/>
              </w:rPr>
            </w:pPr>
            <w:r w:rsidRPr="00F07855">
              <w:rPr>
                <w:rFonts w:ascii="Arial" w:hAnsi="Arial" w:cs="Arial"/>
                <w:sz w:val="20"/>
                <w:szCs w:val="20"/>
              </w:rPr>
              <w:lastRenderedPageBreak/>
              <w:t xml:space="preserve">6. </w:t>
            </w:r>
          </w:p>
        </w:tc>
        <w:tc>
          <w:tcPr>
            <w:tcW w:w="2268" w:type="dxa"/>
            <w:vAlign w:val="center"/>
          </w:tcPr>
          <w:p w14:paraId="2735FDFF" w14:textId="315B56C5" w:rsidR="00F07855" w:rsidRPr="00F07855" w:rsidRDefault="00F07855" w:rsidP="00F07855">
            <w:pPr>
              <w:rPr>
                <w:rFonts w:ascii="Arial" w:hAnsi="Arial" w:cs="Arial"/>
                <w:sz w:val="20"/>
                <w:szCs w:val="20"/>
              </w:rPr>
            </w:pPr>
            <w:r w:rsidRPr="00F07855">
              <w:rPr>
                <w:rFonts w:ascii="Arial" w:hAnsi="Arial" w:cs="Arial"/>
                <w:i/>
                <w:iCs/>
                <w:sz w:val="20"/>
                <w:szCs w:val="20"/>
              </w:rPr>
              <w:t>Sutarties SD naujas 12. punktas</w:t>
            </w:r>
          </w:p>
        </w:tc>
        <w:tc>
          <w:tcPr>
            <w:tcW w:w="4253" w:type="dxa"/>
          </w:tcPr>
          <w:p w14:paraId="181C8B93" w14:textId="77777777" w:rsidR="00F07855" w:rsidRPr="00F07855" w:rsidRDefault="00F07855" w:rsidP="00F07855">
            <w:pPr>
              <w:jc w:val="both"/>
              <w:rPr>
                <w:rFonts w:ascii="Arial" w:hAnsi="Arial" w:cs="Arial"/>
                <w:sz w:val="20"/>
                <w:szCs w:val="20"/>
              </w:rPr>
            </w:pPr>
            <w:r w:rsidRPr="00F07855">
              <w:rPr>
                <w:rFonts w:ascii="Arial" w:hAnsi="Arial" w:cs="Arial"/>
                <w:sz w:val="20"/>
                <w:szCs w:val="20"/>
              </w:rPr>
              <w:t>Prašome įtraukti naują punktą</w:t>
            </w:r>
          </w:p>
          <w:p w14:paraId="1A234F3C" w14:textId="77777777" w:rsidR="00F07855" w:rsidRPr="00F07855" w:rsidRDefault="00F07855" w:rsidP="00F07855">
            <w:pPr>
              <w:jc w:val="both"/>
              <w:rPr>
                <w:rFonts w:ascii="Arial" w:hAnsi="Arial" w:cs="Arial"/>
                <w:b/>
                <w:bCs/>
                <w:i/>
                <w:iCs/>
                <w:sz w:val="20"/>
                <w:szCs w:val="20"/>
              </w:rPr>
            </w:pPr>
            <w:r w:rsidRPr="00F07855">
              <w:rPr>
                <w:rFonts w:ascii="Arial" w:hAnsi="Arial" w:cs="Arial"/>
                <w:b/>
                <w:bCs/>
                <w:i/>
                <w:iCs/>
                <w:sz w:val="20"/>
                <w:szCs w:val="20"/>
              </w:rPr>
              <w:t>12 Duomenų nuostata</w:t>
            </w:r>
          </w:p>
          <w:p w14:paraId="57A3798D" w14:textId="77777777" w:rsidR="00F07855" w:rsidRPr="00F07855" w:rsidRDefault="00F07855" w:rsidP="2985533E">
            <w:pPr>
              <w:jc w:val="both"/>
              <w:rPr>
                <w:rFonts w:ascii="Arial" w:hAnsi="Arial" w:cs="Arial"/>
                <w:i/>
                <w:iCs/>
                <w:sz w:val="20"/>
                <w:szCs w:val="20"/>
                <w:lang w:val="en-US"/>
              </w:rPr>
            </w:pPr>
            <w:r w:rsidRPr="2985533E">
              <w:rPr>
                <w:rFonts w:ascii="Arial" w:hAnsi="Arial" w:cs="Arial"/>
                <w:i/>
                <w:iCs/>
                <w:sz w:val="20"/>
                <w:szCs w:val="20"/>
                <w:lang w:val="en-US"/>
              </w:rPr>
              <w:t xml:space="preserve">Tais </w:t>
            </w:r>
            <w:proofErr w:type="spellStart"/>
            <w:r w:rsidRPr="2985533E">
              <w:rPr>
                <w:rFonts w:ascii="Arial" w:hAnsi="Arial" w:cs="Arial"/>
                <w:i/>
                <w:iCs/>
                <w:sz w:val="20"/>
                <w:szCs w:val="20"/>
                <w:lang w:val="en-US"/>
              </w:rPr>
              <w:t>atvejais</w:t>
            </w:r>
            <w:proofErr w:type="spellEnd"/>
            <w:r w:rsidRPr="2985533E">
              <w:rPr>
                <w:rFonts w:ascii="Arial" w:hAnsi="Arial" w:cs="Arial"/>
                <w:i/>
                <w:iCs/>
                <w:sz w:val="20"/>
                <w:szCs w:val="20"/>
                <w:lang w:val="en-US"/>
              </w:rPr>
              <w:t xml:space="preserve">, kai </w:t>
            </w:r>
            <w:proofErr w:type="spellStart"/>
            <w:r w:rsidRPr="2985533E">
              <w:rPr>
                <w:rFonts w:ascii="Arial" w:hAnsi="Arial" w:cs="Arial"/>
                <w:i/>
                <w:iCs/>
                <w:sz w:val="20"/>
                <w:szCs w:val="20"/>
                <w:lang w:val="en-US"/>
              </w:rPr>
              <w:t>Paslaugų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teikėjas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arba</w:t>
            </w:r>
            <w:proofErr w:type="spellEnd"/>
            <w:r w:rsidRPr="2985533E">
              <w:rPr>
                <w:rFonts w:ascii="Arial" w:hAnsi="Arial" w:cs="Arial"/>
                <w:i/>
                <w:iCs/>
                <w:sz w:val="20"/>
                <w:szCs w:val="20"/>
                <w:lang w:val="en-US"/>
              </w:rPr>
              <w:t xml:space="preserve"> bet </w:t>
            </w:r>
            <w:proofErr w:type="spellStart"/>
            <w:r w:rsidRPr="2985533E">
              <w:rPr>
                <w:rFonts w:ascii="Arial" w:hAnsi="Arial" w:cs="Arial"/>
                <w:i/>
                <w:iCs/>
                <w:sz w:val="20"/>
                <w:szCs w:val="20"/>
                <w:lang w:val="en-US"/>
              </w:rPr>
              <w:t>kuris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Paslaugų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teikėjo</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susijęs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asmuo</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gauna</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duomenis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sugeneruotus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Klientui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tiekiamais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produktais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ar</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teikiamomis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paslaugomis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toliau</w:t>
            </w:r>
            <w:proofErr w:type="spellEnd"/>
            <w:r w:rsidRPr="2985533E">
              <w:rPr>
                <w:rFonts w:ascii="Arial" w:hAnsi="Arial" w:cs="Arial"/>
                <w:i/>
                <w:iCs/>
                <w:sz w:val="20"/>
                <w:szCs w:val="20"/>
                <w:lang w:val="en-US"/>
              </w:rPr>
              <w:t xml:space="preserve"> – </w:t>
            </w:r>
            <w:proofErr w:type="spellStart"/>
            <w:r w:rsidRPr="2985533E">
              <w:rPr>
                <w:rFonts w:ascii="Arial" w:hAnsi="Arial" w:cs="Arial"/>
                <w:i/>
                <w:iCs/>
                <w:sz w:val="20"/>
                <w:szCs w:val="20"/>
                <w:lang w:val="en-US"/>
              </w:rPr>
              <w:t>Duomenys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pavyzdžiui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paslaugų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teikimo</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metu</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įskaitant</w:t>
            </w:r>
            <w:proofErr w:type="spellEnd"/>
            <w:r w:rsidRPr="2985533E">
              <w:rPr>
                <w:rFonts w:ascii="Arial" w:hAnsi="Arial" w:cs="Arial"/>
                <w:i/>
                <w:iCs/>
                <w:sz w:val="20"/>
                <w:szCs w:val="20"/>
                <w:lang w:val="en-US"/>
              </w:rPr>
              <w:t xml:space="preserve">, bet </w:t>
            </w:r>
            <w:proofErr w:type="spellStart"/>
            <w:r w:rsidRPr="2985533E">
              <w:rPr>
                <w:rFonts w:ascii="Arial" w:hAnsi="Arial" w:cs="Arial"/>
                <w:i/>
                <w:iCs/>
                <w:sz w:val="20"/>
                <w:szCs w:val="20"/>
                <w:lang w:val="en-US"/>
              </w:rPr>
              <w:t>neapsiribojant</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paslaugų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inžineriją</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paleidimą</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pradėjimą</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eksploatuoti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nuotolinę</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ar</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vietinę</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diagnostiką</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garantinius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ar</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kokybės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trūkumų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šalinimo</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darbus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ar</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patikrinimus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Paslaugų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teikėjas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ir</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arba</w:t>
            </w:r>
            <w:proofErr w:type="spellEnd"/>
            <w:r w:rsidRPr="2985533E">
              <w:rPr>
                <w:rFonts w:ascii="Arial" w:hAnsi="Arial" w:cs="Arial"/>
                <w:i/>
                <w:iCs/>
                <w:sz w:val="20"/>
                <w:szCs w:val="20"/>
                <w:lang w:val="en-US"/>
              </w:rPr>
              <w:t xml:space="preserve">) jo </w:t>
            </w:r>
            <w:proofErr w:type="spellStart"/>
            <w:r w:rsidRPr="2985533E">
              <w:rPr>
                <w:rFonts w:ascii="Arial" w:hAnsi="Arial" w:cs="Arial"/>
                <w:i/>
                <w:iCs/>
                <w:sz w:val="20"/>
                <w:szCs w:val="20"/>
                <w:lang w:val="en-US"/>
              </w:rPr>
              <w:t>susiję</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asmenys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turi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teisę</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saugoti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ir</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naudoti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tokius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Duomenis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teisėtais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verslo</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tikslais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įskaitant</w:t>
            </w:r>
            <w:proofErr w:type="spellEnd"/>
            <w:r w:rsidRPr="2985533E">
              <w:rPr>
                <w:rFonts w:ascii="Arial" w:hAnsi="Arial" w:cs="Arial"/>
                <w:i/>
                <w:iCs/>
                <w:sz w:val="20"/>
                <w:szCs w:val="20"/>
                <w:lang w:val="en-US"/>
              </w:rPr>
              <w:t xml:space="preserve">, bet </w:t>
            </w:r>
            <w:proofErr w:type="spellStart"/>
            <w:r w:rsidRPr="2985533E">
              <w:rPr>
                <w:rFonts w:ascii="Arial" w:hAnsi="Arial" w:cs="Arial"/>
                <w:i/>
                <w:iCs/>
                <w:sz w:val="20"/>
                <w:szCs w:val="20"/>
                <w:lang w:val="en-US"/>
              </w:rPr>
              <w:t>neapsiribojant</w:t>
            </w:r>
            <w:proofErr w:type="spellEnd"/>
            <w:r w:rsidRPr="2985533E">
              <w:rPr>
                <w:rFonts w:ascii="Arial" w:hAnsi="Arial" w:cs="Arial"/>
                <w:i/>
                <w:iCs/>
                <w:sz w:val="20"/>
                <w:szCs w:val="20"/>
                <w:lang w:val="en-US"/>
              </w:rPr>
              <w:t xml:space="preserve">, bet </w:t>
            </w:r>
            <w:proofErr w:type="spellStart"/>
            <w:r w:rsidRPr="2985533E">
              <w:rPr>
                <w:rFonts w:ascii="Arial" w:hAnsi="Arial" w:cs="Arial"/>
                <w:i/>
                <w:iCs/>
                <w:sz w:val="20"/>
                <w:szCs w:val="20"/>
                <w:lang w:val="en-US"/>
              </w:rPr>
              <w:t>kokių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susitarimų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su</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Klientu</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vykdymu</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teisės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aktų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reikalavimų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laikymusi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stebėsena</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produktų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funkcionalumo</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palaikymu</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ir</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arba</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gerinimu</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lastRenderedPageBreak/>
              <w:t>moksliniais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tyrimais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bei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naujų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produktų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ir</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arba</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paslaugų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kūrimu</w:t>
            </w:r>
            <w:proofErr w:type="spellEnd"/>
            <w:r w:rsidRPr="2985533E">
              <w:rPr>
                <w:rFonts w:ascii="Arial" w:hAnsi="Arial" w:cs="Arial"/>
                <w:i/>
                <w:iCs/>
                <w:sz w:val="20"/>
                <w:szCs w:val="20"/>
                <w:lang w:val="en-US"/>
              </w:rPr>
              <w:t>.</w:t>
            </w:r>
          </w:p>
          <w:p w14:paraId="357AFE60" w14:textId="77777777" w:rsidR="00F07855" w:rsidRPr="00F07855" w:rsidRDefault="00F07855" w:rsidP="2985533E">
            <w:pPr>
              <w:jc w:val="both"/>
              <w:rPr>
                <w:rFonts w:ascii="Arial" w:hAnsi="Arial" w:cs="Arial"/>
                <w:i/>
                <w:iCs/>
                <w:sz w:val="20"/>
                <w:szCs w:val="20"/>
                <w:lang w:val="en-US"/>
              </w:rPr>
            </w:pPr>
            <w:proofErr w:type="spellStart"/>
            <w:r w:rsidRPr="2985533E">
              <w:rPr>
                <w:rFonts w:ascii="Arial" w:hAnsi="Arial" w:cs="Arial"/>
                <w:i/>
                <w:iCs/>
                <w:sz w:val="20"/>
                <w:szCs w:val="20"/>
                <w:lang w:val="en-US"/>
              </w:rPr>
              <w:t>Paslaugų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teikėjas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ir</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arba</w:t>
            </w:r>
            <w:proofErr w:type="spellEnd"/>
            <w:r w:rsidRPr="2985533E">
              <w:rPr>
                <w:rFonts w:ascii="Arial" w:hAnsi="Arial" w:cs="Arial"/>
                <w:i/>
                <w:iCs/>
                <w:sz w:val="20"/>
                <w:szCs w:val="20"/>
                <w:lang w:val="en-US"/>
              </w:rPr>
              <w:t xml:space="preserve">) jo </w:t>
            </w:r>
            <w:proofErr w:type="spellStart"/>
            <w:r w:rsidRPr="2985533E">
              <w:rPr>
                <w:rFonts w:ascii="Arial" w:hAnsi="Arial" w:cs="Arial"/>
                <w:i/>
                <w:iCs/>
                <w:sz w:val="20"/>
                <w:szCs w:val="20"/>
                <w:lang w:val="en-US"/>
              </w:rPr>
              <w:t>susiję</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asmenys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turi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teisę</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pasitelkti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trečiuosius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asmenis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Duomenų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tvarkymui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vykdant</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savo</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verslo</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veiklą</w:t>
            </w:r>
            <w:proofErr w:type="spellEnd"/>
            <w:r w:rsidRPr="2985533E">
              <w:rPr>
                <w:rFonts w:ascii="Arial" w:hAnsi="Arial" w:cs="Arial"/>
                <w:i/>
                <w:iCs/>
                <w:sz w:val="20"/>
                <w:szCs w:val="20"/>
                <w:lang w:val="en-US"/>
              </w:rPr>
              <w:t xml:space="preserve">. Tais </w:t>
            </w:r>
            <w:proofErr w:type="spellStart"/>
            <w:r w:rsidRPr="2985533E">
              <w:rPr>
                <w:rFonts w:ascii="Arial" w:hAnsi="Arial" w:cs="Arial"/>
                <w:i/>
                <w:iCs/>
                <w:sz w:val="20"/>
                <w:szCs w:val="20"/>
                <w:lang w:val="en-US"/>
              </w:rPr>
              <w:t>atvejais</w:t>
            </w:r>
            <w:proofErr w:type="spellEnd"/>
            <w:r w:rsidRPr="2985533E">
              <w:rPr>
                <w:rFonts w:ascii="Arial" w:hAnsi="Arial" w:cs="Arial"/>
                <w:i/>
                <w:iCs/>
                <w:sz w:val="20"/>
                <w:szCs w:val="20"/>
                <w:lang w:val="en-US"/>
              </w:rPr>
              <w:t xml:space="preserve">, kai </w:t>
            </w:r>
            <w:proofErr w:type="spellStart"/>
            <w:r w:rsidRPr="2985533E">
              <w:rPr>
                <w:rFonts w:ascii="Arial" w:hAnsi="Arial" w:cs="Arial"/>
                <w:i/>
                <w:iCs/>
                <w:sz w:val="20"/>
                <w:szCs w:val="20"/>
                <w:lang w:val="en-US"/>
              </w:rPr>
              <w:t>Paslaugų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teikėjas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ir</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arba</w:t>
            </w:r>
            <w:proofErr w:type="spellEnd"/>
            <w:r w:rsidRPr="2985533E">
              <w:rPr>
                <w:rFonts w:ascii="Arial" w:hAnsi="Arial" w:cs="Arial"/>
                <w:i/>
                <w:iCs/>
                <w:sz w:val="20"/>
                <w:szCs w:val="20"/>
                <w:lang w:val="en-US"/>
              </w:rPr>
              <w:t xml:space="preserve">) jo </w:t>
            </w:r>
            <w:proofErr w:type="spellStart"/>
            <w:r w:rsidRPr="2985533E">
              <w:rPr>
                <w:rFonts w:ascii="Arial" w:hAnsi="Arial" w:cs="Arial"/>
                <w:i/>
                <w:iCs/>
                <w:sz w:val="20"/>
                <w:szCs w:val="20"/>
                <w:lang w:val="en-US"/>
              </w:rPr>
              <w:t>susiję</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asmenys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perduoda</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Duomenis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tretiesiems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asmenims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nepriklausantiems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Paslaugų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teikėjo</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tiekimo</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grandinei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Paslaugų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teikėjas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ir</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arba</w:t>
            </w:r>
            <w:proofErr w:type="spellEnd"/>
            <w:r w:rsidRPr="2985533E">
              <w:rPr>
                <w:rFonts w:ascii="Arial" w:hAnsi="Arial" w:cs="Arial"/>
                <w:i/>
                <w:iCs/>
                <w:sz w:val="20"/>
                <w:szCs w:val="20"/>
                <w:lang w:val="en-US"/>
              </w:rPr>
              <w:t xml:space="preserve">) jo </w:t>
            </w:r>
            <w:proofErr w:type="spellStart"/>
            <w:r w:rsidRPr="2985533E">
              <w:rPr>
                <w:rFonts w:ascii="Arial" w:hAnsi="Arial" w:cs="Arial"/>
                <w:i/>
                <w:iCs/>
                <w:sz w:val="20"/>
                <w:szCs w:val="20"/>
                <w:lang w:val="en-US"/>
              </w:rPr>
              <w:t>susiję</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asmenys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įsipareigoja</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prieš</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perduodant</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Duomenis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juos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agreguoti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ir</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arba</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kitaip</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anonimizuoti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taip</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kad</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iš</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tokių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Duomenų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nebūtų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galima</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identifikuoti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Kliento</w:t>
            </w:r>
            <w:proofErr w:type="spellEnd"/>
            <w:r w:rsidRPr="2985533E">
              <w:rPr>
                <w:rFonts w:ascii="Arial" w:hAnsi="Arial" w:cs="Arial"/>
                <w:i/>
                <w:iCs/>
                <w:sz w:val="20"/>
                <w:szCs w:val="20"/>
                <w:lang w:val="en-US"/>
              </w:rPr>
              <w:t>.</w:t>
            </w:r>
          </w:p>
          <w:p w14:paraId="4A7D6EC8" w14:textId="77777777" w:rsidR="00F07855" w:rsidRPr="00F07855" w:rsidRDefault="00F07855" w:rsidP="2985533E">
            <w:pPr>
              <w:jc w:val="both"/>
              <w:rPr>
                <w:rFonts w:ascii="Arial" w:hAnsi="Arial" w:cs="Arial"/>
                <w:i/>
                <w:iCs/>
                <w:sz w:val="20"/>
                <w:szCs w:val="20"/>
                <w:lang w:val="en-US"/>
              </w:rPr>
            </w:pPr>
            <w:proofErr w:type="spellStart"/>
            <w:r w:rsidRPr="2985533E">
              <w:rPr>
                <w:rFonts w:ascii="Arial" w:hAnsi="Arial" w:cs="Arial"/>
                <w:i/>
                <w:iCs/>
                <w:sz w:val="20"/>
                <w:szCs w:val="20"/>
                <w:lang w:val="en-US"/>
              </w:rPr>
              <w:t>Klientas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sutinka</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kad</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tiek</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kiek</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Klientas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jau</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turi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tiesioginę</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prieigą</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prie</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Duomenų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pagal</w:t>
            </w:r>
            <w:proofErr w:type="spellEnd"/>
            <w:r w:rsidRPr="2985533E">
              <w:rPr>
                <w:rFonts w:ascii="Arial" w:hAnsi="Arial" w:cs="Arial"/>
                <w:i/>
                <w:iCs/>
                <w:sz w:val="20"/>
                <w:szCs w:val="20"/>
                <w:lang w:val="en-US"/>
              </w:rPr>
              <w:t xml:space="preserve"> Europos </w:t>
            </w:r>
            <w:proofErr w:type="spellStart"/>
            <w:r w:rsidRPr="2985533E">
              <w:rPr>
                <w:rFonts w:ascii="Arial" w:hAnsi="Arial" w:cs="Arial"/>
                <w:i/>
                <w:iCs/>
                <w:sz w:val="20"/>
                <w:szCs w:val="20"/>
                <w:lang w:val="en-US"/>
              </w:rPr>
              <w:t>Sąjungos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Duomenų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aktą</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Klientas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atsisako</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teisės</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reikalauti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iš</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Paslaugų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teikėjo</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neatlygintinai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suteikti</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prieigą</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prie</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tokių</w:t>
            </w:r>
            <w:proofErr w:type="spellEnd"/>
            <w:r w:rsidRPr="2985533E">
              <w:rPr>
                <w:rFonts w:ascii="Arial" w:hAnsi="Arial" w:cs="Arial"/>
                <w:i/>
                <w:iCs/>
                <w:sz w:val="20"/>
                <w:szCs w:val="20"/>
                <w:lang w:val="en-US"/>
              </w:rPr>
              <w:t xml:space="preserve"> </w:t>
            </w:r>
            <w:proofErr w:type="spellStart"/>
            <w:r w:rsidRPr="2985533E">
              <w:rPr>
                <w:rFonts w:ascii="Arial" w:hAnsi="Arial" w:cs="Arial"/>
                <w:i/>
                <w:iCs/>
                <w:sz w:val="20"/>
                <w:szCs w:val="20"/>
                <w:lang w:val="en-US"/>
              </w:rPr>
              <w:t>Duomenų</w:t>
            </w:r>
            <w:proofErr w:type="spellEnd"/>
            <w:r w:rsidRPr="2985533E">
              <w:rPr>
                <w:rFonts w:ascii="Arial" w:hAnsi="Arial" w:cs="Arial"/>
                <w:i/>
                <w:iCs/>
                <w:sz w:val="20"/>
                <w:szCs w:val="20"/>
                <w:lang w:val="en-US"/>
              </w:rPr>
              <w:t>.</w:t>
            </w:r>
          </w:p>
          <w:p w14:paraId="5D5DEA1D" w14:textId="490FDA8E" w:rsidR="00F07855" w:rsidRPr="00F07855" w:rsidRDefault="00F07855" w:rsidP="00F07855">
            <w:pPr>
              <w:jc w:val="both"/>
              <w:rPr>
                <w:rFonts w:ascii="Arial" w:hAnsi="Arial" w:cs="Arial"/>
                <w:sz w:val="20"/>
                <w:szCs w:val="20"/>
              </w:rPr>
            </w:pPr>
            <w:proofErr w:type="spellStart"/>
            <w:r w:rsidRPr="00F07855">
              <w:rPr>
                <w:rFonts w:ascii="Arial" w:hAnsi="Arial" w:cs="Arial"/>
                <w:i/>
                <w:iCs/>
                <w:sz w:val="20"/>
                <w:szCs w:val="20"/>
                <w:lang w:val="en"/>
              </w:rPr>
              <w:t>Klientas</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gali</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susipažinti</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su</w:t>
            </w:r>
            <w:proofErr w:type="spellEnd"/>
            <w:r w:rsidRPr="00F07855">
              <w:rPr>
                <w:rFonts w:ascii="Arial" w:hAnsi="Arial" w:cs="Arial"/>
                <w:i/>
                <w:iCs/>
                <w:sz w:val="20"/>
                <w:szCs w:val="20"/>
                <w:lang w:val="en"/>
              </w:rPr>
              <w:t xml:space="preserve"> Europos </w:t>
            </w:r>
            <w:proofErr w:type="spellStart"/>
            <w:r w:rsidRPr="00F07855">
              <w:rPr>
                <w:rFonts w:ascii="Arial" w:hAnsi="Arial" w:cs="Arial"/>
                <w:i/>
                <w:iCs/>
                <w:sz w:val="20"/>
                <w:szCs w:val="20"/>
                <w:lang w:val="en"/>
              </w:rPr>
              <w:t>Sąjungos</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Duomenų</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akto</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informaciniais</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pranešimais</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taikomais</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Paslaugų</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teikėjo</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produktams</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ir</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paslaugoms</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interneto</w:t>
            </w:r>
            <w:proofErr w:type="spellEnd"/>
            <w:r w:rsidRPr="00F07855">
              <w:rPr>
                <w:rFonts w:ascii="Arial" w:hAnsi="Arial" w:cs="Arial"/>
                <w:i/>
                <w:iCs/>
                <w:sz w:val="20"/>
                <w:szCs w:val="20"/>
                <w:lang w:val="en"/>
              </w:rPr>
              <w:t xml:space="preserve"> </w:t>
            </w:r>
            <w:proofErr w:type="spellStart"/>
            <w:r w:rsidRPr="00F07855">
              <w:rPr>
                <w:rFonts w:ascii="Arial" w:hAnsi="Arial" w:cs="Arial"/>
                <w:i/>
                <w:iCs/>
                <w:sz w:val="20"/>
                <w:szCs w:val="20"/>
                <w:lang w:val="en"/>
              </w:rPr>
              <w:t>svetainėje</w:t>
            </w:r>
            <w:proofErr w:type="spellEnd"/>
            <w:r w:rsidRPr="00F07855">
              <w:rPr>
                <w:rFonts w:ascii="Arial" w:hAnsi="Arial" w:cs="Arial"/>
                <w:i/>
                <w:iCs/>
                <w:sz w:val="20"/>
                <w:szCs w:val="20"/>
                <w:lang w:val="en"/>
              </w:rPr>
              <w:t>: https://library.abb.com/</w:t>
            </w:r>
          </w:p>
        </w:tc>
        <w:tc>
          <w:tcPr>
            <w:tcW w:w="2835" w:type="dxa"/>
          </w:tcPr>
          <w:p w14:paraId="76EB4980" w14:textId="004042A5" w:rsidR="00F07855" w:rsidRPr="00F07855" w:rsidRDefault="00F07855" w:rsidP="00F07855">
            <w:pPr>
              <w:jc w:val="both"/>
              <w:rPr>
                <w:rFonts w:ascii="Arial" w:hAnsi="Arial" w:cs="Arial"/>
                <w:sz w:val="20"/>
                <w:szCs w:val="20"/>
              </w:rPr>
            </w:pPr>
            <w:r w:rsidRPr="00F07855">
              <w:rPr>
                <w:rFonts w:ascii="Arial" w:hAnsi="Arial" w:cs="Arial"/>
                <w:sz w:val="20"/>
                <w:szCs w:val="20"/>
              </w:rPr>
              <w:lastRenderedPageBreak/>
              <w:t>Vadovaujantis ES duomenų įstatymu, prašome į Paslaugų teikimo sutartį – specialiųjų sąlygų dokumentą įtraukti šias duomenų nuostatas.</w:t>
            </w:r>
          </w:p>
        </w:tc>
        <w:tc>
          <w:tcPr>
            <w:tcW w:w="3685" w:type="dxa"/>
          </w:tcPr>
          <w:p w14:paraId="5BBE24EC" w14:textId="77777777" w:rsidR="00FC4E5D" w:rsidRDefault="00FC4E5D" w:rsidP="00FC4E5D">
            <w:pPr>
              <w:jc w:val="both"/>
              <w:rPr>
                <w:rFonts w:ascii="Arial" w:hAnsi="Arial" w:cs="Arial"/>
                <w:sz w:val="20"/>
                <w:szCs w:val="20"/>
              </w:rPr>
            </w:pPr>
            <w:r>
              <w:rPr>
                <w:rFonts w:ascii="Arial" w:hAnsi="Arial" w:cs="Arial"/>
                <w:sz w:val="20"/>
                <w:szCs w:val="20"/>
              </w:rPr>
              <w:t xml:space="preserve">Siūloma korekcija nebus atliekama. Sąlyga yra pritaikyta konkretaus tiekėjo verslo modeliui, atsižvelgiant į tai, kad vykdomas skelbiamas viešasis pirkimas tokios sąlygos įtraukimas neužtikrintų lygiateisiškumo ir galimai ribotų kitų tiekėjų galimybes dalyvauti pirkime. </w:t>
            </w:r>
            <w:r>
              <w:br/>
            </w:r>
            <w:r>
              <w:rPr>
                <w:rFonts w:ascii="Arial" w:hAnsi="Arial" w:cs="Arial"/>
                <w:sz w:val="20"/>
                <w:szCs w:val="20"/>
              </w:rPr>
              <w:t>Taip pat pažymėtina, kad sąlyga suteikia tiekėjui perteklines teises į Kliento duomenis bei nepagrįstai riboja Kliento teises pagal ES Duomenų aktą, dėl ko sukuriamos Klientui nepriimtinos rizikos.</w:t>
            </w:r>
          </w:p>
          <w:p w14:paraId="3B6FB414" w14:textId="77777777" w:rsidR="00F07855" w:rsidRPr="00F07855" w:rsidRDefault="00F07855" w:rsidP="00F07855">
            <w:pPr>
              <w:jc w:val="both"/>
              <w:rPr>
                <w:rFonts w:ascii="Arial" w:hAnsi="Arial" w:cs="Arial"/>
                <w:sz w:val="20"/>
                <w:szCs w:val="20"/>
              </w:rPr>
            </w:pPr>
          </w:p>
        </w:tc>
      </w:tr>
      <w:tr w:rsidR="00F07855" w:rsidRPr="00F07855" w14:paraId="12E94322" w14:textId="77777777" w:rsidTr="2985533E">
        <w:tc>
          <w:tcPr>
            <w:tcW w:w="704" w:type="dxa"/>
            <w:vAlign w:val="center"/>
          </w:tcPr>
          <w:p w14:paraId="57DCD7C9" w14:textId="3C496B3D" w:rsidR="00F07855" w:rsidRPr="00F07855" w:rsidRDefault="00F07855" w:rsidP="00F07855">
            <w:pPr>
              <w:rPr>
                <w:rFonts w:ascii="Arial" w:hAnsi="Arial" w:cs="Arial"/>
                <w:sz w:val="20"/>
                <w:szCs w:val="20"/>
              </w:rPr>
            </w:pPr>
            <w:r w:rsidRPr="00F07855">
              <w:rPr>
                <w:rFonts w:ascii="Arial" w:hAnsi="Arial" w:cs="Arial"/>
                <w:sz w:val="20"/>
                <w:szCs w:val="20"/>
              </w:rPr>
              <w:t xml:space="preserve">7. </w:t>
            </w:r>
          </w:p>
        </w:tc>
        <w:tc>
          <w:tcPr>
            <w:tcW w:w="2268" w:type="dxa"/>
            <w:vAlign w:val="center"/>
          </w:tcPr>
          <w:p w14:paraId="4E4F25B1" w14:textId="67A3DEF2" w:rsidR="00F07855" w:rsidRPr="00F07855" w:rsidRDefault="00F07855" w:rsidP="00F07855">
            <w:pPr>
              <w:rPr>
                <w:rFonts w:ascii="Arial" w:hAnsi="Arial" w:cs="Arial"/>
                <w:sz w:val="20"/>
                <w:szCs w:val="20"/>
              </w:rPr>
            </w:pPr>
            <w:r w:rsidRPr="00F07855">
              <w:rPr>
                <w:rFonts w:ascii="Arial" w:hAnsi="Arial" w:cs="Arial"/>
                <w:bCs/>
                <w:i/>
                <w:iCs/>
                <w:sz w:val="20"/>
                <w:szCs w:val="20"/>
              </w:rPr>
              <w:t>Sutarties SD naujas 13. punktas</w:t>
            </w:r>
          </w:p>
        </w:tc>
        <w:tc>
          <w:tcPr>
            <w:tcW w:w="4253" w:type="dxa"/>
          </w:tcPr>
          <w:p w14:paraId="14ACE5B3" w14:textId="77777777" w:rsidR="00F07855" w:rsidRPr="00F07855" w:rsidRDefault="00F07855" w:rsidP="00F07855">
            <w:pPr>
              <w:jc w:val="both"/>
              <w:rPr>
                <w:rFonts w:ascii="Arial" w:hAnsi="Arial" w:cs="Arial"/>
                <w:bCs/>
                <w:sz w:val="20"/>
                <w:szCs w:val="20"/>
              </w:rPr>
            </w:pPr>
            <w:r w:rsidRPr="00F07855">
              <w:rPr>
                <w:rFonts w:ascii="Arial" w:hAnsi="Arial" w:cs="Arial"/>
                <w:bCs/>
                <w:sz w:val="20"/>
                <w:szCs w:val="20"/>
              </w:rPr>
              <w:t>Prašome pakeisti Sutarties bendrųjų sąlygų 19.1 punktą šiuo punktu:</w:t>
            </w:r>
          </w:p>
          <w:p w14:paraId="47F4BA33" w14:textId="77777777" w:rsidR="00F07855" w:rsidRPr="00F07855" w:rsidRDefault="00F07855" w:rsidP="00F07855">
            <w:pPr>
              <w:jc w:val="both"/>
              <w:rPr>
                <w:rFonts w:ascii="Arial" w:hAnsi="Arial" w:cs="Arial"/>
                <w:bCs/>
                <w:i/>
                <w:iCs/>
                <w:sz w:val="20"/>
                <w:szCs w:val="20"/>
              </w:rPr>
            </w:pPr>
            <w:r w:rsidRPr="00F07855">
              <w:rPr>
                <w:rFonts w:ascii="Arial" w:hAnsi="Arial" w:cs="Arial"/>
                <w:b/>
                <w:bCs/>
                <w:i/>
                <w:iCs/>
                <w:sz w:val="20"/>
                <w:szCs w:val="20"/>
              </w:rPr>
              <w:t>13. Licencija, techninės informacijos naudojimas.</w:t>
            </w:r>
            <w:r w:rsidRPr="00F07855">
              <w:rPr>
                <w:rFonts w:ascii="Arial" w:hAnsi="Arial" w:cs="Arial"/>
                <w:bCs/>
                <w:i/>
                <w:iCs/>
                <w:sz w:val="20"/>
                <w:szCs w:val="20"/>
              </w:rPr>
              <w:t xml:space="preserve"> Nepaisant jokių kitų Sutarties nuostatų, įskaitant Specialiąsias sąlygas, Bendrąsias sąlygas ir Užsakymą, Tiekėjas pasilieka visas teises, nuosavybės teisę ir interesą į bet kokias Prekes ir intelektinės nuosavybės teises, kurias Tiekėjas turėjo, sukūrė, sugalvojo ar atrado iki šios Sutarties sudarymo, arba kurias turi, sukuria ar atranda nepriklausomai nuo veiklos, vykdomos pagal šią Sutartį.</w:t>
            </w:r>
          </w:p>
          <w:p w14:paraId="12981CE2" w14:textId="77777777" w:rsidR="00F07855" w:rsidRPr="00F07855" w:rsidRDefault="00F07855" w:rsidP="00F07855">
            <w:pPr>
              <w:jc w:val="both"/>
              <w:rPr>
                <w:rFonts w:ascii="Arial" w:hAnsi="Arial" w:cs="Arial"/>
                <w:bCs/>
                <w:i/>
                <w:iCs/>
                <w:sz w:val="20"/>
                <w:szCs w:val="20"/>
              </w:rPr>
            </w:pPr>
            <w:r w:rsidRPr="00F07855">
              <w:rPr>
                <w:rFonts w:ascii="Arial" w:hAnsi="Arial" w:cs="Arial"/>
                <w:bCs/>
                <w:i/>
                <w:iCs/>
                <w:sz w:val="20"/>
                <w:szCs w:val="20"/>
              </w:rPr>
              <w:t xml:space="preserve">Jei Tiekėjas ir Pirkėjas raštu nesusitaria kitaip, Tiekėjui priklauso visos teisės, nuosavybės </w:t>
            </w:r>
            <w:r w:rsidRPr="00F07855">
              <w:rPr>
                <w:rFonts w:ascii="Arial" w:hAnsi="Arial" w:cs="Arial"/>
                <w:bCs/>
                <w:i/>
                <w:iCs/>
                <w:sz w:val="20"/>
                <w:szCs w:val="20"/>
              </w:rPr>
              <w:lastRenderedPageBreak/>
              <w:t>teisė ir interesas į bet kokias Prekes ir (ar) Paslaugas bei intelektinės nuosavybės teises, kurias Tiekėjas sukuria, sugalvoja ar atranda vykdydamas šią Sutartį, taip pat visos teisės, nuosavybės teisė ir interesas į bet kokias intelektinės nuosavybės teises, įkūnytas Prekėse ir (ar) Paslaugose.</w:t>
            </w:r>
          </w:p>
          <w:p w14:paraId="7098C238" w14:textId="77777777" w:rsidR="00F07855" w:rsidRPr="00F07855" w:rsidRDefault="00F07855" w:rsidP="00F07855">
            <w:pPr>
              <w:jc w:val="both"/>
              <w:rPr>
                <w:rFonts w:ascii="Arial" w:hAnsi="Arial" w:cs="Arial"/>
                <w:bCs/>
                <w:i/>
                <w:iCs/>
                <w:sz w:val="20"/>
                <w:szCs w:val="20"/>
              </w:rPr>
            </w:pPr>
            <w:r w:rsidRPr="00F07855">
              <w:rPr>
                <w:rFonts w:ascii="Arial" w:hAnsi="Arial" w:cs="Arial"/>
                <w:bCs/>
                <w:i/>
                <w:iCs/>
                <w:sz w:val="20"/>
                <w:szCs w:val="20"/>
              </w:rPr>
              <w:t>Tiekėjas suteikia Pirkėjui neperleidžiamą, neišimtinę ir visiškai apmokėtą licenciją naudoti tokias intelektinės nuosavybės teises įprastam Prekių naudojimui pagal Sutartį.</w:t>
            </w:r>
          </w:p>
          <w:p w14:paraId="4D65D1D0" w14:textId="77777777" w:rsidR="00F07855" w:rsidRPr="00F07855" w:rsidRDefault="00F07855" w:rsidP="00F07855">
            <w:pPr>
              <w:jc w:val="both"/>
              <w:rPr>
                <w:rFonts w:ascii="Arial" w:hAnsi="Arial" w:cs="Arial"/>
                <w:sz w:val="20"/>
                <w:szCs w:val="20"/>
              </w:rPr>
            </w:pPr>
          </w:p>
        </w:tc>
        <w:tc>
          <w:tcPr>
            <w:tcW w:w="2835" w:type="dxa"/>
          </w:tcPr>
          <w:p w14:paraId="2F5FE06C" w14:textId="77777777" w:rsidR="00F07855" w:rsidRPr="00F07855" w:rsidRDefault="00F07855" w:rsidP="00F07855">
            <w:pPr>
              <w:jc w:val="both"/>
              <w:rPr>
                <w:rFonts w:ascii="Arial" w:hAnsi="Arial" w:cs="Arial"/>
                <w:sz w:val="20"/>
                <w:szCs w:val="20"/>
              </w:rPr>
            </w:pPr>
            <w:r w:rsidRPr="00F07855">
              <w:rPr>
                <w:rFonts w:ascii="Arial" w:hAnsi="Arial" w:cs="Arial"/>
                <w:sz w:val="20"/>
                <w:szCs w:val="20"/>
              </w:rPr>
              <w:lastRenderedPageBreak/>
              <w:t>Tiekėjo ar su juo susijusių asmenų sukurta intelektinė nuosavybė yra ilgametės, dešimtmečius trunkančios Tiekėjo patirties bei reikšmingų investicijų į mokslinius tyrimus ir eksperimentinę plėtrą rezultatas, kuris nėra atlygintinas pagal šioje Sutartyje nustatytą Prekių / atsarginių dalių kainą.</w:t>
            </w:r>
          </w:p>
          <w:p w14:paraId="0C314F4D" w14:textId="77777777" w:rsidR="00F07855" w:rsidRPr="00F07855" w:rsidRDefault="00F07855" w:rsidP="00F07855">
            <w:pPr>
              <w:jc w:val="both"/>
              <w:rPr>
                <w:rFonts w:ascii="Arial" w:hAnsi="Arial" w:cs="Arial"/>
                <w:sz w:val="20"/>
                <w:szCs w:val="20"/>
              </w:rPr>
            </w:pPr>
            <w:r w:rsidRPr="00F07855">
              <w:rPr>
                <w:rFonts w:ascii="Arial" w:hAnsi="Arial" w:cs="Arial"/>
                <w:sz w:val="20"/>
                <w:szCs w:val="20"/>
              </w:rPr>
              <w:t xml:space="preserve">Klientui reikalingos tik tos intelektinės nuosavybės teisės, kurios yra būtinos </w:t>
            </w:r>
            <w:r w:rsidRPr="00F07855">
              <w:rPr>
                <w:rFonts w:ascii="Arial" w:hAnsi="Arial" w:cs="Arial"/>
                <w:sz w:val="20"/>
                <w:szCs w:val="20"/>
              </w:rPr>
              <w:lastRenderedPageBreak/>
              <w:t>tinkamam iš Tiekėjo įsigytų Prekių / atsarginių dalių naudojimui, priežiūrai ir aptarnavimui užtikrinti.</w:t>
            </w:r>
          </w:p>
          <w:p w14:paraId="562F0296" w14:textId="5ABBFC10" w:rsidR="00F07855" w:rsidRPr="00F07855" w:rsidRDefault="00F07855" w:rsidP="00F07855">
            <w:pPr>
              <w:jc w:val="both"/>
              <w:rPr>
                <w:rFonts w:ascii="Arial" w:hAnsi="Arial" w:cs="Arial"/>
                <w:sz w:val="20"/>
                <w:szCs w:val="20"/>
              </w:rPr>
            </w:pPr>
            <w:r w:rsidRPr="00F07855">
              <w:rPr>
                <w:rFonts w:ascii="Arial" w:hAnsi="Arial" w:cs="Arial"/>
                <w:sz w:val="20"/>
                <w:szCs w:val="20"/>
              </w:rPr>
              <w:t>Todėl optimaliu sprendimu laikytinas susitarimas, kad Tiekėjas suteikia Pirkėjui intelektinės nuosavybės licenciją Prekių / atsarginių dalių eksploatavimui ir priežiūrai, o ne perduoda intelektinės nuosavybės teisių nuosavybę..</w:t>
            </w:r>
          </w:p>
        </w:tc>
        <w:tc>
          <w:tcPr>
            <w:tcW w:w="3685" w:type="dxa"/>
          </w:tcPr>
          <w:p w14:paraId="77808BCA" w14:textId="77777777" w:rsidR="00841C73" w:rsidRDefault="00841C73" w:rsidP="00841C73">
            <w:pPr>
              <w:jc w:val="both"/>
              <w:rPr>
                <w:rFonts w:ascii="Arial" w:hAnsi="Arial" w:cs="Arial"/>
                <w:sz w:val="20"/>
                <w:szCs w:val="20"/>
              </w:rPr>
            </w:pPr>
            <w:r>
              <w:rPr>
                <w:rFonts w:ascii="Arial" w:hAnsi="Arial" w:cs="Arial"/>
                <w:sz w:val="20"/>
                <w:szCs w:val="20"/>
              </w:rPr>
              <w:lastRenderedPageBreak/>
              <w:t>Korekcija nebus atliekama, nes atsižvelgiant į pirkimo objektą yra perteklinė ir neproporcinga. Klientas jau turi teisę eksploatuoti įrangą ir tiekėjas neturi pagrindo riboti Kliento teisės naudoti techninę informaciją, kuri yra būtina įrangos veikimui.</w:t>
            </w:r>
            <w:r>
              <w:rPr>
                <w:rFonts w:ascii="Arial" w:hAnsi="Arial" w:cs="Arial"/>
                <w:sz w:val="20"/>
                <w:szCs w:val="20"/>
              </w:rPr>
              <w:br/>
              <w:t xml:space="preserve">Pirkimo objektas nėra kūrybinis ar vystymo pobūdžio ir siūloma sąlyga yra nesusijus su perkamomis aptarnavimo paslaugomis </w:t>
            </w:r>
          </w:p>
          <w:p w14:paraId="64830F27" w14:textId="77777777" w:rsidR="00F07855" w:rsidRPr="00F07855" w:rsidRDefault="00F07855" w:rsidP="00F07855">
            <w:pPr>
              <w:jc w:val="both"/>
              <w:rPr>
                <w:rFonts w:ascii="Arial" w:hAnsi="Arial" w:cs="Arial"/>
                <w:sz w:val="20"/>
                <w:szCs w:val="20"/>
              </w:rPr>
            </w:pPr>
          </w:p>
        </w:tc>
      </w:tr>
    </w:tbl>
    <w:p w14:paraId="6A12FB20" w14:textId="77777777" w:rsidR="009251DC" w:rsidRPr="00F07855" w:rsidRDefault="009251DC" w:rsidP="00F07855">
      <w:pPr>
        <w:ind w:firstLine="567"/>
        <w:jc w:val="both"/>
        <w:rPr>
          <w:rFonts w:ascii="Arial" w:eastAsiaTheme="minorHAnsi" w:hAnsi="Arial" w:cs="Arial"/>
          <w:sz w:val="20"/>
          <w:szCs w:val="20"/>
          <w:lang w:val="lt-LT" w:eastAsia="lt-LT"/>
        </w:rPr>
      </w:pPr>
    </w:p>
    <w:p w14:paraId="51D88C52" w14:textId="0536635E" w:rsidR="00AD4D4D" w:rsidRPr="00AE13CB" w:rsidRDefault="00AE13CB" w:rsidP="00F07855">
      <w:pPr>
        <w:pStyle w:val="Tekstas"/>
        <w:tabs>
          <w:tab w:val="clear" w:pos="6804"/>
        </w:tabs>
        <w:ind w:firstLine="567"/>
        <w:jc w:val="both"/>
        <w:rPr>
          <w:rFonts w:ascii="Arial" w:hAnsi="Arial" w:cs="Arial"/>
          <w:b/>
          <w:bCs/>
          <w:sz w:val="20"/>
          <w:lang w:val="lt-LT"/>
        </w:rPr>
      </w:pPr>
      <w:r w:rsidRPr="00AE13CB">
        <w:rPr>
          <w:rFonts w:ascii="Arial" w:hAnsi="Arial" w:cs="Arial"/>
          <w:b/>
          <w:bCs/>
          <w:sz w:val="20"/>
          <w:lang w:val="lt-LT"/>
        </w:rPr>
        <w:t>PRIDEDAMA:</w:t>
      </w:r>
    </w:p>
    <w:p w14:paraId="09698CD6" w14:textId="555F948B" w:rsidR="00AE13CB" w:rsidRDefault="00AE13CB" w:rsidP="00F07855">
      <w:pPr>
        <w:pStyle w:val="Tekstas"/>
        <w:tabs>
          <w:tab w:val="clear" w:pos="6804"/>
        </w:tabs>
        <w:ind w:firstLine="567"/>
        <w:jc w:val="both"/>
        <w:rPr>
          <w:rFonts w:ascii="Arial" w:hAnsi="Arial" w:cs="Arial"/>
          <w:sz w:val="20"/>
          <w:lang w:val="lt-LT"/>
        </w:rPr>
      </w:pPr>
      <w:r w:rsidRPr="00AE13CB">
        <w:rPr>
          <w:rFonts w:ascii="Arial" w:hAnsi="Arial" w:cs="Arial"/>
          <w:sz w:val="20"/>
          <w:lang w:val="lt-LT"/>
        </w:rPr>
        <w:t>2026.05.</w:t>
      </w:r>
      <w:r w:rsidR="003B6665">
        <w:rPr>
          <w:rFonts w:ascii="Arial" w:hAnsi="Arial" w:cs="Arial"/>
          <w:sz w:val="20"/>
          <w:lang w:val="lt-LT"/>
        </w:rPr>
        <w:t>29</w:t>
      </w:r>
      <w:r w:rsidRPr="00AE13CB">
        <w:rPr>
          <w:rFonts w:ascii="Arial" w:hAnsi="Arial" w:cs="Arial"/>
          <w:sz w:val="20"/>
          <w:lang w:val="lt-LT"/>
        </w:rPr>
        <w:t xml:space="preserve"> 2.5. Prekių tiekimo sutarties SD</w:t>
      </w:r>
      <w:r>
        <w:rPr>
          <w:rFonts w:ascii="Arial" w:hAnsi="Arial" w:cs="Arial"/>
          <w:sz w:val="20"/>
          <w:lang w:val="lt-LT"/>
        </w:rPr>
        <w:t>.</w:t>
      </w:r>
    </w:p>
    <w:p w14:paraId="51BD4DAC" w14:textId="77777777" w:rsidR="00AE13CB" w:rsidRPr="00F07855" w:rsidRDefault="00AE13CB" w:rsidP="00F07855">
      <w:pPr>
        <w:pStyle w:val="Tekstas"/>
        <w:tabs>
          <w:tab w:val="clear" w:pos="6804"/>
        </w:tabs>
        <w:ind w:firstLine="567"/>
        <w:jc w:val="both"/>
        <w:rPr>
          <w:rFonts w:ascii="Arial" w:hAnsi="Arial" w:cs="Arial"/>
          <w:sz w:val="20"/>
          <w:lang w:val="lt-LT"/>
        </w:rPr>
      </w:pPr>
    </w:p>
    <w:p w14:paraId="26A1FE59" w14:textId="77777777" w:rsidR="006A70EF" w:rsidRDefault="006A70EF" w:rsidP="00F07855">
      <w:pPr>
        <w:pStyle w:val="Tekstas"/>
        <w:tabs>
          <w:tab w:val="clear" w:pos="6804"/>
        </w:tabs>
        <w:ind w:firstLine="567"/>
        <w:jc w:val="both"/>
        <w:rPr>
          <w:rFonts w:ascii="Arial" w:hAnsi="Arial" w:cs="Arial"/>
          <w:sz w:val="20"/>
          <w:lang w:val="lt-LT"/>
        </w:rPr>
      </w:pPr>
    </w:p>
    <w:p w14:paraId="5E8F0739" w14:textId="77777777" w:rsidR="00CD6F74" w:rsidRDefault="00CD6F74" w:rsidP="00F07855">
      <w:pPr>
        <w:pStyle w:val="Tekstas"/>
        <w:tabs>
          <w:tab w:val="clear" w:pos="6804"/>
        </w:tabs>
        <w:ind w:firstLine="567"/>
        <w:jc w:val="both"/>
        <w:rPr>
          <w:rFonts w:ascii="Arial" w:hAnsi="Arial" w:cs="Arial"/>
          <w:sz w:val="20"/>
          <w:lang w:val="lt-LT"/>
        </w:rPr>
      </w:pPr>
    </w:p>
    <w:p w14:paraId="2EA99A5C" w14:textId="77777777" w:rsidR="00CD6F74" w:rsidRDefault="00CD6F74" w:rsidP="00F07855">
      <w:pPr>
        <w:pStyle w:val="Tekstas"/>
        <w:tabs>
          <w:tab w:val="clear" w:pos="6804"/>
        </w:tabs>
        <w:ind w:firstLine="567"/>
        <w:jc w:val="both"/>
        <w:rPr>
          <w:rFonts w:ascii="Arial" w:hAnsi="Arial" w:cs="Arial"/>
          <w:sz w:val="20"/>
          <w:lang w:val="lt-LT"/>
        </w:rPr>
      </w:pPr>
    </w:p>
    <w:p w14:paraId="260BD172" w14:textId="77777777" w:rsidR="00CD6F74" w:rsidRDefault="00CD6F74" w:rsidP="00F07855">
      <w:pPr>
        <w:pStyle w:val="Tekstas"/>
        <w:tabs>
          <w:tab w:val="clear" w:pos="6804"/>
        </w:tabs>
        <w:ind w:firstLine="567"/>
        <w:jc w:val="both"/>
        <w:rPr>
          <w:rFonts w:ascii="Arial" w:hAnsi="Arial" w:cs="Arial"/>
          <w:sz w:val="20"/>
          <w:lang w:val="lt-LT"/>
        </w:rPr>
      </w:pPr>
    </w:p>
    <w:p w14:paraId="6DCAFDDF" w14:textId="77777777" w:rsidR="00CD6F74" w:rsidRDefault="00CD6F74" w:rsidP="00F07855">
      <w:pPr>
        <w:pStyle w:val="Tekstas"/>
        <w:tabs>
          <w:tab w:val="clear" w:pos="6804"/>
        </w:tabs>
        <w:ind w:firstLine="567"/>
        <w:jc w:val="both"/>
        <w:rPr>
          <w:rFonts w:ascii="Arial" w:hAnsi="Arial" w:cs="Arial"/>
          <w:sz w:val="20"/>
          <w:lang w:val="lt-LT"/>
        </w:rPr>
      </w:pPr>
    </w:p>
    <w:p w14:paraId="2E070CE4" w14:textId="77777777" w:rsidR="00CD6F74" w:rsidRDefault="00CD6F74" w:rsidP="00F07855">
      <w:pPr>
        <w:pStyle w:val="Tekstas"/>
        <w:tabs>
          <w:tab w:val="clear" w:pos="6804"/>
        </w:tabs>
        <w:ind w:firstLine="567"/>
        <w:jc w:val="both"/>
        <w:rPr>
          <w:rFonts w:ascii="Arial" w:hAnsi="Arial" w:cs="Arial"/>
          <w:sz w:val="20"/>
          <w:lang w:val="lt-LT"/>
        </w:rPr>
      </w:pPr>
    </w:p>
    <w:p w14:paraId="3F34C8F1" w14:textId="77777777" w:rsidR="00CD6F74" w:rsidRDefault="00CD6F74" w:rsidP="00F07855">
      <w:pPr>
        <w:pStyle w:val="Tekstas"/>
        <w:tabs>
          <w:tab w:val="clear" w:pos="6804"/>
        </w:tabs>
        <w:ind w:firstLine="567"/>
        <w:jc w:val="both"/>
        <w:rPr>
          <w:rFonts w:ascii="Arial" w:hAnsi="Arial" w:cs="Arial"/>
          <w:sz w:val="20"/>
          <w:lang w:val="lt-LT"/>
        </w:rPr>
      </w:pPr>
    </w:p>
    <w:p w14:paraId="11E7A2A6" w14:textId="77777777" w:rsidR="00CD6F74" w:rsidRDefault="00CD6F74" w:rsidP="00F07855">
      <w:pPr>
        <w:pStyle w:val="Tekstas"/>
        <w:tabs>
          <w:tab w:val="clear" w:pos="6804"/>
        </w:tabs>
        <w:ind w:firstLine="567"/>
        <w:jc w:val="both"/>
        <w:rPr>
          <w:rFonts w:ascii="Arial" w:hAnsi="Arial" w:cs="Arial"/>
          <w:sz w:val="20"/>
          <w:lang w:val="lt-LT"/>
        </w:rPr>
      </w:pPr>
    </w:p>
    <w:p w14:paraId="7B7A3F0F" w14:textId="77777777" w:rsidR="00CD6F74" w:rsidRDefault="00CD6F74" w:rsidP="00F07855">
      <w:pPr>
        <w:pStyle w:val="Tekstas"/>
        <w:tabs>
          <w:tab w:val="clear" w:pos="6804"/>
        </w:tabs>
        <w:ind w:firstLine="567"/>
        <w:jc w:val="both"/>
        <w:rPr>
          <w:rFonts w:ascii="Arial" w:hAnsi="Arial" w:cs="Arial"/>
          <w:sz w:val="20"/>
          <w:lang w:val="lt-LT"/>
        </w:rPr>
      </w:pPr>
    </w:p>
    <w:p w14:paraId="6457D724" w14:textId="77777777" w:rsidR="00CD6F74" w:rsidRDefault="00CD6F74" w:rsidP="00F07855">
      <w:pPr>
        <w:pStyle w:val="Tekstas"/>
        <w:tabs>
          <w:tab w:val="clear" w:pos="6804"/>
        </w:tabs>
        <w:ind w:firstLine="567"/>
        <w:jc w:val="both"/>
        <w:rPr>
          <w:rFonts w:ascii="Arial" w:hAnsi="Arial" w:cs="Arial"/>
          <w:sz w:val="20"/>
          <w:lang w:val="lt-LT"/>
        </w:rPr>
      </w:pPr>
    </w:p>
    <w:p w14:paraId="359CD12B" w14:textId="77777777" w:rsidR="00CD6F74" w:rsidRDefault="00CD6F74" w:rsidP="00F07855">
      <w:pPr>
        <w:pStyle w:val="Tekstas"/>
        <w:tabs>
          <w:tab w:val="clear" w:pos="6804"/>
        </w:tabs>
        <w:ind w:firstLine="567"/>
        <w:jc w:val="both"/>
        <w:rPr>
          <w:rFonts w:ascii="Arial" w:hAnsi="Arial" w:cs="Arial"/>
          <w:sz w:val="20"/>
          <w:lang w:val="lt-LT"/>
        </w:rPr>
      </w:pPr>
    </w:p>
    <w:p w14:paraId="1A094B8D" w14:textId="77777777" w:rsidR="00CD6F74" w:rsidRDefault="00CD6F74" w:rsidP="00F07855">
      <w:pPr>
        <w:pStyle w:val="Tekstas"/>
        <w:tabs>
          <w:tab w:val="clear" w:pos="6804"/>
        </w:tabs>
        <w:ind w:firstLine="567"/>
        <w:jc w:val="both"/>
        <w:rPr>
          <w:rFonts w:ascii="Arial" w:hAnsi="Arial" w:cs="Arial"/>
          <w:sz w:val="20"/>
          <w:lang w:val="lt-LT"/>
        </w:rPr>
      </w:pPr>
    </w:p>
    <w:p w14:paraId="430F7819" w14:textId="77777777" w:rsidR="00CD6F74" w:rsidRDefault="00CD6F74" w:rsidP="00F07855">
      <w:pPr>
        <w:pStyle w:val="Tekstas"/>
        <w:tabs>
          <w:tab w:val="clear" w:pos="6804"/>
        </w:tabs>
        <w:ind w:firstLine="567"/>
        <w:jc w:val="both"/>
        <w:rPr>
          <w:rFonts w:ascii="Arial" w:hAnsi="Arial" w:cs="Arial"/>
          <w:sz w:val="20"/>
          <w:lang w:val="lt-LT"/>
        </w:rPr>
      </w:pPr>
    </w:p>
    <w:p w14:paraId="024256E0" w14:textId="77777777" w:rsidR="00CD6F74" w:rsidRDefault="00CD6F74" w:rsidP="00F07855">
      <w:pPr>
        <w:pStyle w:val="Tekstas"/>
        <w:tabs>
          <w:tab w:val="clear" w:pos="6804"/>
        </w:tabs>
        <w:ind w:firstLine="567"/>
        <w:jc w:val="both"/>
        <w:rPr>
          <w:rFonts w:ascii="Arial" w:hAnsi="Arial" w:cs="Arial"/>
          <w:sz w:val="20"/>
          <w:lang w:val="lt-LT"/>
        </w:rPr>
      </w:pPr>
    </w:p>
    <w:p w14:paraId="42123D98" w14:textId="77777777" w:rsidR="00CD6F74" w:rsidRDefault="00CD6F74" w:rsidP="00F07855">
      <w:pPr>
        <w:pStyle w:val="Tekstas"/>
        <w:tabs>
          <w:tab w:val="clear" w:pos="6804"/>
        </w:tabs>
        <w:ind w:firstLine="567"/>
        <w:jc w:val="both"/>
        <w:rPr>
          <w:rFonts w:ascii="Arial" w:hAnsi="Arial" w:cs="Arial"/>
          <w:sz w:val="20"/>
          <w:lang w:val="lt-LT"/>
        </w:rPr>
      </w:pPr>
    </w:p>
    <w:p w14:paraId="1C41479D" w14:textId="77777777" w:rsidR="00CD6F74" w:rsidRDefault="00CD6F74" w:rsidP="00F07855">
      <w:pPr>
        <w:pStyle w:val="Tekstas"/>
        <w:tabs>
          <w:tab w:val="clear" w:pos="6804"/>
        </w:tabs>
        <w:ind w:firstLine="567"/>
        <w:jc w:val="both"/>
        <w:rPr>
          <w:rFonts w:ascii="Arial" w:hAnsi="Arial" w:cs="Arial"/>
          <w:sz w:val="20"/>
          <w:lang w:val="lt-LT"/>
        </w:rPr>
      </w:pPr>
    </w:p>
    <w:p w14:paraId="3406C7F1" w14:textId="77777777" w:rsidR="00CD6F74" w:rsidRDefault="00CD6F74" w:rsidP="00F07855">
      <w:pPr>
        <w:pStyle w:val="Tekstas"/>
        <w:tabs>
          <w:tab w:val="clear" w:pos="6804"/>
        </w:tabs>
        <w:ind w:firstLine="567"/>
        <w:jc w:val="both"/>
        <w:rPr>
          <w:rFonts w:ascii="Arial" w:hAnsi="Arial" w:cs="Arial"/>
          <w:sz w:val="20"/>
          <w:lang w:val="lt-LT"/>
        </w:rPr>
      </w:pPr>
    </w:p>
    <w:p w14:paraId="10B64B91" w14:textId="77777777" w:rsidR="00CD6F74" w:rsidRDefault="00CD6F74" w:rsidP="00F07855">
      <w:pPr>
        <w:pStyle w:val="Tekstas"/>
        <w:tabs>
          <w:tab w:val="clear" w:pos="6804"/>
        </w:tabs>
        <w:ind w:firstLine="567"/>
        <w:jc w:val="both"/>
        <w:rPr>
          <w:rFonts w:ascii="Arial" w:hAnsi="Arial" w:cs="Arial"/>
          <w:sz w:val="20"/>
          <w:lang w:val="lt-LT"/>
        </w:rPr>
      </w:pPr>
    </w:p>
    <w:p w14:paraId="3F7396CC" w14:textId="77777777" w:rsidR="00CD6F74" w:rsidRDefault="00CD6F74" w:rsidP="00F07855">
      <w:pPr>
        <w:pStyle w:val="Tekstas"/>
        <w:tabs>
          <w:tab w:val="clear" w:pos="6804"/>
        </w:tabs>
        <w:ind w:firstLine="567"/>
        <w:jc w:val="both"/>
        <w:rPr>
          <w:rFonts w:ascii="Arial" w:hAnsi="Arial" w:cs="Arial"/>
          <w:sz w:val="20"/>
          <w:lang w:val="lt-LT"/>
        </w:rPr>
      </w:pPr>
    </w:p>
    <w:p w14:paraId="7B46F8BE" w14:textId="77777777" w:rsidR="00CD6F74" w:rsidRDefault="00CD6F74" w:rsidP="00F07855">
      <w:pPr>
        <w:pStyle w:val="Tekstas"/>
        <w:tabs>
          <w:tab w:val="clear" w:pos="6804"/>
        </w:tabs>
        <w:ind w:firstLine="567"/>
        <w:jc w:val="both"/>
        <w:rPr>
          <w:rFonts w:ascii="Arial" w:hAnsi="Arial" w:cs="Arial"/>
          <w:sz w:val="20"/>
          <w:lang w:val="lt-LT"/>
        </w:rPr>
      </w:pPr>
    </w:p>
    <w:p w14:paraId="5783001C" w14:textId="77777777" w:rsidR="00CD6F74" w:rsidRDefault="00CD6F74" w:rsidP="00F07855">
      <w:pPr>
        <w:pStyle w:val="Tekstas"/>
        <w:tabs>
          <w:tab w:val="clear" w:pos="6804"/>
        </w:tabs>
        <w:ind w:firstLine="567"/>
        <w:jc w:val="both"/>
        <w:rPr>
          <w:rFonts w:ascii="Arial" w:hAnsi="Arial" w:cs="Arial"/>
          <w:sz w:val="20"/>
          <w:lang w:val="lt-LT"/>
        </w:rPr>
      </w:pPr>
    </w:p>
    <w:p w14:paraId="68F231F2" w14:textId="77777777" w:rsidR="00CD6F74" w:rsidRPr="00F07855" w:rsidRDefault="00CD6F74" w:rsidP="00F07855">
      <w:pPr>
        <w:pStyle w:val="Tekstas"/>
        <w:tabs>
          <w:tab w:val="clear" w:pos="6804"/>
        </w:tabs>
        <w:ind w:firstLine="567"/>
        <w:jc w:val="both"/>
        <w:rPr>
          <w:rFonts w:ascii="Arial" w:hAnsi="Arial" w:cs="Arial"/>
          <w:sz w:val="20"/>
          <w:lang w:val="lt-LT"/>
        </w:rPr>
      </w:pPr>
    </w:p>
    <w:p w14:paraId="7B67B6F9" w14:textId="4C6FFEBE" w:rsidR="00777D81" w:rsidRPr="00F07855" w:rsidRDefault="002731D0" w:rsidP="00AF5A82">
      <w:pPr>
        <w:pStyle w:val="Tekstas"/>
        <w:tabs>
          <w:tab w:val="clear" w:pos="6804"/>
        </w:tabs>
        <w:ind w:firstLine="567"/>
        <w:jc w:val="both"/>
        <w:rPr>
          <w:rFonts w:ascii="Arial" w:hAnsi="Arial" w:cs="Arial"/>
          <w:color w:val="595959" w:themeColor="text1" w:themeTint="A6"/>
          <w:sz w:val="20"/>
          <w:lang w:val="lt-LT"/>
        </w:rPr>
      </w:pPr>
      <w:sdt>
        <w:sdtPr>
          <w:rPr>
            <w:rFonts w:ascii="Arial" w:hAnsi="Arial" w:cs="Arial"/>
            <w:bCs/>
            <w:sz w:val="20"/>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9F5A63" w:rsidRPr="00F07855">
            <w:rPr>
              <w:rFonts w:ascii="Arial" w:hAnsi="Arial" w:cs="Arial"/>
              <w:bCs/>
              <w:sz w:val="20"/>
            </w:rPr>
            <w:t>Strateginių pirkimų projektų vadovė Gintarė Alonderytė, Mob. +370 682 98053</w:t>
          </w:r>
        </w:sdtContent>
      </w:sdt>
    </w:p>
    <w:sectPr w:rsidR="00777D81" w:rsidRPr="00F07855"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6E4F" w14:textId="77777777" w:rsidR="002731D0" w:rsidRDefault="002731D0" w:rsidP="000C042A">
      <w:r>
        <w:separator/>
      </w:r>
    </w:p>
  </w:endnote>
  <w:endnote w:type="continuationSeparator" w:id="0">
    <w:p w14:paraId="2AE26F6E" w14:textId="77777777" w:rsidR="002731D0" w:rsidRDefault="002731D0" w:rsidP="000C042A">
      <w:r>
        <w:continuationSeparator/>
      </w:r>
    </w:p>
  </w:endnote>
  <w:endnote w:type="continuationNotice" w:id="1">
    <w:p w14:paraId="77B4D793" w14:textId="77777777" w:rsidR="002731D0" w:rsidRDefault="00273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EBB63E">
            <v:shapetype id="_x0000_t202" coordsize="21600,21600" o:spt="202" path="m,l,21600r21600,l21600,xe" w14:anchorId="1EA5273C">
              <v:stroke joinstyle="miter"/>
              <v:path gradientshapeok="t" o:connecttype="rect"/>
            </v:shapetype>
            <v:shape id="Text Box 20" style="position:absolute;margin-left:107pt;margin-top:0;width:158.2pt;height:51.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v:textbox inset="2.5mm,1.3mm,2.5mm">
                <w:txbxContent>
                  <w:p w:rsidRPr="00F81294" w:rsidR="00AB387A" w:rsidP="00AB387A" w:rsidRDefault="00AB387A" w14:paraId="62798110" w14:textId="38B3C0EC">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rsidRPr="00946C91" w:rsidR="00AB387A" w:rsidP="00AB387A" w:rsidRDefault="00AB387A" w14:paraId="5F0D7195" w14:textId="77777777">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rsidR="00C1324B" w:rsidP="00C1324B" w:rsidRDefault="00C1324B" w14:paraId="672A6659" w14:textId="77777777"/>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5412E3">
            <v:shape id="Text Box 21" style="position:absolute;margin-left:221.6pt;margin-top:1.2pt;width:99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w14:anchorId="41EE8D01">
              <v:textbox inset="2.5mm,1.3mm,2.5mm,1.3mm">
                <w:txbxContent>
                  <w:p w:rsidRPr="00540A09" w:rsidR="00AA21EE" w:rsidP="00AA21EE" w:rsidRDefault="00AA21EE" w14:paraId="1AE6D93D" w14:textId="77777777">
                    <w:pPr>
                      <w:rPr>
                        <w:rFonts w:ascii="Arial" w:hAnsi="Arial" w:cs="Arial" w:eastAsiaTheme="minorHAnsi"/>
                        <w:sz w:val="16"/>
                        <w:szCs w:val="16"/>
                        <w:lang w:val="en-GB"/>
                      </w:rPr>
                    </w:pPr>
                    <w:r>
                      <w:rPr>
                        <w:rFonts w:ascii="Arial" w:hAnsi="Arial" w:cs="Arial" w:eastAsiaTheme="minorHAnsi"/>
                        <w:sz w:val="16"/>
                        <w:szCs w:val="16"/>
                        <w:lang w:val="en-GB"/>
                      </w:rPr>
                      <w:t>+370</w:t>
                    </w:r>
                    <w:r w:rsidRPr="00540A09">
                      <w:rPr>
                        <w:rFonts w:ascii="Arial" w:hAnsi="Arial" w:cs="Arial" w:eastAsiaTheme="minorHAnsi"/>
                        <w:sz w:val="16"/>
                        <w:szCs w:val="16"/>
                        <w:lang w:val="en-GB"/>
                      </w:rPr>
                      <w:t xml:space="preserve"> </w:t>
                    </w:r>
                    <w:r>
                      <w:rPr>
                        <w:rFonts w:ascii="Arial" w:hAnsi="Arial" w:cs="Arial" w:eastAsiaTheme="minorHAnsi"/>
                        <w:sz w:val="16"/>
                        <w:szCs w:val="16"/>
                        <w:lang w:val="en-GB"/>
                      </w:rPr>
                      <w:t xml:space="preserve">5 </w:t>
                    </w:r>
                    <w:r w:rsidRPr="00540A09">
                      <w:rPr>
                        <w:rFonts w:ascii="Arial" w:hAnsi="Arial" w:cs="Arial" w:eastAsiaTheme="minorHAnsi"/>
                        <w:sz w:val="16"/>
                        <w:szCs w:val="16"/>
                        <w:lang w:val="en-GB"/>
                      </w:rPr>
                      <w:t>278 2222</w:t>
                    </w:r>
                  </w:p>
                  <w:p w:rsidRPr="00F81294" w:rsidR="00AA21EE" w:rsidP="00AA21EE" w:rsidRDefault="00AA21EE" w14:paraId="4EA034AE" w14:textId="77777777">
                    <w:pPr>
                      <w:rPr>
                        <w:rFonts w:ascii="Arial" w:hAnsi="Arial" w:cs="Arial" w:eastAsiaTheme="minorHAnsi"/>
                        <w:color w:val="FF0000"/>
                        <w:sz w:val="16"/>
                        <w:szCs w:val="16"/>
                        <w:lang w:val="en-GB"/>
                      </w:rPr>
                    </w:pPr>
                    <w:r w:rsidRPr="00F81294">
                      <w:rPr>
                        <w:rFonts w:ascii="Arial" w:hAnsi="Arial" w:cs="Arial" w:eastAsiaTheme="minorHAnsi"/>
                        <w:sz w:val="16"/>
                        <w:szCs w:val="16"/>
                        <w:lang w:val="en-GB"/>
                      </w:rPr>
                      <w:t>gpc@ignitis.lt</w:t>
                    </w:r>
                  </w:p>
                  <w:p w:rsidRPr="00A55B8F" w:rsidR="00C1324B" w:rsidP="00C1324B" w:rsidRDefault="00C1324B" w14:paraId="0A37501D" w14:textId="77777777">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FC4196">
            <v:shape id="Text Box 23" style="position:absolute;margin-left:380pt;margin-top:.95pt;width:99pt;height:5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w14:anchorId="6692A68E">
              <v:textbox inset="2.5mm,1.3mm,2.5mm">
                <w:txbxContent>
                  <w:p w:rsidRPr="001F3DB4" w:rsidR="00C1324B" w:rsidP="00C1324B" w:rsidRDefault="00C1324B" w14:paraId="21978C19" w14:textId="77777777">
                    <w:pPr>
                      <w:rPr>
                        <w:rFonts w:ascii="Arial" w:hAnsi="Arial" w:cs="Arial" w:eastAsiaTheme="minorHAnsi"/>
                        <w:color w:val="000000"/>
                        <w:sz w:val="16"/>
                        <w:szCs w:val="16"/>
                        <w:lang w:val="en-GB"/>
                      </w:rPr>
                    </w:pPr>
                    <w:hyperlink w:history="1" r:id="rId2">
                      <w:r w:rsidRPr="001F3DB4">
                        <w:rPr>
                          <w:rStyle w:val="Hyperlink"/>
                          <w:rFonts w:ascii="Arial" w:hAnsi="Arial" w:cs="Arial" w:eastAsiaTheme="minorHAnsi"/>
                          <w:sz w:val="16"/>
                          <w:szCs w:val="16"/>
                          <w:lang w:val="en-GB"/>
                        </w:rPr>
                        <w:t>www.ignitisgrupe.lt</w:t>
                      </w:r>
                    </w:hyperlink>
                  </w:p>
                  <w:p w:rsidRPr="00670BF9" w:rsidR="00C1324B" w:rsidP="00C1324B" w:rsidRDefault="00C1324B" w14:paraId="5DAB6C7B" w14:textId="77777777">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3E18F4">
            <v:shape id="Text Box 22" style="position:absolute;margin-left:0;margin-top:-.1pt;width:160.7pt;height:60.8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w14:anchorId="73CE5F11">
              <v:textbox inset="2.5mm,1.3mm,2.5mm,1.3mm">
                <w:txbxContent>
                  <w:p w:rsidRPr="001F3DB4" w:rsidR="001F3DB4" w:rsidP="001F3DB4" w:rsidRDefault="001F3DB4" w14:paraId="3749E3F9" w14:textId="77777777">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 xml:space="preserve">UAB </w:t>
                    </w:r>
                    <w:r w:rsidRPr="001F3DB4">
                      <w:rPr>
                        <w:rFonts w:ascii="Arial" w:hAnsi="Arial" w:cs="Arial"/>
                        <w:sz w:val="16"/>
                        <w:szCs w:val="16"/>
                      </w:rPr>
                      <w:t>„</w:t>
                    </w:r>
                    <w:proofErr w:type="spellStart"/>
                    <w:r w:rsidRPr="001F3DB4">
                      <w:rPr>
                        <w:rFonts w:ascii="Arial" w:hAnsi="Arial" w:cs="Arial" w:eastAsiaTheme="minorHAnsi"/>
                        <w:color w:val="000000"/>
                        <w:sz w:val="16"/>
                        <w:szCs w:val="16"/>
                        <w:lang w:val="en-GB"/>
                      </w:rPr>
                      <w:t>Ignitis</w:t>
                    </w:r>
                    <w:proofErr w:type="spellEnd"/>
                    <w:r w:rsidRPr="001F3DB4">
                      <w:rPr>
                        <w:rFonts w:ascii="Arial" w:hAnsi="Arial" w:cs="Arial" w:eastAsiaTheme="minorHAnsi"/>
                        <w:color w:val="000000"/>
                        <w:sz w:val="16"/>
                        <w:szCs w:val="16"/>
                        <w:lang w:val="en-GB"/>
                      </w:rPr>
                      <w:t xml:space="preserve"> </w:t>
                    </w:r>
                    <w:proofErr w:type="spellStart"/>
                    <w:r w:rsidRPr="001F3DB4">
                      <w:rPr>
                        <w:rFonts w:ascii="Arial" w:hAnsi="Arial" w:cs="Arial" w:eastAsiaTheme="minorHAnsi"/>
                        <w:color w:val="000000"/>
                        <w:sz w:val="16"/>
                        <w:szCs w:val="16"/>
                        <w:lang w:val="en-GB"/>
                      </w:rPr>
                      <w:t>grupės</w:t>
                    </w:r>
                    <w:proofErr w:type="spellEnd"/>
                    <w:r w:rsidRPr="001F3DB4">
                      <w:rPr>
                        <w:rFonts w:ascii="Arial" w:hAnsi="Arial" w:cs="Arial" w:eastAsiaTheme="minorHAnsi"/>
                        <w:color w:val="000000"/>
                        <w:sz w:val="16"/>
                        <w:szCs w:val="16"/>
                        <w:lang w:val="en-GB"/>
                      </w:rPr>
                      <w:t xml:space="preserve"> </w:t>
                    </w:r>
                    <w:proofErr w:type="spellStart"/>
                    <w:r w:rsidRPr="001F3DB4">
                      <w:rPr>
                        <w:rFonts w:ascii="Arial" w:hAnsi="Arial" w:cs="Arial" w:eastAsiaTheme="minorHAnsi"/>
                        <w:color w:val="000000"/>
                        <w:sz w:val="16"/>
                        <w:szCs w:val="16"/>
                        <w:lang w:val="en-GB"/>
                      </w:rPr>
                      <w:t>paslaugų</w:t>
                    </w:r>
                    <w:proofErr w:type="spellEnd"/>
                    <w:r w:rsidRPr="001F3DB4">
                      <w:rPr>
                        <w:rFonts w:ascii="Arial" w:hAnsi="Arial" w:cs="Arial" w:eastAsiaTheme="minorHAnsi"/>
                        <w:color w:val="000000"/>
                        <w:sz w:val="16"/>
                        <w:szCs w:val="16"/>
                        <w:lang w:val="en-GB"/>
                      </w:rPr>
                      <w:t xml:space="preserve"> </w:t>
                    </w:r>
                    <w:proofErr w:type="spellStart"/>
                    <w:proofErr w:type="gramStart"/>
                    <w:r w:rsidRPr="001F3DB4">
                      <w:rPr>
                        <w:rFonts w:ascii="Arial" w:hAnsi="Arial" w:cs="Arial" w:eastAsiaTheme="minorHAnsi"/>
                        <w:color w:val="000000"/>
                        <w:sz w:val="16"/>
                        <w:szCs w:val="16"/>
                        <w:lang w:val="en-GB"/>
                      </w:rPr>
                      <w:t>centras</w:t>
                    </w:r>
                    <w:proofErr w:type="spellEnd"/>
                    <w:r w:rsidRPr="001F3DB4">
                      <w:rPr>
                        <w:rFonts w:ascii="Arial" w:hAnsi="Arial" w:cs="Arial"/>
                        <w:sz w:val="16"/>
                        <w:szCs w:val="16"/>
                      </w:rPr>
                      <w:t>“</w:t>
                    </w:r>
                    <w:proofErr w:type="gramEnd"/>
                  </w:p>
                  <w:p w:rsidRPr="001F3DB4" w:rsidR="001F3DB4" w:rsidP="001F3DB4" w:rsidRDefault="001F3DB4" w14:paraId="41C65DA8" w14:textId="77777777">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Laisvės pr. 10, 04215</w:t>
                    </w:r>
                  </w:p>
                  <w:p w:rsidRPr="001F3DB4" w:rsidR="00C1324B" w:rsidP="00C1324B" w:rsidRDefault="001F3DB4" w14:paraId="11EDDA07" w14:textId="339A4EE6">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1647" w14:textId="77777777" w:rsidR="002731D0" w:rsidRDefault="002731D0" w:rsidP="000C042A">
      <w:r>
        <w:separator/>
      </w:r>
    </w:p>
  </w:footnote>
  <w:footnote w:type="continuationSeparator" w:id="0">
    <w:p w14:paraId="34676926" w14:textId="77777777" w:rsidR="002731D0" w:rsidRDefault="002731D0" w:rsidP="000C042A">
      <w:r>
        <w:continuationSeparator/>
      </w:r>
    </w:p>
  </w:footnote>
  <w:footnote w:type="continuationNotice" w:id="1">
    <w:p w14:paraId="05C1C10C" w14:textId="77777777" w:rsidR="002731D0" w:rsidRDefault="00273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2731D0">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FC15593"/>
    <w:multiLevelType w:val="hybridMultilevel"/>
    <w:tmpl w:val="08C0EBCE"/>
    <w:lvl w:ilvl="0" w:tplc="D3BA048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2"/>
  </w:num>
  <w:num w:numId="2" w16cid:durableId="1949964827">
    <w:abstractNumId w:val="0"/>
  </w:num>
  <w:num w:numId="3" w16cid:durableId="2064063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05E"/>
    <w:rsid w:val="000152D1"/>
    <w:rsid w:val="00022FC1"/>
    <w:rsid w:val="00023A51"/>
    <w:rsid w:val="00027AC3"/>
    <w:rsid w:val="00041DEF"/>
    <w:rsid w:val="00062F36"/>
    <w:rsid w:val="00067CEE"/>
    <w:rsid w:val="00071DD9"/>
    <w:rsid w:val="00074F23"/>
    <w:rsid w:val="00077571"/>
    <w:rsid w:val="000833F8"/>
    <w:rsid w:val="00084BF8"/>
    <w:rsid w:val="00097581"/>
    <w:rsid w:val="000A3443"/>
    <w:rsid w:val="000B79D8"/>
    <w:rsid w:val="000C042A"/>
    <w:rsid w:val="000C5E08"/>
    <w:rsid w:val="000D5A58"/>
    <w:rsid w:val="000F5F10"/>
    <w:rsid w:val="001079F4"/>
    <w:rsid w:val="00110836"/>
    <w:rsid w:val="001122AD"/>
    <w:rsid w:val="00115037"/>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7685"/>
    <w:rsid w:val="001F3DB4"/>
    <w:rsid w:val="001F7967"/>
    <w:rsid w:val="002169FA"/>
    <w:rsid w:val="0021714B"/>
    <w:rsid w:val="0022365E"/>
    <w:rsid w:val="002366B4"/>
    <w:rsid w:val="00251B99"/>
    <w:rsid w:val="0026091A"/>
    <w:rsid w:val="00266D81"/>
    <w:rsid w:val="00270389"/>
    <w:rsid w:val="00271162"/>
    <w:rsid w:val="002731D0"/>
    <w:rsid w:val="00276059"/>
    <w:rsid w:val="0028235A"/>
    <w:rsid w:val="00287F7A"/>
    <w:rsid w:val="002A3AF4"/>
    <w:rsid w:val="002D1648"/>
    <w:rsid w:val="002D6187"/>
    <w:rsid w:val="002F5B42"/>
    <w:rsid w:val="00314C69"/>
    <w:rsid w:val="00326AC1"/>
    <w:rsid w:val="003353F7"/>
    <w:rsid w:val="00350E88"/>
    <w:rsid w:val="00366285"/>
    <w:rsid w:val="00367E4B"/>
    <w:rsid w:val="00374C47"/>
    <w:rsid w:val="003757A9"/>
    <w:rsid w:val="0038264B"/>
    <w:rsid w:val="00383828"/>
    <w:rsid w:val="00397663"/>
    <w:rsid w:val="003A70EE"/>
    <w:rsid w:val="003B2820"/>
    <w:rsid w:val="003B6665"/>
    <w:rsid w:val="003B66B9"/>
    <w:rsid w:val="003C4D05"/>
    <w:rsid w:val="003C600E"/>
    <w:rsid w:val="003D5661"/>
    <w:rsid w:val="003E4EB5"/>
    <w:rsid w:val="003E6058"/>
    <w:rsid w:val="00407A9B"/>
    <w:rsid w:val="00407DE8"/>
    <w:rsid w:val="00411E1A"/>
    <w:rsid w:val="00421B21"/>
    <w:rsid w:val="00432EA4"/>
    <w:rsid w:val="004570D3"/>
    <w:rsid w:val="00461EB3"/>
    <w:rsid w:val="00467FDF"/>
    <w:rsid w:val="0047773B"/>
    <w:rsid w:val="00481D59"/>
    <w:rsid w:val="0048287A"/>
    <w:rsid w:val="00483D49"/>
    <w:rsid w:val="00484529"/>
    <w:rsid w:val="00487820"/>
    <w:rsid w:val="00487C62"/>
    <w:rsid w:val="004924FC"/>
    <w:rsid w:val="004B468B"/>
    <w:rsid w:val="004C7082"/>
    <w:rsid w:val="004E1453"/>
    <w:rsid w:val="004F5439"/>
    <w:rsid w:val="0050154F"/>
    <w:rsid w:val="00537214"/>
    <w:rsid w:val="005614FE"/>
    <w:rsid w:val="00597847"/>
    <w:rsid w:val="005A173D"/>
    <w:rsid w:val="005A377C"/>
    <w:rsid w:val="005B18C2"/>
    <w:rsid w:val="005C04DE"/>
    <w:rsid w:val="005D742C"/>
    <w:rsid w:val="005F42FF"/>
    <w:rsid w:val="006178C7"/>
    <w:rsid w:val="00621DBB"/>
    <w:rsid w:val="0063141E"/>
    <w:rsid w:val="006315FE"/>
    <w:rsid w:val="00640436"/>
    <w:rsid w:val="00641E7F"/>
    <w:rsid w:val="00647C94"/>
    <w:rsid w:val="00653613"/>
    <w:rsid w:val="00662A6C"/>
    <w:rsid w:val="006763C4"/>
    <w:rsid w:val="006818D9"/>
    <w:rsid w:val="00687FB4"/>
    <w:rsid w:val="0069181F"/>
    <w:rsid w:val="00692B2C"/>
    <w:rsid w:val="006A425D"/>
    <w:rsid w:val="006A70EF"/>
    <w:rsid w:val="006B0B47"/>
    <w:rsid w:val="006C2BF9"/>
    <w:rsid w:val="006C5167"/>
    <w:rsid w:val="006D0597"/>
    <w:rsid w:val="00700CEF"/>
    <w:rsid w:val="00700D94"/>
    <w:rsid w:val="00704A98"/>
    <w:rsid w:val="0070568B"/>
    <w:rsid w:val="007056D1"/>
    <w:rsid w:val="007205F9"/>
    <w:rsid w:val="00721EBE"/>
    <w:rsid w:val="007354E6"/>
    <w:rsid w:val="00757915"/>
    <w:rsid w:val="00757926"/>
    <w:rsid w:val="007749D0"/>
    <w:rsid w:val="007752D9"/>
    <w:rsid w:val="00777D81"/>
    <w:rsid w:val="00783B49"/>
    <w:rsid w:val="00791696"/>
    <w:rsid w:val="007B48AF"/>
    <w:rsid w:val="007B76DB"/>
    <w:rsid w:val="007C16E1"/>
    <w:rsid w:val="007C1C4E"/>
    <w:rsid w:val="007E3A53"/>
    <w:rsid w:val="007E47E9"/>
    <w:rsid w:val="007F7930"/>
    <w:rsid w:val="008031AD"/>
    <w:rsid w:val="008061D5"/>
    <w:rsid w:val="00816223"/>
    <w:rsid w:val="00841C73"/>
    <w:rsid w:val="008539BB"/>
    <w:rsid w:val="00854638"/>
    <w:rsid w:val="008560DE"/>
    <w:rsid w:val="008579D8"/>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9052E2"/>
    <w:rsid w:val="00911566"/>
    <w:rsid w:val="00913395"/>
    <w:rsid w:val="009251DC"/>
    <w:rsid w:val="00926A0A"/>
    <w:rsid w:val="00935A80"/>
    <w:rsid w:val="009413FF"/>
    <w:rsid w:val="00941C28"/>
    <w:rsid w:val="00942C35"/>
    <w:rsid w:val="00942FCC"/>
    <w:rsid w:val="009545E0"/>
    <w:rsid w:val="00965979"/>
    <w:rsid w:val="00970868"/>
    <w:rsid w:val="009718F8"/>
    <w:rsid w:val="00980FE5"/>
    <w:rsid w:val="009822DD"/>
    <w:rsid w:val="00995B58"/>
    <w:rsid w:val="009A0909"/>
    <w:rsid w:val="009A4E51"/>
    <w:rsid w:val="009B25C4"/>
    <w:rsid w:val="009B3033"/>
    <w:rsid w:val="009D2366"/>
    <w:rsid w:val="009D3268"/>
    <w:rsid w:val="009E0CF9"/>
    <w:rsid w:val="009E53F2"/>
    <w:rsid w:val="009E7375"/>
    <w:rsid w:val="009F5A63"/>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8398D"/>
    <w:rsid w:val="00A90CBB"/>
    <w:rsid w:val="00AA21EE"/>
    <w:rsid w:val="00AA3CFC"/>
    <w:rsid w:val="00AA47F7"/>
    <w:rsid w:val="00AB36DC"/>
    <w:rsid w:val="00AB387A"/>
    <w:rsid w:val="00AC4901"/>
    <w:rsid w:val="00AC61FA"/>
    <w:rsid w:val="00AD0E0F"/>
    <w:rsid w:val="00AD11CC"/>
    <w:rsid w:val="00AD4D4D"/>
    <w:rsid w:val="00AD7B1E"/>
    <w:rsid w:val="00AE0D23"/>
    <w:rsid w:val="00AE13CB"/>
    <w:rsid w:val="00AF3542"/>
    <w:rsid w:val="00AF5A82"/>
    <w:rsid w:val="00B00DD8"/>
    <w:rsid w:val="00B036F5"/>
    <w:rsid w:val="00B045C4"/>
    <w:rsid w:val="00B3030F"/>
    <w:rsid w:val="00B47B87"/>
    <w:rsid w:val="00B83A03"/>
    <w:rsid w:val="00B851EE"/>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1083F"/>
    <w:rsid w:val="00C11D73"/>
    <w:rsid w:val="00C1324B"/>
    <w:rsid w:val="00C22CB7"/>
    <w:rsid w:val="00C41B4E"/>
    <w:rsid w:val="00C4204C"/>
    <w:rsid w:val="00C51B37"/>
    <w:rsid w:val="00C522BB"/>
    <w:rsid w:val="00C60BF1"/>
    <w:rsid w:val="00C765A3"/>
    <w:rsid w:val="00C82172"/>
    <w:rsid w:val="00C90971"/>
    <w:rsid w:val="00C9263C"/>
    <w:rsid w:val="00C935C9"/>
    <w:rsid w:val="00C966A3"/>
    <w:rsid w:val="00CA1D82"/>
    <w:rsid w:val="00CB0599"/>
    <w:rsid w:val="00CB250B"/>
    <w:rsid w:val="00CC1529"/>
    <w:rsid w:val="00CC63AB"/>
    <w:rsid w:val="00CD6CA1"/>
    <w:rsid w:val="00CD6F74"/>
    <w:rsid w:val="00CE3C6D"/>
    <w:rsid w:val="00CF09A6"/>
    <w:rsid w:val="00CF7389"/>
    <w:rsid w:val="00D03893"/>
    <w:rsid w:val="00D1415F"/>
    <w:rsid w:val="00D30736"/>
    <w:rsid w:val="00D33532"/>
    <w:rsid w:val="00D40468"/>
    <w:rsid w:val="00D62296"/>
    <w:rsid w:val="00D6729A"/>
    <w:rsid w:val="00D714A0"/>
    <w:rsid w:val="00D80213"/>
    <w:rsid w:val="00D836C2"/>
    <w:rsid w:val="00D85AC3"/>
    <w:rsid w:val="00D91A3E"/>
    <w:rsid w:val="00DA2B56"/>
    <w:rsid w:val="00DA451C"/>
    <w:rsid w:val="00DA71F2"/>
    <w:rsid w:val="00DB5109"/>
    <w:rsid w:val="00DB5491"/>
    <w:rsid w:val="00DB7910"/>
    <w:rsid w:val="00DE15C5"/>
    <w:rsid w:val="00DE35CE"/>
    <w:rsid w:val="00DE37A0"/>
    <w:rsid w:val="00DE49B1"/>
    <w:rsid w:val="00DE5486"/>
    <w:rsid w:val="00DF361F"/>
    <w:rsid w:val="00E05F2A"/>
    <w:rsid w:val="00E126B8"/>
    <w:rsid w:val="00E329DE"/>
    <w:rsid w:val="00E348F2"/>
    <w:rsid w:val="00E41A9F"/>
    <w:rsid w:val="00E517E6"/>
    <w:rsid w:val="00E628B1"/>
    <w:rsid w:val="00E6337E"/>
    <w:rsid w:val="00E7011C"/>
    <w:rsid w:val="00E74C78"/>
    <w:rsid w:val="00E8214B"/>
    <w:rsid w:val="00E84371"/>
    <w:rsid w:val="00E873AC"/>
    <w:rsid w:val="00E9307C"/>
    <w:rsid w:val="00EA43BE"/>
    <w:rsid w:val="00EB4427"/>
    <w:rsid w:val="00EC2EEC"/>
    <w:rsid w:val="00ED2884"/>
    <w:rsid w:val="00ED4551"/>
    <w:rsid w:val="00ED72F9"/>
    <w:rsid w:val="00EF27F7"/>
    <w:rsid w:val="00EF629E"/>
    <w:rsid w:val="00EF62F2"/>
    <w:rsid w:val="00F02599"/>
    <w:rsid w:val="00F04707"/>
    <w:rsid w:val="00F07855"/>
    <w:rsid w:val="00F10596"/>
    <w:rsid w:val="00F1442A"/>
    <w:rsid w:val="00F17FCE"/>
    <w:rsid w:val="00F2420F"/>
    <w:rsid w:val="00F37785"/>
    <w:rsid w:val="00F40EE6"/>
    <w:rsid w:val="00F42940"/>
    <w:rsid w:val="00F77462"/>
    <w:rsid w:val="00F8345A"/>
    <w:rsid w:val="00F90166"/>
    <w:rsid w:val="00F946E1"/>
    <w:rsid w:val="00FA032A"/>
    <w:rsid w:val="00FA06EF"/>
    <w:rsid w:val="00FA1E4A"/>
    <w:rsid w:val="00FA6057"/>
    <w:rsid w:val="00FB32B1"/>
    <w:rsid w:val="00FB38E3"/>
    <w:rsid w:val="00FB52D8"/>
    <w:rsid w:val="00FC0265"/>
    <w:rsid w:val="00FC0A5F"/>
    <w:rsid w:val="00FC477B"/>
    <w:rsid w:val="00FC4E5D"/>
    <w:rsid w:val="00FD1907"/>
    <w:rsid w:val="00FD5DB2"/>
    <w:rsid w:val="00FE1FB4"/>
    <w:rsid w:val="00FE1FCF"/>
    <w:rsid w:val="00FE5964"/>
    <w:rsid w:val="00FF23F6"/>
    <w:rsid w:val="00FF2D41"/>
    <w:rsid w:val="00FF406C"/>
    <w:rsid w:val="10A7BDB5"/>
    <w:rsid w:val="18B52DAD"/>
    <w:rsid w:val="18BDE9E3"/>
    <w:rsid w:val="1B4F9D62"/>
    <w:rsid w:val="1CD2415F"/>
    <w:rsid w:val="2985533E"/>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p1"/>
    <w:basedOn w:val="Normal"/>
    <w:qFormat/>
    <w:rsid w:val="00F07855"/>
    <w:pPr>
      <w:spacing w:after="160" w:line="256" w:lineRule="auto"/>
      <w:ind w:left="720"/>
      <w:contextualSpacing/>
    </w:pPr>
    <w:rPr>
      <w:rFonts w:asciiTheme="minorHAnsi" w:eastAsiaTheme="minorHAnsi" w:hAnsiTheme="minorHAnsi" w:cstheme="minorBidi"/>
      <w:kern w:val="2"/>
      <w:sz w:val="22"/>
      <w:szCs w:val="2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959BF"/>
    <w:rsid w:val="00151B81"/>
    <w:rsid w:val="00175DBC"/>
    <w:rsid w:val="001B1EB1"/>
    <w:rsid w:val="00201743"/>
    <w:rsid w:val="0025267D"/>
    <w:rsid w:val="00367E4B"/>
    <w:rsid w:val="003960AA"/>
    <w:rsid w:val="003A0A93"/>
    <w:rsid w:val="003E6058"/>
    <w:rsid w:val="004E4C17"/>
    <w:rsid w:val="005C2B5F"/>
    <w:rsid w:val="006057A0"/>
    <w:rsid w:val="006178C7"/>
    <w:rsid w:val="00640436"/>
    <w:rsid w:val="00647C94"/>
    <w:rsid w:val="00683D96"/>
    <w:rsid w:val="00695499"/>
    <w:rsid w:val="007E47E9"/>
    <w:rsid w:val="00816223"/>
    <w:rsid w:val="0086140A"/>
    <w:rsid w:val="00934ADC"/>
    <w:rsid w:val="00A031E9"/>
    <w:rsid w:val="00A059B9"/>
    <w:rsid w:val="00A560A3"/>
    <w:rsid w:val="00AE4942"/>
    <w:rsid w:val="00B00D27"/>
    <w:rsid w:val="00B043FF"/>
    <w:rsid w:val="00B34250"/>
    <w:rsid w:val="00B6765C"/>
    <w:rsid w:val="00BA45EA"/>
    <w:rsid w:val="00BE2BBC"/>
    <w:rsid w:val="00C97992"/>
    <w:rsid w:val="00CD1C0E"/>
    <w:rsid w:val="00CD3194"/>
    <w:rsid w:val="00D03C42"/>
    <w:rsid w:val="00D07216"/>
    <w:rsid w:val="00D1415F"/>
    <w:rsid w:val="00DA2B56"/>
    <w:rsid w:val="00DE35CE"/>
    <w:rsid w:val="00DE37A0"/>
    <w:rsid w:val="00E325DF"/>
    <w:rsid w:val="00E84371"/>
    <w:rsid w:val="00ED72F9"/>
    <w:rsid w:val="00F1442A"/>
    <w:rsid w:val="00F6642B"/>
    <w:rsid w:val="00FC0A5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9B449E30A9AE884DAA4FE3324857E467" ma:contentTypeVersion="10" ma:contentTypeDescription="Create a new document." ma:contentTypeScope="" ma:versionID="b9b4db76161f65fc9f2b6ac343e9afb4">
  <xsd:schema xmlns:xsd="http://www.w3.org/2001/XMLSchema" xmlns:xs="http://www.w3.org/2001/XMLSchema" xmlns:p="http://schemas.microsoft.com/office/2006/metadata/properties" xmlns:ns2="85113f9b-7792-4c7d-945d-fa494ca64e04" xmlns:ns3="3db48862-3d5a-4b5b-a8ee-b1270852f994" targetNamespace="http://schemas.microsoft.com/office/2006/metadata/properties" ma:root="true" ma:fieldsID="8332048bbf20dc996f48028b3b49fa40" ns2:_="" ns3:_="">
    <xsd:import namespace="85113f9b-7792-4c7d-945d-fa494ca64e04"/>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3f9b-7792-4c7d-945d-fa494ca6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113f9b-7792-4c7d-945d-fa494ca64e04">
      <Terms xmlns="http://schemas.microsoft.com/office/infopath/2007/PartnerControls"/>
    </lcf76f155ced4ddcb4097134ff3c332f>
    <TaxCatchAll xmlns="3db48862-3d5a-4b5b-a8ee-b1270852f9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7CB8C29D-1DE0-46C2-9F38-79277A0AC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13f9b-7792-4c7d-945d-fa494ca64e04"/>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85113f9b-7792-4c7d-945d-fa494ca64e04"/>
    <ds:schemaRef ds:uri="3db48862-3d5a-4b5b-a8ee-b1270852f994"/>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14667</Words>
  <Characters>8361</Characters>
  <Application>Microsoft Office Word</Application>
  <DocSecurity>0</DocSecurity>
  <Lines>69</Lines>
  <Paragraphs>45</Paragraphs>
  <ScaleCrop>false</ScaleCrop>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Gintarė Alonderytė</cp:lastModifiedBy>
  <cp:revision>153</cp:revision>
  <dcterms:created xsi:type="dcterms:W3CDTF">2024-10-28T14:56:00Z</dcterms:created>
  <dcterms:modified xsi:type="dcterms:W3CDTF">2026-05-29T10:00:00Z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0x0101009B449E30A9AE884DAA4FE3324857E467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y fmtid="{D5CDD505-2E9C-101B-9397-08002B2CF9AE}" pid="19" name="MediaServiceImageTags">
    <vt:lpwstr/>
  </property>
</Properties>
</file>