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E4B944" w14:textId="77777777" w:rsidR="00F5476B" w:rsidRPr="00E37E0A" w:rsidRDefault="00F5476B" w:rsidP="00F5476B">
      <w:pPr>
        <w:spacing w:after="0" w:line="240" w:lineRule="auto"/>
        <w:jc w:val="right"/>
        <w:rPr>
          <w:rFonts w:ascii="Times New Roman" w:hAnsi="Times New Roman" w:cs="Times New Roman"/>
          <w:b/>
          <w:bCs/>
          <w:lang w:val="lt-LT"/>
        </w:rPr>
      </w:pPr>
    </w:p>
    <w:p w14:paraId="34BE19A9" w14:textId="77777777" w:rsidR="006A0C70" w:rsidRPr="00E37E0A" w:rsidRDefault="006A0C70" w:rsidP="00B82F8F">
      <w:pPr>
        <w:jc w:val="center"/>
        <w:rPr>
          <w:rFonts w:ascii="Times New Roman" w:hAnsi="Times New Roman" w:cs="Times New Roman"/>
          <w:b/>
          <w:bCs/>
          <w:lang w:val="lt-LT"/>
        </w:rPr>
      </w:pPr>
      <w:r w:rsidRPr="00E37E0A">
        <w:rPr>
          <w:rFonts w:ascii="Times New Roman" w:hAnsi="Times New Roman" w:cs="Times New Roman"/>
          <w:b/>
          <w:bCs/>
          <w:lang w:val="lt-LT"/>
        </w:rPr>
        <w:t>NACIONALINIO STATYBOS INFORMACIJOS KLASIFIKATORIAUS (NSIK) STATYBINIŲ MEDŽIAGŲ ONTOLOGIJOS EKSPERTINĖS, ANALITINĖS IR SUDARYMO PASLAUGOS</w:t>
      </w:r>
    </w:p>
    <w:p w14:paraId="66D35E60" w14:textId="3D2E4FF4" w:rsidR="00B82F8F" w:rsidRPr="00E37E0A" w:rsidRDefault="00B82F8F" w:rsidP="00B82F8F">
      <w:pPr>
        <w:jc w:val="center"/>
        <w:rPr>
          <w:rFonts w:ascii="Times New Roman" w:hAnsi="Times New Roman" w:cs="Times New Roman"/>
          <w:b/>
          <w:bCs/>
          <w:lang w:val="lt-LT"/>
        </w:rPr>
      </w:pPr>
      <w:r w:rsidRPr="00E37E0A">
        <w:rPr>
          <w:rFonts w:ascii="Times New Roman" w:hAnsi="Times New Roman" w:cs="Times New Roman"/>
          <w:b/>
          <w:bCs/>
          <w:lang w:val="lt-LT"/>
        </w:rPr>
        <w:t>TECHNINĖ SPECIFIKACIJA</w:t>
      </w:r>
    </w:p>
    <w:p w14:paraId="7766D637" w14:textId="77777777" w:rsidR="00504622" w:rsidRPr="00E37E0A" w:rsidRDefault="00504622" w:rsidP="00B82F8F">
      <w:pPr>
        <w:jc w:val="center"/>
        <w:rPr>
          <w:rFonts w:ascii="Times New Roman" w:hAnsi="Times New Roman" w:cs="Times New Roman"/>
          <w:b/>
          <w:bCs/>
          <w:u w:color="065668"/>
          <w:lang w:val="lt-LT"/>
        </w:rPr>
      </w:pPr>
    </w:p>
    <w:p w14:paraId="54EB0E17" w14:textId="7CB801E4" w:rsidR="00655383" w:rsidRPr="00E37E0A" w:rsidRDefault="0073108F" w:rsidP="005C56FC">
      <w:pPr>
        <w:pStyle w:val="Heading1"/>
        <w:numPr>
          <w:ilvl w:val="0"/>
          <w:numId w:val="15"/>
        </w:numPr>
        <w:ind w:left="0" w:firstLine="284"/>
        <w:jc w:val="center"/>
        <w:rPr>
          <w:rFonts w:cs="Times New Roman"/>
          <w:lang w:val="lt-LT"/>
        </w:rPr>
      </w:pPr>
      <w:bookmarkStart w:id="0" w:name="_Ref204608377"/>
      <w:r w:rsidRPr="00E37E0A">
        <w:rPr>
          <w:rFonts w:cs="Times New Roman"/>
          <w:lang w:val="lt-LT"/>
        </w:rPr>
        <w:t>PIRKIMO OBJEKTAS</w:t>
      </w:r>
      <w:bookmarkEnd w:id="0"/>
    </w:p>
    <w:p w14:paraId="7F4E331E" w14:textId="3B28BD1B" w:rsidR="00321C63" w:rsidRPr="00E37E0A" w:rsidRDefault="00321C63" w:rsidP="59BE48F7">
      <w:pPr>
        <w:rPr>
          <w:rFonts w:ascii="Times New Roman" w:hAnsi="Times New Roman" w:cs="Times New Roman"/>
          <w:lang w:val="lt-LT"/>
        </w:rPr>
      </w:pPr>
    </w:p>
    <w:tbl>
      <w:tblPr>
        <w:tblW w:w="1018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530"/>
        <w:gridCol w:w="5655"/>
      </w:tblGrid>
      <w:tr w:rsidR="724AD215" w:rsidRPr="00E37E0A" w14:paraId="1D7D1B11" w14:textId="77777777" w:rsidTr="3493306A">
        <w:trPr>
          <w:trHeight w:val="300"/>
        </w:trPr>
        <w:tc>
          <w:tcPr>
            <w:tcW w:w="45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tcMar>
              <w:left w:w="105" w:type="dxa"/>
              <w:right w:w="105" w:type="dxa"/>
            </w:tcMar>
            <w:vAlign w:val="center"/>
          </w:tcPr>
          <w:p w14:paraId="105BB99B" w14:textId="1061F0F7" w:rsidR="724AD215" w:rsidRPr="00E37E0A" w:rsidRDefault="724AD215" w:rsidP="724AD215">
            <w:pPr>
              <w:pStyle w:val="ListParagraph"/>
              <w:widowControl w:val="0"/>
              <w:numPr>
                <w:ilvl w:val="1"/>
                <w:numId w:val="10"/>
              </w:numPr>
              <w:spacing w:before="40" w:after="40"/>
              <w:ind w:left="476" w:hanging="476"/>
              <w:rPr>
                <w:rFonts w:ascii="Times New Roman" w:eastAsia="Times New Roman" w:hAnsi="Times New Roman" w:cs="Times New Roman"/>
                <w:lang w:val="lt-LT"/>
              </w:rPr>
            </w:pPr>
            <w:r w:rsidRPr="00E37E0A">
              <w:rPr>
                <w:rFonts w:ascii="Times New Roman" w:eastAsia="Times New Roman" w:hAnsi="Times New Roman" w:cs="Times New Roman"/>
                <w:lang w:val="lt-LT"/>
              </w:rPr>
              <w:t>Pirkimo objektas</w:t>
            </w:r>
          </w:p>
        </w:tc>
        <w:tc>
          <w:tcPr>
            <w:tcW w:w="56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27570841" w14:textId="5F18D3BF" w:rsidR="0088347B" w:rsidRPr="00E37E0A" w:rsidRDefault="0088347B" w:rsidP="0088347B">
            <w:pPr>
              <w:pStyle w:val="ListParagraph"/>
              <w:tabs>
                <w:tab w:val="left" w:pos="1134"/>
                <w:tab w:val="left" w:pos="1560"/>
                <w:tab w:val="left" w:pos="1701"/>
              </w:tabs>
              <w:spacing w:after="0"/>
              <w:ind w:left="7"/>
              <w:jc w:val="both"/>
              <w:rPr>
                <w:rFonts w:ascii="Times New Roman" w:hAnsi="Times New Roman" w:cs="Times New Roman"/>
                <w:lang w:val="lt-LT"/>
              </w:rPr>
            </w:pPr>
            <w:r w:rsidRPr="00E37E0A">
              <w:rPr>
                <w:rFonts w:ascii="Times New Roman" w:hAnsi="Times New Roman" w:cs="Times New Roman"/>
                <w:lang w:val="lt-LT"/>
              </w:rPr>
              <w:t xml:space="preserve">Pirkimo objektas – </w:t>
            </w:r>
            <w:r w:rsidR="00E8103C" w:rsidRPr="00E37E0A">
              <w:rPr>
                <w:rFonts w:ascii="Times New Roman" w:hAnsi="Times New Roman" w:cs="Times New Roman"/>
                <w:lang w:val="lt-LT"/>
              </w:rPr>
              <w:t>Nacionalinio statybos informacijos klasifikatoriaus (NSIK) ekspertinių, analitinių, konsultacinių ir statybinių medžiagų ontologijos sudarymo paslaug</w:t>
            </w:r>
            <w:r w:rsidR="00486FC6">
              <w:rPr>
                <w:rFonts w:ascii="Times New Roman" w:hAnsi="Times New Roman" w:cs="Times New Roman"/>
                <w:lang w:val="lt-LT"/>
              </w:rPr>
              <w:t>os.</w:t>
            </w:r>
          </w:p>
          <w:p w14:paraId="6B75A3FA" w14:textId="7C5348E7" w:rsidR="0088347B" w:rsidRPr="00E37E0A" w:rsidRDefault="00FF28B6" w:rsidP="0088347B">
            <w:pPr>
              <w:pStyle w:val="ListParagraph"/>
              <w:tabs>
                <w:tab w:val="left" w:pos="1134"/>
                <w:tab w:val="left" w:pos="1560"/>
                <w:tab w:val="left" w:pos="1701"/>
              </w:tabs>
              <w:spacing w:after="0"/>
              <w:ind w:left="7"/>
              <w:jc w:val="both"/>
              <w:rPr>
                <w:rFonts w:ascii="Times New Roman" w:hAnsi="Times New Roman" w:cs="Times New Roman"/>
                <w:lang w:val="lt-LT"/>
              </w:rPr>
            </w:pPr>
            <w:r w:rsidRPr="00E37E0A">
              <w:rPr>
                <w:rFonts w:ascii="Times New Roman" w:hAnsi="Times New Roman" w:cs="Times New Roman"/>
                <w:lang w:val="lt-LT"/>
              </w:rPr>
              <w:t xml:space="preserve">Paslaugos apima NSIK statybinių medžiagų srities informacijos ir jos taikymo praktiniams atvejams analizę, statybinių medžiagų ontologijos sukūrimą, taip pat konsultacinių ir koordinavimo paslaugų teikimą viso projekto metu. </w:t>
            </w:r>
            <w:r w:rsidR="0088347B" w:rsidRPr="00E37E0A">
              <w:rPr>
                <w:rFonts w:ascii="Times New Roman" w:hAnsi="Times New Roman" w:cs="Times New Roman"/>
                <w:lang w:val="lt-LT"/>
              </w:rPr>
              <w:t>Ontologijos vystymo metu turi būti užtikrintas jos suderinamumas su esama NSIK struktūra ir pritaikomumas praktiniams taikymo atvejams.</w:t>
            </w:r>
          </w:p>
          <w:p w14:paraId="35171998" w14:textId="706EF338" w:rsidR="00E004BE" w:rsidRPr="00E37E0A" w:rsidRDefault="00D2333E" w:rsidP="0088347B">
            <w:pPr>
              <w:pStyle w:val="ListParagraph"/>
              <w:tabs>
                <w:tab w:val="left" w:pos="1134"/>
                <w:tab w:val="left" w:pos="1560"/>
                <w:tab w:val="left" w:pos="1701"/>
              </w:tabs>
              <w:spacing w:after="0"/>
              <w:ind w:left="7"/>
              <w:jc w:val="both"/>
              <w:rPr>
                <w:rFonts w:ascii="Times New Roman" w:hAnsi="Times New Roman" w:cs="Times New Roman"/>
                <w:lang w:val="lt-LT"/>
              </w:rPr>
            </w:pPr>
            <w:r w:rsidRPr="00E37E0A">
              <w:rPr>
                <w:rFonts w:ascii="Times New Roman" w:hAnsi="Times New Roman" w:cs="Times New Roman"/>
                <w:lang w:val="lt-LT"/>
              </w:rPr>
              <w:t>Paslaugos teikiamos pagal Perkančiosios organizacijos užsakymą, atsiskaitant už faktiškai suteiktas ir suderintas paslaugas.</w:t>
            </w:r>
          </w:p>
        </w:tc>
      </w:tr>
      <w:tr w:rsidR="00C60119" w:rsidRPr="00E37E0A" w14:paraId="7213EC66" w14:textId="77777777" w:rsidTr="3493306A">
        <w:trPr>
          <w:trHeight w:val="300"/>
        </w:trPr>
        <w:tc>
          <w:tcPr>
            <w:tcW w:w="45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tcMar>
              <w:left w:w="105" w:type="dxa"/>
              <w:right w:w="105" w:type="dxa"/>
            </w:tcMar>
            <w:vAlign w:val="center"/>
          </w:tcPr>
          <w:p w14:paraId="3FAC872D" w14:textId="544E9AD2" w:rsidR="00C60119" w:rsidRPr="00E37E0A" w:rsidRDefault="00430A37" w:rsidP="724AD215">
            <w:pPr>
              <w:pStyle w:val="ListParagraph"/>
              <w:widowControl w:val="0"/>
              <w:numPr>
                <w:ilvl w:val="1"/>
                <w:numId w:val="10"/>
              </w:numPr>
              <w:spacing w:before="40" w:after="40"/>
              <w:ind w:left="476" w:hanging="476"/>
              <w:rPr>
                <w:rFonts w:ascii="Times New Roman" w:eastAsia="Times New Roman" w:hAnsi="Times New Roman" w:cs="Times New Roman"/>
                <w:lang w:val="lt-LT"/>
              </w:rPr>
            </w:pPr>
            <w:r w:rsidRPr="00E37E0A">
              <w:rPr>
                <w:rFonts w:ascii="Times New Roman" w:eastAsia="Times New Roman" w:hAnsi="Times New Roman" w:cs="Times New Roman"/>
                <w:lang w:val="lt-LT"/>
              </w:rPr>
              <w:t>Pirkimo objekto skaidymas </w:t>
            </w:r>
          </w:p>
        </w:tc>
        <w:tc>
          <w:tcPr>
            <w:tcW w:w="56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8CAAB21" w14:textId="28196F3C" w:rsidR="00C60119" w:rsidRPr="00E37E0A" w:rsidRDefault="00526945" w:rsidP="00D01462">
            <w:pPr>
              <w:pStyle w:val="ListParagraph"/>
              <w:tabs>
                <w:tab w:val="left" w:pos="1134"/>
                <w:tab w:val="left" w:pos="1560"/>
                <w:tab w:val="left" w:pos="1701"/>
              </w:tabs>
              <w:spacing w:after="0"/>
              <w:ind w:left="7"/>
              <w:jc w:val="both"/>
              <w:rPr>
                <w:rFonts w:ascii="Times New Roman" w:hAnsi="Times New Roman" w:cs="Times New Roman"/>
                <w:lang w:val="lt-LT"/>
              </w:rPr>
            </w:pPr>
            <w:r w:rsidRPr="00E37E0A">
              <w:rPr>
                <w:rFonts w:ascii="Times New Roman" w:hAnsi="Times New Roman" w:cs="Times New Roman"/>
                <w:lang w:val="lt-LT"/>
              </w:rPr>
              <w:t>Pirkimo objektas neskaidomas į dalis. Neskaidymo priežastys nurodytos 1.3. p</w:t>
            </w:r>
            <w:r w:rsidR="00AB5CA4" w:rsidRPr="00E37E0A">
              <w:rPr>
                <w:rFonts w:ascii="Times New Roman" w:hAnsi="Times New Roman" w:cs="Times New Roman"/>
                <w:lang w:val="lt-LT"/>
              </w:rPr>
              <w:t>unkte</w:t>
            </w:r>
            <w:r w:rsidRPr="00E37E0A">
              <w:rPr>
                <w:rFonts w:ascii="Times New Roman" w:hAnsi="Times New Roman" w:cs="Times New Roman"/>
                <w:lang w:val="lt-LT"/>
              </w:rPr>
              <w:t> </w:t>
            </w:r>
          </w:p>
        </w:tc>
      </w:tr>
      <w:tr w:rsidR="00B74E9C" w:rsidRPr="00E37E0A" w14:paraId="64C3BCF8" w14:textId="77777777" w:rsidTr="3493306A">
        <w:trPr>
          <w:trHeight w:val="300"/>
        </w:trPr>
        <w:tc>
          <w:tcPr>
            <w:tcW w:w="45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tcMar>
              <w:left w:w="105" w:type="dxa"/>
              <w:right w:w="105" w:type="dxa"/>
            </w:tcMar>
            <w:vAlign w:val="center"/>
          </w:tcPr>
          <w:p w14:paraId="1E7CC6EB" w14:textId="0CD5C4E2" w:rsidR="00B74E9C" w:rsidRPr="00E37E0A" w:rsidRDefault="003B27B8" w:rsidP="724AD215">
            <w:pPr>
              <w:pStyle w:val="ListParagraph"/>
              <w:widowControl w:val="0"/>
              <w:numPr>
                <w:ilvl w:val="1"/>
                <w:numId w:val="10"/>
              </w:numPr>
              <w:spacing w:before="40" w:after="40"/>
              <w:ind w:left="476" w:hanging="476"/>
              <w:rPr>
                <w:rFonts w:ascii="Times New Roman" w:eastAsia="Times New Roman" w:hAnsi="Times New Roman" w:cs="Times New Roman"/>
                <w:lang w:val="lt-LT"/>
              </w:rPr>
            </w:pPr>
            <w:bookmarkStart w:id="1" w:name="_Ref226013146"/>
            <w:r w:rsidRPr="00E37E0A">
              <w:rPr>
                <w:rFonts w:ascii="Times New Roman" w:eastAsia="Times New Roman" w:hAnsi="Times New Roman" w:cs="Times New Roman"/>
                <w:lang w:val="lt-LT"/>
              </w:rPr>
              <w:t>Pirkimo objekto neskaidymo į dalis pagrindimas</w:t>
            </w:r>
            <w:bookmarkEnd w:id="1"/>
          </w:p>
        </w:tc>
        <w:tc>
          <w:tcPr>
            <w:tcW w:w="56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3E7F58C" w14:textId="5C794DCC" w:rsidR="00B74E9C" w:rsidRPr="00E37E0A" w:rsidRDefault="00B74E9C" w:rsidP="00D01462">
            <w:pPr>
              <w:pStyle w:val="ListParagraph"/>
              <w:tabs>
                <w:tab w:val="left" w:pos="1134"/>
                <w:tab w:val="left" w:pos="1560"/>
                <w:tab w:val="left" w:pos="1701"/>
              </w:tabs>
              <w:spacing w:after="0"/>
              <w:ind w:left="7"/>
              <w:jc w:val="both"/>
              <w:rPr>
                <w:rFonts w:ascii="Times New Roman" w:hAnsi="Times New Roman" w:cs="Times New Roman"/>
                <w:lang w:val="lt-LT"/>
              </w:rPr>
            </w:pPr>
            <w:r w:rsidRPr="00E37E0A">
              <w:rPr>
                <w:rFonts w:ascii="Times New Roman" w:hAnsi="Times New Roman" w:cs="Times New Roman"/>
                <w:lang w:val="lt-LT"/>
              </w:rPr>
              <w:t>Pirkimo objektas neskaidomas į dalis, nes analitiniai darbai ir statybinių medžiagų ontologijos sudarymas yra tarpusavyje glaudžiai susiję ir sudaro vientisą procesą, kurio rezultatai tiesiogiai priklauso nuo analizės išvadų. Šių paslaugų atskyrimas galėtų lemti sprendinių nesuderinamumą, papildomas koordinavimo sąnaudas ir atsakomybės pasidalijimo neapibrėžtumą, todėl siekiant užtikrinti kokybišką ir nuoseklų rezultatą, paslaugos perkamos kaip vienas objektas.</w:t>
            </w:r>
          </w:p>
        </w:tc>
      </w:tr>
      <w:tr w:rsidR="724AD215" w:rsidRPr="00E37E0A" w14:paraId="7EEA989C" w14:textId="77777777" w:rsidTr="3493306A">
        <w:trPr>
          <w:trHeight w:val="300"/>
        </w:trPr>
        <w:tc>
          <w:tcPr>
            <w:tcW w:w="45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tcMar>
              <w:left w:w="105" w:type="dxa"/>
              <w:right w:w="105" w:type="dxa"/>
            </w:tcMar>
            <w:vAlign w:val="center"/>
          </w:tcPr>
          <w:p w14:paraId="2BD76B4C" w14:textId="1081557E" w:rsidR="724AD215" w:rsidRPr="00E37E0A" w:rsidRDefault="724AD215" w:rsidP="724AD215">
            <w:pPr>
              <w:pStyle w:val="ListParagraph"/>
              <w:widowControl w:val="0"/>
              <w:numPr>
                <w:ilvl w:val="1"/>
                <w:numId w:val="10"/>
              </w:numPr>
              <w:spacing w:before="40" w:after="40"/>
              <w:ind w:left="476" w:hanging="476"/>
              <w:jc w:val="both"/>
              <w:rPr>
                <w:rFonts w:ascii="Times New Roman" w:eastAsia="Times New Roman" w:hAnsi="Times New Roman" w:cs="Times New Roman"/>
                <w:lang w:val="lt-LT"/>
              </w:rPr>
            </w:pPr>
            <w:r w:rsidRPr="00E37E0A">
              <w:rPr>
                <w:rFonts w:ascii="Times New Roman" w:eastAsia="Times New Roman" w:hAnsi="Times New Roman" w:cs="Times New Roman"/>
                <w:lang w:val="lt-LT"/>
              </w:rPr>
              <w:t>Mato vienetas</w:t>
            </w:r>
          </w:p>
        </w:tc>
        <w:tc>
          <w:tcPr>
            <w:tcW w:w="56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2CB97BD8" w14:textId="1CEA138C" w:rsidR="724AD215" w:rsidRPr="00E37E0A" w:rsidRDefault="724AD215" w:rsidP="00D01462">
            <w:pPr>
              <w:widowControl w:val="0"/>
              <w:spacing w:before="40" w:after="40"/>
              <w:ind w:left="7"/>
              <w:contextualSpacing/>
              <w:jc w:val="both"/>
              <w:rPr>
                <w:rFonts w:ascii="Times New Roman" w:eastAsia="Times New Roman" w:hAnsi="Times New Roman" w:cs="Times New Roman"/>
                <w:lang w:val="lt-LT"/>
              </w:rPr>
            </w:pPr>
            <w:r w:rsidRPr="00E37E0A">
              <w:rPr>
                <w:rFonts w:ascii="Times New Roman" w:eastAsia="Times New Roman" w:hAnsi="Times New Roman" w:cs="Times New Roman"/>
                <w:lang w:val="lt-LT"/>
              </w:rPr>
              <w:t xml:space="preserve">Valanda </w:t>
            </w:r>
          </w:p>
        </w:tc>
      </w:tr>
      <w:tr w:rsidR="724AD215" w:rsidRPr="00E37E0A" w14:paraId="19E34DBC" w14:textId="77777777" w:rsidTr="3493306A">
        <w:trPr>
          <w:trHeight w:val="300"/>
        </w:trPr>
        <w:tc>
          <w:tcPr>
            <w:tcW w:w="45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tcMar>
              <w:left w:w="105" w:type="dxa"/>
              <w:right w:w="105" w:type="dxa"/>
            </w:tcMar>
            <w:vAlign w:val="center"/>
          </w:tcPr>
          <w:p w14:paraId="298A87B7" w14:textId="2ABEC963" w:rsidR="724AD215" w:rsidRPr="00E37E0A" w:rsidRDefault="724AD215" w:rsidP="724AD215">
            <w:pPr>
              <w:pStyle w:val="ListParagraph"/>
              <w:widowControl w:val="0"/>
              <w:numPr>
                <w:ilvl w:val="1"/>
                <w:numId w:val="10"/>
              </w:numPr>
              <w:spacing w:before="40" w:after="40"/>
              <w:ind w:left="476" w:hanging="476"/>
              <w:jc w:val="both"/>
              <w:rPr>
                <w:rFonts w:ascii="Times New Roman" w:eastAsia="Times New Roman" w:hAnsi="Times New Roman" w:cs="Times New Roman"/>
                <w:lang w:val="lt-LT"/>
              </w:rPr>
            </w:pPr>
            <w:r w:rsidRPr="00E37E0A">
              <w:rPr>
                <w:rFonts w:ascii="Times New Roman" w:eastAsia="Times New Roman" w:hAnsi="Times New Roman" w:cs="Times New Roman"/>
                <w:lang w:val="lt-LT"/>
              </w:rPr>
              <w:t>Paslaugų kiekis (apimtis)</w:t>
            </w:r>
          </w:p>
        </w:tc>
        <w:tc>
          <w:tcPr>
            <w:tcW w:w="56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6B64DBC" w14:textId="24CFF1CA" w:rsidR="724AD215" w:rsidRPr="00E37E0A" w:rsidRDefault="001B67F4" w:rsidP="00B52155">
            <w:pPr>
              <w:widowControl w:val="0"/>
              <w:spacing w:before="40" w:after="40"/>
              <w:ind w:left="7"/>
              <w:contextualSpacing/>
              <w:jc w:val="both"/>
              <w:rPr>
                <w:rFonts w:ascii="Times New Roman" w:eastAsia="Times New Roman" w:hAnsi="Times New Roman" w:cs="Times New Roman"/>
                <w:lang w:val="lt-LT"/>
              </w:rPr>
            </w:pPr>
            <w:r w:rsidRPr="00E37E0A">
              <w:rPr>
                <w:rFonts w:ascii="Times New Roman" w:eastAsia="Times New Roman" w:hAnsi="Times New Roman" w:cs="Times New Roman"/>
                <w:lang w:val="lt-LT"/>
              </w:rPr>
              <w:t>709</w:t>
            </w:r>
            <w:r w:rsidR="3B8EBDE9" w:rsidRPr="00E37E0A">
              <w:rPr>
                <w:rFonts w:ascii="Times New Roman" w:eastAsia="Times New Roman" w:hAnsi="Times New Roman" w:cs="Times New Roman"/>
                <w:lang w:val="lt-LT"/>
              </w:rPr>
              <w:t xml:space="preserve"> val.</w:t>
            </w:r>
            <w:r w:rsidR="539EBC4E" w:rsidRPr="00E37E0A">
              <w:rPr>
                <w:rFonts w:ascii="Times New Roman" w:eastAsia="Times New Roman" w:hAnsi="Times New Roman" w:cs="Times New Roman"/>
                <w:lang w:val="lt-LT"/>
              </w:rPr>
              <w:t xml:space="preserve"> </w:t>
            </w:r>
          </w:p>
        </w:tc>
      </w:tr>
      <w:tr w:rsidR="724AD215" w:rsidRPr="00E37E0A" w14:paraId="48FD8660" w14:textId="77777777" w:rsidTr="3493306A">
        <w:trPr>
          <w:trHeight w:val="300"/>
        </w:trPr>
        <w:tc>
          <w:tcPr>
            <w:tcW w:w="45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tcMar>
              <w:left w:w="105" w:type="dxa"/>
              <w:right w:w="105" w:type="dxa"/>
            </w:tcMar>
            <w:vAlign w:val="center"/>
          </w:tcPr>
          <w:p w14:paraId="1FA5B502" w14:textId="52634895" w:rsidR="724AD215" w:rsidRPr="00E37E0A" w:rsidRDefault="724AD215" w:rsidP="724AD215">
            <w:pPr>
              <w:pStyle w:val="ListParagraph"/>
              <w:widowControl w:val="0"/>
              <w:numPr>
                <w:ilvl w:val="1"/>
                <w:numId w:val="10"/>
              </w:numPr>
              <w:tabs>
                <w:tab w:val="left" w:pos="447"/>
              </w:tabs>
              <w:spacing w:before="40" w:after="40"/>
              <w:ind w:left="0" w:firstLine="0"/>
              <w:jc w:val="both"/>
              <w:rPr>
                <w:rFonts w:ascii="Times New Roman" w:eastAsia="Times New Roman" w:hAnsi="Times New Roman" w:cs="Times New Roman"/>
                <w:lang w:val="lt-LT"/>
              </w:rPr>
            </w:pPr>
            <w:r w:rsidRPr="00E37E0A">
              <w:rPr>
                <w:rFonts w:ascii="Times New Roman" w:eastAsia="Times New Roman" w:hAnsi="Times New Roman" w:cs="Times New Roman"/>
                <w:lang w:val="lt-LT"/>
              </w:rPr>
              <w:t>Nurodytas Paslaugų kiekis (apimtis) yra</w:t>
            </w:r>
          </w:p>
        </w:tc>
        <w:tc>
          <w:tcPr>
            <w:tcW w:w="56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3973873" w14:textId="7DE7D24A" w:rsidR="724AD215" w:rsidRPr="00E37E0A" w:rsidRDefault="10A98925" w:rsidP="00D01462">
            <w:pPr>
              <w:widowControl w:val="0"/>
              <w:spacing w:before="40" w:after="40"/>
              <w:ind w:left="7"/>
              <w:contextualSpacing/>
              <w:jc w:val="both"/>
              <w:rPr>
                <w:rFonts w:ascii="Times New Roman" w:eastAsia="Times New Roman" w:hAnsi="Times New Roman" w:cs="Times New Roman"/>
                <w:lang w:val="lt-LT"/>
              </w:rPr>
            </w:pPr>
            <w:r w:rsidRPr="00E37E0A">
              <w:rPr>
                <w:rFonts w:ascii="Times New Roman" w:eastAsia="Times New Roman" w:hAnsi="Times New Roman" w:cs="Times New Roman"/>
                <w:lang w:val="lt-LT"/>
              </w:rPr>
              <w:t xml:space="preserve">Preliminarus </w:t>
            </w:r>
          </w:p>
          <w:p w14:paraId="1FD3FD2C" w14:textId="7E876277" w:rsidR="724AD215" w:rsidRPr="00E37E0A" w:rsidRDefault="724AD215" w:rsidP="00D01462">
            <w:pPr>
              <w:widowControl w:val="0"/>
              <w:spacing w:before="40" w:after="40"/>
              <w:ind w:left="7"/>
              <w:contextualSpacing/>
              <w:jc w:val="both"/>
              <w:rPr>
                <w:rFonts w:ascii="Times New Roman" w:eastAsia="Times New Roman" w:hAnsi="Times New Roman" w:cs="Times New Roman"/>
                <w:lang w:val="lt-LT"/>
              </w:rPr>
            </w:pPr>
            <w:r w:rsidRPr="00E37E0A">
              <w:rPr>
                <w:rFonts w:ascii="Times New Roman" w:eastAsia="Times New Roman" w:hAnsi="Times New Roman" w:cs="Times New Roman"/>
                <w:lang w:val="lt-LT"/>
              </w:rPr>
              <w:t>Paslaugos bus perkamos pagal poreikį, neviršijant Pirkimui skirtos lėšų sumos, nurodytos Pirkimo sąlygose</w:t>
            </w:r>
            <w:r w:rsidR="009A0445" w:rsidRPr="00E37E0A">
              <w:rPr>
                <w:rFonts w:ascii="Times New Roman" w:eastAsia="Times New Roman" w:hAnsi="Times New Roman" w:cs="Times New Roman"/>
                <w:lang w:val="lt-LT"/>
              </w:rPr>
              <w:t>.</w:t>
            </w:r>
          </w:p>
        </w:tc>
      </w:tr>
      <w:tr w:rsidR="724AD215" w:rsidRPr="00E37E0A" w14:paraId="688C7373" w14:textId="77777777" w:rsidTr="3493306A">
        <w:trPr>
          <w:trHeight w:val="300"/>
        </w:trPr>
        <w:tc>
          <w:tcPr>
            <w:tcW w:w="45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tcMar>
              <w:left w:w="105" w:type="dxa"/>
              <w:right w:w="105" w:type="dxa"/>
            </w:tcMar>
            <w:vAlign w:val="center"/>
          </w:tcPr>
          <w:p w14:paraId="09E4E22E" w14:textId="4C748BD1" w:rsidR="724AD215" w:rsidRPr="00E37E0A" w:rsidRDefault="724AD215" w:rsidP="724AD215">
            <w:pPr>
              <w:pStyle w:val="ListParagraph"/>
              <w:widowControl w:val="0"/>
              <w:numPr>
                <w:ilvl w:val="1"/>
                <w:numId w:val="10"/>
              </w:numPr>
              <w:tabs>
                <w:tab w:val="left" w:pos="465"/>
              </w:tabs>
              <w:spacing w:before="40" w:after="40"/>
              <w:ind w:left="0" w:firstLine="0"/>
              <w:jc w:val="both"/>
              <w:rPr>
                <w:rFonts w:ascii="Times New Roman" w:eastAsia="Times New Roman" w:hAnsi="Times New Roman" w:cs="Times New Roman"/>
                <w:color w:val="000000" w:themeColor="text1"/>
                <w:lang w:val="lt-LT"/>
              </w:rPr>
            </w:pPr>
            <w:r w:rsidRPr="00E37E0A">
              <w:rPr>
                <w:rFonts w:ascii="Times New Roman" w:eastAsia="Times New Roman" w:hAnsi="Times New Roman" w:cs="Times New Roman"/>
                <w:color w:val="000000" w:themeColor="text1"/>
                <w:lang w:val="lt-LT"/>
              </w:rPr>
              <w:t>Minimalus Paslaugų kiekis (apimtis), kurį įsipareigoja nupirkti Perkančioji organizacija Sutarties vykdymo metu (jeigu taikoma)</w:t>
            </w:r>
          </w:p>
        </w:tc>
        <w:tc>
          <w:tcPr>
            <w:tcW w:w="56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846B60C" w14:textId="4C5A9734" w:rsidR="724AD215" w:rsidRPr="00E37E0A" w:rsidRDefault="724AD215" w:rsidP="00D01462">
            <w:pPr>
              <w:widowControl w:val="0"/>
              <w:spacing w:before="40" w:after="40"/>
              <w:ind w:left="7"/>
              <w:contextualSpacing/>
              <w:jc w:val="both"/>
              <w:rPr>
                <w:rFonts w:ascii="Times New Roman" w:eastAsia="Times New Roman" w:hAnsi="Times New Roman" w:cs="Times New Roman"/>
                <w:color w:val="000000" w:themeColor="text1"/>
                <w:lang w:val="lt-LT"/>
              </w:rPr>
            </w:pPr>
            <w:r w:rsidRPr="00E37E0A">
              <w:rPr>
                <w:rFonts w:ascii="Times New Roman" w:eastAsia="Times New Roman" w:hAnsi="Times New Roman" w:cs="Times New Roman"/>
                <w:lang w:val="lt-LT"/>
              </w:rPr>
              <w:t xml:space="preserve">Ne mažiau 30 proc. </w:t>
            </w:r>
            <w:r w:rsidR="00C62CDE" w:rsidRPr="00E37E0A">
              <w:rPr>
                <w:rFonts w:ascii="Times New Roman" w:eastAsia="Times New Roman" w:hAnsi="Times New Roman" w:cs="Times New Roman"/>
                <w:lang w:val="lt-LT"/>
              </w:rPr>
              <w:t>ekspertin</w:t>
            </w:r>
            <w:r w:rsidR="22EE1933" w:rsidRPr="00E37E0A">
              <w:rPr>
                <w:rFonts w:ascii="Times New Roman" w:eastAsia="Times New Roman" w:hAnsi="Times New Roman" w:cs="Times New Roman"/>
                <w:lang w:val="lt-LT"/>
              </w:rPr>
              <w:t>ių</w:t>
            </w:r>
            <w:r w:rsidR="00C62CDE" w:rsidRPr="00E37E0A">
              <w:rPr>
                <w:rFonts w:ascii="Times New Roman" w:eastAsia="Times New Roman" w:hAnsi="Times New Roman" w:cs="Times New Roman"/>
                <w:lang w:val="lt-LT"/>
              </w:rPr>
              <w:t xml:space="preserve"> </w:t>
            </w:r>
            <w:r w:rsidRPr="00E37E0A">
              <w:rPr>
                <w:rFonts w:ascii="Times New Roman" w:eastAsia="Times New Roman" w:hAnsi="Times New Roman" w:cs="Times New Roman"/>
                <w:lang w:val="lt-LT"/>
              </w:rPr>
              <w:t>valand</w:t>
            </w:r>
            <w:r w:rsidR="1313BB9E" w:rsidRPr="00E37E0A">
              <w:rPr>
                <w:rFonts w:ascii="Times New Roman" w:eastAsia="Times New Roman" w:hAnsi="Times New Roman" w:cs="Times New Roman"/>
                <w:lang w:val="lt-LT"/>
              </w:rPr>
              <w:t>ų</w:t>
            </w:r>
            <w:r w:rsidR="008B0DE7" w:rsidRPr="00E37E0A">
              <w:rPr>
                <w:rFonts w:ascii="Times New Roman" w:eastAsia="Times New Roman" w:hAnsi="Times New Roman" w:cs="Times New Roman"/>
                <w:lang w:val="lt-LT"/>
              </w:rPr>
              <w:t xml:space="preserve"> (numatytos apimties)</w:t>
            </w:r>
          </w:p>
        </w:tc>
      </w:tr>
      <w:tr w:rsidR="724AD215" w:rsidRPr="00E37E0A" w14:paraId="2BDDD818" w14:textId="77777777" w:rsidTr="3493306A">
        <w:trPr>
          <w:trHeight w:val="300"/>
        </w:trPr>
        <w:tc>
          <w:tcPr>
            <w:tcW w:w="45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tcMar>
              <w:left w:w="105" w:type="dxa"/>
              <w:right w:w="105" w:type="dxa"/>
            </w:tcMar>
            <w:vAlign w:val="center"/>
          </w:tcPr>
          <w:p w14:paraId="2BEE0A44" w14:textId="41BCC805" w:rsidR="724AD215" w:rsidRPr="00E37E0A" w:rsidRDefault="724AD215" w:rsidP="724AD215">
            <w:pPr>
              <w:pStyle w:val="ListParagraph"/>
              <w:widowControl w:val="0"/>
              <w:numPr>
                <w:ilvl w:val="1"/>
                <w:numId w:val="10"/>
              </w:numPr>
              <w:tabs>
                <w:tab w:val="left" w:pos="465"/>
              </w:tabs>
              <w:spacing w:before="40" w:after="40"/>
              <w:ind w:left="0" w:firstLine="0"/>
              <w:jc w:val="both"/>
              <w:rPr>
                <w:rFonts w:ascii="Times New Roman" w:eastAsia="Times New Roman" w:hAnsi="Times New Roman" w:cs="Times New Roman"/>
                <w:color w:val="000000" w:themeColor="text1"/>
                <w:lang w:val="lt-LT"/>
              </w:rPr>
            </w:pPr>
            <w:r w:rsidRPr="00E37E0A">
              <w:rPr>
                <w:rFonts w:ascii="Times New Roman" w:eastAsia="Times New Roman" w:hAnsi="Times New Roman" w:cs="Times New Roman"/>
                <w:color w:val="000000" w:themeColor="text1"/>
                <w:lang w:val="lt-LT"/>
              </w:rPr>
              <w:t>Paslaugų kiekio (apimties) keitimas</w:t>
            </w:r>
          </w:p>
        </w:tc>
        <w:tc>
          <w:tcPr>
            <w:tcW w:w="56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305E380" w14:textId="0CE4B76A" w:rsidR="724AD215" w:rsidRPr="00E37E0A" w:rsidRDefault="724AD215" w:rsidP="00D01462">
            <w:pPr>
              <w:widowControl w:val="0"/>
              <w:spacing w:before="40"/>
              <w:ind w:left="7"/>
              <w:jc w:val="both"/>
              <w:rPr>
                <w:rFonts w:ascii="Times New Roman" w:eastAsia="Times New Roman" w:hAnsi="Times New Roman" w:cs="Times New Roman"/>
                <w:color w:val="000000" w:themeColor="text1"/>
                <w:lang w:val="lt-LT"/>
              </w:rPr>
            </w:pPr>
            <w:r w:rsidRPr="00E37E0A">
              <w:rPr>
                <w:rFonts w:ascii="Times New Roman" w:eastAsia="Times New Roman" w:hAnsi="Times New Roman" w:cs="Times New Roman"/>
                <w:color w:val="000000" w:themeColor="text1"/>
                <w:lang w:val="lt-LT"/>
              </w:rPr>
              <w:t xml:space="preserve">Netaikoma </w:t>
            </w:r>
          </w:p>
        </w:tc>
      </w:tr>
      <w:tr w:rsidR="724AD215" w:rsidRPr="00E37E0A" w14:paraId="61326D45" w14:textId="77777777" w:rsidTr="3493306A">
        <w:trPr>
          <w:trHeight w:val="300"/>
        </w:trPr>
        <w:tc>
          <w:tcPr>
            <w:tcW w:w="45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tcMar>
              <w:left w:w="105" w:type="dxa"/>
              <w:right w:w="105" w:type="dxa"/>
            </w:tcMar>
            <w:vAlign w:val="center"/>
          </w:tcPr>
          <w:p w14:paraId="590E252E" w14:textId="4799D474" w:rsidR="724AD215" w:rsidRPr="00E37E0A" w:rsidRDefault="724AD215" w:rsidP="724AD215">
            <w:pPr>
              <w:pStyle w:val="ListParagraph"/>
              <w:widowControl w:val="0"/>
              <w:numPr>
                <w:ilvl w:val="1"/>
                <w:numId w:val="10"/>
              </w:numPr>
              <w:tabs>
                <w:tab w:val="left" w:pos="589"/>
              </w:tabs>
              <w:spacing w:before="40" w:after="40"/>
              <w:ind w:left="22" w:hanging="22"/>
              <w:rPr>
                <w:rFonts w:ascii="Times New Roman" w:eastAsia="Times New Roman" w:hAnsi="Times New Roman" w:cs="Times New Roman"/>
                <w:color w:val="000000" w:themeColor="text1"/>
                <w:lang w:val="lt-LT"/>
              </w:rPr>
            </w:pPr>
            <w:r w:rsidRPr="00E37E0A">
              <w:rPr>
                <w:rFonts w:ascii="Times New Roman" w:eastAsia="Times New Roman" w:hAnsi="Times New Roman" w:cs="Times New Roman"/>
                <w:color w:val="000000" w:themeColor="text1"/>
                <w:lang w:val="lt-LT"/>
              </w:rPr>
              <w:lastRenderedPageBreak/>
              <w:t>Paslaugų teikimo terminas</w:t>
            </w:r>
          </w:p>
        </w:tc>
        <w:tc>
          <w:tcPr>
            <w:tcW w:w="56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4C07BA22" w14:textId="4580A83A" w:rsidR="724AD215" w:rsidRPr="00E37E0A" w:rsidRDefault="724AD215" w:rsidP="00D01462">
            <w:pPr>
              <w:widowControl w:val="0"/>
              <w:spacing w:before="40"/>
              <w:ind w:left="7"/>
              <w:jc w:val="both"/>
              <w:rPr>
                <w:rFonts w:ascii="Times New Roman" w:eastAsia="Times New Roman" w:hAnsi="Times New Roman" w:cs="Times New Roman"/>
                <w:color w:val="000000" w:themeColor="text1"/>
                <w:lang w:val="lt-LT"/>
              </w:rPr>
            </w:pPr>
            <w:r w:rsidRPr="00E37E0A">
              <w:rPr>
                <w:rFonts w:ascii="Times New Roman" w:eastAsia="Times New Roman" w:hAnsi="Times New Roman" w:cs="Times New Roman"/>
                <w:color w:val="000000" w:themeColor="text1"/>
                <w:lang w:val="lt-LT"/>
              </w:rPr>
              <w:t xml:space="preserve">Paslaugos turi būti </w:t>
            </w:r>
            <w:r w:rsidR="008359FC" w:rsidRPr="00E37E0A">
              <w:rPr>
                <w:rFonts w:ascii="Times New Roman" w:eastAsia="Times New Roman" w:hAnsi="Times New Roman" w:cs="Times New Roman"/>
                <w:color w:val="000000" w:themeColor="text1"/>
                <w:lang w:val="lt-LT"/>
              </w:rPr>
              <w:t xml:space="preserve">suteiktos per </w:t>
            </w:r>
            <w:r w:rsidR="00C96D2F" w:rsidRPr="00E37E0A">
              <w:rPr>
                <w:rFonts w:ascii="Times New Roman" w:eastAsia="Times New Roman" w:hAnsi="Times New Roman" w:cs="Times New Roman"/>
                <w:color w:val="000000" w:themeColor="text1"/>
                <w:lang w:val="lt-LT"/>
              </w:rPr>
              <w:t>7</w:t>
            </w:r>
            <w:r w:rsidR="053F2440" w:rsidRPr="00E37E0A">
              <w:rPr>
                <w:rFonts w:ascii="Times New Roman" w:eastAsia="Times New Roman" w:hAnsi="Times New Roman" w:cs="Times New Roman"/>
                <w:color w:val="000000" w:themeColor="text1"/>
                <w:lang w:val="lt-LT"/>
              </w:rPr>
              <w:t xml:space="preserve"> </w:t>
            </w:r>
            <w:r w:rsidRPr="00E37E0A">
              <w:rPr>
                <w:rFonts w:ascii="Times New Roman" w:eastAsia="Times New Roman" w:hAnsi="Times New Roman" w:cs="Times New Roman"/>
                <w:color w:val="000000" w:themeColor="text1"/>
                <w:lang w:val="lt-LT"/>
              </w:rPr>
              <w:t xml:space="preserve">mėnesius. </w:t>
            </w:r>
          </w:p>
          <w:p w14:paraId="01282E87" w14:textId="68461E62" w:rsidR="724AD215" w:rsidRPr="00E37E0A" w:rsidRDefault="724AD215" w:rsidP="00D01462">
            <w:pPr>
              <w:widowControl w:val="0"/>
              <w:spacing w:before="40" w:after="40"/>
              <w:ind w:left="7"/>
              <w:contextualSpacing/>
              <w:jc w:val="both"/>
              <w:rPr>
                <w:rFonts w:ascii="Times New Roman" w:eastAsia="Times New Roman" w:hAnsi="Times New Roman" w:cs="Times New Roman"/>
                <w:color w:val="000000" w:themeColor="text1"/>
                <w:lang w:val="lt-LT"/>
              </w:rPr>
            </w:pPr>
            <w:r w:rsidRPr="00E37E0A">
              <w:rPr>
                <w:rFonts w:ascii="Times New Roman" w:eastAsia="Times New Roman" w:hAnsi="Times New Roman" w:cs="Times New Roman"/>
                <w:color w:val="000000" w:themeColor="text1"/>
                <w:lang w:val="lt-LT"/>
              </w:rPr>
              <w:t xml:space="preserve">Paslaugų teikimo terminas pradedamas skaičiuoti nuo  Sutarties įsigaliojimo dienos </w:t>
            </w:r>
          </w:p>
        </w:tc>
      </w:tr>
      <w:tr w:rsidR="724AD215" w:rsidRPr="00E37E0A" w14:paraId="4E2E2809" w14:textId="77777777" w:rsidTr="3493306A">
        <w:trPr>
          <w:trHeight w:val="300"/>
        </w:trPr>
        <w:tc>
          <w:tcPr>
            <w:tcW w:w="45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tcMar>
              <w:left w:w="105" w:type="dxa"/>
              <w:right w:w="105" w:type="dxa"/>
            </w:tcMar>
            <w:vAlign w:val="center"/>
          </w:tcPr>
          <w:p w14:paraId="7EAD5094" w14:textId="7C3460ED" w:rsidR="724AD215" w:rsidRPr="00E37E0A" w:rsidRDefault="724AD215" w:rsidP="724AD215">
            <w:pPr>
              <w:pStyle w:val="ListParagraph"/>
              <w:widowControl w:val="0"/>
              <w:numPr>
                <w:ilvl w:val="1"/>
                <w:numId w:val="10"/>
              </w:numPr>
              <w:tabs>
                <w:tab w:val="left" w:pos="589"/>
              </w:tabs>
              <w:spacing w:before="40" w:after="40"/>
              <w:ind w:left="22" w:hanging="22"/>
              <w:jc w:val="both"/>
              <w:rPr>
                <w:rFonts w:ascii="Times New Roman" w:eastAsia="Times New Roman" w:hAnsi="Times New Roman" w:cs="Times New Roman"/>
                <w:lang w:val="lt-LT"/>
              </w:rPr>
            </w:pPr>
            <w:r w:rsidRPr="00E37E0A">
              <w:rPr>
                <w:rFonts w:ascii="Times New Roman" w:eastAsia="Times New Roman" w:hAnsi="Times New Roman" w:cs="Times New Roman"/>
                <w:lang w:val="lt-LT"/>
              </w:rPr>
              <w:t>Paslaugų teikimo termino pratęsimas ir sąlygos</w:t>
            </w:r>
          </w:p>
        </w:tc>
        <w:tc>
          <w:tcPr>
            <w:tcW w:w="56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2211223F" w14:textId="2CAEC715" w:rsidR="724AD215" w:rsidRPr="00E37E0A" w:rsidRDefault="724AD215" w:rsidP="00D01462">
            <w:pPr>
              <w:widowControl w:val="0"/>
              <w:tabs>
                <w:tab w:val="left" w:pos="993"/>
              </w:tabs>
              <w:spacing w:after="57"/>
              <w:ind w:left="7"/>
              <w:contextualSpacing/>
              <w:jc w:val="both"/>
              <w:rPr>
                <w:rFonts w:ascii="Times New Roman" w:eastAsia="Times New Roman" w:hAnsi="Times New Roman" w:cs="Times New Roman"/>
                <w:lang w:val="lt-LT"/>
              </w:rPr>
            </w:pPr>
            <w:r w:rsidRPr="00E37E0A">
              <w:rPr>
                <w:rFonts w:ascii="Times New Roman" w:eastAsia="Times New Roman" w:hAnsi="Times New Roman" w:cs="Times New Roman"/>
                <w:lang w:val="lt-LT"/>
              </w:rPr>
              <w:t xml:space="preserve">Paslaugų (su) teikimo terminas abipusiu Sutarties šalių sutarimu gali būti pratęstas ne ilgesniam, nei </w:t>
            </w:r>
            <w:r w:rsidR="631FE327" w:rsidRPr="00E37E0A">
              <w:rPr>
                <w:rFonts w:ascii="Times New Roman" w:eastAsia="Times New Roman" w:hAnsi="Times New Roman" w:cs="Times New Roman"/>
                <w:lang w:val="lt-LT"/>
              </w:rPr>
              <w:t>3</w:t>
            </w:r>
            <w:r w:rsidRPr="00E37E0A">
              <w:rPr>
                <w:rFonts w:ascii="Times New Roman" w:eastAsia="Times New Roman" w:hAnsi="Times New Roman" w:cs="Times New Roman"/>
                <w:lang w:val="lt-LT"/>
              </w:rPr>
              <w:t xml:space="preserve"> mėn. terminui   </w:t>
            </w:r>
          </w:p>
          <w:p w14:paraId="5362F5D3" w14:textId="1AD131E7" w:rsidR="724AD215" w:rsidRPr="00E37E0A" w:rsidRDefault="724AD215" w:rsidP="00D01462">
            <w:pPr>
              <w:widowControl w:val="0"/>
              <w:tabs>
                <w:tab w:val="left" w:pos="993"/>
              </w:tabs>
              <w:spacing w:after="0"/>
              <w:ind w:left="7"/>
              <w:contextualSpacing/>
              <w:jc w:val="both"/>
              <w:rPr>
                <w:rFonts w:ascii="Times New Roman" w:eastAsia="Times New Roman" w:hAnsi="Times New Roman" w:cs="Times New Roman"/>
                <w:lang w:val="lt-LT"/>
              </w:rPr>
            </w:pPr>
            <w:r w:rsidRPr="00E37E0A">
              <w:rPr>
                <w:rFonts w:ascii="Times New Roman" w:eastAsia="Times New Roman" w:hAnsi="Times New Roman" w:cs="Times New Roman"/>
                <w:lang w:val="lt-LT"/>
              </w:rPr>
              <w:t xml:space="preserve">Aplinkybės, kurioms esant terminas gali būti pratęstas: </w:t>
            </w:r>
          </w:p>
          <w:p w14:paraId="3E367601" w14:textId="01614885" w:rsidR="724AD215" w:rsidRPr="00E37E0A" w:rsidRDefault="724AD215" w:rsidP="00D01462">
            <w:pPr>
              <w:pStyle w:val="ListParagraph"/>
              <w:widowControl w:val="0"/>
              <w:numPr>
                <w:ilvl w:val="0"/>
                <w:numId w:val="21"/>
              </w:numPr>
              <w:tabs>
                <w:tab w:val="left" w:pos="346"/>
                <w:tab w:val="left" w:pos="739"/>
              </w:tabs>
              <w:spacing w:after="0"/>
              <w:ind w:left="7" w:firstLine="0"/>
              <w:jc w:val="both"/>
              <w:rPr>
                <w:rFonts w:ascii="Times New Roman" w:eastAsia="Times New Roman" w:hAnsi="Times New Roman" w:cs="Times New Roman"/>
                <w:lang w:val="lt-LT"/>
              </w:rPr>
            </w:pPr>
            <w:r w:rsidRPr="00E37E0A">
              <w:rPr>
                <w:rFonts w:ascii="Times New Roman" w:eastAsia="Times New Roman" w:hAnsi="Times New Roman" w:cs="Times New Roman"/>
                <w:lang w:val="lt-LT"/>
              </w:rPr>
              <w:t>neišpirkta visa nurodyta Pradinė sutarties vertė (Eur be PVM).</w:t>
            </w:r>
          </w:p>
        </w:tc>
      </w:tr>
      <w:tr w:rsidR="724AD215" w:rsidRPr="00E37E0A" w14:paraId="2D6B90C8" w14:textId="77777777" w:rsidTr="3493306A">
        <w:trPr>
          <w:trHeight w:val="300"/>
        </w:trPr>
        <w:tc>
          <w:tcPr>
            <w:tcW w:w="45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tcMar>
              <w:left w:w="105" w:type="dxa"/>
              <w:right w:w="105" w:type="dxa"/>
            </w:tcMar>
            <w:vAlign w:val="center"/>
          </w:tcPr>
          <w:p w14:paraId="67BF17D7" w14:textId="306372BE" w:rsidR="724AD215" w:rsidRPr="00E37E0A" w:rsidRDefault="724AD215" w:rsidP="724AD215">
            <w:pPr>
              <w:pStyle w:val="ListParagraph"/>
              <w:widowControl w:val="0"/>
              <w:numPr>
                <w:ilvl w:val="1"/>
                <w:numId w:val="10"/>
              </w:numPr>
              <w:tabs>
                <w:tab w:val="left" w:pos="589"/>
              </w:tabs>
              <w:spacing w:before="40" w:after="40"/>
              <w:ind w:left="22" w:hanging="22"/>
              <w:jc w:val="both"/>
              <w:rPr>
                <w:rFonts w:ascii="Times New Roman" w:eastAsia="Times New Roman" w:hAnsi="Times New Roman" w:cs="Times New Roman"/>
                <w:color w:val="000000" w:themeColor="text1"/>
                <w:lang w:val="lt-LT"/>
              </w:rPr>
            </w:pPr>
            <w:r w:rsidRPr="00E37E0A">
              <w:rPr>
                <w:rFonts w:ascii="Times New Roman" w:eastAsia="Times New Roman" w:hAnsi="Times New Roman" w:cs="Times New Roman"/>
                <w:color w:val="000000" w:themeColor="text1"/>
                <w:lang w:val="lt-LT"/>
              </w:rPr>
              <w:t>Paslaugų teikimo grafikas</w:t>
            </w:r>
          </w:p>
        </w:tc>
        <w:tc>
          <w:tcPr>
            <w:tcW w:w="56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7CC7C57" w14:textId="65252CD7" w:rsidR="724AD215" w:rsidRPr="00E37E0A" w:rsidRDefault="113729DA" w:rsidP="00D01462">
            <w:pPr>
              <w:widowControl w:val="0"/>
              <w:tabs>
                <w:tab w:val="left" w:pos="993"/>
              </w:tabs>
              <w:spacing w:after="57"/>
              <w:ind w:left="7"/>
              <w:contextualSpacing/>
              <w:jc w:val="both"/>
              <w:rPr>
                <w:rFonts w:ascii="Times New Roman" w:eastAsia="Times New Roman" w:hAnsi="Times New Roman" w:cs="Times New Roman"/>
                <w:color w:val="000000" w:themeColor="text1"/>
                <w:lang w:val="lt-LT"/>
              </w:rPr>
            </w:pPr>
            <w:r w:rsidRPr="00E37E0A">
              <w:rPr>
                <w:rFonts w:ascii="Times New Roman" w:eastAsia="Times New Roman" w:hAnsi="Times New Roman" w:cs="Times New Roman"/>
                <w:color w:val="000000" w:themeColor="text1"/>
                <w:lang w:val="lt-LT"/>
              </w:rPr>
              <w:t xml:space="preserve"> Taikomas</w:t>
            </w:r>
            <w:r w:rsidR="23246F25" w:rsidRPr="00E37E0A">
              <w:rPr>
                <w:rFonts w:ascii="Times New Roman" w:eastAsia="Times New Roman" w:hAnsi="Times New Roman" w:cs="Times New Roman"/>
                <w:color w:val="000000" w:themeColor="text1"/>
                <w:lang w:val="lt-LT"/>
              </w:rPr>
              <w:t xml:space="preserve"> pagal </w:t>
            </w:r>
            <w:r w:rsidR="00052A8A">
              <w:rPr>
                <w:rFonts w:ascii="Times New Roman" w:eastAsia="Times New Roman" w:hAnsi="Times New Roman" w:cs="Times New Roman"/>
                <w:color w:val="000000" w:themeColor="text1"/>
                <w:lang w:val="lt-LT"/>
              </w:rPr>
              <w:t>2</w:t>
            </w:r>
            <w:r w:rsidR="00F131A3" w:rsidRPr="00E37E0A">
              <w:rPr>
                <w:rFonts w:ascii="Times New Roman" w:eastAsia="Times New Roman" w:hAnsi="Times New Roman" w:cs="Times New Roman"/>
                <w:color w:val="000000" w:themeColor="text1"/>
                <w:lang w:val="lt-LT"/>
              </w:rPr>
              <w:t xml:space="preserve"> </w:t>
            </w:r>
            <w:r w:rsidR="23246F25" w:rsidRPr="00E37E0A">
              <w:rPr>
                <w:rFonts w:ascii="Times New Roman" w:eastAsia="Times New Roman" w:hAnsi="Times New Roman" w:cs="Times New Roman"/>
                <w:color w:val="000000" w:themeColor="text1"/>
                <w:lang w:val="lt-LT"/>
              </w:rPr>
              <w:t>punktą.</w:t>
            </w:r>
          </w:p>
        </w:tc>
      </w:tr>
      <w:tr w:rsidR="00614DBF" w:rsidRPr="00E37E0A" w14:paraId="0A369094" w14:textId="77777777" w:rsidTr="3493306A">
        <w:trPr>
          <w:trHeight w:val="6366"/>
        </w:trPr>
        <w:tc>
          <w:tcPr>
            <w:tcW w:w="45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tcMar>
              <w:left w:w="105" w:type="dxa"/>
              <w:right w:w="105" w:type="dxa"/>
            </w:tcMar>
            <w:vAlign w:val="center"/>
          </w:tcPr>
          <w:p w14:paraId="5CBEFBCD" w14:textId="728AF717" w:rsidR="00614DBF" w:rsidRPr="00E37E0A" w:rsidRDefault="69D16C19" w:rsidP="724AD215">
            <w:pPr>
              <w:pStyle w:val="ListParagraph"/>
              <w:widowControl w:val="0"/>
              <w:numPr>
                <w:ilvl w:val="1"/>
                <w:numId w:val="10"/>
              </w:numPr>
              <w:tabs>
                <w:tab w:val="left" w:pos="589"/>
              </w:tabs>
              <w:spacing w:before="40" w:after="40"/>
              <w:ind w:left="22" w:hanging="22"/>
              <w:jc w:val="both"/>
              <w:rPr>
                <w:rFonts w:ascii="Times New Roman" w:eastAsia="Times New Roman" w:hAnsi="Times New Roman" w:cs="Times New Roman"/>
                <w:color w:val="000000" w:themeColor="text1"/>
                <w:lang w:val="lt-LT"/>
              </w:rPr>
            </w:pPr>
            <w:r w:rsidRPr="00E37E0A">
              <w:rPr>
                <w:rFonts w:ascii="Times New Roman" w:eastAsia="Times New Roman" w:hAnsi="Times New Roman" w:cs="Times New Roman"/>
                <w:color w:val="000000" w:themeColor="text1"/>
                <w:lang w:val="lt-LT"/>
              </w:rPr>
              <w:t>Aplinkosauginiai reikalavimai </w:t>
            </w:r>
          </w:p>
        </w:tc>
        <w:tc>
          <w:tcPr>
            <w:tcW w:w="56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606CEED" w14:textId="77777777" w:rsidR="002A5989" w:rsidRPr="00E37E0A" w:rsidRDefault="002A5989" w:rsidP="002A5989">
            <w:pPr>
              <w:widowControl w:val="0"/>
              <w:tabs>
                <w:tab w:val="left" w:pos="993"/>
              </w:tabs>
              <w:spacing w:after="57" w:line="240" w:lineRule="auto"/>
              <w:ind w:left="34"/>
              <w:contextualSpacing/>
              <w:jc w:val="both"/>
              <w:rPr>
                <w:rFonts w:ascii="Times New Roman" w:eastAsia="Times New Roman" w:hAnsi="Times New Roman" w:cs="Times New Roman"/>
                <w:lang w:val="lt-LT"/>
              </w:rPr>
            </w:pPr>
            <w:r w:rsidRPr="00E37E0A">
              <w:rPr>
                <w:rFonts w:ascii="Times New Roman" w:eastAsia="Times New Roman" w:hAnsi="Times New Roman" w:cs="Times New Roman"/>
                <w:lang w:val="lt-LT"/>
              </w:rPr>
              <w:t>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(aktuali redakcija 2022 m. gruodžio 13 d. įsakymas Nr. D1-401) 4 punktu, Pirkimas laikomas žaliuoju, nes tenkina šias sąlygas:</w:t>
            </w:r>
          </w:p>
          <w:p w14:paraId="25CED10C" w14:textId="7E3D50B5" w:rsidR="00614DBF" w:rsidRPr="00E37E0A" w:rsidRDefault="002A5989" w:rsidP="002A5989">
            <w:pPr>
              <w:widowControl w:val="0"/>
              <w:tabs>
                <w:tab w:val="left" w:pos="993"/>
              </w:tabs>
              <w:spacing w:after="57"/>
              <w:ind w:left="7"/>
              <w:contextualSpacing/>
              <w:jc w:val="both"/>
              <w:rPr>
                <w:rFonts w:ascii="Times New Roman" w:eastAsia="Times New Roman" w:hAnsi="Times New Roman" w:cs="Times New Roman"/>
                <w:color w:val="000000" w:themeColor="text1"/>
                <w:lang w:val="lt-LT"/>
              </w:rPr>
            </w:pPr>
            <w:r w:rsidRPr="00E37E0A">
              <w:rPr>
                <w:rFonts w:ascii="Times New Roman" w:eastAsia="Times New Roman" w:hAnsi="Times New Roman" w:cs="Times New Roman"/>
                <w:lang w:val="lt-LT"/>
              </w:rPr>
              <w:t>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priežiūros paslaugos; audito, draudimo, teisinės ir konsultantų teikiamos paslaugos ir kitos paslaugos) arba perkama prekė: programinė įranga, programinės įrangos nuoma, licencijos, elektroniniai leidiniai ar elektroninės knygos.</w:t>
            </w:r>
          </w:p>
        </w:tc>
      </w:tr>
    </w:tbl>
    <w:p w14:paraId="4B76EC1B" w14:textId="31269B98" w:rsidR="00655383" w:rsidRPr="00E37E0A" w:rsidRDefault="00B844C6" w:rsidP="00EC527A">
      <w:pPr>
        <w:pStyle w:val="Heading1"/>
        <w:numPr>
          <w:ilvl w:val="0"/>
          <w:numId w:val="15"/>
        </w:numPr>
        <w:ind w:left="0" w:firstLine="284"/>
        <w:jc w:val="center"/>
        <w:rPr>
          <w:rFonts w:cs="Times New Roman"/>
          <w:lang w:val="lt-LT"/>
        </w:rPr>
      </w:pPr>
      <w:r w:rsidRPr="00E37E0A">
        <w:rPr>
          <w:rFonts w:cs="Times New Roman"/>
          <w:lang w:val="lt-LT"/>
        </w:rPr>
        <w:t>NSIK</w:t>
      </w:r>
      <w:r w:rsidR="002E022B" w:rsidRPr="00E37E0A">
        <w:rPr>
          <w:rFonts w:cs="Times New Roman"/>
          <w:lang w:val="lt-LT"/>
        </w:rPr>
        <w:t xml:space="preserve"> SKAITMENINIO KATALOGO</w:t>
      </w:r>
      <w:r w:rsidR="00F03BAF" w:rsidRPr="00E37E0A">
        <w:rPr>
          <w:rFonts w:cs="Times New Roman"/>
          <w:lang w:val="lt-LT"/>
        </w:rPr>
        <w:t xml:space="preserve"> APRAŠYMAS</w:t>
      </w:r>
    </w:p>
    <w:p w14:paraId="3B7E50DB" w14:textId="284E7E76" w:rsidR="00CF3DD2" w:rsidRPr="00E37E0A" w:rsidRDefault="00CF3DD2" w:rsidP="000C7369">
      <w:pPr>
        <w:pStyle w:val="ListParagraph"/>
        <w:numPr>
          <w:ilvl w:val="1"/>
          <w:numId w:val="15"/>
        </w:numPr>
        <w:jc w:val="both"/>
        <w:rPr>
          <w:rFonts w:ascii="Times New Roman" w:hAnsi="Times New Roman" w:cs="Times New Roman"/>
          <w:lang w:val="lt-LT"/>
        </w:rPr>
      </w:pPr>
      <w:r w:rsidRPr="00E37E0A">
        <w:rPr>
          <w:rFonts w:ascii="Times New Roman" w:hAnsi="Times New Roman" w:cs="Times New Roman"/>
          <w:lang w:val="lt-LT"/>
        </w:rPr>
        <w:t>Nacionalinio statybos informacijos klasifikatoriaus (NSIK) valdytoja yra Lietuvos Respublikos Aplinkos ministerija, o tvarkytoja – VšĮ Statybos sektoriaus vystymo agentūra (toliau – SSVA).</w:t>
      </w:r>
    </w:p>
    <w:p w14:paraId="696BE88F" w14:textId="06AC29E8" w:rsidR="00CF3DD2" w:rsidRPr="00E37E0A" w:rsidRDefault="00E8676E" w:rsidP="000C7369">
      <w:pPr>
        <w:pStyle w:val="ListParagraph"/>
        <w:numPr>
          <w:ilvl w:val="1"/>
          <w:numId w:val="15"/>
        </w:numPr>
        <w:jc w:val="both"/>
        <w:rPr>
          <w:rFonts w:ascii="Times New Roman" w:hAnsi="Times New Roman" w:cs="Times New Roman"/>
          <w:lang w:val="lt-LT"/>
        </w:rPr>
      </w:pPr>
      <w:r w:rsidRPr="00E37E0A">
        <w:rPr>
          <w:rFonts w:ascii="Times New Roman" w:hAnsi="Times New Roman" w:cs="Times New Roman"/>
          <w:lang w:val="lt-LT"/>
        </w:rPr>
        <w:t>NSIK paskirtis – nustatyti vieningus statybos informacijos klasifikavimo ir kodavimo principus, sudarant sąlygas efektyviam duomenų naudojimui, keitimuisi ir integravimui skaitmeninėje aplinkoje, ypač taikant statinio informacinio modeliavimo (BIM) metodus</w:t>
      </w:r>
      <w:r w:rsidR="00CF3DD2" w:rsidRPr="00E37E0A">
        <w:rPr>
          <w:rFonts w:ascii="Times New Roman" w:hAnsi="Times New Roman" w:cs="Times New Roman"/>
          <w:lang w:val="lt-LT"/>
        </w:rPr>
        <w:t>.</w:t>
      </w:r>
    </w:p>
    <w:p w14:paraId="4D460067" w14:textId="6A7A3F71" w:rsidR="0000417D" w:rsidRPr="00E37E0A" w:rsidRDefault="00430357" w:rsidP="00701ECD">
      <w:pPr>
        <w:pStyle w:val="ListParagraph"/>
        <w:numPr>
          <w:ilvl w:val="1"/>
          <w:numId w:val="15"/>
        </w:numPr>
        <w:jc w:val="both"/>
        <w:rPr>
          <w:rFonts w:ascii="Times New Roman" w:hAnsi="Times New Roman" w:cs="Times New Roman"/>
          <w:lang w:val="lt-LT"/>
        </w:rPr>
      </w:pPr>
      <w:r w:rsidRPr="00E37E0A">
        <w:rPr>
          <w:rFonts w:ascii="Times New Roman" w:hAnsi="Times New Roman" w:cs="Times New Roman"/>
          <w:lang w:val="lt-LT"/>
        </w:rPr>
        <w:t xml:space="preserve">NSIK veikia kaip centrinis referencinis informacijos šaltinis (angl. </w:t>
      </w:r>
      <w:proofErr w:type="spellStart"/>
      <w:r w:rsidRPr="00E37E0A">
        <w:rPr>
          <w:rFonts w:ascii="Times New Roman" w:hAnsi="Times New Roman" w:cs="Times New Roman"/>
          <w:i/>
          <w:iCs/>
          <w:lang w:val="lt-LT"/>
        </w:rPr>
        <w:t>single</w:t>
      </w:r>
      <w:proofErr w:type="spellEnd"/>
      <w:r w:rsidRPr="00E37E0A">
        <w:rPr>
          <w:rFonts w:ascii="Times New Roman" w:hAnsi="Times New Roman" w:cs="Times New Roman"/>
          <w:i/>
          <w:iCs/>
          <w:lang w:val="lt-LT"/>
        </w:rPr>
        <w:t xml:space="preserve"> </w:t>
      </w:r>
      <w:proofErr w:type="spellStart"/>
      <w:r w:rsidRPr="00E37E0A">
        <w:rPr>
          <w:rFonts w:ascii="Times New Roman" w:hAnsi="Times New Roman" w:cs="Times New Roman"/>
          <w:i/>
          <w:iCs/>
          <w:lang w:val="lt-LT"/>
        </w:rPr>
        <w:t>source</w:t>
      </w:r>
      <w:proofErr w:type="spellEnd"/>
      <w:r w:rsidRPr="00E37E0A">
        <w:rPr>
          <w:rFonts w:ascii="Times New Roman" w:hAnsi="Times New Roman" w:cs="Times New Roman"/>
          <w:i/>
          <w:iCs/>
          <w:lang w:val="lt-LT"/>
        </w:rPr>
        <w:t xml:space="preserve"> </w:t>
      </w:r>
      <w:proofErr w:type="spellStart"/>
      <w:r w:rsidRPr="00E37E0A">
        <w:rPr>
          <w:rFonts w:ascii="Times New Roman" w:hAnsi="Times New Roman" w:cs="Times New Roman"/>
          <w:i/>
          <w:iCs/>
          <w:lang w:val="lt-LT"/>
        </w:rPr>
        <w:t>of</w:t>
      </w:r>
      <w:proofErr w:type="spellEnd"/>
      <w:r w:rsidRPr="00E37E0A">
        <w:rPr>
          <w:rFonts w:ascii="Times New Roman" w:hAnsi="Times New Roman" w:cs="Times New Roman"/>
          <w:i/>
          <w:iCs/>
          <w:lang w:val="lt-LT"/>
        </w:rPr>
        <w:t xml:space="preserve"> </w:t>
      </w:r>
      <w:proofErr w:type="spellStart"/>
      <w:r w:rsidRPr="00E37E0A">
        <w:rPr>
          <w:rFonts w:ascii="Times New Roman" w:hAnsi="Times New Roman" w:cs="Times New Roman"/>
          <w:i/>
          <w:iCs/>
          <w:lang w:val="lt-LT"/>
        </w:rPr>
        <w:t>truth</w:t>
      </w:r>
      <w:proofErr w:type="spellEnd"/>
      <w:r w:rsidRPr="00E37E0A">
        <w:rPr>
          <w:rFonts w:ascii="Times New Roman" w:hAnsi="Times New Roman" w:cs="Times New Roman"/>
          <w:lang w:val="lt-LT"/>
        </w:rPr>
        <w:t>), sudarantis pagrindą nuosekliam ir tarpusavyje suderintam duomenų naudojimui viso statinio gyvavimo ciklo metu. NSIK pats neatlieka skaičiavimų, modeliavimo ar metodikų įgyvendinimo, tačiau sudaro prielaidas išorinėms sistemoms ir įrankiams (pvz., BIM projektavimo, analizės, tvarumo ar skaičiavimo sprendimams) naudoti struktūruotą ir semantiškai nuoseklią statybos informaciją</w:t>
      </w:r>
      <w:r w:rsidR="00CF3DD2" w:rsidRPr="00E37E0A">
        <w:rPr>
          <w:rFonts w:ascii="Times New Roman" w:hAnsi="Times New Roman" w:cs="Times New Roman"/>
          <w:lang w:val="lt-LT"/>
        </w:rPr>
        <w:t>.</w:t>
      </w:r>
    </w:p>
    <w:p w14:paraId="11E400F7" w14:textId="6EAEEB20" w:rsidR="0000417D" w:rsidRPr="00E37E0A" w:rsidRDefault="5BF08CA2" w:rsidP="00701ECD">
      <w:pPr>
        <w:pStyle w:val="ListParagraph"/>
        <w:numPr>
          <w:ilvl w:val="1"/>
          <w:numId w:val="15"/>
        </w:numPr>
        <w:jc w:val="both"/>
        <w:rPr>
          <w:rFonts w:ascii="Times New Roman" w:hAnsi="Times New Roman" w:cs="Times New Roman"/>
          <w:lang w:val="lt-LT"/>
        </w:rPr>
      </w:pPr>
      <w:r w:rsidRPr="00E37E0A">
        <w:rPr>
          <w:rFonts w:ascii="Times New Roman" w:hAnsi="Times New Roman" w:cs="Times New Roman"/>
          <w:lang w:val="lt-LT"/>
        </w:rPr>
        <w:lastRenderedPageBreak/>
        <w:t xml:space="preserve">NSIK </w:t>
      </w:r>
      <w:r w:rsidR="44A9ABBA" w:rsidRPr="00E37E0A">
        <w:rPr>
          <w:rFonts w:ascii="Times New Roman" w:hAnsi="Times New Roman" w:cs="Times New Roman"/>
          <w:lang w:val="lt-LT"/>
        </w:rPr>
        <w:t>skaitmeninis katalogas</w:t>
      </w:r>
      <w:r w:rsidRPr="00E37E0A">
        <w:rPr>
          <w:rFonts w:ascii="Times New Roman" w:hAnsi="Times New Roman" w:cs="Times New Roman"/>
          <w:lang w:val="lt-LT"/>
        </w:rPr>
        <w:t xml:space="preserve"> pasieki</w:t>
      </w:r>
      <w:r w:rsidR="001A1EF1" w:rsidRPr="00E37E0A">
        <w:rPr>
          <w:rFonts w:ascii="Times New Roman" w:hAnsi="Times New Roman" w:cs="Times New Roman"/>
          <w:lang w:val="lt-LT"/>
        </w:rPr>
        <w:t>a</w:t>
      </w:r>
      <w:r w:rsidRPr="00E37E0A">
        <w:rPr>
          <w:rFonts w:ascii="Times New Roman" w:hAnsi="Times New Roman" w:cs="Times New Roman"/>
          <w:lang w:val="lt-LT"/>
        </w:rPr>
        <w:t>mas</w:t>
      </w:r>
      <w:r w:rsidR="16A88727" w:rsidRPr="00E37E0A">
        <w:rPr>
          <w:rFonts w:ascii="Times New Roman" w:hAnsi="Times New Roman" w:cs="Times New Roman"/>
          <w:lang w:val="lt-LT"/>
        </w:rPr>
        <w:t xml:space="preserve"> </w:t>
      </w:r>
      <w:r w:rsidRPr="00E37E0A">
        <w:rPr>
          <w:rFonts w:ascii="Times New Roman" w:hAnsi="Times New Roman" w:cs="Times New Roman"/>
          <w:lang w:val="lt-LT"/>
        </w:rPr>
        <w:t xml:space="preserve">TPS </w:t>
      </w:r>
      <w:r w:rsidR="00E971C5" w:rsidRPr="00E37E0A">
        <w:rPr>
          <w:rFonts w:ascii="Times New Roman" w:hAnsi="Times New Roman" w:cs="Times New Roman"/>
          <w:b/>
          <w:bCs/>
          <w:lang w:val="lt-LT"/>
        </w:rPr>
        <w:t>„</w:t>
      </w:r>
      <w:r w:rsidR="7E571918" w:rsidRPr="00E37E0A">
        <w:rPr>
          <w:rFonts w:ascii="Times New Roman" w:hAnsi="Times New Roman" w:cs="Times New Roman"/>
          <w:lang w:val="lt-LT"/>
        </w:rPr>
        <w:t>Vartai</w:t>
      </w:r>
      <w:r w:rsidR="00F565AE" w:rsidRPr="00E37E0A">
        <w:rPr>
          <w:rFonts w:ascii="Times New Roman" w:hAnsi="Times New Roman" w:cs="Times New Roman"/>
          <w:b/>
          <w:bCs/>
          <w:lang w:val="lt-LT"/>
        </w:rPr>
        <w:t>“</w:t>
      </w:r>
      <w:r w:rsidR="7E571918" w:rsidRPr="00E37E0A">
        <w:rPr>
          <w:rFonts w:ascii="Times New Roman" w:hAnsi="Times New Roman" w:cs="Times New Roman"/>
          <w:lang w:val="lt-LT"/>
        </w:rPr>
        <w:t xml:space="preserve"> portale </w:t>
      </w:r>
      <w:hyperlink r:id="rId8" w:history="1">
        <w:r w:rsidR="7E571918" w:rsidRPr="00E37E0A">
          <w:rPr>
            <w:rStyle w:val="Hyperlink"/>
            <w:rFonts w:ascii="Times New Roman" w:hAnsi="Times New Roman" w:cs="Times New Roman"/>
            <w:color w:val="auto"/>
            <w:lang w:val="lt-LT"/>
          </w:rPr>
          <w:t>https://nsik.planuojustatau.lt/</w:t>
        </w:r>
      </w:hyperlink>
      <w:r w:rsidR="0CF3868A" w:rsidRPr="00E37E0A">
        <w:rPr>
          <w:rFonts w:ascii="Times New Roman" w:hAnsi="Times New Roman" w:cs="Times New Roman"/>
          <w:lang w:val="lt-LT"/>
        </w:rPr>
        <w:t xml:space="preserve">. </w:t>
      </w:r>
      <w:r w:rsidR="00430357" w:rsidRPr="00E37E0A">
        <w:rPr>
          <w:rFonts w:ascii="Times New Roman" w:hAnsi="Times New Roman" w:cs="Times New Roman"/>
          <w:lang w:val="lt-LT"/>
        </w:rPr>
        <w:br/>
      </w:r>
    </w:p>
    <w:p w14:paraId="62C0115D" w14:textId="77777777" w:rsidR="005357F8" w:rsidRPr="00E37E0A" w:rsidRDefault="005357F8" w:rsidP="005357F8">
      <w:pPr>
        <w:pStyle w:val="Heading1"/>
        <w:numPr>
          <w:ilvl w:val="0"/>
          <w:numId w:val="15"/>
        </w:numPr>
        <w:ind w:left="792" w:hanging="432"/>
        <w:jc w:val="center"/>
        <w:rPr>
          <w:rFonts w:cs="Times New Roman"/>
          <w:lang w:val="lt-LT"/>
        </w:rPr>
      </w:pPr>
      <w:r w:rsidRPr="00E37E0A">
        <w:rPr>
          <w:rFonts w:cs="Times New Roman"/>
          <w:lang w:val="lt-LT"/>
        </w:rPr>
        <w:t>NSIK STATYBINIŲ MEDŽIAGŲ ONTOLOGIJOS ANALIZĖS IR SUDARYMO PASLAUGOS</w:t>
      </w:r>
    </w:p>
    <w:p w14:paraId="7D670D19" w14:textId="77777777" w:rsidR="005357F8" w:rsidRPr="00E37E0A" w:rsidRDefault="005357F8" w:rsidP="005357F8">
      <w:pPr>
        <w:pStyle w:val="Heading1"/>
        <w:numPr>
          <w:ilvl w:val="1"/>
          <w:numId w:val="15"/>
        </w:numPr>
        <w:spacing w:before="0"/>
        <w:rPr>
          <w:b w:val="0"/>
          <w:bCs w:val="0"/>
          <w:lang w:val="lt-LT"/>
        </w:rPr>
      </w:pPr>
      <w:r w:rsidRPr="00E37E0A">
        <w:rPr>
          <w:rFonts w:eastAsia="Times New Roman" w:cs="Times New Roman"/>
          <w:b w:val="0"/>
          <w:bCs w:val="0"/>
          <w:lang w:val="lt-LT"/>
        </w:rPr>
        <w:t>NSIK statybinių medžiagų ontologijos ekspertinės, analitinės ir sudarymo paslaugos:</w:t>
      </w:r>
    </w:p>
    <w:p w14:paraId="756E82FF" w14:textId="77777777" w:rsidR="005357F8" w:rsidRPr="00E37E0A" w:rsidRDefault="005357F8" w:rsidP="00977351">
      <w:pPr>
        <w:pStyle w:val="Heading1"/>
        <w:numPr>
          <w:ilvl w:val="2"/>
          <w:numId w:val="15"/>
        </w:numPr>
        <w:spacing w:before="0"/>
        <w:ind w:left="792" w:hanging="432"/>
        <w:jc w:val="both"/>
        <w:rPr>
          <w:b w:val="0"/>
          <w:bCs w:val="0"/>
          <w:lang w:val="lt-LT"/>
        </w:rPr>
      </w:pPr>
      <w:r w:rsidRPr="00E37E0A">
        <w:rPr>
          <w:rFonts w:eastAsia="Times New Roman" w:cs="Times New Roman"/>
          <w:b w:val="0"/>
          <w:bCs w:val="0"/>
          <w:lang w:val="lt-LT"/>
        </w:rPr>
        <w:t>Paslaugų tikslas – įvertinti NSIK statybinių medžiagų srities informacijos tinkamumą praktiniams taikymo atvejams ir, remiantis analizės rezultatais, sukurti statybinių medžiagų ontologiją, užtikrinant jos suderinamumą su esama NSIK struktūra ir pritaikomumą praktiniam naudojimui.</w:t>
      </w:r>
    </w:p>
    <w:p w14:paraId="2BA467D9" w14:textId="77777777" w:rsidR="005357F8" w:rsidRPr="005D1BEB" w:rsidRDefault="005357F8" w:rsidP="005357F8">
      <w:pPr>
        <w:spacing w:after="0"/>
        <w:ind w:left="792" w:hanging="432"/>
        <w:jc w:val="both"/>
        <w:rPr>
          <w:rFonts w:ascii="Times New Roman" w:eastAsiaTheme="majorEastAsia" w:hAnsi="Times New Roman" w:cstheme="majorBidi"/>
          <w:szCs w:val="26"/>
          <w:lang w:val="lt-LT"/>
        </w:rPr>
      </w:pPr>
      <w:r w:rsidRPr="005D1BEB">
        <w:rPr>
          <w:rFonts w:ascii="Times New Roman" w:eastAsiaTheme="majorEastAsia" w:hAnsi="Times New Roman" w:cstheme="majorBidi"/>
          <w:szCs w:val="26"/>
          <w:lang w:val="lt-LT"/>
        </w:rPr>
        <w:t>3.1.2. Paslaugų teikimo uždaviniai:</w:t>
      </w:r>
    </w:p>
    <w:p w14:paraId="5D30C95F" w14:textId="77777777" w:rsidR="005357F8" w:rsidRPr="005D1BEB" w:rsidRDefault="005357F8" w:rsidP="005357F8">
      <w:pPr>
        <w:spacing w:after="0"/>
        <w:ind w:left="792" w:hanging="432"/>
        <w:jc w:val="both"/>
        <w:rPr>
          <w:rFonts w:ascii="Times New Roman" w:eastAsiaTheme="majorEastAsia" w:hAnsi="Times New Roman" w:cstheme="majorBidi"/>
          <w:szCs w:val="26"/>
          <w:lang w:val="lt-LT"/>
        </w:rPr>
      </w:pPr>
      <w:r w:rsidRPr="005D1BEB">
        <w:rPr>
          <w:rFonts w:ascii="Times New Roman" w:eastAsiaTheme="majorEastAsia" w:hAnsi="Times New Roman" w:cstheme="majorBidi"/>
          <w:szCs w:val="26"/>
          <w:lang w:val="lt-LT"/>
        </w:rPr>
        <w:t>3.1.2.1. Analizės atlikimas</w:t>
      </w:r>
      <w:r w:rsidRPr="00E37E0A">
        <w:rPr>
          <w:rFonts w:ascii="Times New Roman" w:eastAsiaTheme="majorEastAsia" w:hAnsi="Times New Roman" w:cstheme="majorBidi"/>
          <w:szCs w:val="26"/>
          <w:lang w:val="lt-LT"/>
        </w:rPr>
        <w:t>:</w:t>
      </w:r>
    </w:p>
    <w:p w14:paraId="33AA1DAD" w14:textId="4C586923" w:rsidR="005357F8" w:rsidRPr="00BD23C7" w:rsidRDefault="005357F8" w:rsidP="005357F8">
      <w:pPr>
        <w:spacing w:after="0"/>
        <w:ind w:left="792" w:hanging="432"/>
        <w:jc w:val="both"/>
        <w:rPr>
          <w:rFonts w:ascii="Times New Roman" w:eastAsiaTheme="majorEastAsia" w:hAnsi="Times New Roman" w:cstheme="majorBidi"/>
          <w:color w:val="EE0000"/>
          <w:szCs w:val="26"/>
          <w:lang w:val="lt-LT"/>
        </w:rPr>
      </w:pPr>
      <w:r w:rsidRPr="005D1BEB">
        <w:rPr>
          <w:rFonts w:ascii="Times New Roman" w:eastAsiaTheme="majorEastAsia" w:hAnsi="Times New Roman" w:cstheme="majorBidi"/>
          <w:szCs w:val="26"/>
          <w:lang w:val="lt-LT"/>
        </w:rPr>
        <w:t xml:space="preserve">3.1.2.1.1. </w:t>
      </w:r>
      <w:r w:rsidR="00BD23C7" w:rsidRPr="00BD23C7">
        <w:rPr>
          <w:rFonts w:ascii="Times New Roman" w:eastAsiaTheme="majorEastAsia" w:hAnsi="Times New Roman" w:cstheme="majorBidi"/>
          <w:color w:val="EE0000"/>
          <w:szCs w:val="26"/>
          <w:lang w:val="lt-LT"/>
        </w:rPr>
        <w:t>Paslaugų teikėjas privalo atlikti ne mažiau kaip dviejų užsienio valstybių, kuriose yra taikomi ar vystomi statybinių medžiagų ontologinio modeliavimo ir klasifikavimo sprendiniai, paremti LST EN IEC 81346 standartų grupės principais, sprendinių analizę, įvertinant taikomus klasifikavimo ir kodavimo principus, ontologijų struktūrą, praktinius taikymo atvejus ir jų pritaikomumą NSIK kontekste (pridedama atnaujinta techninė specifikacija).</w:t>
      </w:r>
    </w:p>
    <w:p w14:paraId="2041395C" w14:textId="77777777" w:rsidR="005357F8" w:rsidRPr="005D1BEB" w:rsidRDefault="005357F8" w:rsidP="005357F8">
      <w:pPr>
        <w:spacing w:after="0"/>
        <w:ind w:left="792" w:hanging="432"/>
        <w:jc w:val="both"/>
        <w:rPr>
          <w:rFonts w:ascii="Times New Roman" w:eastAsiaTheme="majorEastAsia" w:hAnsi="Times New Roman" w:cstheme="majorBidi"/>
          <w:szCs w:val="26"/>
          <w:lang w:val="lt-LT"/>
        </w:rPr>
      </w:pPr>
      <w:r w:rsidRPr="005D1BEB">
        <w:rPr>
          <w:rFonts w:ascii="Times New Roman" w:eastAsiaTheme="majorEastAsia" w:hAnsi="Times New Roman" w:cstheme="majorBidi"/>
          <w:szCs w:val="26"/>
          <w:lang w:val="lt-LT"/>
        </w:rPr>
        <w:t xml:space="preserve">3.1.2.1.2. Paslaugų teikėjas privalo atlikti esamos NSIK statybinių medžiagų srities analizę, įskaitant statinių tvarumo vertinimo, skaičiuojamosios kainos nustatymo ir kitus </w:t>
      </w:r>
      <w:r w:rsidRPr="00E37E0A">
        <w:rPr>
          <w:rFonts w:ascii="Times New Roman" w:eastAsiaTheme="majorEastAsia" w:hAnsi="Times New Roman" w:cstheme="majorBidi"/>
          <w:szCs w:val="26"/>
          <w:lang w:val="lt-LT"/>
        </w:rPr>
        <w:t>(jei nustatoma)</w:t>
      </w:r>
      <w:r w:rsidRPr="005D1BEB">
        <w:rPr>
          <w:rFonts w:ascii="Times New Roman" w:eastAsiaTheme="majorEastAsia" w:hAnsi="Times New Roman" w:cstheme="majorBidi"/>
          <w:szCs w:val="26"/>
          <w:lang w:val="lt-LT"/>
        </w:rPr>
        <w:t xml:space="preserve"> taikymo atvejus, įvertinant esamos NSIK struktūros ir joje apibrėžtų duomenų tinkamumą, identifikuojant ir apibrėžiant trūkstamus duomenis statybinių medžiagų lygmenyje, nustatant papildomus galimus taikymo atvejus ir įvertinant jų pritaikomumą Lietuvos teisės aktų kontekste.</w:t>
      </w:r>
    </w:p>
    <w:p w14:paraId="01424B27" w14:textId="6EA845EC" w:rsidR="005357F8" w:rsidRPr="005D1BEB" w:rsidRDefault="005357F8" w:rsidP="005357F8">
      <w:pPr>
        <w:spacing w:after="0"/>
        <w:ind w:left="792" w:hanging="432"/>
        <w:jc w:val="both"/>
        <w:rPr>
          <w:rFonts w:ascii="Times New Roman" w:eastAsiaTheme="majorEastAsia" w:hAnsi="Times New Roman" w:cstheme="majorBidi"/>
          <w:lang w:val="lt-LT"/>
        </w:rPr>
      </w:pPr>
      <w:r w:rsidRPr="08BCA980">
        <w:rPr>
          <w:rFonts w:ascii="Times New Roman" w:eastAsiaTheme="majorEastAsia" w:hAnsi="Times New Roman" w:cstheme="majorBidi"/>
          <w:lang w:val="lt-LT"/>
        </w:rPr>
        <w:t>3.1</w:t>
      </w:r>
      <w:r w:rsidRPr="20E5322E">
        <w:rPr>
          <w:rFonts w:ascii="Times New Roman" w:eastAsiaTheme="majorEastAsia" w:hAnsi="Times New Roman" w:cstheme="majorBidi"/>
          <w:lang w:val="lt-LT"/>
        </w:rPr>
        <w:t xml:space="preserve">.2.1.3. </w:t>
      </w:r>
      <w:r w:rsidR="00E37E0A" w:rsidRPr="20E5322E">
        <w:rPr>
          <w:rFonts w:ascii="Times New Roman" w:eastAsiaTheme="majorEastAsia" w:hAnsi="Times New Roman" w:cstheme="majorBidi"/>
          <w:lang w:val="lt-LT"/>
        </w:rPr>
        <w:t xml:space="preserve">Analizės rezultatai turi būti pateikti analizės dokumente pagal </w:t>
      </w:r>
      <w:r w:rsidR="36BE8FC9" w:rsidRPr="20E5322E">
        <w:rPr>
          <w:rFonts w:ascii="Times New Roman" w:eastAsiaTheme="majorEastAsia" w:hAnsi="Times New Roman" w:cstheme="majorBidi"/>
          <w:lang w:val="lt-LT"/>
        </w:rPr>
        <w:t>4.</w:t>
      </w:r>
      <w:r w:rsidR="00A7187C">
        <w:rPr>
          <w:rFonts w:ascii="Times New Roman" w:eastAsiaTheme="majorEastAsia" w:hAnsi="Times New Roman" w:cstheme="majorBidi"/>
          <w:lang w:val="lt-LT"/>
        </w:rPr>
        <w:t>2</w:t>
      </w:r>
      <w:r w:rsidR="36BE8FC9" w:rsidRPr="20E5322E">
        <w:rPr>
          <w:rFonts w:ascii="Times New Roman" w:eastAsiaTheme="majorEastAsia" w:hAnsi="Times New Roman" w:cstheme="majorBidi"/>
          <w:lang w:val="lt-LT"/>
        </w:rPr>
        <w:t xml:space="preserve"> punkte suderinta</w:t>
      </w:r>
      <w:r w:rsidR="09465B6D" w:rsidRPr="20E5322E">
        <w:rPr>
          <w:rFonts w:ascii="Times New Roman" w:eastAsiaTheme="majorEastAsia" w:hAnsi="Times New Roman" w:cstheme="majorBidi"/>
          <w:lang w:val="lt-LT"/>
        </w:rPr>
        <w:t xml:space="preserve">s </w:t>
      </w:r>
      <w:r w:rsidR="6E86B86A" w:rsidRPr="20E5322E">
        <w:rPr>
          <w:rFonts w:ascii="Times New Roman" w:eastAsiaTheme="majorEastAsia" w:hAnsi="Times New Roman" w:cstheme="majorBidi"/>
          <w:lang w:val="lt-LT"/>
        </w:rPr>
        <w:t xml:space="preserve">darbų </w:t>
      </w:r>
      <w:r w:rsidR="09465B6D" w:rsidRPr="20E5322E">
        <w:rPr>
          <w:rFonts w:ascii="Times New Roman" w:eastAsiaTheme="majorEastAsia" w:hAnsi="Times New Roman" w:cstheme="majorBidi"/>
          <w:lang w:val="lt-LT"/>
        </w:rPr>
        <w:t>apimtis</w:t>
      </w:r>
      <w:r w:rsidR="36BE8FC9" w:rsidRPr="20E5322E">
        <w:rPr>
          <w:rFonts w:ascii="Times New Roman" w:eastAsiaTheme="majorEastAsia" w:hAnsi="Times New Roman" w:cstheme="majorBidi"/>
          <w:lang w:val="lt-LT"/>
        </w:rPr>
        <w:t xml:space="preserve"> </w:t>
      </w:r>
      <w:r w:rsidR="00E37E0A" w:rsidRPr="20E5322E">
        <w:rPr>
          <w:rFonts w:ascii="Times New Roman" w:eastAsiaTheme="majorEastAsia" w:hAnsi="Times New Roman" w:cstheme="majorBidi"/>
          <w:lang w:val="lt-LT"/>
        </w:rPr>
        <w:t xml:space="preserve"> </w:t>
      </w:r>
      <w:r w:rsidR="1671E83A" w:rsidRPr="20E5322E">
        <w:rPr>
          <w:rFonts w:ascii="Times New Roman" w:eastAsiaTheme="majorEastAsia" w:hAnsi="Times New Roman" w:cstheme="majorBidi"/>
          <w:lang w:val="lt-LT"/>
        </w:rPr>
        <w:t>bei</w:t>
      </w:r>
      <w:r w:rsidR="00E37E0A" w:rsidRPr="20E5322E">
        <w:rPr>
          <w:rFonts w:ascii="Times New Roman" w:eastAsiaTheme="majorEastAsia" w:hAnsi="Times New Roman" w:cstheme="majorBidi"/>
          <w:lang w:val="lt-LT"/>
        </w:rPr>
        <w:t xml:space="preserve">  </w:t>
      </w:r>
      <w:r w:rsidR="3325B5FB" w:rsidRPr="20E5322E">
        <w:rPr>
          <w:rFonts w:ascii="Times New Roman" w:eastAsiaTheme="majorEastAsia" w:hAnsi="Times New Roman" w:cstheme="majorBidi"/>
          <w:lang w:val="lt-LT"/>
        </w:rPr>
        <w:t>3.1.2.1.1. ir</w:t>
      </w:r>
      <w:r w:rsidR="24FBF6BF" w:rsidRPr="20E5322E">
        <w:rPr>
          <w:rFonts w:ascii="Times New Roman" w:eastAsiaTheme="majorEastAsia" w:hAnsi="Times New Roman" w:cstheme="majorBidi"/>
          <w:lang w:val="lt-LT"/>
        </w:rPr>
        <w:t xml:space="preserve"> 3.1.2.1.2.</w:t>
      </w:r>
      <w:r w:rsidR="3325B5FB" w:rsidRPr="20E5322E">
        <w:rPr>
          <w:rFonts w:ascii="Times New Roman" w:eastAsiaTheme="majorEastAsia" w:hAnsi="Times New Roman" w:cstheme="majorBidi"/>
          <w:lang w:val="lt-LT"/>
        </w:rPr>
        <w:t xml:space="preserve"> </w:t>
      </w:r>
      <w:r w:rsidR="00E37E0A" w:rsidRPr="20E5322E">
        <w:rPr>
          <w:rFonts w:ascii="Times New Roman" w:eastAsiaTheme="majorEastAsia" w:hAnsi="Times New Roman" w:cstheme="majorBidi"/>
          <w:lang w:val="lt-LT"/>
        </w:rPr>
        <w:t>reikalavimus.</w:t>
      </w:r>
    </w:p>
    <w:p w14:paraId="6749CAA4" w14:textId="77777777" w:rsidR="005357F8" w:rsidRPr="005D1BEB" w:rsidRDefault="005357F8" w:rsidP="005357F8">
      <w:pPr>
        <w:spacing w:after="0"/>
        <w:ind w:left="792" w:hanging="432"/>
        <w:jc w:val="both"/>
        <w:rPr>
          <w:rFonts w:ascii="Times New Roman" w:eastAsiaTheme="majorEastAsia" w:hAnsi="Times New Roman" w:cstheme="majorBidi"/>
          <w:szCs w:val="26"/>
          <w:lang w:val="lt-LT"/>
        </w:rPr>
      </w:pPr>
      <w:r w:rsidRPr="005D1BEB">
        <w:rPr>
          <w:rFonts w:ascii="Times New Roman" w:eastAsiaTheme="majorEastAsia" w:hAnsi="Times New Roman" w:cstheme="majorBidi"/>
          <w:szCs w:val="26"/>
          <w:lang w:val="lt-LT"/>
        </w:rPr>
        <w:t>3.1.2.2. Statybinių medžiagų ontologijos parengimas</w:t>
      </w:r>
      <w:r w:rsidRPr="00E37E0A">
        <w:rPr>
          <w:rFonts w:ascii="Times New Roman" w:eastAsiaTheme="majorEastAsia" w:hAnsi="Times New Roman" w:cstheme="majorBidi"/>
          <w:szCs w:val="26"/>
          <w:lang w:val="lt-LT"/>
        </w:rPr>
        <w:t>:</w:t>
      </w:r>
    </w:p>
    <w:p w14:paraId="14EFED9E" w14:textId="334A24C8" w:rsidR="005357F8" w:rsidRPr="005C57AA" w:rsidRDefault="005357F8" w:rsidP="005357F8">
      <w:pPr>
        <w:spacing w:after="0"/>
        <w:ind w:left="792" w:hanging="432"/>
        <w:jc w:val="both"/>
        <w:rPr>
          <w:rFonts w:ascii="Times New Roman" w:eastAsiaTheme="majorEastAsia" w:hAnsi="Times New Roman" w:cstheme="majorBidi"/>
          <w:szCs w:val="26"/>
          <w:lang w:val="lt-LT"/>
        </w:rPr>
      </w:pPr>
      <w:r w:rsidRPr="005C57AA">
        <w:rPr>
          <w:rFonts w:ascii="Times New Roman" w:eastAsiaTheme="majorEastAsia" w:hAnsi="Times New Roman" w:cstheme="majorBidi"/>
          <w:szCs w:val="26"/>
          <w:lang w:val="lt-LT"/>
        </w:rPr>
        <w:t xml:space="preserve">3.1.2.2.1. Paslaugų teikėjas, remdamasis analizės rezultatais, </w:t>
      </w:r>
      <w:r w:rsidR="00242CFD">
        <w:rPr>
          <w:rFonts w:ascii="Times New Roman" w:eastAsiaTheme="majorEastAsia" w:hAnsi="Times New Roman" w:cstheme="majorBidi"/>
          <w:szCs w:val="26"/>
          <w:lang w:val="lt-LT"/>
        </w:rPr>
        <w:t>parengia</w:t>
      </w:r>
      <w:r w:rsidRPr="005C57AA">
        <w:rPr>
          <w:rFonts w:ascii="Times New Roman" w:eastAsiaTheme="majorEastAsia" w:hAnsi="Times New Roman" w:cstheme="majorBidi"/>
          <w:szCs w:val="26"/>
          <w:lang w:val="lt-LT"/>
        </w:rPr>
        <w:t xml:space="preserve"> statybinių medžiagų ontologiją, užtikrinant jos suderinamumą su esama NSIK struktūra ir pritaikomumą nustatytiems taikymo atvejams.</w:t>
      </w:r>
    </w:p>
    <w:p w14:paraId="537B84E3" w14:textId="0C9F7418" w:rsidR="005357F8" w:rsidRPr="005C57AA" w:rsidRDefault="005357F8" w:rsidP="005357F8">
      <w:pPr>
        <w:spacing w:after="0"/>
        <w:ind w:left="792" w:hanging="432"/>
        <w:jc w:val="both"/>
        <w:rPr>
          <w:rFonts w:ascii="Times New Roman" w:eastAsiaTheme="majorEastAsia" w:hAnsi="Times New Roman" w:cstheme="majorBidi"/>
          <w:szCs w:val="26"/>
          <w:lang w:val="lt-LT"/>
        </w:rPr>
      </w:pPr>
      <w:r w:rsidRPr="005C57AA">
        <w:rPr>
          <w:rFonts w:ascii="Times New Roman" w:eastAsiaTheme="majorEastAsia" w:hAnsi="Times New Roman" w:cstheme="majorBidi"/>
          <w:szCs w:val="26"/>
          <w:lang w:val="lt-LT"/>
        </w:rPr>
        <w:t xml:space="preserve">3.1.2.2.2. Rengiama ontologija turi apimti statybinių medžiagų ontologinių objektų aprašus, jų savybes (atributus) ir tarpusavio ryšius, </w:t>
      </w:r>
      <w:r w:rsidR="00A34616">
        <w:rPr>
          <w:rFonts w:ascii="Times New Roman" w:eastAsiaTheme="majorEastAsia" w:hAnsi="Times New Roman" w:cstheme="majorBidi"/>
          <w:szCs w:val="26"/>
          <w:lang w:val="lt-LT"/>
        </w:rPr>
        <w:t>kurie bus</w:t>
      </w:r>
      <w:r w:rsidRPr="005C57AA">
        <w:rPr>
          <w:rFonts w:ascii="Times New Roman" w:eastAsiaTheme="majorEastAsia" w:hAnsi="Times New Roman" w:cstheme="majorBidi"/>
          <w:szCs w:val="26"/>
          <w:lang w:val="lt-LT"/>
        </w:rPr>
        <w:t xml:space="preserve"> pritaikyt</w:t>
      </w:r>
      <w:r w:rsidR="00A34616">
        <w:rPr>
          <w:rFonts w:ascii="Times New Roman" w:eastAsiaTheme="majorEastAsia" w:hAnsi="Times New Roman" w:cstheme="majorBidi"/>
          <w:szCs w:val="26"/>
          <w:lang w:val="lt-LT"/>
        </w:rPr>
        <w:t>i</w:t>
      </w:r>
      <w:r w:rsidRPr="005C57AA">
        <w:rPr>
          <w:rFonts w:ascii="Times New Roman" w:eastAsiaTheme="majorEastAsia" w:hAnsi="Times New Roman" w:cstheme="majorBidi"/>
          <w:szCs w:val="26"/>
          <w:lang w:val="lt-LT"/>
        </w:rPr>
        <w:t xml:space="preserve"> statinių tvarumo vertinimo, skaičiuojamosios kainos nustatymo ir kitiems nustatytiems taikymo atvejams.</w:t>
      </w:r>
    </w:p>
    <w:p w14:paraId="44A5E509" w14:textId="77777777" w:rsidR="005357F8" w:rsidRPr="005C57AA" w:rsidRDefault="005357F8" w:rsidP="005357F8">
      <w:pPr>
        <w:spacing w:after="0"/>
        <w:ind w:left="792" w:hanging="432"/>
        <w:jc w:val="both"/>
        <w:rPr>
          <w:rFonts w:ascii="Times New Roman" w:eastAsiaTheme="majorEastAsia" w:hAnsi="Times New Roman" w:cstheme="majorBidi"/>
          <w:szCs w:val="26"/>
          <w:lang w:val="lt-LT"/>
        </w:rPr>
      </w:pPr>
      <w:r w:rsidRPr="005C57AA">
        <w:rPr>
          <w:rFonts w:ascii="Times New Roman" w:eastAsiaTheme="majorEastAsia" w:hAnsi="Times New Roman" w:cstheme="majorBidi"/>
          <w:szCs w:val="26"/>
          <w:lang w:val="lt-LT"/>
        </w:rPr>
        <w:t>3.1.2.2.3. Paslaugų teikėjas privalo atlikti su ontologijos parengimu susijusį NSIK struktūros patikslinimą statybinių medžiagų lygmenyje ir užtikrinti ontologijos suderinamumą su kitais NSIK elementais, aiškiai apibrėžiant medžiagiškumą, nustatant hierarchinius ir semantinius ryšius bei eliminuojant galimus persidengimus su kitomis NSIK ontologijomis.</w:t>
      </w:r>
    </w:p>
    <w:p w14:paraId="2B506BAE" w14:textId="77777777" w:rsidR="005357F8" w:rsidRPr="005D1BEB" w:rsidRDefault="005357F8" w:rsidP="005357F8">
      <w:pPr>
        <w:spacing w:after="0"/>
        <w:ind w:left="792" w:hanging="432"/>
        <w:jc w:val="both"/>
        <w:rPr>
          <w:rFonts w:ascii="Times New Roman" w:eastAsiaTheme="majorEastAsia" w:hAnsi="Times New Roman" w:cstheme="majorBidi"/>
          <w:szCs w:val="26"/>
          <w:lang w:val="lt-LT"/>
        </w:rPr>
      </w:pPr>
      <w:r w:rsidRPr="005D1BEB">
        <w:rPr>
          <w:rFonts w:ascii="Times New Roman" w:eastAsiaTheme="majorEastAsia" w:hAnsi="Times New Roman" w:cstheme="majorBidi"/>
          <w:szCs w:val="26"/>
          <w:lang w:val="lt-LT"/>
        </w:rPr>
        <w:t>3.1.2.3. Konsultacinių paslaugų teikimas</w:t>
      </w:r>
      <w:r w:rsidRPr="00E37E0A">
        <w:rPr>
          <w:rFonts w:ascii="Times New Roman" w:eastAsiaTheme="majorEastAsia" w:hAnsi="Times New Roman" w:cstheme="majorBidi"/>
          <w:szCs w:val="26"/>
          <w:lang w:val="lt-LT"/>
        </w:rPr>
        <w:t>:</w:t>
      </w:r>
    </w:p>
    <w:p w14:paraId="2AD45000" w14:textId="769F4FA5" w:rsidR="00B45A53" w:rsidRPr="00E37E0A" w:rsidRDefault="005357F8" w:rsidP="000E29BE">
      <w:pPr>
        <w:ind w:left="792" w:hanging="432"/>
        <w:jc w:val="both"/>
        <w:rPr>
          <w:rFonts w:ascii="Times New Roman" w:eastAsia="Times New Roman" w:hAnsi="Times New Roman" w:cs="Times New Roman"/>
          <w:color w:val="000000" w:themeColor="text1"/>
          <w:lang w:val="lt-LT"/>
        </w:rPr>
      </w:pPr>
      <w:r w:rsidRPr="00E37E0A">
        <w:rPr>
          <w:rFonts w:ascii="Times New Roman" w:eastAsiaTheme="majorEastAsia" w:hAnsi="Times New Roman" w:cstheme="majorBidi"/>
          <w:szCs w:val="26"/>
          <w:lang w:val="lt-LT"/>
        </w:rPr>
        <w:t>3.1.2.3.1. Paslaugų teikėjas privalo teikti konsultacines ir koordinavimo paslaugas viso projekto metu</w:t>
      </w:r>
      <w:r w:rsidR="00C711D5" w:rsidRPr="00E37E0A">
        <w:rPr>
          <w:rFonts w:ascii="Times New Roman" w:eastAsia="Times New Roman" w:hAnsi="Times New Roman" w:cs="Times New Roman"/>
          <w:color w:val="000000" w:themeColor="text1"/>
          <w:lang w:val="lt-LT"/>
        </w:rPr>
        <w:t>.</w:t>
      </w:r>
    </w:p>
    <w:p w14:paraId="26168D43" w14:textId="0220422C" w:rsidR="003B02FC" w:rsidRPr="00E37E0A" w:rsidRDefault="00866278" w:rsidP="00866278">
      <w:pPr>
        <w:pStyle w:val="Heading1"/>
        <w:numPr>
          <w:ilvl w:val="0"/>
          <w:numId w:val="15"/>
        </w:numPr>
        <w:ind w:left="1276"/>
        <w:jc w:val="center"/>
        <w:rPr>
          <w:rFonts w:cs="Times New Roman"/>
          <w:lang w:val="lt-LT"/>
        </w:rPr>
      </w:pPr>
      <w:r w:rsidRPr="00E37E0A">
        <w:rPr>
          <w:rFonts w:cs="Times New Roman"/>
          <w:lang w:val="lt-LT"/>
        </w:rPr>
        <w:t xml:space="preserve">NSIK </w:t>
      </w:r>
      <w:r w:rsidR="008A0627" w:rsidRPr="00E37E0A">
        <w:rPr>
          <w:rFonts w:cs="Times New Roman"/>
          <w:lang w:val="lt-LT"/>
        </w:rPr>
        <w:t xml:space="preserve">STATYBINIŲ MEDŽIAGŲ ONTOLOGIJOS ANALIZĖS IR SUDARYMO </w:t>
      </w:r>
      <w:r w:rsidR="0CE4E711" w:rsidRPr="00E37E0A">
        <w:rPr>
          <w:rFonts w:cs="Times New Roman"/>
          <w:lang w:val="lt-LT"/>
        </w:rPr>
        <w:t>PASLAUGŲ REIKALAVIMAI</w:t>
      </w:r>
    </w:p>
    <w:p w14:paraId="0D049FCE" w14:textId="20D3880C" w:rsidR="00B03525" w:rsidRPr="00E37E0A" w:rsidRDefault="00B03525" w:rsidP="00B03525">
      <w:pPr>
        <w:pStyle w:val="ListParagraph"/>
        <w:numPr>
          <w:ilvl w:val="1"/>
          <w:numId w:val="15"/>
        </w:numPr>
        <w:jc w:val="both"/>
        <w:rPr>
          <w:rFonts w:ascii="Times New Roman" w:eastAsia="Times New Roman" w:hAnsi="Times New Roman" w:cs="Times New Roman"/>
          <w:lang w:val="lt-LT"/>
        </w:rPr>
      </w:pPr>
      <w:r w:rsidRPr="00E37E0A">
        <w:rPr>
          <w:rFonts w:ascii="Times New Roman" w:eastAsia="Times New Roman" w:hAnsi="Times New Roman" w:cs="Times New Roman"/>
          <w:lang w:val="lt-LT"/>
        </w:rPr>
        <w:t>Pagal numatytas procedūras Perkančioji organizacija Paslaugų teikėjo darbuotojams, dalyvaujantiems Pirkimo objekto vykdyme (toliau – Specialistai), suteikia prieigą prie Perkančiosios organizacijos naudojamų darbo priemonių ir informacinių išteklių, reikalingų paslaugoms teikti, įskaitant užduočių valdymo sistemą JIRA</w:t>
      </w:r>
      <w:r w:rsidR="275EAE0E" w:rsidRPr="6BE0178B">
        <w:rPr>
          <w:rFonts w:ascii="Times New Roman" w:eastAsia="Times New Roman" w:hAnsi="Times New Roman" w:cs="Times New Roman"/>
          <w:lang w:val="lt-LT"/>
        </w:rPr>
        <w:t xml:space="preserve"> </w:t>
      </w:r>
      <w:r w:rsidR="275EAE0E" w:rsidRPr="2BAD74E3">
        <w:rPr>
          <w:rFonts w:ascii="Times New Roman" w:eastAsia="Times New Roman" w:hAnsi="Times New Roman" w:cs="Times New Roman"/>
          <w:lang w:val="lt-LT"/>
        </w:rPr>
        <w:t xml:space="preserve">ir </w:t>
      </w:r>
      <w:proofErr w:type="spellStart"/>
      <w:r w:rsidR="275EAE0E" w:rsidRPr="12925434">
        <w:rPr>
          <w:rFonts w:ascii="Times New Roman" w:eastAsia="Times New Roman" w:hAnsi="Times New Roman" w:cs="Times New Roman"/>
          <w:lang w:val="lt-LT"/>
        </w:rPr>
        <w:t>Confluence</w:t>
      </w:r>
      <w:proofErr w:type="spellEnd"/>
      <w:r w:rsidRPr="00E37E0A">
        <w:rPr>
          <w:rFonts w:ascii="Times New Roman" w:eastAsia="Times New Roman" w:hAnsi="Times New Roman" w:cs="Times New Roman"/>
          <w:lang w:val="lt-LT"/>
        </w:rPr>
        <w:t>.</w:t>
      </w:r>
    </w:p>
    <w:p w14:paraId="021EDF87" w14:textId="4BD8BE82" w:rsidR="0E4E613E" w:rsidRDefault="52610EFE" w:rsidP="3A327E71">
      <w:pPr>
        <w:pStyle w:val="ListParagraph"/>
        <w:numPr>
          <w:ilvl w:val="1"/>
          <w:numId w:val="15"/>
        </w:numPr>
        <w:jc w:val="both"/>
        <w:rPr>
          <w:rFonts w:ascii="Times New Roman" w:hAnsi="Times New Roman" w:cs="Times New Roman"/>
          <w:lang w:val="lt-LT"/>
        </w:rPr>
      </w:pPr>
      <w:r w:rsidRPr="0E4E613E">
        <w:rPr>
          <w:rFonts w:ascii="Times New Roman" w:hAnsi="Times New Roman" w:cs="Times New Roman"/>
          <w:lang w:val="lt-LT"/>
        </w:rPr>
        <w:lastRenderedPageBreak/>
        <w:t xml:space="preserve">Per 5 darbo dienas  nuo sutarties įsigaliojimo dienos tiekėjas parengia derinimui detalų paslaugų suteikimo veiklų grafiką </w:t>
      </w:r>
      <w:r w:rsidRPr="04ED4E6A">
        <w:rPr>
          <w:rFonts w:ascii="Times New Roman" w:hAnsi="Times New Roman" w:cs="Times New Roman"/>
          <w:lang w:val="lt-LT"/>
        </w:rPr>
        <w:t>ir galutines darbų apimtis.</w:t>
      </w:r>
      <w:r w:rsidRPr="0E4E613E">
        <w:rPr>
          <w:rFonts w:ascii="Times New Roman" w:hAnsi="Times New Roman" w:cs="Times New Roman"/>
          <w:lang w:val="lt-LT"/>
        </w:rPr>
        <w:t xml:space="preserve">  </w:t>
      </w:r>
    </w:p>
    <w:p w14:paraId="05735D2F" w14:textId="1AD72525" w:rsidR="00B03525" w:rsidRPr="00E37E0A" w:rsidRDefault="00B03525" w:rsidP="00B03525">
      <w:pPr>
        <w:pStyle w:val="ListParagraph"/>
        <w:numPr>
          <w:ilvl w:val="1"/>
          <w:numId w:val="15"/>
        </w:numPr>
        <w:jc w:val="both"/>
        <w:rPr>
          <w:rFonts w:ascii="Times New Roman" w:eastAsia="Times New Roman" w:hAnsi="Times New Roman" w:cs="Times New Roman"/>
          <w:lang w:val="lt-LT"/>
        </w:rPr>
      </w:pPr>
      <w:r w:rsidRPr="00E37E0A">
        <w:rPr>
          <w:rFonts w:ascii="Times New Roman" w:eastAsia="Times New Roman" w:hAnsi="Times New Roman" w:cs="Times New Roman"/>
          <w:lang w:val="lt-LT"/>
        </w:rPr>
        <w:t xml:space="preserve">Konsultacijos, ekspertinės, analitinės ir metodinės paslaugos teikiamos Perkančiosios organizacijos JIRA </w:t>
      </w:r>
      <w:r w:rsidR="4CA74087" w:rsidRPr="4FAA78C3">
        <w:rPr>
          <w:rFonts w:ascii="Times New Roman" w:eastAsia="Times New Roman" w:hAnsi="Times New Roman" w:cs="Times New Roman"/>
          <w:lang w:val="lt-LT"/>
        </w:rPr>
        <w:t xml:space="preserve">ir </w:t>
      </w:r>
      <w:proofErr w:type="spellStart"/>
      <w:r w:rsidR="4CA74087" w:rsidRPr="4FAA78C3">
        <w:rPr>
          <w:rFonts w:ascii="Times New Roman" w:eastAsia="Times New Roman" w:hAnsi="Times New Roman" w:cs="Times New Roman"/>
          <w:lang w:val="lt-LT"/>
        </w:rPr>
        <w:t>Confluence</w:t>
      </w:r>
      <w:proofErr w:type="spellEnd"/>
      <w:r w:rsidR="4CA74087" w:rsidRPr="4FAA78C3">
        <w:rPr>
          <w:rFonts w:ascii="Times New Roman" w:eastAsia="Times New Roman" w:hAnsi="Times New Roman" w:cs="Times New Roman"/>
          <w:lang w:val="lt-LT"/>
        </w:rPr>
        <w:t xml:space="preserve"> </w:t>
      </w:r>
      <w:r w:rsidRPr="1FFA2FE2">
        <w:rPr>
          <w:rFonts w:ascii="Times New Roman" w:eastAsia="Times New Roman" w:hAnsi="Times New Roman" w:cs="Times New Roman"/>
          <w:lang w:val="lt-LT"/>
        </w:rPr>
        <w:t>sistemo</w:t>
      </w:r>
      <w:r w:rsidR="79A53087" w:rsidRPr="1FFA2FE2">
        <w:rPr>
          <w:rFonts w:ascii="Times New Roman" w:eastAsia="Times New Roman" w:hAnsi="Times New Roman" w:cs="Times New Roman"/>
          <w:lang w:val="lt-LT"/>
        </w:rPr>
        <w:t>se</w:t>
      </w:r>
      <w:r w:rsidRPr="00E37E0A">
        <w:rPr>
          <w:rFonts w:ascii="Times New Roman" w:eastAsia="Times New Roman" w:hAnsi="Times New Roman" w:cs="Times New Roman"/>
          <w:lang w:val="lt-LT"/>
        </w:rPr>
        <w:t>.</w:t>
      </w:r>
    </w:p>
    <w:p w14:paraId="297EF50C" w14:textId="42D0B2C4" w:rsidR="678FCCB3" w:rsidRPr="00E37E0A" w:rsidRDefault="678FCCB3" w:rsidP="5BBC458C">
      <w:pPr>
        <w:pStyle w:val="ListParagraph"/>
        <w:numPr>
          <w:ilvl w:val="1"/>
          <w:numId w:val="15"/>
        </w:numPr>
        <w:jc w:val="both"/>
        <w:rPr>
          <w:rFonts w:ascii="Times New Roman" w:hAnsi="Times New Roman" w:cs="Times New Roman"/>
          <w:lang w:val="lt-LT"/>
        </w:rPr>
      </w:pPr>
      <w:r w:rsidRPr="00E37E0A">
        <w:rPr>
          <w:rFonts w:ascii="Times New Roman" w:hAnsi="Times New Roman" w:cs="Times New Roman"/>
          <w:lang w:val="lt-LT"/>
        </w:rPr>
        <w:t>Po suderinto paslaugų teikimo veiklų grafiko</w:t>
      </w:r>
      <w:r w:rsidR="45885AA9" w:rsidRPr="3502BA09">
        <w:rPr>
          <w:rFonts w:ascii="Times New Roman" w:hAnsi="Times New Roman" w:cs="Times New Roman"/>
          <w:lang w:val="lt-LT"/>
        </w:rPr>
        <w:t xml:space="preserve"> </w:t>
      </w:r>
      <w:r w:rsidR="45885AA9" w:rsidRPr="48905E3E">
        <w:rPr>
          <w:rFonts w:ascii="Times New Roman" w:hAnsi="Times New Roman" w:cs="Times New Roman"/>
          <w:lang w:val="lt-LT"/>
        </w:rPr>
        <w:t xml:space="preserve">ir </w:t>
      </w:r>
      <w:r w:rsidR="45885AA9" w:rsidRPr="76718D69">
        <w:rPr>
          <w:rFonts w:ascii="Times New Roman" w:hAnsi="Times New Roman" w:cs="Times New Roman"/>
          <w:lang w:val="lt-LT"/>
        </w:rPr>
        <w:t xml:space="preserve">darbų </w:t>
      </w:r>
      <w:r w:rsidR="45885AA9" w:rsidRPr="0AF965D7">
        <w:rPr>
          <w:rFonts w:ascii="Times New Roman" w:hAnsi="Times New Roman" w:cs="Times New Roman"/>
          <w:lang w:val="lt-LT"/>
        </w:rPr>
        <w:t>apimčių</w:t>
      </w:r>
      <w:r w:rsidRPr="00E37E0A">
        <w:rPr>
          <w:rFonts w:ascii="Times New Roman" w:hAnsi="Times New Roman" w:cs="Times New Roman"/>
          <w:lang w:val="lt-LT"/>
        </w:rPr>
        <w:t xml:space="preserve">, Paslaugų teikėjui bus teikiami užsakymai </w:t>
      </w:r>
      <w:r w:rsidR="44C80955" w:rsidRPr="00E37E0A">
        <w:rPr>
          <w:rFonts w:ascii="Times New Roman" w:hAnsi="Times New Roman" w:cs="Times New Roman"/>
          <w:lang w:val="lt-LT"/>
        </w:rPr>
        <w:t xml:space="preserve">pagal suderintus </w:t>
      </w:r>
      <w:r w:rsidR="382D36DF" w:rsidRPr="00E37E0A">
        <w:rPr>
          <w:rFonts w:ascii="Times New Roman" w:hAnsi="Times New Roman" w:cs="Times New Roman"/>
          <w:lang w:val="lt-LT"/>
        </w:rPr>
        <w:t xml:space="preserve">paslaugų teikimo </w:t>
      </w:r>
      <w:r w:rsidR="44C80955" w:rsidRPr="00E37E0A">
        <w:rPr>
          <w:rFonts w:ascii="Times New Roman" w:hAnsi="Times New Roman" w:cs="Times New Roman"/>
          <w:lang w:val="lt-LT"/>
        </w:rPr>
        <w:t>užd</w:t>
      </w:r>
      <w:r w:rsidR="279472CB" w:rsidRPr="00E37E0A">
        <w:rPr>
          <w:rFonts w:ascii="Times New Roman" w:hAnsi="Times New Roman" w:cs="Times New Roman"/>
          <w:lang w:val="lt-LT"/>
        </w:rPr>
        <w:t>a</w:t>
      </w:r>
      <w:r w:rsidR="44C80955" w:rsidRPr="00E37E0A">
        <w:rPr>
          <w:rFonts w:ascii="Times New Roman" w:hAnsi="Times New Roman" w:cs="Times New Roman"/>
          <w:lang w:val="lt-LT"/>
        </w:rPr>
        <w:t>vinius veiklos grafike</w:t>
      </w:r>
      <w:r w:rsidR="31B7E6C3" w:rsidRPr="00E37E0A">
        <w:rPr>
          <w:rFonts w:ascii="Times New Roman" w:hAnsi="Times New Roman" w:cs="Times New Roman"/>
          <w:lang w:val="lt-LT"/>
        </w:rPr>
        <w:t>,</w:t>
      </w:r>
      <w:r w:rsidRPr="00E37E0A">
        <w:rPr>
          <w:rFonts w:ascii="Times New Roman" w:hAnsi="Times New Roman" w:cs="Times New Roman"/>
          <w:lang w:val="lt-LT"/>
        </w:rPr>
        <w:t xml:space="preserve"> pagal faktinį poreikį, apimtį ir terminus.</w:t>
      </w:r>
    </w:p>
    <w:p w14:paraId="35CA8228" w14:textId="7F60D1FC" w:rsidR="00B03525" w:rsidRPr="00E37E0A" w:rsidRDefault="00B03525" w:rsidP="00B03525">
      <w:pPr>
        <w:pStyle w:val="ListParagraph"/>
        <w:numPr>
          <w:ilvl w:val="1"/>
          <w:numId w:val="15"/>
        </w:numPr>
        <w:jc w:val="both"/>
        <w:rPr>
          <w:rFonts w:ascii="Times New Roman" w:eastAsia="Times New Roman" w:hAnsi="Times New Roman" w:cs="Times New Roman"/>
          <w:lang w:val="lt-LT"/>
        </w:rPr>
      </w:pPr>
      <w:r w:rsidRPr="00E37E0A">
        <w:rPr>
          <w:rFonts w:ascii="Times New Roman" w:eastAsia="Times New Roman" w:hAnsi="Times New Roman" w:cs="Times New Roman"/>
          <w:lang w:val="lt-LT"/>
        </w:rPr>
        <w:t xml:space="preserve">Užduotys Specialistams pateikiamos Perkančiosios organizacijos nustatyta tvarka – </w:t>
      </w:r>
      <w:r w:rsidRPr="0DAE4B41">
        <w:rPr>
          <w:rFonts w:ascii="Times New Roman" w:eastAsia="Times New Roman" w:hAnsi="Times New Roman" w:cs="Times New Roman"/>
          <w:lang w:val="lt-LT"/>
        </w:rPr>
        <w:t>JIRA</w:t>
      </w:r>
      <w:r w:rsidR="48161CE8" w:rsidRPr="28965634">
        <w:rPr>
          <w:rFonts w:ascii="Times New Roman" w:eastAsia="Times New Roman" w:hAnsi="Times New Roman" w:cs="Times New Roman"/>
          <w:lang w:val="lt-LT"/>
        </w:rPr>
        <w:t xml:space="preserve"> </w:t>
      </w:r>
      <w:r w:rsidR="48161CE8" w:rsidRPr="7CB7302A">
        <w:rPr>
          <w:rFonts w:ascii="Times New Roman" w:eastAsia="Times New Roman" w:hAnsi="Times New Roman" w:cs="Times New Roman"/>
          <w:lang w:val="lt-LT"/>
        </w:rPr>
        <w:t xml:space="preserve">ir </w:t>
      </w:r>
      <w:proofErr w:type="spellStart"/>
      <w:r w:rsidR="66DAB863" w:rsidRPr="4A61B899">
        <w:rPr>
          <w:rFonts w:ascii="Times New Roman" w:eastAsia="Times New Roman" w:hAnsi="Times New Roman" w:cs="Times New Roman"/>
          <w:lang w:val="lt-LT"/>
        </w:rPr>
        <w:t>Confluence</w:t>
      </w:r>
      <w:proofErr w:type="spellEnd"/>
      <w:r w:rsidR="66DAB863" w:rsidRPr="4A61B899">
        <w:rPr>
          <w:rFonts w:ascii="Times New Roman" w:eastAsia="Times New Roman" w:hAnsi="Times New Roman" w:cs="Times New Roman"/>
          <w:lang w:val="lt-LT"/>
        </w:rPr>
        <w:t xml:space="preserve"> </w:t>
      </w:r>
      <w:r w:rsidRPr="3BE7C75D">
        <w:rPr>
          <w:rFonts w:ascii="Times New Roman" w:eastAsia="Times New Roman" w:hAnsi="Times New Roman" w:cs="Times New Roman"/>
          <w:lang w:val="lt-LT"/>
        </w:rPr>
        <w:t>sistemo</w:t>
      </w:r>
      <w:r w:rsidR="29129543" w:rsidRPr="3BE7C75D">
        <w:rPr>
          <w:rFonts w:ascii="Times New Roman" w:eastAsia="Times New Roman" w:hAnsi="Times New Roman" w:cs="Times New Roman"/>
          <w:lang w:val="lt-LT"/>
        </w:rPr>
        <w:t>se,</w:t>
      </w:r>
      <w:r w:rsidRPr="00E37E0A">
        <w:rPr>
          <w:rFonts w:ascii="Times New Roman" w:eastAsia="Times New Roman" w:hAnsi="Times New Roman" w:cs="Times New Roman"/>
          <w:lang w:val="lt-LT"/>
        </w:rPr>
        <w:t xml:space="preserve"> kiekvienai užduočiai priskiriant konkretų Paslaugų teikėjo Specialistą (-</w:t>
      </w:r>
      <w:proofErr w:type="spellStart"/>
      <w:r w:rsidRPr="00E37E0A">
        <w:rPr>
          <w:rFonts w:ascii="Times New Roman" w:eastAsia="Times New Roman" w:hAnsi="Times New Roman" w:cs="Times New Roman"/>
          <w:lang w:val="lt-LT"/>
        </w:rPr>
        <w:t>us</w:t>
      </w:r>
      <w:proofErr w:type="spellEnd"/>
      <w:r w:rsidRPr="00E37E0A">
        <w:rPr>
          <w:rFonts w:ascii="Times New Roman" w:eastAsia="Times New Roman" w:hAnsi="Times New Roman" w:cs="Times New Roman"/>
          <w:lang w:val="lt-LT"/>
        </w:rPr>
        <w:t>), kuriems prieš tai suteikiama atitinkama prieiga.</w:t>
      </w:r>
    </w:p>
    <w:p w14:paraId="34F00735" w14:textId="6B2DFE6A" w:rsidR="00B03525" w:rsidRPr="00E37E0A" w:rsidRDefault="00B03525" w:rsidP="00B03525">
      <w:pPr>
        <w:pStyle w:val="ListParagraph"/>
        <w:numPr>
          <w:ilvl w:val="1"/>
          <w:numId w:val="15"/>
        </w:numPr>
        <w:jc w:val="both"/>
        <w:rPr>
          <w:rFonts w:ascii="Times New Roman" w:eastAsia="Times New Roman" w:hAnsi="Times New Roman" w:cs="Times New Roman"/>
          <w:lang w:val="lt-LT"/>
        </w:rPr>
      </w:pPr>
      <w:r w:rsidRPr="00E37E0A">
        <w:rPr>
          <w:rFonts w:ascii="Times New Roman" w:eastAsia="Times New Roman" w:hAnsi="Times New Roman" w:cs="Times New Roman"/>
          <w:lang w:val="lt-LT"/>
        </w:rPr>
        <w:t xml:space="preserve">Paslaugų teikėjas privalo užtikrinti, kad visa informacija apie atliekamus NSIK ekspertinius, analitinius ir metodinius darbus būtų fiksuojama </w:t>
      </w:r>
      <w:r w:rsidR="4DE10BAE" w:rsidRPr="0FD89B12">
        <w:rPr>
          <w:rFonts w:ascii="Times New Roman" w:eastAsia="Times New Roman" w:hAnsi="Times New Roman" w:cs="Times New Roman"/>
          <w:lang w:val="lt-LT"/>
        </w:rPr>
        <w:t>JIRA</w:t>
      </w:r>
      <w:r w:rsidR="027509B3" w:rsidRPr="0FD89B12">
        <w:rPr>
          <w:rFonts w:ascii="Times New Roman" w:eastAsia="Times New Roman" w:hAnsi="Times New Roman" w:cs="Times New Roman"/>
          <w:lang w:val="lt-LT"/>
        </w:rPr>
        <w:t xml:space="preserve"> ir </w:t>
      </w:r>
      <w:proofErr w:type="spellStart"/>
      <w:r w:rsidR="4DE10BAE" w:rsidRPr="0FD89B12">
        <w:rPr>
          <w:rFonts w:ascii="Times New Roman" w:eastAsia="Times New Roman" w:hAnsi="Times New Roman" w:cs="Times New Roman"/>
          <w:lang w:val="lt-LT"/>
        </w:rPr>
        <w:t>Confluence</w:t>
      </w:r>
      <w:proofErr w:type="spellEnd"/>
      <w:r w:rsidR="4DE10BAE" w:rsidRPr="47901388">
        <w:rPr>
          <w:rFonts w:ascii="Times New Roman" w:eastAsia="Times New Roman" w:hAnsi="Times New Roman" w:cs="Times New Roman"/>
          <w:lang w:val="lt-LT"/>
        </w:rPr>
        <w:t xml:space="preserve"> sistemose</w:t>
      </w:r>
      <w:r w:rsidRPr="00E37E0A">
        <w:rPr>
          <w:rFonts w:ascii="Times New Roman" w:eastAsia="Times New Roman" w:hAnsi="Times New Roman" w:cs="Times New Roman"/>
          <w:lang w:val="lt-LT"/>
        </w:rPr>
        <w:t>, įskaitant užduočių aprašymus, vykdymo eigą ir pateiktus rezultatus.</w:t>
      </w:r>
    </w:p>
    <w:p w14:paraId="77514B73" w14:textId="039FFF74" w:rsidR="00B03525" w:rsidRPr="00E37E0A" w:rsidRDefault="00B03525" w:rsidP="00B03525">
      <w:pPr>
        <w:pStyle w:val="ListParagraph"/>
        <w:numPr>
          <w:ilvl w:val="1"/>
          <w:numId w:val="15"/>
        </w:numPr>
        <w:jc w:val="both"/>
        <w:rPr>
          <w:rFonts w:ascii="Times New Roman" w:eastAsia="Times New Roman" w:hAnsi="Times New Roman" w:cs="Times New Roman"/>
          <w:lang w:val="lt-LT"/>
        </w:rPr>
      </w:pPr>
      <w:r w:rsidRPr="00E37E0A">
        <w:rPr>
          <w:rFonts w:ascii="Times New Roman" w:eastAsia="Times New Roman" w:hAnsi="Times New Roman" w:cs="Times New Roman"/>
          <w:lang w:val="lt-LT"/>
        </w:rPr>
        <w:t xml:space="preserve">Prieš  </w:t>
      </w:r>
      <w:r w:rsidR="0842D4AE" w:rsidRPr="00E37E0A">
        <w:rPr>
          <w:rFonts w:ascii="Times New Roman" w:eastAsia="Times New Roman" w:hAnsi="Times New Roman" w:cs="Times New Roman"/>
          <w:lang w:val="lt-LT"/>
        </w:rPr>
        <w:t>vykdydamas užduotis įgyvendinant pirkimo tikslus</w:t>
      </w:r>
      <w:r w:rsidRPr="00E37E0A">
        <w:rPr>
          <w:rFonts w:ascii="Times New Roman" w:eastAsia="Times New Roman" w:hAnsi="Times New Roman" w:cs="Times New Roman"/>
          <w:lang w:val="lt-LT"/>
        </w:rPr>
        <w:t>, galinčias turėti įtakos esamai NSIK struktūrai, ontologijoms ar jų tarpusavio ryšiams, Paslaugų teikėjas privalo informuoti Perkančiąją organizaciją ir pateikti numatomų pakeitimų aprašymą bei preliminarų jų poveikio vertinimą.</w:t>
      </w:r>
    </w:p>
    <w:p w14:paraId="276EBD4A" w14:textId="04C87AC2" w:rsidR="00327FF3" w:rsidRPr="00E37E0A" w:rsidRDefault="00B03525" w:rsidP="00B03525">
      <w:pPr>
        <w:pStyle w:val="ListParagraph"/>
        <w:numPr>
          <w:ilvl w:val="1"/>
          <w:numId w:val="15"/>
        </w:numPr>
        <w:jc w:val="both"/>
        <w:rPr>
          <w:rFonts w:ascii="Times New Roman" w:hAnsi="Times New Roman" w:cs="Times New Roman"/>
          <w:lang w:val="lt-LT"/>
        </w:rPr>
      </w:pPr>
      <w:r w:rsidRPr="00E37E0A">
        <w:rPr>
          <w:rFonts w:ascii="Times New Roman" w:eastAsia="Times New Roman" w:hAnsi="Times New Roman" w:cs="Times New Roman"/>
          <w:lang w:val="lt-LT"/>
        </w:rPr>
        <w:t>Paslaugų teikėjas neturi teisės savarankiškai įgyvendinti sprendimų ar atlikti pakeitimų, galinčių paveikti NSIK struktūrą, ontologijas ar jų taikymą, be išankstinio Perkančiosios organizacijos pritarimo.</w:t>
      </w:r>
      <w:r w:rsidR="0432083E" w:rsidRPr="00E37E0A">
        <w:rPr>
          <w:rFonts w:ascii="Times New Roman" w:hAnsi="Times New Roman" w:cs="Times New Roman"/>
          <w:lang w:val="lt-LT"/>
        </w:rPr>
        <w:t xml:space="preserve"> </w:t>
      </w:r>
    </w:p>
    <w:p w14:paraId="382B137F" w14:textId="24A85B0D" w:rsidR="00D60DB7" w:rsidRPr="00E37E0A" w:rsidRDefault="00D60DB7" w:rsidP="00D60DB7">
      <w:pPr>
        <w:pStyle w:val="Heading1"/>
        <w:numPr>
          <w:ilvl w:val="0"/>
          <w:numId w:val="15"/>
        </w:numPr>
        <w:ind w:left="709"/>
        <w:jc w:val="center"/>
        <w:rPr>
          <w:rFonts w:cs="Times New Roman"/>
          <w:lang w:val="lt-LT"/>
        </w:rPr>
      </w:pPr>
      <w:r w:rsidRPr="00E37E0A">
        <w:rPr>
          <w:rFonts w:cs="Times New Roman"/>
          <w:lang w:val="lt-LT"/>
        </w:rPr>
        <w:t>SPECIALIEJI REIKALAVIMAI PASLAUGŲ TEIKIMUI</w:t>
      </w:r>
    </w:p>
    <w:p w14:paraId="268720BF" w14:textId="77777777" w:rsidR="00F37788" w:rsidRPr="00E37E0A" w:rsidRDefault="00F37788" w:rsidP="00F37788">
      <w:pPr>
        <w:pStyle w:val="ListParagraph"/>
        <w:numPr>
          <w:ilvl w:val="1"/>
          <w:numId w:val="15"/>
        </w:numPr>
        <w:spacing w:after="160" w:line="278" w:lineRule="auto"/>
        <w:rPr>
          <w:rFonts w:ascii="Times New Roman" w:hAnsi="Times New Roman" w:cs="Times New Roman"/>
          <w:lang w:val="lt-LT"/>
        </w:rPr>
      </w:pPr>
      <w:r w:rsidRPr="00E37E0A">
        <w:rPr>
          <w:rFonts w:ascii="Times New Roman" w:hAnsi="Times New Roman" w:cs="Times New Roman"/>
          <w:lang w:val="lt-LT"/>
        </w:rPr>
        <w:t>Paslaugų teikėjas, teikdamas NSIK ekspertines, analitines ir metodines paslaugas, privalo laikytis galiojančių teisės aktų, reglamentuojančių asmens duomenų apsaugą ir konfidencialios informacijos tvarkymą.</w:t>
      </w:r>
    </w:p>
    <w:p w14:paraId="2900145B" w14:textId="77777777" w:rsidR="00F37788" w:rsidRPr="00E37E0A" w:rsidRDefault="00F37788" w:rsidP="00F37788">
      <w:pPr>
        <w:pStyle w:val="ListParagraph"/>
        <w:numPr>
          <w:ilvl w:val="1"/>
          <w:numId w:val="15"/>
        </w:numPr>
        <w:spacing w:after="160" w:line="278" w:lineRule="auto"/>
        <w:rPr>
          <w:rFonts w:ascii="Times New Roman" w:hAnsi="Times New Roman" w:cs="Times New Roman"/>
          <w:lang w:val="lt-LT"/>
        </w:rPr>
      </w:pPr>
      <w:r w:rsidRPr="00E37E0A">
        <w:rPr>
          <w:rFonts w:ascii="Times New Roman" w:hAnsi="Times New Roman" w:cs="Times New Roman"/>
          <w:lang w:val="lt-LT"/>
        </w:rPr>
        <w:t>Visa Paslaugų teikėjo Sutarties vykdymo metu gauta informacija laikoma konfidencialia ir naudojama tik Sutarties vykdymo tikslais.</w:t>
      </w:r>
    </w:p>
    <w:p w14:paraId="754A1E01" w14:textId="33C8BF31" w:rsidR="00D60DB7" w:rsidRPr="00E37E0A" w:rsidRDefault="00F37788" w:rsidP="00857495">
      <w:pPr>
        <w:pStyle w:val="ListParagraph"/>
        <w:numPr>
          <w:ilvl w:val="1"/>
          <w:numId w:val="15"/>
        </w:numPr>
        <w:spacing w:after="0" w:line="278" w:lineRule="auto"/>
        <w:rPr>
          <w:rFonts w:ascii="Times New Roman" w:hAnsi="Times New Roman" w:cs="Times New Roman"/>
          <w:lang w:val="lt-LT"/>
        </w:rPr>
      </w:pPr>
      <w:r w:rsidRPr="00E37E0A">
        <w:rPr>
          <w:rFonts w:ascii="Times New Roman" w:hAnsi="Times New Roman" w:cs="Times New Roman"/>
          <w:lang w:val="lt-LT"/>
        </w:rPr>
        <w:t>Paslaugų teikėjas neteikia techninių paslaugų, neatlieka jokių veiksmų Perkančiosios organizacijos informacinėse sistemose ir negauna prieigos prie NSIK ar kitų Perkančiosios organizacijos</w:t>
      </w:r>
      <w:r w:rsidR="00CE02A5" w:rsidRPr="00E37E0A">
        <w:rPr>
          <w:rFonts w:ascii="Times New Roman" w:hAnsi="Times New Roman" w:cs="Times New Roman"/>
          <w:lang w:val="lt-LT"/>
        </w:rPr>
        <w:t xml:space="preserve"> tvarkomų</w:t>
      </w:r>
      <w:r w:rsidRPr="00E37E0A">
        <w:rPr>
          <w:rFonts w:ascii="Times New Roman" w:hAnsi="Times New Roman" w:cs="Times New Roman"/>
          <w:lang w:val="lt-LT"/>
        </w:rPr>
        <w:t xml:space="preserve"> informacinių sistemų.</w:t>
      </w:r>
    </w:p>
    <w:p w14:paraId="32753CBD" w14:textId="018B54D2" w:rsidR="00152DD1" w:rsidRPr="00E37E0A" w:rsidRDefault="00152DD1" w:rsidP="002216B3">
      <w:pPr>
        <w:ind w:firstLine="45"/>
        <w:rPr>
          <w:rFonts w:ascii="Times New Roman" w:hAnsi="Times New Roman" w:cs="Times New Roman"/>
          <w:color w:val="EE0000"/>
          <w:lang w:val="lt-LT"/>
        </w:rPr>
      </w:pPr>
    </w:p>
    <w:p w14:paraId="430A33E2" w14:textId="47AE3746" w:rsidR="001C4966" w:rsidRPr="00E37E0A" w:rsidRDefault="001C4966" w:rsidP="002216B3">
      <w:pPr>
        <w:ind w:firstLine="45"/>
        <w:rPr>
          <w:rFonts w:ascii="Times New Roman" w:hAnsi="Times New Roman" w:cs="Times New Roman"/>
          <w:color w:val="EE0000"/>
          <w:lang w:val="lt-LT"/>
        </w:rPr>
      </w:pPr>
    </w:p>
    <w:p w14:paraId="1BE4DD6F" w14:textId="54412BFA" w:rsidR="00B85E83" w:rsidRPr="00E37E0A" w:rsidRDefault="00B85E83" w:rsidP="00B85E83">
      <w:pPr>
        <w:rPr>
          <w:rFonts w:ascii="Times New Roman" w:hAnsi="Times New Roman" w:cs="Times New Roman"/>
          <w:color w:val="779ECC" w:themeColor="text2" w:themeTint="99"/>
          <w:lang w:val="lt-LT"/>
        </w:rPr>
      </w:pPr>
    </w:p>
    <w:sectPr w:rsidR="00B85E83" w:rsidRPr="00E37E0A" w:rsidSect="00F5476B">
      <w:pgSz w:w="12240" w:h="15840"/>
      <w:pgMar w:top="1135" w:right="1325" w:bottom="1440" w:left="12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200247B" w:usb2="00000009" w:usb3="00000000" w:csb0="000001FF" w:csb1="00000000"/>
  </w:font>
  <w:font w:name="Courier">
    <w:panose1 w:val="02070309020205020404"/>
    <w:charset w:val="00"/>
    <w:family w:val="modern"/>
    <w:pitch w:val="fixed"/>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1"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2"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5"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27F7152"/>
    <w:multiLevelType w:val="hybridMultilevel"/>
    <w:tmpl w:val="5D88C772"/>
    <w:lvl w:ilvl="0" w:tplc="D74C2870">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7062F1C"/>
    <w:multiLevelType w:val="multilevel"/>
    <w:tmpl w:val="AD58ACEE"/>
    <w:lvl w:ilvl="0">
      <w:start w:val="1"/>
      <w:numFmt w:val="decimal"/>
      <w:lvlText w:val="%1."/>
      <w:lvlJc w:val="left"/>
      <w:pPr>
        <w:ind w:left="3338" w:hanging="360"/>
      </w:pPr>
    </w:lvl>
    <w:lvl w:ilvl="1">
      <w:start w:val="1"/>
      <w:numFmt w:val="decimal"/>
      <w:lvlText w:val="%1.%2."/>
      <w:lvlJc w:val="left"/>
      <w:pPr>
        <w:ind w:left="792" w:hanging="432"/>
      </w:pPr>
      <w:rPr>
        <w:b w:val="0"/>
        <w:bCs/>
        <w:color w:val="auto"/>
        <w:sz w:val="22"/>
        <w:szCs w:val="22"/>
      </w:rPr>
    </w:lvl>
    <w:lvl w:ilvl="2">
      <w:start w:val="1"/>
      <w:numFmt w:val="decimal"/>
      <w:lvlText w:val="%1.%2.%3."/>
      <w:lvlJc w:val="left"/>
      <w:pPr>
        <w:ind w:left="158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BC668D2"/>
    <w:multiLevelType w:val="hybridMultilevel"/>
    <w:tmpl w:val="2F88D47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B76AF416">
      <w:start w:val="2016"/>
      <w:numFmt w:val="bullet"/>
      <w:lvlText w:val="-"/>
      <w:lvlJc w:val="left"/>
      <w:pPr>
        <w:ind w:left="2340" w:hanging="360"/>
      </w:pPr>
      <w:rPr>
        <w:rFonts w:ascii="Aptos" w:eastAsiaTheme="minorEastAsia" w:hAnsi="Aptos" w:cstheme="minorBidi"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5D25DE0"/>
    <w:multiLevelType w:val="hybridMultilevel"/>
    <w:tmpl w:val="FFFFFFFF"/>
    <w:lvl w:ilvl="0" w:tplc="9210E36C">
      <w:start w:val="1"/>
      <w:numFmt w:val="bullet"/>
      <w:lvlText w:val="·"/>
      <w:lvlJc w:val="left"/>
      <w:pPr>
        <w:ind w:left="720" w:hanging="360"/>
      </w:pPr>
      <w:rPr>
        <w:rFonts w:ascii="Symbol" w:hAnsi="Symbol" w:hint="default"/>
      </w:rPr>
    </w:lvl>
    <w:lvl w:ilvl="1" w:tplc="3D427694">
      <w:start w:val="1"/>
      <w:numFmt w:val="bullet"/>
      <w:lvlText w:val="o"/>
      <w:lvlJc w:val="left"/>
      <w:pPr>
        <w:ind w:left="1440" w:hanging="360"/>
      </w:pPr>
      <w:rPr>
        <w:rFonts w:ascii="Courier New" w:hAnsi="Courier New" w:hint="default"/>
      </w:rPr>
    </w:lvl>
    <w:lvl w:ilvl="2" w:tplc="ABE27D5E">
      <w:start w:val="1"/>
      <w:numFmt w:val="bullet"/>
      <w:lvlText w:val=""/>
      <w:lvlJc w:val="left"/>
      <w:pPr>
        <w:ind w:left="2160" w:hanging="360"/>
      </w:pPr>
      <w:rPr>
        <w:rFonts w:ascii="Wingdings" w:hAnsi="Wingdings" w:hint="default"/>
      </w:rPr>
    </w:lvl>
    <w:lvl w:ilvl="3" w:tplc="19FAF96A">
      <w:start w:val="1"/>
      <w:numFmt w:val="bullet"/>
      <w:lvlText w:val=""/>
      <w:lvlJc w:val="left"/>
      <w:pPr>
        <w:ind w:left="2880" w:hanging="360"/>
      </w:pPr>
      <w:rPr>
        <w:rFonts w:ascii="Symbol" w:hAnsi="Symbol" w:hint="default"/>
      </w:rPr>
    </w:lvl>
    <w:lvl w:ilvl="4" w:tplc="D8EEB29A">
      <w:start w:val="1"/>
      <w:numFmt w:val="bullet"/>
      <w:lvlText w:val="o"/>
      <w:lvlJc w:val="left"/>
      <w:pPr>
        <w:ind w:left="3600" w:hanging="360"/>
      </w:pPr>
      <w:rPr>
        <w:rFonts w:ascii="Courier New" w:hAnsi="Courier New" w:hint="default"/>
      </w:rPr>
    </w:lvl>
    <w:lvl w:ilvl="5" w:tplc="387C47C8">
      <w:start w:val="1"/>
      <w:numFmt w:val="bullet"/>
      <w:lvlText w:val=""/>
      <w:lvlJc w:val="left"/>
      <w:pPr>
        <w:ind w:left="4320" w:hanging="360"/>
      </w:pPr>
      <w:rPr>
        <w:rFonts w:ascii="Wingdings" w:hAnsi="Wingdings" w:hint="default"/>
      </w:rPr>
    </w:lvl>
    <w:lvl w:ilvl="6" w:tplc="4BD2496E">
      <w:start w:val="1"/>
      <w:numFmt w:val="bullet"/>
      <w:lvlText w:val=""/>
      <w:lvlJc w:val="left"/>
      <w:pPr>
        <w:ind w:left="5040" w:hanging="360"/>
      </w:pPr>
      <w:rPr>
        <w:rFonts w:ascii="Symbol" w:hAnsi="Symbol" w:hint="default"/>
      </w:rPr>
    </w:lvl>
    <w:lvl w:ilvl="7" w:tplc="58A08A92">
      <w:start w:val="1"/>
      <w:numFmt w:val="bullet"/>
      <w:lvlText w:val="o"/>
      <w:lvlJc w:val="left"/>
      <w:pPr>
        <w:ind w:left="5760" w:hanging="360"/>
      </w:pPr>
      <w:rPr>
        <w:rFonts w:ascii="Courier New" w:hAnsi="Courier New" w:hint="default"/>
      </w:rPr>
    </w:lvl>
    <w:lvl w:ilvl="8" w:tplc="87BE11A0">
      <w:start w:val="1"/>
      <w:numFmt w:val="bullet"/>
      <w:lvlText w:val=""/>
      <w:lvlJc w:val="left"/>
      <w:pPr>
        <w:ind w:left="6480" w:hanging="360"/>
      </w:pPr>
      <w:rPr>
        <w:rFonts w:ascii="Wingdings" w:hAnsi="Wingdings" w:hint="default"/>
      </w:rPr>
    </w:lvl>
  </w:abstractNum>
  <w:abstractNum w:abstractNumId="10" w15:restartNumberingAfterBreak="0">
    <w:nsid w:val="20F6B5CC"/>
    <w:multiLevelType w:val="hybridMultilevel"/>
    <w:tmpl w:val="FFFFFFFF"/>
    <w:lvl w:ilvl="0" w:tplc="C9EAC378">
      <w:start w:val="1"/>
      <w:numFmt w:val="bullet"/>
      <w:lvlText w:val="·"/>
      <w:lvlJc w:val="left"/>
      <w:pPr>
        <w:ind w:left="720" w:hanging="360"/>
      </w:pPr>
      <w:rPr>
        <w:rFonts w:ascii="Symbol" w:hAnsi="Symbol" w:hint="default"/>
      </w:rPr>
    </w:lvl>
    <w:lvl w:ilvl="1" w:tplc="65A61EE4">
      <w:start w:val="1"/>
      <w:numFmt w:val="bullet"/>
      <w:lvlText w:val="o"/>
      <w:lvlJc w:val="left"/>
      <w:pPr>
        <w:ind w:left="1440" w:hanging="360"/>
      </w:pPr>
      <w:rPr>
        <w:rFonts w:ascii="Courier New" w:hAnsi="Courier New" w:hint="default"/>
      </w:rPr>
    </w:lvl>
    <w:lvl w:ilvl="2" w:tplc="5A4EC6F4">
      <w:start w:val="1"/>
      <w:numFmt w:val="bullet"/>
      <w:lvlText w:val=""/>
      <w:lvlJc w:val="left"/>
      <w:pPr>
        <w:ind w:left="2160" w:hanging="360"/>
      </w:pPr>
      <w:rPr>
        <w:rFonts w:ascii="Wingdings" w:hAnsi="Wingdings" w:hint="default"/>
      </w:rPr>
    </w:lvl>
    <w:lvl w:ilvl="3" w:tplc="1C288D8A">
      <w:start w:val="1"/>
      <w:numFmt w:val="bullet"/>
      <w:lvlText w:val=""/>
      <w:lvlJc w:val="left"/>
      <w:pPr>
        <w:ind w:left="2880" w:hanging="360"/>
      </w:pPr>
      <w:rPr>
        <w:rFonts w:ascii="Symbol" w:hAnsi="Symbol" w:hint="default"/>
      </w:rPr>
    </w:lvl>
    <w:lvl w:ilvl="4" w:tplc="4B767E40">
      <w:start w:val="1"/>
      <w:numFmt w:val="bullet"/>
      <w:lvlText w:val="o"/>
      <w:lvlJc w:val="left"/>
      <w:pPr>
        <w:ind w:left="3600" w:hanging="360"/>
      </w:pPr>
      <w:rPr>
        <w:rFonts w:ascii="Courier New" w:hAnsi="Courier New" w:hint="default"/>
      </w:rPr>
    </w:lvl>
    <w:lvl w:ilvl="5" w:tplc="C2BAF4F2">
      <w:start w:val="1"/>
      <w:numFmt w:val="bullet"/>
      <w:lvlText w:val=""/>
      <w:lvlJc w:val="left"/>
      <w:pPr>
        <w:ind w:left="4320" w:hanging="360"/>
      </w:pPr>
      <w:rPr>
        <w:rFonts w:ascii="Wingdings" w:hAnsi="Wingdings" w:hint="default"/>
      </w:rPr>
    </w:lvl>
    <w:lvl w:ilvl="6" w:tplc="89563DF4">
      <w:start w:val="1"/>
      <w:numFmt w:val="bullet"/>
      <w:lvlText w:val=""/>
      <w:lvlJc w:val="left"/>
      <w:pPr>
        <w:ind w:left="5040" w:hanging="360"/>
      </w:pPr>
      <w:rPr>
        <w:rFonts w:ascii="Symbol" w:hAnsi="Symbol" w:hint="default"/>
      </w:rPr>
    </w:lvl>
    <w:lvl w:ilvl="7" w:tplc="269203BC">
      <w:start w:val="1"/>
      <w:numFmt w:val="bullet"/>
      <w:lvlText w:val="o"/>
      <w:lvlJc w:val="left"/>
      <w:pPr>
        <w:ind w:left="5760" w:hanging="360"/>
      </w:pPr>
      <w:rPr>
        <w:rFonts w:ascii="Courier New" w:hAnsi="Courier New" w:hint="default"/>
      </w:rPr>
    </w:lvl>
    <w:lvl w:ilvl="8" w:tplc="8DB00194">
      <w:start w:val="1"/>
      <w:numFmt w:val="bullet"/>
      <w:lvlText w:val=""/>
      <w:lvlJc w:val="left"/>
      <w:pPr>
        <w:ind w:left="6480" w:hanging="360"/>
      </w:pPr>
      <w:rPr>
        <w:rFonts w:ascii="Wingdings" w:hAnsi="Wingdings" w:hint="default"/>
      </w:rPr>
    </w:lvl>
  </w:abstractNum>
  <w:abstractNum w:abstractNumId="11" w15:restartNumberingAfterBreak="0">
    <w:nsid w:val="2D46DB9E"/>
    <w:multiLevelType w:val="hybridMultilevel"/>
    <w:tmpl w:val="FFFFFFFF"/>
    <w:lvl w:ilvl="0" w:tplc="6382E398">
      <w:numFmt w:val="none"/>
      <w:lvlText w:val=""/>
      <w:lvlJc w:val="left"/>
      <w:pPr>
        <w:tabs>
          <w:tab w:val="num" w:pos="360"/>
        </w:tabs>
      </w:pPr>
    </w:lvl>
    <w:lvl w:ilvl="1" w:tplc="FE8AAECC">
      <w:start w:val="1"/>
      <w:numFmt w:val="lowerLetter"/>
      <w:lvlText w:val="%2."/>
      <w:lvlJc w:val="left"/>
      <w:pPr>
        <w:ind w:left="1800" w:hanging="360"/>
      </w:pPr>
    </w:lvl>
    <w:lvl w:ilvl="2" w:tplc="5072746C">
      <w:start w:val="1"/>
      <w:numFmt w:val="lowerRoman"/>
      <w:lvlText w:val="%3."/>
      <w:lvlJc w:val="right"/>
      <w:pPr>
        <w:ind w:left="2520" w:hanging="180"/>
      </w:pPr>
    </w:lvl>
    <w:lvl w:ilvl="3" w:tplc="D432F7FE">
      <w:start w:val="1"/>
      <w:numFmt w:val="decimal"/>
      <w:lvlText w:val="%4."/>
      <w:lvlJc w:val="left"/>
      <w:pPr>
        <w:ind w:left="3240" w:hanging="360"/>
      </w:pPr>
    </w:lvl>
    <w:lvl w:ilvl="4" w:tplc="5CD49FA2">
      <w:start w:val="1"/>
      <w:numFmt w:val="lowerLetter"/>
      <w:lvlText w:val="%5."/>
      <w:lvlJc w:val="left"/>
      <w:pPr>
        <w:ind w:left="3960" w:hanging="360"/>
      </w:pPr>
    </w:lvl>
    <w:lvl w:ilvl="5" w:tplc="939E7AE0">
      <w:start w:val="1"/>
      <w:numFmt w:val="lowerRoman"/>
      <w:lvlText w:val="%6."/>
      <w:lvlJc w:val="right"/>
      <w:pPr>
        <w:ind w:left="4680" w:hanging="180"/>
      </w:pPr>
    </w:lvl>
    <w:lvl w:ilvl="6" w:tplc="76BEBF1E">
      <w:start w:val="1"/>
      <w:numFmt w:val="decimal"/>
      <w:lvlText w:val="%7."/>
      <w:lvlJc w:val="left"/>
      <w:pPr>
        <w:ind w:left="5400" w:hanging="360"/>
      </w:pPr>
    </w:lvl>
    <w:lvl w:ilvl="7" w:tplc="98F6B08E">
      <w:start w:val="1"/>
      <w:numFmt w:val="lowerLetter"/>
      <w:lvlText w:val="%8."/>
      <w:lvlJc w:val="left"/>
      <w:pPr>
        <w:ind w:left="6120" w:hanging="360"/>
      </w:pPr>
    </w:lvl>
    <w:lvl w:ilvl="8" w:tplc="CA72F078">
      <w:start w:val="1"/>
      <w:numFmt w:val="lowerRoman"/>
      <w:lvlText w:val="%9."/>
      <w:lvlJc w:val="right"/>
      <w:pPr>
        <w:ind w:left="6840" w:hanging="180"/>
      </w:pPr>
    </w:lvl>
  </w:abstractNum>
  <w:abstractNum w:abstractNumId="12" w15:restartNumberingAfterBreak="0">
    <w:nsid w:val="2E29E19C"/>
    <w:multiLevelType w:val="hybridMultilevel"/>
    <w:tmpl w:val="FFFFFFFF"/>
    <w:lvl w:ilvl="0" w:tplc="AE86D2D4">
      <w:start w:val="1"/>
      <w:numFmt w:val="decimal"/>
      <w:lvlText w:val="%1."/>
      <w:lvlJc w:val="left"/>
      <w:pPr>
        <w:ind w:left="108" w:hanging="245"/>
      </w:pPr>
      <w:rPr>
        <w:rFonts w:ascii="Arial" w:hAnsi="Arial" w:hint="default"/>
      </w:rPr>
    </w:lvl>
    <w:lvl w:ilvl="1" w:tplc="A782CF24">
      <w:start w:val="1"/>
      <w:numFmt w:val="lowerLetter"/>
      <w:lvlText w:val="%2."/>
      <w:lvlJc w:val="left"/>
      <w:pPr>
        <w:ind w:left="1440" w:hanging="360"/>
      </w:pPr>
    </w:lvl>
    <w:lvl w:ilvl="2" w:tplc="1898FF16">
      <w:start w:val="1"/>
      <w:numFmt w:val="lowerRoman"/>
      <w:lvlText w:val="%3."/>
      <w:lvlJc w:val="right"/>
      <w:pPr>
        <w:ind w:left="2160" w:hanging="180"/>
      </w:pPr>
    </w:lvl>
    <w:lvl w:ilvl="3" w:tplc="A9465542">
      <w:start w:val="1"/>
      <w:numFmt w:val="decimal"/>
      <w:lvlText w:val="%4."/>
      <w:lvlJc w:val="left"/>
      <w:pPr>
        <w:ind w:left="2880" w:hanging="360"/>
      </w:pPr>
    </w:lvl>
    <w:lvl w:ilvl="4" w:tplc="353226A8">
      <w:start w:val="1"/>
      <w:numFmt w:val="lowerLetter"/>
      <w:lvlText w:val="%5."/>
      <w:lvlJc w:val="left"/>
      <w:pPr>
        <w:ind w:left="3600" w:hanging="360"/>
      </w:pPr>
    </w:lvl>
    <w:lvl w:ilvl="5" w:tplc="79D41556">
      <w:start w:val="1"/>
      <w:numFmt w:val="lowerRoman"/>
      <w:lvlText w:val="%6."/>
      <w:lvlJc w:val="right"/>
      <w:pPr>
        <w:ind w:left="4320" w:hanging="180"/>
      </w:pPr>
    </w:lvl>
    <w:lvl w:ilvl="6" w:tplc="CE9A944C">
      <w:start w:val="1"/>
      <w:numFmt w:val="decimal"/>
      <w:lvlText w:val="%7."/>
      <w:lvlJc w:val="left"/>
      <w:pPr>
        <w:ind w:left="5040" w:hanging="360"/>
      </w:pPr>
    </w:lvl>
    <w:lvl w:ilvl="7" w:tplc="B3626962">
      <w:start w:val="1"/>
      <w:numFmt w:val="lowerLetter"/>
      <w:lvlText w:val="%8."/>
      <w:lvlJc w:val="left"/>
      <w:pPr>
        <w:ind w:left="5760" w:hanging="360"/>
      </w:pPr>
    </w:lvl>
    <w:lvl w:ilvl="8" w:tplc="512A0AA2">
      <w:start w:val="1"/>
      <w:numFmt w:val="lowerRoman"/>
      <w:lvlText w:val="%9."/>
      <w:lvlJc w:val="right"/>
      <w:pPr>
        <w:ind w:left="6480" w:hanging="180"/>
      </w:pPr>
    </w:lvl>
  </w:abstractNum>
  <w:abstractNum w:abstractNumId="13" w15:restartNumberingAfterBreak="0">
    <w:nsid w:val="36B31EE9"/>
    <w:multiLevelType w:val="multilevel"/>
    <w:tmpl w:val="0FB854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5244277"/>
    <w:multiLevelType w:val="multilevel"/>
    <w:tmpl w:val="1AB871B4"/>
    <w:lvl w:ilvl="0">
      <w:start w:val="7"/>
      <w:numFmt w:val="decimal"/>
      <w:lvlText w:val="%1."/>
      <w:lvlJc w:val="left"/>
      <w:pPr>
        <w:ind w:left="360" w:hanging="360"/>
      </w:pPr>
      <w:rPr>
        <w:rFonts w:hint="default"/>
        <w:color w:val="000000" w:themeColor="text1"/>
      </w:rPr>
    </w:lvl>
    <w:lvl w:ilvl="1">
      <w:start w:val="1"/>
      <w:numFmt w:val="decimal"/>
      <w:lvlText w:val="%1.%2."/>
      <w:lvlJc w:val="left"/>
      <w:pPr>
        <w:ind w:left="927" w:hanging="360"/>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15" w15:restartNumberingAfterBreak="0">
    <w:nsid w:val="46C61E1B"/>
    <w:multiLevelType w:val="hybridMultilevel"/>
    <w:tmpl w:val="FFFFFFFF"/>
    <w:lvl w:ilvl="0" w:tplc="104C7FCA">
      <w:start w:val="1"/>
      <w:numFmt w:val="bullet"/>
      <w:lvlText w:val=""/>
      <w:lvlJc w:val="left"/>
      <w:pPr>
        <w:ind w:left="720" w:hanging="360"/>
      </w:pPr>
      <w:rPr>
        <w:rFonts w:ascii="Symbol" w:hAnsi="Symbol" w:hint="default"/>
      </w:rPr>
    </w:lvl>
    <w:lvl w:ilvl="1" w:tplc="CE10D22A">
      <w:start w:val="1"/>
      <w:numFmt w:val="bullet"/>
      <w:lvlText w:val="o"/>
      <w:lvlJc w:val="left"/>
      <w:pPr>
        <w:ind w:left="1440" w:hanging="360"/>
      </w:pPr>
      <w:rPr>
        <w:rFonts w:ascii="Courier New" w:hAnsi="Courier New" w:hint="default"/>
      </w:rPr>
    </w:lvl>
    <w:lvl w:ilvl="2" w:tplc="48E0217E">
      <w:start w:val="1"/>
      <w:numFmt w:val="bullet"/>
      <w:lvlText w:val=""/>
      <w:lvlJc w:val="left"/>
      <w:pPr>
        <w:ind w:left="2160" w:hanging="360"/>
      </w:pPr>
      <w:rPr>
        <w:rFonts w:ascii="Wingdings" w:hAnsi="Wingdings" w:hint="default"/>
      </w:rPr>
    </w:lvl>
    <w:lvl w:ilvl="3" w:tplc="59AEF412">
      <w:start w:val="1"/>
      <w:numFmt w:val="bullet"/>
      <w:lvlText w:val=""/>
      <w:lvlJc w:val="left"/>
      <w:pPr>
        <w:ind w:left="2880" w:hanging="360"/>
      </w:pPr>
      <w:rPr>
        <w:rFonts w:ascii="Symbol" w:hAnsi="Symbol" w:hint="default"/>
      </w:rPr>
    </w:lvl>
    <w:lvl w:ilvl="4" w:tplc="1A047F74">
      <w:start w:val="1"/>
      <w:numFmt w:val="bullet"/>
      <w:lvlText w:val="o"/>
      <w:lvlJc w:val="left"/>
      <w:pPr>
        <w:ind w:left="3600" w:hanging="360"/>
      </w:pPr>
      <w:rPr>
        <w:rFonts w:ascii="Courier New" w:hAnsi="Courier New" w:hint="default"/>
      </w:rPr>
    </w:lvl>
    <w:lvl w:ilvl="5" w:tplc="2388717A">
      <w:start w:val="1"/>
      <w:numFmt w:val="bullet"/>
      <w:lvlText w:val=""/>
      <w:lvlJc w:val="left"/>
      <w:pPr>
        <w:ind w:left="4320" w:hanging="360"/>
      </w:pPr>
      <w:rPr>
        <w:rFonts w:ascii="Wingdings" w:hAnsi="Wingdings" w:hint="default"/>
      </w:rPr>
    </w:lvl>
    <w:lvl w:ilvl="6" w:tplc="F606F99A">
      <w:start w:val="1"/>
      <w:numFmt w:val="bullet"/>
      <w:lvlText w:val=""/>
      <w:lvlJc w:val="left"/>
      <w:pPr>
        <w:ind w:left="5040" w:hanging="360"/>
      </w:pPr>
      <w:rPr>
        <w:rFonts w:ascii="Symbol" w:hAnsi="Symbol" w:hint="default"/>
      </w:rPr>
    </w:lvl>
    <w:lvl w:ilvl="7" w:tplc="189ED910">
      <w:start w:val="1"/>
      <w:numFmt w:val="bullet"/>
      <w:lvlText w:val="o"/>
      <w:lvlJc w:val="left"/>
      <w:pPr>
        <w:ind w:left="5760" w:hanging="360"/>
      </w:pPr>
      <w:rPr>
        <w:rFonts w:ascii="Courier New" w:hAnsi="Courier New" w:hint="default"/>
      </w:rPr>
    </w:lvl>
    <w:lvl w:ilvl="8" w:tplc="B92C47B0">
      <w:start w:val="1"/>
      <w:numFmt w:val="bullet"/>
      <w:lvlText w:val=""/>
      <w:lvlJc w:val="left"/>
      <w:pPr>
        <w:ind w:left="6480" w:hanging="360"/>
      </w:pPr>
      <w:rPr>
        <w:rFonts w:ascii="Wingdings" w:hAnsi="Wingdings" w:hint="default"/>
      </w:rPr>
    </w:lvl>
  </w:abstractNum>
  <w:abstractNum w:abstractNumId="16" w15:restartNumberingAfterBreak="0">
    <w:nsid w:val="46F8539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7F416B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F122E8B"/>
    <w:multiLevelType w:val="hybridMultilevel"/>
    <w:tmpl w:val="FFFFFFFF"/>
    <w:lvl w:ilvl="0" w:tplc="5420BB9A">
      <w:start w:val="1"/>
      <w:numFmt w:val="decimal"/>
      <w:lvlText w:val="%1."/>
      <w:lvlJc w:val="left"/>
      <w:pPr>
        <w:ind w:left="354" w:hanging="248"/>
      </w:pPr>
      <w:rPr>
        <w:rFonts w:ascii="Arial" w:hAnsi="Arial" w:hint="default"/>
      </w:rPr>
    </w:lvl>
    <w:lvl w:ilvl="1" w:tplc="8A7072BC">
      <w:start w:val="1"/>
      <w:numFmt w:val="lowerLetter"/>
      <w:lvlText w:val="%2."/>
      <w:lvlJc w:val="left"/>
      <w:pPr>
        <w:ind w:left="1440" w:hanging="360"/>
      </w:pPr>
    </w:lvl>
    <w:lvl w:ilvl="2" w:tplc="040821C8">
      <w:start w:val="1"/>
      <w:numFmt w:val="lowerRoman"/>
      <w:lvlText w:val="%3."/>
      <w:lvlJc w:val="right"/>
      <w:pPr>
        <w:ind w:left="2160" w:hanging="180"/>
      </w:pPr>
    </w:lvl>
    <w:lvl w:ilvl="3" w:tplc="48C2D248">
      <w:start w:val="1"/>
      <w:numFmt w:val="decimal"/>
      <w:lvlText w:val="%4."/>
      <w:lvlJc w:val="left"/>
      <w:pPr>
        <w:ind w:left="2880" w:hanging="360"/>
      </w:pPr>
    </w:lvl>
    <w:lvl w:ilvl="4" w:tplc="BC301D36">
      <w:start w:val="1"/>
      <w:numFmt w:val="lowerLetter"/>
      <w:lvlText w:val="%5."/>
      <w:lvlJc w:val="left"/>
      <w:pPr>
        <w:ind w:left="3600" w:hanging="360"/>
      </w:pPr>
    </w:lvl>
    <w:lvl w:ilvl="5" w:tplc="13C85340">
      <w:start w:val="1"/>
      <w:numFmt w:val="lowerRoman"/>
      <w:lvlText w:val="%6."/>
      <w:lvlJc w:val="right"/>
      <w:pPr>
        <w:ind w:left="4320" w:hanging="180"/>
      </w:pPr>
    </w:lvl>
    <w:lvl w:ilvl="6" w:tplc="0F36FFF6">
      <w:start w:val="1"/>
      <w:numFmt w:val="decimal"/>
      <w:lvlText w:val="%7."/>
      <w:lvlJc w:val="left"/>
      <w:pPr>
        <w:ind w:left="5040" w:hanging="360"/>
      </w:pPr>
    </w:lvl>
    <w:lvl w:ilvl="7" w:tplc="271A94F2">
      <w:start w:val="1"/>
      <w:numFmt w:val="lowerLetter"/>
      <w:lvlText w:val="%8."/>
      <w:lvlJc w:val="left"/>
      <w:pPr>
        <w:ind w:left="5760" w:hanging="360"/>
      </w:pPr>
    </w:lvl>
    <w:lvl w:ilvl="8" w:tplc="9828A406">
      <w:start w:val="1"/>
      <w:numFmt w:val="lowerRoman"/>
      <w:lvlText w:val="%9."/>
      <w:lvlJc w:val="right"/>
      <w:pPr>
        <w:ind w:left="6480" w:hanging="180"/>
      </w:pPr>
    </w:lvl>
  </w:abstractNum>
  <w:abstractNum w:abstractNumId="19" w15:restartNumberingAfterBreak="0">
    <w:nsid w:val="4F442E25"/>
    <w:multiLevelType w:val="multilevel"/>
    <w:tmpl w:val="556C7D6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bullet"/>
      <w:lvlText w:val=""/>
      <w:lvlJc w:val="left"/>
      <w:pPr>
        <w:ind w:left="720" w:hanging="360"/>
      </w:pPr>
      <w:rPr>
        <w:rFonts w:ascii="Symbol" w:hAnsi="Symbol"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533971C9"/>
    <w:multiLevelType w:val="multilevel"/>
    <w:tmpl w:val="F626BDD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4208E76"/>
    <w:multiLevelType w:val="hybridMultilevel"/>
    <w:tmpl w:val="FFFFFFFF"/>
    <w:lvl w:ilvl="0" w:tplc="D4E621FC">
      <w:start w:val="1"/>
      <w:numFmt w:val="decimal"/>
      <w:lvlText w:val="%1."/>
      <w:lvlJc w:val="left"/>
      <w:pPr>
        <w:ind w:left="107" w:hanging="248"/>
      </w:pPr>
      <w:rPr>
        <w:rFonts w:ascii="Arial" w:hAnsi="Arial" w:hint="default"/>
      </w:rPr>
    </w:lvl>
    <w:lvl w:ilvl="1" w:tplc="29D89E0C">
      <w:start w:val="1"/>
      <w:numFmt w:val="lowerLetter"/>
      <w:lvlText w:val="%2."/>
      <w:lvlJc w:val="left"/>
      <w:pPr>
        <w:ind w:left="1440" w:hanging="360"/>
      </w:pPr>
    </w:lvl>
    <w:lvl w:ilvl="2" w:tplc="A94693DC">
      <w:start w:val="1"/>
      <w:numFmt w:val="lowerRoman"/>
      <w:lvlText w:val="%3."/>
      <w:lvlJc w:val="right"/>
      <w:pPr>
        <w:ind w:left="2160" w:hanging="180"/>
      </w:pPr>
    </w:lvl>
    <w:lvl w:ilvl="3" w:tplc="F37A4F94">
      <w:start w:val="1"/>
      <w:numFmt w:val="decimal"/>
      <w:lvlText w:val="%4."/>
      <w:lvlJc w:val="left"/>
      <w:pPr>
        <w:ind w:left="2880" w:hanging="360"/>
      </w:pPr>
    </w:lvl>
    <w:lvl w:ilvl="4" w:tplc="7494B820">
      <w:start w:val="1"/>
      <w:numFmt w:val="lowerLetter"/>
      <w:lvlText w:val="%5."/>
      <w:lvlJc w:val="left"/>
      <w:pPr>
        <w:ind w:left="3600" w:hanging="360"/>
      </w:pPr>
    </w:lvl>
    <w:lvl w:ilvl="5" w:tplc="5D2AAEB2">
      <w:start w:val="1"/>
      <w:numFmt w:val="lowerRoman"/>
      <w:lvlText w:val="%6."/>
      <w:lvlJc w:val="right"/>
      <w:pPr>
        <w:ind w:left="4320" w:hanging="180"/>
      </w:pPr>
    </w:lvl>
    <w:lvl w:ilvl="6" w:tplc="88CECA62">
      <w:start w:val="1"/>
      <w:numFmt w:val="decimal"/>
      <w:lvlText w:val="%7."/>
      <w:lvlJc w:val="left"/>
      <w:pPr>
        <w:ind w:left="5040" w:hanging="360"/>
      </w:pPr>
    </w:lvl>
    <w:lvl w:ilvl="7" w:tplc="B0F0700E">
      <w:start w:val="1"/>
      <w:numFmt w:val="lowerLetter"/>
      <w:lvlText w:val="%8."/>
      <w:lvlJc w:val="left"/>
      <w:pPr>
        <w:ind w:left="5760" w:hanging="360"/>
      </w:pPr>
    </w:lvl>
    <w:lvl w:ilvl="8" w:tplc="664CCC10">
      <w:start w:val="1"/>
      <w:numFmt w:val="lowerRoman"/>
      <w:lvlText w:val="%9."/>
      <w:lvlJc w:val="right"/>
      <w:pPr>
        <w:ind w:left="6480" w:hanging="180"/>
      </w:pPr>
    </w:lvl>
  </w:abstractNum>
  <w:abstractNum w:abstractNumId="22" w15:restartNumberingAfterBreak="0">
    <w:nsid w:val="591C45C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C9E756B"/>
    <w:multiLevelType w:val="multilevel"/>
    <w:tmpl w:val="950436F4"/>
    <w:lvl w:ilvl="0">
      <w:start w:val="4"/>
      <w:numFmt w:val="decimal"/>
      <w:lvlText w:val="%1."/>
      <w:lvlJc w:val="left"/>
      <w:pPr>
        <w:ind w:left="705" w:hanging="705"/>
      </w:pPr>
      <w:rPr>
        <w:rFonts w:hint="default"/>
      </w:rPr>
    </w:lvl>
    <w:lvl w:ilvl="1">
      <w:start w:val="1"/>
      <w:numFmt w:val="decimal"/>
      <w:lvlText w:val="%1.%2."/>
      <w:lvlJc w:val="left"/>
      <w:pPr>
        <w:ind w:left="945" w:hanging="705"/>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24" w15:restartNumberingAfterBreak="0">
    <w:nsid w:val="5EA73172"/>
    <w:multiLevelType w:val="multilevel"/>
    <w:tmpl w:val="FFFFFFFF"/>
    <w:lvl w:ilvl="0">
      <w:start w:val="1"/>
      <w:numFmt w:val="decimal"/>
      <w:lvlText w:val="%1."/>
      <w:lvlJc w:val="left"/>
      <w:pPr>
        <w:ind w:left="720" w:hanging="360"/>
      </w:pPr>
    </w:lvl>
    <w:lvl w:ilvl="1">
      <w:start w:val="1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5" w15:restartNumberingAfterBreak="0">
    <w:nsid w:val="6E818F03"/>
    <w:multiLevelType w:val="multilevel"/>
    <w:tmpl w:val="44087486"/>
    <w:lvl w:ilvl="0">
      <w:start w:val="1"/>
      <w:numFmt w:val="decimal"/>
      <w:lvlText w:val="%1."/>
      <w:lvlJc w:val="left"/>
      <w:pPr>
        <w:ind w:left="720" w:hanging="360"/>
      </w:pPr>
    </w:lvl>
    <w:lvl w:ilvl="1">
      <w:start w:val="28"/>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5801D7C"/>
    <w:multiLevelType w:val="hybridMultilevel"/>
    <w:tmpl w:val="FFFFFFFF"/>
    <w:lvl w:ilvl="0" w:tplc="40403B56">
      <w:start w:val="1"/>
      <w:numFmt w:val="decimal"/>
      <w:lvlText w:val="%1."/>
      <w:lvlJc w:val="left"/>
      <w:pPr>
        <w:ind w:left="108" w:hanging="248"/>
      </w:pPr>
      <w:rPr>
        <w:rFonts w:ascii="Arial" w:hAnsi="Arial" w:hint="default"/>
      </w:rPr>
    </w:lvl>
    <w:lvl w:ilvl="1" w:tplc="C1EAC2CC">
      <w:start w:val="1"/>
      <w:numFmt w:val="lowerLetter"/>
      <w:lvlText w:val="%2."/>
      <w:lvlJc w:val="left"/>
      <w:pPr>
        <w:ind w:left="1440" w:hanging="360"/>
      </w:pPr>
    </w:lvl>
    <w:lvl w:ilvl="2" w:tplc="85349862">
      <w:start w:val="1"/>
      <w:numFmt w:val="lowerRoman"/>
      <w:lvlText w:val="%3."/>
      <w:lvlJc w:val="right"/>
      <w:pPr>
        <w:ind w:left="2160" w:hanging="180"/>
      </w:pPr>
    </w:lvl>
    <w:lvl w:ilvl="3" w:tplc="4D3A2920">
      <w:start w:val="1"/>
      <w:numFmt w:val="decimal"/>
      <w:lvlText w:val="%4."/>
      <w:lvlJc w:val="left"/>
      <w:pPr>
        <w:ind w:left="2880" w:hanging="360"/>
      </w:pPr>
    </w:lvl>
    <w:lvl w:ilvl="4" w:tplc="0C7C6412">
      <w:start w:val="1"/>
      <w:numFmt w:val="lowerLetter"/>
      <w:lvlText w:val="%5."/>
      <w:lvlJc w:val="left"/>
      <w:pPr>
        <w:ind w:left="3600" w:hanging="360"/>
      </w:pPr>
    </w:lvl>
    <w:lvl w:ilvl="5" w:tplc="89E45AC0">
      <w:start w:val="1"/>
      <w:numFmt w:val="lowerRoman"/>
      <w:lvlText w:val="%6."/>
      <w:lvlJc w:val="right"/>
      <w:pPr>
        <w:ind w:left="4320" w:hanging="180"/>
      </w:pPr>
    </w:lvl>
    <w:lvl w:ilvl="6" w:tplc="FD16CB10">
      <w:start w:val="1"/>
      <w:numFmt w:val="decimal"/>
      <w:lvlText w:val="%7."/>
      <w:lvlJc w:val="left"/>
      <w:pPr>
        <w:ind w:left="5040" w:hanging="360"/>
      </w:pPr>
    </w:lvl>
    <w:lvl w:ilvl="7" w:tplc="C70834DE">
      <w:start w:val="1"/>
      <w:numFmt w:val="lowerLetter"/>
      <w:lvlText w:val="%8."/>
      <w:lvlJc w:val="left"/>
      <w:pPr>
        <w:ind w:left="5760" w:hanging="360"/>
      </w:pPr>
    </w:lvl>
    <w:lvl w:ilvl="8" w:tplc="B81C9954">
      <w:start w:val="1"/>
      <w:numFmt w:val="lowerRoman"/>
      <w:lvlText w:val="%9."/>
      <w:lvlJc w:val="right"/>
      <w:pPr>
        <w:ind w:left="6480" w:hanging="180"/>
      </w:pPr>
    </w:lvl>
  </w:abstractNum>
  <w:abstractNum w:abstractNumId="27" w15:restartNumberingAfterBreak="0">
    <w:nsid w:val="77C3448C"/>
    <w:multiLevelType w:val="multilevel"/>
    <w:tmpl w:val="CDFAAEB6"/>
    <w:lvl w:ilvl="0">
      <w:start w:val="3"/>
      <w:numFmt w:val="decimal"/>
      <w:lvlText w:val="%1."/>
      <w:lvlJc w:val="left"/>
      <w:pPr>
        <w:ind w:left="810" w:hanging="810"/>
      </w:pPr>
      <w:rPr>
        <w:rFonts w:hint="default"/>
      </w:rPr>
    </w:lvl>
    <w:lvl w:ilvl="1">
      <w:start w:val="19"/>
      <w:numFmt w:val="decimal"/>
      <w:lvlText w:val="%1.%2."/>
      <w:lvlJc w:val="left"/>
      <w:pPr>
        <w:ind w:left="999" w:hanging="810"/>
      </w:pPr>
      <w:rPr>
        <w:rFonts w:hint="default"/>
      </w:rPr>
    </w:lvl>
    <w:lvl w:ilvl="2">
      <w:start w:val="1"/>
      <w:numFmt w:val="decimal"/>
      <w:lvlText w:val="%1.%2.%3."/>
      <w:lvlJc w:val="left"/>
      <w:pPr>
        <w:ind w:left="1188" w:hanging="810"/>
      </w:pPr>
      <w:rPr>
        <w:rFonts w:hint="default"/>
      </w:rPr>
    </w:lvl>
    <w:lvl w:ilvl="3">
      <w:start w:val="1"/>
      <w:numFmt w:val="decimal"/>
      <w:lvlText w:val="%1.%2.%3.%4."/>
      <w:lvlJc w:val="left"/>
      <w:pPr>
        <w:ind w:left="1377" w:hanging="81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28" w15:restartNumberingAfterBreak="0">
    <w:nsid w:val="7C3D66D8"/>
    <w:multiLevelType w:val="multilevel"/>
    <w:tmpl w:val="A91AF866"/>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9" w15:restartNumberingAfterBreak="0">
    <w:nsid w:val="7CFC0F61"/>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num w:numId="1" w16cid:durableId="1238007456">
    <w:abstractNumId w:val="6"/>
  </w:num>
  <w:num w:numId="2" w16cid:durableId="1242985738">
    <w:abstractNumId w:val="13"/>
  </w:num>
  <w:num w:numId="3" w16cid:durableId="1260212801">
    <w:abstractNumId w:val="5"/>
  </w:num>
  <w:num w:numId="4" w16cid:durableId="1287270639">
    <w:abstractNumId w:val="3"/>
  </w:num>
  <w:num w:numId="5" w16cid:durableId="1339456578">
    <w:abstractNumId w:val="9"/>
  </w:num>
  <w:num w:numId="6" w16cid:durableId="1394697487">
    <w:abstractNumId w:val="20"/>
  </w:num>
  <w:num w:numId="7" w16cid:durableId="1409579006">
    <w:abstractNumId w:val="23"/>
  </w:num>
  <w:num w:numId="8" w16cid:durableId="1484859429">
    <w:abstractNumId w:val="16"/>
  </w:num>
  <w:num w:numId="9" w16cid:durableId="1572615324">
    <w:abstractNumId w:val="2"/>
  </w:num>
  <w:num w:numId="10" w16cid:durableId="169681426">
    <w:abstractNumId w:val="29"/>
  </w:num>
  <w:num w:numId="11" w16cid:durableId="1771123732">
    <w:abstractNumId w:val="0"/>
  </w:num>
  <w:num w:numId="12" w16cid:durableId="1816993825">
    <w:abstractNumId w:val="8"/>
  </w:num>
  <w:num w:numId="13" w16cid:durableId="1987080701">
    <w:abstractNumId w:val="19"/>
  </w:num>
  <w:num w:numId="14" w16cid:durableId="2028404750">
    <w:abstractNumId w:val="22"/>
  </w:num>
  <w:num w:numId="15" w16cid:durableId="2045861067">
    <w:abstractNumId w:val="7"/>
  </w:num>
  <w:num w:numId="16" w16cid:durableId="208035264">
    <w:abstractNumId w:val="25"/>
  </w:num>
  <w:num w:numId="17" w16cid:durableId="237986203">
    <w:abstractNumId w:val="1"/>
  </w:num>
  <w:num w:numId="18" w16cid:durableId="25107109">
    <w:abstractNumId w:val="24"/>
  </w:num>
  <w:num w:numId="19" w16cid:durableId="270822645">
    <w:abstractNumId w:val="28"/>
  </w:num>
  <w:num w:numId="20" w16cid:durableId="297761316">
    <w:abstractNumId w:val="27"/>
  </w:num>
  <w:num w:numId="21" w16cid:durableId="349835592">
    <w:abstractNumId w:val="15"/>
  </w:num>
  <w:num w:numId="22" w16cid:durableId="374426211">
    <w:abstractNumId w:val="18"/>
  </w:num>
  <w:num w:numId="23" w16cid:durableId="429931298">
    <w:abstractNumId w:val="10"/>
  </w:num>
  <w:num w:numId="24" w16cid:durableId="46033277">
    <w:abstractNumId w:val="12"/>
  </w:num>
  <w:num w:numId="25" w16cid:durableId="5522284">
    <w:abstractNumId w:val="26"/>
  </w:num>
  <w:num w:numId="26" w16cid:durableId="63651790">
    <w:abstractNumId w:val="4"/>
  </w:num>
  <w:num w:numId="27" w16cid:durableId="701711645">
    <w:abstractNumId w:val="11"/>
  </w:num>
  <w:num w:numId="28" w16cid:durableId="706371117">
    <w:abstractNumId w:val="21"/>
  </w:num>
  <w:num w:numId="29" w16cid:durableId="873036319">
    <w:abstractNumId w:val="14"/>
  </w:num>
  <w:num w:numId="30" w16cid:durableId="990215498">
    <w:abstractNumId w:val="1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0F90"/>
    <w:rsid w:val="00002139"/>
    <w:rsid w:val="000029D7"/>
    <w:rsid w:val="0000308D"/>
    <w:rsid w:val="00004080"/>
    <w:rsid w:val="0000417D"/>
    <w:rsid w:val="000042DB"/>
    <w:rsid w:val="00004F7E"/>
    <w:rsid w:val="00006016"/>
    <w:rsid w:val="0001007C"/>
    <w:rsid w:val="0001043F"/>
    <w:rsid w:val="0001393A"/>
    <w:rsid w:val="000142ED"/>
    <w:rsid w:val="00015E63"/>
    <w:rsid w:val="00015E85"/>
    <w:rsid w:val="00017A43"/>
    <w:rsid w:val="00017DD3"/>
    <w:rsid w:val="000212E9"/>
    <w:rsid w:val="00021D26"/>
    <w:rsid w:val="00022565"/>
    <w:rsid w:val="000227CB"/>
    <w:rsid w:val="0002294A"/>
    <w:rsid w:val="000233DB"/>
    <w:rsid w:val="00023FE0"/>
    <w:rsid w:val="00024C69"/>
    <w:rsid w:val="00024CC9"/>
    <w:rsid w:val="000258F5"/>
    <w:rsid w:val="00026130"/>
    <w:rsid w:val="000272F1"/>
    <w:rsid w:val="000300AA"/>
    <w:rsid w:val="00031B0B"/>
    <w:rsid w:val="000321AF"/>
    <w:rsid w:val="0003328B"/>
    <w:rsid w:val="00034616"/>
    <w:rsid w:val="00034D54"/>
    <w:rsid w:val="00035BEA"/>
    <w:rsid w:val="00036A95"/>
    <w:rsid w:val="000370A2"/>
    <w:rsid w:val="000400EC"/>
    <w:rsid w:val="00041BF4"/>
    <w:rsid w:val="00042DFB"/>
    <w:rsid w:val="00043798"/>
    <w:rsid w:val="000466BC"/>
    <w:rsid w:val="0004758C"/>
    <w:rsid w:val="000478EF"/>
    <w:rsid w:val="00047AED"/>
    <w:rsid w:val="00052A8A"/>
    <w:rsid w:val="00052D6B"/>
    <w:rsid w:val="00053653"/>
    <w:rsid w:val="0005411B"/>
    <w:rsid w:val="0005418C"/>
    <w:rsid w:val="00054B2D"/>
    <w:rsid w:val="00057A68"/>
    <w:rsid w:val="0006063C"/>
    <w:rsid w:val="000630AB"/>
    <w:rsid w:val="00063BDB"/>
    <w:rsid w:val="00065D8D"/>
    <w:rsid w:val="00067080"/>
    <w:rsid w:val="000679C5"/>
    <w:rsid w:val="00067F5C"/>
    <w:rsid w:val="0007038A"/>
    <w:rsid w:val="00070683"/>
    <w:rsid w:val="00070C8D"/>
    <w:rsid w:val="00073CCE"/>
    <w:rsid w:val="0007507A"/>
    <w:rsid w:val="000766B4"/>
    <w:rsid w:val="000768DF"/>
    <w:rsid w:val="00076D6F"/>
    <w:rsid w:val="00082D7A"/>
    <w:rsid w:val="00083864"/>
    <w:rsid w:val="00085922"/>
    <w:rsid w:val="000867F1"/>
    <w:rsid w:val="00086CC1"/>
    <w:rsid w:val="000878A0"/>
    <w:rsid w:val="0009063A"/>
    <w:rsid w:val="00090A26"/>
    <w:rsid w:val="000910F8"/>
    <w:rsid w:val="000924A6"/>
    <w:rsid w:val="0009364D"/>
    <w:rsid w:val="000938EA"/>
    <w:rsid w:val="000940F6"/>
    <w:rsid w:val="0009459C"/>
    <w:rsid w:val="000A0B18"/>
    <w:rsid w:val="000A26EC"/>
    <w:rsid w:val="000A2EBD"/>
    <w:rsid w:val="000A3048"/>
    <w:rsid w:val="000A4311"/>
    <w:rsid w:val="000A4797"/>
    <w:rsid w:val="000A5392"/>
    <w:rsid w:val="000A68DE"/>
    <w:rsid w:val="000A6E1B"/>
    <w:rsid w:val="000A7BAD"/>
    <w:rsid w:val="000B0D2D"/>
    <w:rsid w:val="000B2EE7"/>
    <w:rsid w:val="000B5DDF"/>
    <w:rsid w:val="000B7175"/>
    <w:rsid w:val="000C06EF"/>
    <w:rsid w:val="000C0A96"/>
    <w:rsid w:val="000C2203"/>
    <w:rsid w:val="000C297A"/>
    <w:rsid w:val="000C3281"/>
    <w:rsid w:val="000C53D2"/>
    <w:rsid w:val="000C6FE0"/>
    <w:rsid w:val="000C7369"/>
    <w:rsid w:val="000D002F"/>
    <w:rsid w:val="000D01B3"/>
    <w:rsid w:val="000D0340"/>
    <w:rsid w:val="000D148C"/>
    <w:rsid w:val="000D3334"/>
    <w:rsid w:val="000D39A7"/>
    <w:rsid w:val="000D4AD5"/>
    <w:rsid w:val="000D5246"/>
    <w:rsid w:val="000D6FAA"/>
    <w:rsid w:val="000D76E6"/>
    <w:rsid w:val="000D7A10"/>
    <w:rsid w:val="000E29BE"/>
    <w:rsid w:val="000F0250"/>
    <w:rsid w:val="000F0454"/>
    <w:rsid w:val="000F1ABD"/>
    <w:rsid w:val="000F2813"/>
    <w:rsid w:val="000F46B9"/>
    <w:rsid w:val="000F46C0"/>
    <w:rsid w:val="000F474D"/>
    <w:rsid w:val="00100988"/>
    <w:rsid w:val="00101FF2"/>
    <w:rsid w:val="00104DE3"/>
    <w:rsid w:val="00104FDD"/>
    <w:rsid w:val="00107832"/>
    <w:rsid w:val="00112D70"/>
    <w:rsid w:val="00113454"/>
    <w:rsid w:val="0011441B"/>
    <w:rsid w:val="00115537"/>
    <w:rsid w:val="00117360"/>
    <w:rsid w:val="00121189"/>
    <w:rsid w:val="00121333"/>
    <w:rsid w:val="001219DA"/>
    <w:rsid w:val="00122F2E"/>
    <w:rsid w:val="0012470F"/>
    <w:rsid w:val="00124DD5"/>
    <w:rsid w:val="001250C5"/>
    <w:rsid w:val="0012577C"/>
    <w:rsid w:val="00125B1A"/>
    <w:rsid w:val="00126D34"/>
    <w:rsid w:val="001279BF"/>
    <w:rsid w:val="00132C9C"/>
    <w:rsid w:val="00132E7C"/>
    <w:rsid w:val="00132FAC"/>
    <w:rsid w:val="00136244"/>
    <w:rsid w:val="0014051F"/>
    <w:rsid w:val="001457D9"/>
    <w:rsid w:val="001475BC"/>
    <w:rsid w:val="0015074B"/>
    <w:rsid w:val="0015202D"/>
    <w:rsid w:val="00152DD1"/>
    <w:rsid w:val="001536D4"/>
    <w:rsid w:val="00153782"/>
    <w:rsid w:val="00154BEC"/>
    <w:rsid w:val="00155BEA"/>
    <w:rsid w:val="00160E3E"/>
    <w:rsid w:val="00164359"/>
    <w:rsid w:val="00165D53"/>
    <w:rsid w:val="00166322"/>
    <w:rsid w:val="001672F0"/>
    <w:rsid w:val="0016731E"/>
    <w:rsid w:val="00167D69"/>
    <w:rsid w:val="001705EA"/>
    <w:rsid w:val="0017133C"/>
    <w:rsid w:val="001719BA"/>
    <w:rsid w:val="00172A2A"/>
    <w:rsid w:val="001730A2"/>
    <w:rsid w:val="001743B1"/>
    <w:rsid w:val="001758F0"/>
    <w:rsid w:val="00175AE5"/>
    <w:rsid w:val="00177379"/>
    <w:rsid w:val="00177BEA"/>
    <w:rsid w:val="00180073"/>
    <w:rsid w:val="00182751"/>
    <w:rsid w:val="001830D2"/>
    <w:rsid w:val="00183D66"/>
    <w:rsid w:val="00184111"/>
    <w:rsid w:val="0018424A"/>
    <w:rsid w:val="001869B1"/>
    <w:rsid w:val="001878F7"/>
    <w:rsid w:val="001922DC"/>
    <w:rsid w:val="00192711"/>
    <w:rsid w:val="0019305E"/>
    <w:rsid w:val="00193141"/>
    <w:rsid w:val="001937B8"/>
    <w:rsid w:val="00196191"/>
    <w:rsid w:val="001963B1"/>
    <w:rsid w:val="0019775F"/>
    <w:rsid w:val="001A19E2"/>
    <w:rsid w:val="001A1EF1"/>
    <w:rsid w:val="001A2DE4"/>
    <w:rsid w:val="001A3549"/>
    <w:rsid w:val="001A3B71"/>
    <w:rsid w:val="001A467D"/>
    <w:rsid w:val="001A4A54"/>
    <w:rsid w:val="001A4BDA"/>
    <w:rsid w:val="001A5354"/>
    <w:rsid w:val="001A6F53"/>
    <w:rsid w:val="001B2DFA"/>
    <w:rsid w:val="001B657A"/>
    <w:rsid w:val="001B67F4"/>
    <w:rsid w:val="001B765E"/>
    <w:rsid w:val="001B7A7A"/>
    <w:rsid w:val="001B7BFB"/>
    <w:rsid w:val="001B7CAB"/>
    <w:rsid w:val="001C0FE4"/>
    <w:rsid w:val="001C1C7F"/>
    <w:rsid w:val="001C23C8"/>
    <w:rsid w:val="001C42CE"/>
    <w:rsid w:val="001C42E6"/>
    <w:rsid w:val="001C443B"/>
    <w:rsid w:val="001C4966"/>
    <w:rsid w:val="001C65CC"/>
    <w:rsid w:val="001C703F"/>
    <w:rsid w:val="001C75EB"/>
    <w:rsid w:val="001D0155"/>
    <w:rsid w:val="001D1647"/>
    <w:rsid w:val="001D2748"/>
    <w:rsid w:val="001D48CF"/>
    <w:rsid w:val="001D66CF"/>
    <w:rsid w:val="001E126E"/>
    <w:rsid w:val="001E68EA"/>
    <w:rsid w:val="001E6E4D"/>
    <w:rsid w:val="001F260A"/>
    <w:rsid w:val="001F27E0"/>
    <w:rsid w:val="001F30FC"/>
    <w:rsid w:val="001F3AB8"/>
    <w:rsid w:val="001F406B"/>
    <w:rsid w:val="002014EB"/>
    <w:rsid w:val="00204B74"/>
    <w:rsid w:val="00210475"/>
    <w:rsid w:val="00210D1D"/>
    <w:rsid w:val="0021134C"/>
    <w:rsid w:val="002116DD"/>
    <w:rsid w:val="00213CF7"/>
    <w:rsid w:val="00215B0A"/>
    <w:rsid w:val="00216474"/>
    <w:rsid w:val="002216B3"/>
    <w:rsid w:val="00222774"/>
    <w:rsid w:val="00222931"/>
    <w:rsid w:val="00223A66"/>
    <w:rsid w:val="00223F38"/>
    <w:rsid w:val="00226DD9"/>
    <w:rsid w:val="00227138"/>
    <w:rsid w:val="002300EF"/>
    <w:rsid w:val="00230C65"/>
    <w:rsid w:val="002315EC"/>
    <w:rsid w:val="00233162"/>
    <w:rsid w:val="002336FD"/>
    <w:rsid w:val="0023550C"/>
    <w:rsid w:val="002422E2"/>
    <w:rsid w:val="00242CFD"/>
    <w:rsid w:val="00243205"/>
    <w:rsid w:val="00246FCD"/>
    <w:rsid w:val="00247C7C"/>
    <w:rsid w:val="0025201C"/>
    <w:rsid w:val="00253DE9"/>
    <w:rsid w:val="00255955"/>
    <w:rsid w:val="00256924"/>
    <w:rsid w:val="00256BCB"/>
    <w:rsid w:val="00256DD2"/>
    <w:rsid w:val="00257BD0"/>
    <w:rsid w:val="00260BB2"/>
    <w:rsid w:val="00262574"/>
    <w:rsid w:val="002627BF"/>
    <w:rsid w:val="002652BB"/>
    <w:rsid w:val="00266583"/>
    <w:rsid w:val="0026689F"/>
    <w:rsid w:val="00266ED9"/>
    <w:rsid w:val="00271165"/>
    <w:rsid w:val="0027306C"/>
    <w:rsid w:val="00273D00"/>
    <w:rsid w:val="00274933"/>
    <w:rsid w:val="00274BBD"/>
    <w:rsid w:val="002755C5"/>
    <w:rsid w:val="00275614"/>
    <w:rsid w:val="00275A87"/>
    <w:rsid w:val="00275ABE"/>
    <w:rsid w:val="0027675F"/>
    <w:rsid w:val="00280A61"/>
    <w:rsid w:val="00281157"/>
    <w:rsid w:val="00282673"/>
    <w:rsid w:val="00282A35"/>
    <w:rsid w:val="002858A0"/>
    <w:rsid w:val="002859F7"/>
    <w:rsid w:val="00290585"/>
    <w:rsid w:val="00290C9D"/>
    <w:rsid w:val="00292597"/>
    <w:rsid w:val="00293956"/>
    <w:rsid w:val="0029598F"/>
    <w:rsid w:val="00296265"/>
    <w:rsid w:val="0029639D"/>
    <w:rsid w:val="00296B2C"/>
    <w:rsid w:val="0029717B"/>
    <w:rsid w:val="002A01F6"/>
    <w:rsid w:val="002A0272"/>
    <w:rsid w:val="002A066C"/>
    <w:rsid w:val="002A09BE"/>
    <w:rsid w:val="002A391D"/>
    <w:rsid w:val="002A4369"/>
    <w:rsid w:val="002A44BD"/>
    <w:rsid w:val="002A4B22"/>
    <w:rsid w:val="002A5989"/>
    <w:rsid w:val="002A67E1"/>
    <w:rsid w:val="002A6BB4"/>
    <w:rsid w:val="002B0256"/>
    <w:rsid w:val="002B11D7"/>
    <w:rsid w:val="002B2305"/>
    <w:rsid w:val="002B25A6"/>
    <w:rsid w:val="002B282E"/>
    <w:rsid w:val="002B42EF"/>
    <w:rsid w:val="002B4634"/>
    <w:rsid w:val="002B6075"/>
    <w:rsid w:val="002B70A6"/>
    <w:rsid w:val="002B79B6"/>
    <w:rsid w:val="002B7C6F"/>
    <w:rsid w:val="002C10C5"/>
    <w:rsid w:val="002C4684"/>
    <w:rsid w:val="002C4DA1"/>
    <w:rsid w:val="002C602F"/>
    <w:rsid w:val="002C6214"/>
    <w:rsid w:val="002C70EB"/>
    <w:rsid w:val="002C7C53"/>
    <w:rsid w:val="002D01D5"/>
    <w:rsid w:val="002D0FA7"/>
    <w:rsid w:val="002D182D"/>
    <w:rsid w:val="002D2B49"/>
    <w:rsid w:val="002D2DB6"/>
    <w:rsid w:val="002D418C"/>
    <w:rsid w:val="002D52A4"/>
    <w:rsid w:val="002D68E0"/>
    <w:rsid w:val="002D76D6"/>
    <w:rsid w:val="002D7DC3"/>
    <w:rsid w:val="002E022B"/>
    <w:rsid w:val="002E088A"/>
    <w:rsid w:val="002E1B94"/>
    <w:rsid w:val="002E1C14"/>
    <w:rsid w:val="002E207C"/>
    <w:rsid w:val="002E22E9"/>
    <w:rsid w:val="002E27A9"/>
    <w:rsid w:val="002E5682"/>
    <w:rsid w:val="002E7082"/>
    <w:rsid w:val="002E7530"/>
    <w:rsid w:val="002F0C9E"/>
    <w:rsid w:val="002F1283"/>
    <w:rsid w:val="002F1E5A"/>
    <w:rsid w:val="002F237E"/>
    <w:rsid w:val="002F4B26"/>
    <w:rsid w:val="002F548F"/>
    <w:rsid w:val="002F6A1A"/>
    <w:rsid w:val="003011A8"/>
    <w:rsid w:val="0030214A"/>
    <w:rsid w:val="00302AC4"/>
    <w:rsid w:val="00302F61"/>
    <w:rsid w:val="0030424C"/>
    <w:rsid w:val="00304A45"/>
    <w:rsid w:val="00304B06"/>
    <w:rsid w:val="00304C1A"/>
    <w:rsid w:val="00304D4E"/>
    <w:rsid w:val="00306B92"/>
    <w:rsid w:val="003070EF"/>
    <w:rsid w:val="00310313"/>
    <w:rsid w:val="00310B9F"/>
    <w:rsid w:val="003124DA"/>
    <w:rsid w:val="00313DC6"/>
    <w:rsid w:val="00314C9D"/>
    <w:rsid w:val="00317EA4"/>
    <w:rsid w:val="003219A8"/>
    <w:rsid w:val="00321C63"/>
    <w:rsid w:val="00323DCC"/>
    <w:rsid w:val="00325996"/>
    <w:rsid w:val="00326F90"/>
    <w:rsid w:val="003278AC"/>
    <w:rsid w:val="00327E7B"/>
    <w:rsid w:val="00327FF3"/>
    <w:rsid w:val="00331E30"/>
    <w:rsid w:val="00332E90"/>
    <w:rsid w:val="003348A8"/>
    <w:rsid w:val="00334E1E"/>
    <w:rsid w:val="00335C63"/>
    <w:rsid w:val="00336FC3"/>
    <w:rsid w:val="00336FE1"/>
    <w:rsid w:val="0034097D"/>
    <w:rsid w:val="0034114B"/>
    <w:rsid w:val="0034149C"/>
    <w:rsid w:val="003426C6"/>
    <w:rsid w:val="003433BF"/>
    <w:rsid w:val="0034413A"/>
    <w:rsid w:val="00351915"/>
    <w:rsid w:val="00351DE4"/>
    <w:rsid w:val="0035242A"/>
    <w:rsid w:val="003524A2"/>
    <w:rsid w:val="00356AFC"/>
    <w:rsid w:val="00357E06"/>
    <w:rsid w:val="003609C0"/>
    <w:rsid w:val="00361445"/>
    <w:rsid w:val="00363FDA"/>
    <w:rsid w:val="0036504E"/>
    <w:rsid w:val="003701FC"/>
    <w:rsid w:val="003739E3"/>
    <w:rsid w:val="00374414"/>
    <w:rsid w:val="00375407"/>
    <w:rsid w:val="00375714"/>
    <w:rsid w:val="003765F8"/>
    <w:rsid w:val="00376AE2"/>
    <w:rsid w:val="003772B8"/>
    <w:rsid w:val="00377341"/>
    <w:rsid w:val="00377582"/>
    <w:rsid w:val="00380224"/>
    <w:rsid w:val="0038097E"/>
    <w:rsid w:val="0038273C"/>
    <w:rsid w:val="00382AC3"/>
    <w:rsid w:val="0038393A"/>
    <w:rsid w:val="00385975"/>
    <w:rsid w:val="0038700C"/>
    <w:rsid w:val="00392BBE"/>
    <w:rsid w:val="00394852"/>
    <w:rsid w:val="00395917"/>
    <w:rsid w:val="00395E68"/>
    <w:rsid w:val="003977A0"/>
    <w:rsid w:val="003A1328"/>
    <w:rsid w:val="003A1975"/>
    <w:rsid w:val="003A3384"/>
    <w:rsid w:val="003A4109"/>
    <w:rsid w:val="003A4336"/>
    <w:rsid w:val="003A47DF"/>
    <w:rsid w:val="003A5E0E"/>
    <w:rsid w:val="003A7985"/>
    <w:rsid w:val="003B02FC"/>
    <w:rsid w:val="003B0332"/>
    <w:rsid w:val="003B0813"/>
    <w:rsid w:val="003B15C4"/>
    <w:rsid w:val="003B27B8"/>
    <w:rsid w:val="003B3EA6"/>
    <w:rsid w:val="003B6C19"/>
    <w:rsid w:val="003B74AC"/>
    <w:rsid w:val="003B7DB8"/>
    <w:rsid w:val="003C03A1"/>
    <w:rsid w:val="003C5B99"/>
    <w:rsid w:val="003C68AB"/>
    <w:rsid w:val="003C76BF"/>
    <w:rsid w:val="003D224A"/>
    <w:rsid w:val="003D3A82"/>
    <w:rsid w:val="003D5545"/>
    <w:rsid w:val="003D7F23"/>
    <w:rsid w:val="003E0B58"/>
    <w:rsid w:val="003E2689"/>
    <w:rsid w:val="003E2C7F"/>
    <w:rsid w:val="003E2D0C"/>
    <w:rsid w:val="003E6485"/>
    <w:rsid w:val="003E64A7"/>
    <w:rsid w:val="003E7C50"/>
    <w:rsid w:val="003E7E21"/>
    <w:rsid w:val="003E7FC0"/>
    <w:rsid w:val="003F0932"/>
    <w:rsid w:val="003F3920"/>
    <w:rsid w:val="003F453F"/>
    <w:rsid w:val="003F4FFC"/>
    <w:rsid w:val="003F53E6"/>
    <w:rsid w:val="003F5D1F"/>
    <w:rsid w:val="003F5E62"/>
    <w:rsid w:val="003F6772"/>
    <w:rsid w:val="003F745B"/>
    <w:rsid w:val="00400263"/>
    <w:rsid w:val="00400D4C"/>
    <w:rsid w:val="004017B1"/>
    <w:rsid w:val="0040188E"/>
    <w:rsid w:val="0040201B"/>
    <w:rsid w:val="004020F0"/>
    <w:rsid w:val="00405031"/>
    <w:rsid w:val="00410B5A"/>
    <w:rsid w:val="004116E0"/>
    <w:rsid w:val="0041170F"/>
    <w:rsid w:val="00413627"/>
    <w:rsid w:val="00413796"/>
    <w:rsid w:val="00414733"/>
    <w:rsid w:val="00415C60"/>
    <w:rsid w:val="0041608B"/>
    <w:rsid w:val="00417B20"/>
    <w:rsid w:val="00417EDD"/>
    <w:rsid w:val="004201E3"/>
    <w:rsid w:val="0042138A"/>
    <w:rsid w:val="00421D3A"/>
    <w:rsid w:val="00423422"/>
    <w:rsid w:val="00425625"/>
    <w:rsid w:val="00425B77"/>
    <w:rsid w:val="00425BEA"/>
    <w:rsid w:val="0042733C"/>
    <w:rsid w:val="004301D9"/>
    <w:rsid w:val="00430357"/>
    <w:rsid w:val="0043073C"/>
    <w:rsid w:val="00430A37"/>
    <w:rsid w:val="00430C52"/>
    <w:rsid w:val="00430EC7"/>
    <w:rsid w:val="0043139F"/>
    <w:rsid w:val="00431B9B"/>
    <w:rsid w:val="004339E0"/>
    <w:rsid w:val="004345F7"/>
    <w:rsid w:val="004362D5"/>
    <w:rsid w:val="00440B6A"/>
    <w:rsid w:val="00440B7D"/>
    <w:rsid w:val="00440F4C"/>
    <w:rsid w:val="00440F7A"/>
    <w:rsid w:val="00443B28"/>
    <w:rsid w:val="00443C8F"/>
    <w:rsid w:val="00444552"/>
    <w:rsid w:val="004447A5"/>
    <w:rsid w:val="004449B0"/>
    <w:rsid w:val="004455F7"/>
    <w:rsid w:val="00445B71"/>
    <w:rsid w:val="00447677"/>
    <w:rsid w:val="0045082B"/>
    <w:rsid w:val="00452116"/>
    <w:rsid w:val="00452F2C"/>
    <w:rsid w:val="004549DB"/>
    <w:rsid w:val="0045571A"/>
    <w:rsid w:val="00455917"/>
    <w:rsid w:val="00455AAF"/>
    <w:rsid w:val="004576EC"/>
    <w:rsid w:val="004605F8"/>
    <w:rsid w:val="00462049"/>
    <w:rsid w:val="004620D0"/>
    <w:rsid w:val="004625A9"/>
    <w:rsid w:val="0046265F"/>
    <w:rsid w:val="00462675"/>
    <w:rsid w:val="0046309C"/>
    <w:rsid w:val="00464AFE"/>
    <w:rsid w:val="00465DA4"/>
    <w:rsid w:val="00465F07"/>
    <w:rsid w:val="00466CC2"/>
    <w:rsid w:val="004704D9"/>
    <w:rsid w:val="00471201"/>
    <w:rsid w:val="004713FC"/>
    <w:rsid w:val="004719B1"/>
    <w:rsid w:val="00472A27"/>
    <w:rsid w:val="00482918"/>
    <w:rsid w:val="004830CD"/>
    <w:rsid w:val="004837CD"/>
    <w:rsid w:val="00483FBF"/>
    <w:rsid w:val="004852E8"/>
    <w:rsid w:val="00486136"/>
    <w:rsid w:val="00486FC6"/>
    <w:rsid w:val="00490D11"/>
    <w:rsid w:val="00491A1F"/>
    <w:rsid w:val="00492EEC"/>
    <w:rsid w:val="0049345F"/>
    <w:rsid w:val="004934CC"/>
    <w:rsid w:val="004940EA"/>
    <w:rsid w:val="00494E57"/>
    <w:rsid w:val="00496BD9"/>
    <w:rsid w:val="00497FBF"/>
    <w:rsid w:val="004A0595"/>
    <w:rsid w:val="004A0E8F"/>
    <w:rsid w:val="004A3119"/>
    <w:rsid w:val="004A3237"/>
    <w:rsid w:val="004A61C3"/>
    <w:rsid w:val="004A6D1A"/>
    <w:rsid w:val="004A77D3"/>
    <w:rsid w:val="004B059A"/>
    <w:rsid w:val="004B19CF"/>
    <w:rsid w:val="004B2C4F"/>
    <w:rsid w:val="004B4527"/>
    <w:rsid w:val="004B4717"/>
    <w:rsid w:val="004B6E25"/>
    <w:rsid w:val="004B72F3"/>
    <w:rsid w:val="004B7C35"/>
    <w:rsid w:val="004B7D2E"/>
    <w:rsid w:val="004C0C9F"/>
    <w:rsid w:val="004C1B46"/>
    <w:rsid w:val="004C1B93"/>
    <w:rsid w:val="004C1D5E"/>
    <w:rsid w:val="004C414C"/>
    <w:rsid w:val="004C5186"/>
    <w:rsid w:val="004C6024"/>
    <w:rsid w:val="004D0B02"/>
    <w:rsid w:val="004D1183"/>
    <w:rsid w:val="004D3D51"/>
    <w:rsid w:val="004D4F99"/>
    <w:rsid w:val="004D7ACE"/>
    <w:rsid w:val="004D7D21"/>
    <w:rsid w:val="004D7DE7"/>
    <w:rsid w:val="004D7F24"/>
    <w:rsid w:val="004E3E58"/>
    <w:rsid w:val="004E7563"/>
    <w:rsid w:val="004E7DD6"/>
    <w:rsid w:val="004F0147"/>
    <w:rsid w:val="004F07A0"/>
    <w:rsid w:val="004F0BDA"/>
    <w:rsid w:val="004F1235"/>
    <w:rsid w:val="004F133C"/>
    <w:rsid w:val="004F1F1E"/>
    <w:rsid w:val="004F56B1"/>
    <w:rsid w:val="004F5B90"/>
    <w:rsid w:val="004F697C"/>
    <w:rsid w:val="004F744A"/>
    <w:rsid w:val="004F7AA1"/>
    <w:rsid w:val="00503416"/>
    <w:rsid w:val="00504492"/>
    <w:rsid w:val="00504622"/>
    <w:rsid w:val="005053A9"/>
    <w:rsid w:val="0050637C"/>
    <w:rsid w:val="00507A8D"/>
    <w:rsid w:val="00507F27"/>
    <w:rsid w:val="005129F3"/>
    <w:rsid w:val="00515318"/>
    <w:rsid w:val="00520040"/>
    <w:rsid w:val="00520C66"/>
    <w:rsid w:val="00522FB0"/>
    <w:rsid w:val="0052502C"/>
    <w:rsid w:val="0052545D"/>
    <w:rsid w:val="0052596D"/>
    <w:rsid w:val="00525F60"/>
    <w:rsid w:val="00525F74"/>
    <w:rsid w:val="00526945"/>
    <w:rsid w:val="00527759"/>
    <w:rsid w:val="00527C35"/>
    <w:rsid w:val="00527FC3"/>
    <w:rsid w:val="005307A5"/>
    <w:rsid w:val="00530996"/>
    <w:rsid w:val="00532E15"/>
    <w:rsid w:val="005344F5"/>
    <w:rsid w:val="005357F8"/>
    <w:rsid w:val="00537038"/>
    <w:rsid w:val="005408D1"/>
    <w:rsid w:val="00543424"/>
    <w:rsid w:val="00544B78"/>
    <w:rsid w:val="00546FB0"/>
    <w:rsid w:val="0055176D"/>
    <w:rsid w:val="00551FF1"/>
    <w:rsid w:val="00553E99"/>
    <w:rsid w:val="00554563"/>
    <w:rsid w:val="005553B6"/>
    <w:rsid w:val="00556A1D"/>
    <w:rsid w:val="0056017A"/>
    <w:rsid w:val="005624B3"/>
    <w:rsid w:val="00562BD3"/>
    <w:rsid w:val="005635B6"/>
    <w:rsid w:val="00570235"/>
    <w:rsid w:val="0057193B"/>
    <w:rsid w:val="0057202D"/>
    <w:rsid w:val="005749FB"/>
    <w:rsid w:val="0057699F"/>
    <w:rsid w:val="00577607"/>
    <w:rsid w:val="00581C5D"/>
    <w:rsid w:val="00583A6F"/>
    <w:rsid w:val="005846EE"/>
    <w:rsid w:val="00586EC7"/>
    <w:rsid w:val="00587AFD"/>
    <w:rsid w:val="005937FD"/>
    <w:rsid w:val="00594052"/>
    <w:rsid w:val="00594C7B"/>
    <w:rsid w:val="00595838"/>
    <w:rsid w:val="005961A0"/>
    <w:rsid w:val="00597F1E"/>
    <w:rsid w:val="005A082D"/>
    <w:rsid w:val="005A0A01"/>
    <w:rsid w:val="005A0D30"/>
    <w:rsid w:val="005A2EE7"/>
    <w:rsid w:val="005A33DE"/>
    <w:rsid w:val="005A3983"/>
    <w:rsid w:val="005A4678"/>
    <w:rsid w:val="005A4BD6"/>
    <w:rsid w:val="005A61CE"/>
    <w:rsid w:val="005A78AF"/>
    <w:rsid w:val="005A78FB"/>
    <w:rsid w:val="005B04A9"/>
    <w:rsid w:val="005B22EB"/>
    <w:rsid w:val="005B3ABF"/>
    <w:rsid w:val="005B50B8"/>
    <w:rsid w:val="005B554D"/>
    <w:rsid w:val="005B6B57"/>
    <w:rsid w:val="005C1298"/>
    <w:rsid w:val="005C3C21"/>
    <w:rsid w:val="005C56DA"/>
    <w:rsid w:val="005C56FC"/>
    <w:rsid w:val="005C608C"/>
    <w:rsid w:val="005C7BE0"/>
    <w:rsid w:val="005D0905"/>
    <w:rsid w:val="005D0A99"/>
    <w:rsid w:val="005D2AAB"/>
    <w:rsid w:val="005D4767"/>
    <w:rsid w:val="005D5400"/>
    <w:rsid w:val="005E158A"/>
    <w:rsid w:val="005E2B94"/>
    <w:rsid w:val="005E421E"/>
    <w:rsid w:val="005E5908"/>
    <w:rsid w:val="005E5DBE"/>
    <w:rsid w:val="005E7C0D"/>
    <w:rsid w:val="005F0808"/>
    <w:rsid w:val="005F0968"/>
    <w:rsid w:val="005F1061"/>
    <w:rsid w:val="005F1EE0"/>
    <w:rsid w:val="005F2C6A"/>
    <w:rsid w:val="005F2D08"/>
    <w:rsid w:val="005F309F"/>
    <w:rsid w:val="005F3512"/>
    <w:rsid w:val="005F4390"/>
    <w:rsid w:val="005F5036"/>
    <w:rsid w:val="005F6AFE"/>
    <w:rsid w:val="005F6EEB"/>
    <w:rsid w:val="0060301F"/>
    <w:rsid w:val="00603735"/>
    <w:rsid w:val="006043ED"/>
    <w:rsid w:val="006048CC"/>
    <w:rsid w:val="00605D2C"/>
    <w:rsid w:val="0060606C"/>
    <w:rsid w:val="00607CBD"/>
    <w:rsid w:val="006109CB"/>
    <w:rsid w:val="00610AB4"/>
    <w:rsid w:val="00610F27"/>
    <w:rsid w:val="00612681"/>
    <w:rsid w:val="006126FA"/>
    <w:rsid w:val="00614DBF"/>
    <w:rsid w:val="0061660A"/>
    <w:rsid w:val="00617773"/>
    <w:rsid w:val="00620A2A"/>
    <w:rsid w:val="00620FD8"/>
    <w:rsid w:val="00622465"/>
    <w:rsid w:val="00625518"/>
    <w:rsid w:val="0062561B"/>
    <w:rsid w:val="00632F2F"/>
    <w:rsid w:val="00640D61"/>
    <w:rsid w:val="006425A1"/>
    <w:rsid w:val="00645AFB"/>
    <w:rsid w:val="00650AE2"/>
    <w:rsid w:val="00651300"/>
    <w:rsid w:val="006513DE"/>
    <w:rsid w:val="00651AEE"/>
    <w:rsid w:val="00651C4B"/>
    <w:rsid w:val="00653C6D"/>
    <w:rsid w:val="00654BFB"/>
    <w:rsid w:val="00655383"/>
    <w:rsid w:val="00655614"/>
    <w:rsid w:val="0065763D"/>
    <w:rsid w:val="006620E2"/>
    <w:rsid w:val="00664B0E"/>
    <w:rsid w:val="00665B37"/>
    <w:rsid w:val="00670C4C"/>
    <w:rsid w:val="00671474"/>
    <w:rsid w:val="006739E1"/>
    <w:rsid w:val="00674233"/>
    <w:rsid w:val="006821DD"/>
    <w:rsid w:val="006853E5"/>
    <w:rsid w:val="006879D2"/>
    <w:rsid w:val="00690CD7"/>
    <w:rsid w:val="0069105A"/>
    <w:rsid w:val="0069157E"/>
    <w:rsid w:val="00692FC6"/>
    <w:rsid w:val="00693901"/>
    <w:rsid w:val="00694E7D"/>
    <w:rsid w:val="00695FFF"/>
    <w:rsid w:val="0069714F"/>
    <w:rsid w:val="006972E9"/>
    <w:rsid w:val="006A0C70"/>
    <w:rsid w:val="006A1BF8"/>
    <w:rsid w:val="006A28F9"/>
    <w:rsid w:val="006A37C4"/>
    <w:rsid w:val="006A4413"/>
    <w:rsid w:val="006A4F1D"/>
    <w:rsid w:val="006A5EFF"/>
    <w:rsid w:val="006A605F"/>
    <w:rsid w:val="006A7369"/>
    <w:rsid w:val="006A7DE7"/>
    <w:rsid w:val="006B0193"/>
    <w:rsid w:val="006B0D91"/>
    <w:rsid w:val="006B3848"/>
    <w:rsid w:val="006C077B"/>
    <w:rsid w:val="006C07E3"/>
    <w:rsid w:val="006C0A7C"/>
    <w:rsid w:val="006C33DC"/>
    <w:rsid w:val="006C4E69"/>
    <w:rsid w:val="006C60A1"/>
    <w:rsid w:val="006C67D5"/>
    <w:rsid w:val="006C6B69"/>
    <w:rsid w:val="006C6D5A"/>
    <w:rsid w:val="006C6E44"/>
    <w:rsid w:val="006D1417"/>
    <w:rsid w:val="006D7EDD"/>
    <w:rsid w:val="006D7F52"/>
    <w:rsid w:val="006E1FEC"/>
    <w:rsid w:val="006E2020"/>
    <w:rsid w:val="006E5C2E"/>
    <w:rsid w:val="006E7B5C"/>
    <w:rsid w:val="006F04F9"/>
    <w:rsid w:val="006F0BBA"/>
    <w:rsid w:val="006F0C81"/>
    <w:rsid w:val="006F102E"/>
    <w:rsid w:val="006F4322"/>
    <w:rsid w:val="006F4550"/>
    <w:rsid w:val="006F62E6"/>
    <w:rsid w:val="00700957"/>
    <w:rsid w:val="007017FD"/>
    <w:rsid w:val="00701BE5"/>
    <w:rsid w:val="00701ECD"/>
    <w:rsid w:val="00702465"/>
    <w:rsid w:val="00702647"/>
    <w:rsid w:val="0070436B"/>
    <w:rsid w:val="0070483A"/>
    <w:rsid w:val="00704938"/>
    <w:rsid w:val="00704CBE"/>
    <w:rsid w:val="00705A50"/>
    <w:rsid w:val="00706A25"/>
    <w:rsid w:val="007078DA"/>
    <w:rsid w:val="00710FC4"/>
    <w:rsid w:val="0071188B"/>
    <w:rsid w:val="00711A0F"/>
    <w:rsid w:val="00713712"/>
    <w:rsid w:val="007160DE"/>
    <w:rsid w:val="0071711C"/>
    <w:rsid w:val="00717666"/>
    <w:rsid w:val="00719BFD"/>
    <w:rsid w:val="00720A6B"/>
    <w:rsid w:val="00721581"/>
    <w:rsid w:val="00727EAD"/>
    <w:rsid w:val="0073032E"/>
    <w:rsid w:val="0073108F"/>
    <w:rsid w:val="007316FF"/>
    <w:rsid w:val="00732444"/>
    <w:rsid w:val="00733282"/>
    <w:rsid w:val="0073459E"/>
    <w:rsid w:val="00734C43"/>
    <w:rsid w:val="00734D58"/>
    <w:rsid w:val="007351BF"/>
    <w:rsid w:val="0074275F"/>
    <w:rsid w:val="0074588C"/>
    <w:rsid w:val="007463ED"/>
    <w:rsid w:val="00746C1E"/>
    <w:rsid w:val="00747E69"/>
    <w:rsid w:val="00750BF9"/>
    <w:rsid w:val="00752EE5"/>
    <w:rsid w:val="00755455"/>
    <w:rsid w:val="007562E1"/>
    <w:rsid w:val="00756FF0"/>
    <w:rsid w:val="00760CCB"/>
    <w:rsid w:val="00761025"/>
    <w:rsid w:val="00761655"/>
    <w:rsid w:val="00764FEE"/>
    <w:rsid w:val="007655F1"/>
    <w:rsid w:val="00765ABD"/>
    <w:rsid w:val="00765BE2"/>
    <w:rsid w:val="00766491"/>
    <w:rsid w:val="00772042"/>
    <w:rsid w:val="00774D04"/>
    <w:rsid w:val="007765DF"/>
    <w:rsid w:val="007769F8"/>
    <w:rsid w:val="00777DCC"/>
    <w:rsid w:val="00777ED3"/>
    <w:rsid w:val="007804AB"/>
    <w:rsid w:val="00781390"/>
    <w:rsid w:val="007817F6"/>
    <w:rsid w:val="00783142"/>
    <w:rsid w:val="00786EB2"/>
    <w:rsid w:val="00787887"/>
    <w:rsid w:val="00787B2C"/>
    <w:rsid w:val="007900C4"/>
    <w:rsid w:val="007901ED"/>
    <w:rsid w:val="00790808"/>
    <w:rsid w:val="00790A62"/>
    <w:rsid w:val="0079263B"/>
    <w:rsid w:val="00793254"/>
    <w:rsid w:val="00794097"/>
    <w:rsid w:val="007942AD"/>
    <w:rsid w:val="007946ED"/>
    <w:rsid w:val="00794F56"/>
    <w:rsid w:val="007950B6"/>
    <w:rsid w:val="00795344"/>
    <w:rsid w:val="00795BE8"/>
    <w:rsid w:val="00796055"/>
    <w:rsid w:val="00796148"/>
    <w:rsid w:val="0079699A"/>
    <w:rsid w:val="00796A19"/>
    <w:rsid w:val="0079706E"/>
    <w:rsid w:val="00797C44"/>
    <w:rsid w:val="00797C73"/>
    <w:rsid w:val="007A0549"/>
    <w:rsid w:val="007A0B5E"/>
    <w:rsid w:val="007A1496"/>
    <w:rsid w:val="007A2635"/>
    <w:rsid w:val="007A3106"/>
    <w:rsid w:val="007A3197"/>
    <w:rsid w:val="007A32A4"/>
    <w:rsid w:val="007A432D"/>
    <w:rsid w:val="007A501B"/>
    <w:rsid w:val="007A530C"/>
    <w:rsid w:val="007B0262"/>
    <w:rsid w:val="007B0E52"/>
    <w:rsid w:val="007B104A"/>
    <w:rsid w:val="007B1ABE"/>
    <w:rsid w:val="007B1EA1"/>
    <w:rsid w:val="007B25EA"/>
    <w:rsid w:val="007B413A"/>
    <w:rsid w:val="007B5E32"/>
    <w:rsid w:val="007B5EBA"/>
    <w:rsid w:val="007B606D"/>
    <w:rsid w:val="007B6188"/>
    <w:rsid w:val="007B69E2"/>
    <w:rsid w:val="007B6B97"/>
    <w:rsid w:val="007C0187"/>
    <w:rsid w:val="007C693F"/>
    <w:rsid w:val="007D1313"/>
    <w:rsid w:val="007E11A3"/>
    <w:rsid w:val="007E2839"/>
    <w:rsid w:val="007E2EAA"/>
    <w:rsid w:val="007E5259"/>
    <w:rsid w:val="007E69DF"/>
    <w:rsid w:val="007E74A3"/>
    <w:rsid w:val="007E75FF"/>
    <w:rsid w:val="007F07F9"/>
    <w:rsid w:val="007F48F2"/>
    <w:rsid w:val="007F6CF7"/>
    <w:rsid w:val="007F7987"/>
    <w:rsid w:val="008028AB"/>
    <w:rsid w:val="008034A9"/>
    <w:rsid w:val="00804F8F"/>
    <w:rsid w:val="0080550B"/>
    <w:rsid w:val="00805D1B"/>
    <w:rsid w:val="00806C35"/>
    <w:rsid w:val="00806F85"/>
    <w:rsid w:val="0081398A"/>
    <w:rsid w:val="00813E29"/>
    <w:rsid w:val="0081405E"/>
    <w:rsid w:val="00814875"/>
    <w:rsid w:val="00815248"/>
    <w:rsid w:val="0081611A"/>
    <w:rsid w:val="0081638B"/>
    <w:rsid w:val="00816823"/>
    <w:rsid w:val="0081699C"/>
    <w:rsid w:val="008223A3"/>
    <w:rsid w:val="00822DC1"/>
    <w:rsid w:val="00823E3D"/>
    <w:rsid w:val="00824CEE"/>
    <w:rsid w:val="0082526D"/>
    <w:rsid w:val="00826770"/>
    <w:rsid w:val="00826DA2"/>
    <w:rsid w:val="00827436"/>
    <w:rsid w:val="00827F78"/>
    <w:rsid w:val="008309B8"/>
    <w:rsid w:val="00831103"/>
    <w:rsid w:val="008316B7"/>
    <w:rsid w:val="00834E7B"/>
    <w:rsid w:val="00835703"/>
    <w:rsid w:val="008359FC"/>
    <w:rsid w:val="0084038C"/>
    <w:rsid w:val="008403E4"/>
    <w:rsid w:val="0084144D"/>
    <w:rsid w:val="00842CD2"/>
    <w:rsid w:val="0084316B"/>
    <w:rsid w:val="00843320"/>
    <w:rsid w:val="008439F3"/>
    <w:rsid w:val="00844193"/>
    <w:rsid w:val="0084542C"/>
    <w:rsid w:val="00845941"/>
    <w:rsid w:val="00845983"/>
    <w:rsid w:val="00847696"/>
    <w:rsid w:val="00847A27"/>
    <w:rsid w:val="00847CA1"/>
    <w:rsid w:val="00847FAE"/>
    <w:rsid w:val="0085146C"/>
    <w:rsid w:val="0085491B"/>
    <w:rsid w:val="00855002"/>
    <w:rsid w:val="008553F8"/>
    <w:rsid w:val="0085582B"/>
    <w:rsid w:val="008567A3"/>
    <w:rsid w:val="00857495"/>
    <w:rsid w:val="00860E20"/>
    <w:rsid w:val="0086229D"/>
    <w:rsid w:val="0086537A"/>
    <w:rsid w:val="00865E8F"/>
    <w:rsid w:val="00866278"/>
    <w:rsid w:val="00867347"/>
    <w:rsid w:val="008720EE"/>
    <w:rsid w:val="00872C86"/>
    <w:rsid w:val="00872F31"/>
    <w:rsid w:val="00873AF2"/>
    <w:rsid w:val="008804FB"/>
    <w:rsid w:val="0088060C"/>
    <w:rsid w:val="00881AFA"/>
    <w:rsid w:val="0088347B"/>
    <w:rsid w:val="00883729"/>
    <w:rsid w:val="00884FDD"/>
    <w:rsid w:val="00885014"/>
    <w:rsid w:val="00885B27"/>
    <w:rsid w:val="008869CE"/>
    <w:rsid w:val="008912D6"/>
    <w:rsid w:val="008913AD"/>
    <w:rsid w:val="00894419"/>
    <w:rsid w:val="00894524"/>
    <w:rsid w:val="00895950"/>
    <w:rsid w:val="00896B56"/>
    <w:rsid w:val="00897344"/>
    <w:rsid w:val="00897CB0"/>
    <w:rsid w:val="008A0627"/>
    <w:rsid w:val="008A109D"/>
    <w:rsid w:val="008A2FF2"/>
    <w:rsid w:val="008A3777"/>
    <w:rsid w:val="008A3A2C"/>
    <w:rsid w:val="008A4907"/>
    <w:rsid w:val="008A4E34"/>
    <w:rsid w:val="008A5138"/>
    <w:rsid w:val="008A542C"/>
    <w:rsid w:val="008A66E1"/>
    <w:rsid w:val="008B079A"/>
    <w:rsid w:val="008B08FE"/>
    <w:rsid w:val="008B0DE7"/>
    <w:rsid w:val="008B1AE2"/>
    <w:rsid w:val="008B2ABD"/>
    <w:rsid w:val="008B3251"/>
    <w:rsid w:val="008B37A0"/>
    <w:rsid w:val="008B542A"/>
    <w:rsid w:val="008B5F35"/>
    <w:rsid w:val="008C0552"/>
    <w:rsid w:val="008C0898"/>
    <w:rsid w:val="008C164B"/>
    <w:rsid w:val="008C16E2"/>
    <w:rsid w:val="008C1FB2"/>
    <w:rsid w:val="008C2304"/>
    <w:rsid w:val="008C4010"/>
    <w:rsid w:val="008C4A82"/>
    <w:rsid w:val="008C7B23"/>
    <w:rsid w:val="008D164F"/>
    <w:rsid w:val="008D3C2B"/>
    <w:rsid w:val="008E04EF"/>
    <w:rsid w:val="008E08DF"/>
    <w:rsid w:val="008E228E"/>
    <w:rsid w:val="008E2633"/>
    <w:rsid w:val="008E33C6"/>
    <w:rsid w:val="008E4268"/>
    <w:rsid w:val="008E4FA0"/>
    <w:rsid w:val="008E502B"/>
    <w:rsid w:val="008E6AE0"/>
    <w:rsid w:val="008E7010"/>
    <w:rsid w:val="008F3CE3"/>
    <w:rsid w:val="008F59AB"/>
    <w:rsid w:val="008F65F5"/>
    <w:rsid w:val="008F6D24"/>
    <w:rsid w:val="0090264C"/>
    <w:rsid w:val="00902CA6"/>
    <w:rsid w:val="0090476D"/>
    <w:rsid w:val="00905C50"/>
    <w:rsid w:val="0090643E"/>
    <w:rsid w:val="009068E4"/>
    <w:rsid w:val="009075FC"/>
    <w:rsid w:val="00910C82"/>
    <w:rsid w:val="00910E3C"/>
    <w:rsid w:val="0091414B"/>
    <w:rsid w:val="00914371"/>
    <w:rsid w:val="00914532"/>
    <w:rsid w:val="00915407"/>
    <w:rsid w:val="009169AA"/>
    <w:rsid w:val="00916F8A"/>
    <w:rsid w:val="00917380"/>
    <w:rsid w:val="00917A68"/>
    <w:rsid w:val="00917C0B"/>
    <w:rsid w:val="00921104"/>
    <w:rsid w:val="00922B2A"/>
    <w:rsid w:val="00922D8B"/>
    <w:rsid w:val="00925A7F"/>
    <w:rsid w:val="00927059"/>
    <w:rsid w:val="00930934"/>
    <w:rsid w:val="00931B2F"/>
    <w:rsid w:val="00931DE6"/>
    <w:rsid w:val="00933CC9"/>
    <w:rsid w:val="00934809"/>
    <w:rsid w:val="00935CC7"/>
    <w:rsid w:val="009367F0"/>
    <w:rsid w:val="009374B5"/>
    <w:rsid w:val="00937EC5"/>
    <w:rsid w:val="0094159A"/>
    <w:rsid w:val="00941C66"/>
    <w:rsid w:val="00945589"/>
    <w:rsid w:val="0094662A"/>
    <w:rsid w:val="00951135"/>
    <w:rsid w:val="009513F1"/>
    <w:rsid w:val="00952055"/>
    <w:rsid w:val="0095231E"/>
    <w:rsid w:val="00952B00"/>
    <w:rsid w:val="00953117"/>
    <w:rsid w:val="00953AA2"/>
    <w:rsid w:val="00954ED3"/>
    <w:rsid w:val="00954F6C"/>
    <w:rsid w:val="00956BD0"/>
    <w:rsid w:val="00957E94"/>
    <w:rsid w:val="009606B0"/>
    <w:rsid w:val="00960898"/>
    <w:rsid w:val="0096390A"/>
    <w:rsid w:val="00966AEE"/>
    <w:rsid w:val="00966B12"/>
    <w:rsid w:val="00967463"/>
    <w:rsid w:val="009708FA"/>
    <w:rsid w:val="00970A11"/>
    <w:rsid w:val="009713A8"/>
    <w:rsid w:val="00971811"/>
    <w:rsid w:val="009726E0"/>
    <w:rsid w:val="00972CAE"/>
    <w:rsid w:val="0097443E"/>
    <w:rsid w:val="0097491D"/>
    <w:rsid w:val="009753C0"/>
    <w:rsid w:val="0097568D"/>
    <w:rsid w:val="0097588C"/>
    <w:rsid w:val="00977351"/>
    <w:rsid w:val="00980278"/>
    <w:rsid w:val="00983102"/>
    <w:rsid w:val="00983430"/>
    <w:rsid w:val="00983ACE"/>
    <w:rsid w:val="00985E6A"/>
    <w:rsid w:val="009905D5"/>
    <w:rsid w:val="00990994"/>
    <w:rsid w:val="00990A94"/>
    <w:rsid w:val="00992878"/>
    <w:rsid w:val="00993DF4"/>
    <w:rsid w:val="0099418A"/>
    <w:rsid w:val="0099437E"/>
    <w:rsid w:val="00994CCD"/>
    <w:rsid w:val="00995103"/>
    <w:rsid w:val="00995E77"/>
    <w:rsid w:val="00997C6D"/>
    <w:rsid w:val="009A0445"/>
    <w:rsid w:val="009A3602"/>
    <w:rsid w:val="009A3B9B"/>
    <w:rsid w:val="009A4015"/>
    <w:rsid w:val="009A4E0A"/>
    <w:rsid w:val="009B0DE7"/>
    <w:rsid w:val="009B117D"/>
    <w:rsid w:val="009B5CE3"/>
    <w:rsid w:val="009B6DAB"/>
    <w:rsid w:val="009B7255"/>
    <w:rsid w:val="009C0169"/>
    <w:rsid w:val="009C073E"/>
    <w:rsid w:val="009C0D12"/>
    <w:rsid w:val="009C1E19"/>
    <w:rsid w:val="009C2826"/>
    <w:rsid w:val="009C42DB"/>
    <w:rsid w:val="009C4E26"/>
    <w:rsid w:val="009C637D"/>
    <w:rsid w:val="009C6E3E"/>
    <w:rsid w:val="009D42B5"/>
    <w:rsid w:val="009D47AC"/>
    <w:rsid w:val="009D4CBA"/>
    <w:rsid w:val="009D5115"/>
    <w:rsid w:val="009D5692"/>
    <w:rsid w:val="009D6707"/>
    <w:rsid w:val="009D68B2"/>
    <w:rsid w:val="009D6C95"/>
    <w:rsid w:val="009D786C"/>
    <w:rsid w:val="009E0931"/>
    <w:rsid w:val="009E1C75"/>
    <w:rsid w:val="009E45C3"/>
    <w:rsid w:val="009E6465"/>
    <w:rsid w:val="009E6D7F"/>
    <w:rsid w:val="009F0DF1"/>
    <w:rsid w:val="009F10D4"/>
    <w:rsid w:val="009F1BB6"/>
    <w:rsid w:val="009F2A50"/>
    <w:rsid w:val="009F4BB5"/>
    <w:rsid w:val="009F4CCD"/>
    <w:rsid w:val="009F6ADA"/>
    <w:rsid w:val="009F71C9"/>
    <w:rsid w:val="009F7920"/>
    <w:rsid w:val="00A00FC2"/>
    <w:rsid w:val="00A01669"/>
    <w:rsid w:val="00A03EF7"/>
    <w:rsid w:val="00A046A7"/>
    <w:rsid w:val="00A04BED"/>
    <w:rsid w:val="00A059B7"/>
    <w:rsid w:val="00A06FE5"/>
    <w:rsid w:val="00A10242"/>
    <w:rsid w:val="00A148E1"/>
    <w:rsid w:val="00A1559A"/>
    <w:rsid w:val="00A15AA2"/>
    <w:rsid w:val="00A16C78"/>
    <w:rsid w:val="00A17E74"/>
    <w:rsid w:val="00A20033"/>
    <w:rsid w:val="00A22267"/>
    <w:rsid w:val="00A23E4C"/>
    <w:rsid w:val="00A24F8A"/>
    <w:rsid w:val="00A2504A"/>
    <w:rsid w:val="00A2576C"/>
    <w:rsid w:val="00A2622E"/>
    <w:rsid w:val="00A2799A"/>
    <w:rsid w:val="00A30138"/>
    <w:rsid w:val="00A30CEB"/>
    <w:rsid w:val="00A323A1"/>
    <w:rsid w:val="00A33942"/>
    <w:rsid w:val="00A34616"/>
    <w:rsid w:val="00A34852"/>
    <w:rsid w:val="00A348F7"/>
    <w:rsid w:val="00A41178"/>
    <w:rsid w:val="00A41478"/>
    <w:rsid w:val="00A42DB7"/>
    <w:rsid w:val="00A43A7B"/>
    <w:rsid w:val="00A456B5"/>
    <w:rsid w:val="00A479CA"/>
    <w:rsid w:val="00A479E7"/>
    <w:rsid w:val="00A50711"/>
    <w:rsid w:val="00A51F2F"/>
    <w:rsid w:val="00A53A3A"/>
    <w:rsid w:val="00A54203"/>
    <w:rsid w:val="00A55576"/>
    <w:rsid w:val="00A56361"/>
    <w:rsid w:val="00A563DD"/>
    <w:rsid w:val="00A57F59"/>
    <w:rsid w:val="00A60109"/>
    <w:rsid w:val="00A6074E"/>
    <w:rsid w:val="00A6340C"/>
    <w:rsid w:val="00A635C6"/>
    <w:rsid w:val="00A64EE3"/>
    <w:rsid w:val="00A65F2F"/>
    <w:rsid w:val="00A67D21"/>
    <w:rsid w:val="00A70243"/>
    <w:rsid w:val="00A7075C"/>
    <w:rsid w:val="00A7155D"/>
    <w:rsid w:val="00A715C0"/>
    <w:rsid w:val="00A7187C"/>
    <w:rsid w:val="00A72F59"/>
    <w:rsid w:val="00A74B57"/>
    <w:rsid w:val="00A74B84"/>
    <w:rsid w:val="00A7520A"/>
    <w:rsid w:val="00A76560"/>
    <w:rsid w:val="00A771F0"/>
    <w:rsid w:val="00A772CF"/>
    <w:rsid w:val="00A800E1"/>
    <w:rsid w:val="00A8196D"/>
    <w:rsid w:val="00A827F4"/>
    <w:rsid w:val="00A84855"/>
    <w:rsid w:val="00A84C8A"/>
    <w:rsid w:val="00A87CD5"/>
    <w:rsid w:val="00A90EB1"/>
    <w:rsid w:val="00A91939"/>
    <w:rsid w:val="00A945AF"/>
    <w:rsid w:val="00A94744"/>
    <w:rsid w:val="00A95927"/>
    <w:rsid w:val="00A95CB1"/>
    <w:rsid w:val="00A95EFF"/>
    <w:rsid w:val="00A95F6E"/>
    <w:rsid w:val="00AA020B"/>
    <w:rsid w:val="00AA151E"/>
    <w:rsid w:val="00AA15D8"/>
    <w:rsid w:val="00AA1D8D"/>
    <w:rsid w:val="00AA1F8D"/>
    <w:rsid w:val="00AA2D2E"/>
    <w:rsid w:val="00AA3C43"/>
    <w:rsid w:val="00AA426C"/>
    <w:rsid w:val="00AA4790"/>
    <w:rsid w:val="00AA5122"/>
    <w:rsid w:val="00AA5E9B"/>
    <w:rsid w:val="00AB50BC"/>
    <w:rsid w:val="00AB514E"/>
    <w:rsid w:val="00AB5AC8"/>
    <w:rsid w:val="00AB5CA4"/>
    <w:rsid w:val="00AC0373"/>
    <w:rsid w:val="00AC0CA4"/>
    <w:rsid w:val="00AC1AFB"/>
    <w:rsid w:val="00AC1FC7"/>
    <w:rsid w:val="00AC246D"/>
    <w:rsid w:val="00AC46D7"/>
    <w:rsid w:val="00AC53CC"/>
    <w:rsid w:val="00AC589D"/>
    <w:rsid w:val="00AD1B41"/>
    <w:rsid w:val="00AD24CE"/>
    <w:rsid w:val="00AD2B82"/>
    <w:rsid w:val="00AD2BDE"/>
    <w:rsid w:val="00AD2C8E"/>
    <w:rsid w:val="00AD2EC8"/>
    <w:rsid w:val="00AD4F8D"/>
    <w:rsid w:val="00AD5062"/>
    <w:rsid w:val="00AD56B4"/>
    <w:rsid w:val="00AD6685"/>
    <w:rsid w:val="00AE2198"/>
    <w:rsid w:val="00AE70DA"/>
    <w:rsid w:val="00AE7834"/>
    <w:rsid w:val="00AF06A5"/>
    <w:rsid w:val="00AF0B5C"/>
    <w:rsid w:val="00AF0FD2"/>
    <w:rsid w:val="00AF1C05"/>
    <w:rsid w:val="00AF2AFC"/>
    <w:rsid w:val="00AF3D08"/>
    <w:rsid w:val="00AF7EEC"/>
    <w:rsid w:val="00B03525"/>
    <w:rsid w:val="00B052B8"/>
    <w:rsid w:val="00B1022F"/>
    <w:rsid w:val="00B12FA4"/>
    <w:rsid w:val="00B15F64"/>
    <w:rsid w:val="00B173FF"/>
    <w:rsid w:val="00B21CEF"/>
    <w:rsid w:val="00B21CFD"/>
    <w:rsid w:val="00B22093"/>
    <w:rsid w:val="00B22406"/>
    <w:rsid w:val="00B242E6"/>
    <w:rsid w:val="00B262CB"/>
    <w:rsid w:val="00B2692F"/>
    <w:rsid w:val="00B27364"/>
    <w:rsid w:val="00B30F05"/>
    <w:rsid w:val="00B32A91"/>
    <w:rsid w:val="00B33A72"/>
    <w:rsid w:val="00B33E1D"/>
    <w:rsid w:val="00B33E90"/>
    <w:rsid w:val="00B4137E"/>
    <w:rsid w:val="00B42404"/>
    <w:rsid w:val="00B42514"/>
    <w:rsid w:val="00B42AA4"/>
    <w:rsid w:val="00B42C0F"/>
    <w:rsid w:val="00B43BF7"/>
    <w:rsid w:val="00B44173"/>
    <w:rsid w:val="00B44AC3"/>
    <w:rsid w:val="00B459BA"/>
    <w:rsid w:val="00B459E5"/>
    <w:rsid w:val="00B45A53"/>
    <w:rsid w:val="00B45DFA"/>
    <w:rsid w:val="00B46D6A"/>
    <w:rsid w:val="00B47730"/>
    <w:rsid w:val="00B47BC5"/>
    <w:rsid w:val="00B50D02"/>
    <w:rsid w:val="00B51251"/>
    <w:rsid w:val="00B51A38"/>
    <w:rsid w:val="00B52155"/>
    <w:rsid w:val="00B55AF1"/>
    <w:rsid w:val="00B56F71"/>
    <w:rsid w:val="00B570DD"/>
    <w:rsid w:val="00B60D29"/>
    <w:rsid w:val="00B632D2"/>
    <w:rsid w:val="00B642CF"/>
    <w:rsid w:val="00B6515E"/>
    <w:rsid w:val="00B677B3"/>
    <w:rsid w:val="00B679CF"/>
    <w:rsid w:val="00B67D2D"/>
    <w:rsid w:val="00B67DD7"/>
    <w:rsid w:val="00B7091A"/>
    <w:rsid w:val="00B710F1"/>
    <w:rsid w:val="00B7138C"/>
    <w:rsid w:val="00B71441"/>
    <w:rsid w:val="00B72CB7"/>
    <w:rsid w:val="00B7354C"/>
    <w:rsid w:val="00B73890"/>
    <w:rsid w:val="00B74E9C"/>
    <w:rsid w:val="00B76525"/>
    <w:rsid w:val="00B80EFC"/>
    <w:rsid w:val="00B814B1"/>
    <w:rsid w:val="00B81894"/>
    <w:rsid w:val="00B82AD5"/>
    <w:rsid w:val="00B82F8F"/>
    <w:rsid w:val="00B83540"/>
    <w:rsid w:val="00B844C6"/>
    <w:rsid w:val="00B849CF"/>
    <w:rsid w:val="00B85DD1"/>
    <w:rsid w:val="00B85E83"/>
    <w:rsid w:val="00B86AB8"/>
    <w:rsid w:val="00B8708C"/>
    <w:rsid w:val="00B870CB"/>
    <w:rsid w:val="00B8750F"/>
    <w:rsid w:val="00B91085"/>
    <w:rsid w:val="00B9187E"/>
    <w:rsid w:val="00B92900"/>
    <w:rsid w:val="00B92A11"/>
    <w:rsid w:val="00B9379D"/>
    <w:rsid w:val="00B93E02"/>
    <w:rsid w:val="00B94DA3"/>
    <w:rsid w:val="00B965A3"/>
    <w:rsid w:val="00BA03A8"/>
    <w:rsid w:val="00BA14A2"/>
    <w:rsid w:val="00BA3530"/>
    <w:rsid w:val="00BA41D0"/>
    <w:rsid w:val="00BA77F2"/>
    <w:rsid w:val="00BA7A20"/>
    <w:rsid w:val="00BB0DC3"/>
    <w:rsid w:val="00BB1818"/>
    <w:rsid w:val="00BB2048"/>
    <w:rsid w:val="00BB2E6C"/>
    <w:rsid w:val="00BB627D"/>
    <w:rsid w:val="00BC01D1"/>
    <w:rsid w:val="00BC03DD"/>
    <w:rsid w:val="00BC13C3"/>
    <w:rsid w:val="00BC21BD"/>
    <w:rsid w:val="00BC2A1C"/>
    <w:rsid w:val="00BC584D"/>
    <w:rsid w:val="00BC6749"/>
    <w:rsid w:val="00BC6EC9"/>
    <w:rsid w:val="00BD09FC"/>
    <w:rsid w:val="00BD0C96"/>
    <w:rsid w:val="00BD1761"/>
    <w:rsid w:val="00BD1D41"/>
    <w:rsid w:val="00BD23C7"/>
    <w:rsid w:val="00BD5A2C"/>
    <w:rsid w:val="00BD74AE"/>
    <w:rsid w:val="00BE08E0"/>
    <w:rsid w:val="00BE1337"/>
    <w:rsid w:val="00BE1B31"/>
    <w:rsid w:val="00BE2A64"/>
    <w:rsid w:val="00BE3887"/>
    <w:rsid w:val="00BE3A1B"/>
    <w:rsid w:val="00BE3C0D"/>
    <w:rsid w:val="00BE5CE1"/>
    <w:rsid w:val="00BE6EE8"/>
    <w:rsid w:val="00BE6F5A"/>
    <w:rsid w:val="00BE7091"/>
    <w:rsid w:val="00BE760C"/>
    <w:rsid w:val="00BE7E64"/>
    <w:rsid w:val="00BF1490"/>
    <w:rsid w:val="00BF2F41"/>
    <w:rsid w:val="00BF2F92"/>
    <w:rsid w:val="00BF352D"/>
    <w:rsid w:val="00BF78E8"/>
    <w:rsid w:val="00C00140"/>
    <w:rsid w:val="00C004D1"/>
    <w:rsid w:val="00C01102"/>
    <w:rsid w:val="00C01657"/>
    <w:rsid w:val="00C01E06"/>
    <w:rsid w:val="00C02B6A"/>
    <w:rsid w:val="00C0300C"/>
    <w:rsid w:val="00C06FBA"/>
    <w:rsid w:val="00C0719B"/>
    <w:rsid w:val="00C101DB"/>
    <w:rsid w:val="00C10878"/>
    <w:rsid w:val="00C11919"/>
    <w:rsid w:val="00C11E13"/>
    <w:rsid w:val="00C11EC1"/>
    <w:rsid w:val="00C12B35"/>
    <w:rsid w:val="00C12F43"/>
    <w:rsid w:val="00C13541"/>
    <w:rsid w:val="00C13DF4"/>
    <w:rsid w:val="00C141DA"/>
    <w:rsid w:val="00C15E11"/>
    <w:rsid w:val="00C168B9"/>
    <w:rsid w:val="00C16E34"/>
    <w:rsid w:val="00C24908"/>
    <w:rsid w:val="00C24F4C"/>
    <w:rsid w:val="00C26756"/>
    <w:rsid w:val="00C27143"/>
    <w:rsid w:val="00C30901"/>
    <w:rsid w:val="00C30EDB"/>
    <w:rsid w:val="00C331B0"/>
    <w:rsid w:val="00C33744"/>
    <w:rsid w:val="00C33813"/>
    <w:rsid w:val="00C348A0"/>
    <w:rsid w:val="00C36223"/>
    <w:rsid w:val="00C3652A"/>
    <w:rsid w:val="00C3682E"/>
    <w:rsid w:val="00C37257"/>
    <w:rsid w:val="00C37D56"/>
    <w:rsid w:val="00C40313"/>
    <w:rsid w:val="00C404D9"/>
    <w:rsid w:val="00C405FE"/>
    <w:rsid w:val="00C40E7A"/>
    <w:rsid w:val="00C44B1E"/>
    <w:rsid w:val="00C46006"/>
    <w:rsid w:val="00C47446"/>
    <w:rsid w:val="00C50C12"/>
    <w:rsid w:val="00C51918"/>
    <w:rsid w:val="00C51E82"/>
    <w:rsid w:val="00C52092"/>
    <w:rsid w:val="00C52CCD"/>
    <w:rsid w:val="00C53333"/>
    <w:rsid w:val="00C538E2"/>
    <w:rsid w:val="00C56AA5"/>
    <w:rsid w:val="00C57418"/>
    <w:rsid w:val="00C57E5C"/>
    <w:rsid w:val="00C60119"/>
    <w:rsid w:val="00C61724"/>
    <w:rsid w:val="00C62CAA"/>
    <w:rsid w:val="00C62CDE"/>
    <w:rsid w:val="00C711D5"/>
    <w:rsid w:val="00C725E3"/>
    <w:rsid w:val="00C750B7"/>
    <w:rsid w:val="00C801DC"/>
    <w:rsid w:val="00C814A6"/>
    <w:rsid w:val="00C815DF"/>
    <w:rsid w:val="00C84463"/>
    <w:rsid w:val="00C862AE"/>
    <w:rsid w:val="00C87EA8"/>
    <w:rsid w:val="00C90539"/>
    <w:rsid w:val="00C93162"/>
    <w:rsid w:val="00C944BA"/>
    <w:rsid w:val="00C96D2F"/>
    <w:rsid w:val="00CA036C"/>
    <w:rsid w:val="00CA21E4"/>
    <w:rsid w:val="00CA4F9A"/>
    <w:rsid w:val="00CA5014"/>
    <w:rsid w:val="00CA50C3"/>
    <w:rsid w:val="00CA53EC"/>
    <w:rsid w:val="00CA6098"/>
    <w:rsid w:val="00CA68E4"/>
    <w:rsid w:val="00CB0664"/>
    <w:rsid w:val="00CB082B"/>
    <w:rsid w:val="00CB0C23"/>
    <w:rsid w:val="00CB1F27"/>
    <w:rsid w:val="00CB2226"/>
    <w:rsid w:val="00CB5321"/>
    <w:rsid w:val="00CC01B2"/>
    <w:rsid w:val="00CC16E7"/>
    <w:rsid w:val="00CC2BBF"/>
    <w:rsid w:val="00CC4339"/>
    <w:rsid w:val="00CC5607"/>
    <w:rsid w:val="00CC6125"/>
    <w:rsid w:val="00CC6CB0"/>
    <w:rsid w:val="00CC72C6"/>
    <w:rsid w:val="00CD024F"/>
    <w:rsid w:val="00CD13D6"/>
    <w:rsid w:val="00CD24AD"/>
    <w:rsid w:val="00CD5E9E"/>
    <w:rsid w:val="00CD648B"/>
    <w:rsid w:val="00CD6FF5"/>
    <w:rsid w:val="00CD7A3C"/>
    <w:rsid w:val="00CE02A5"/>
    <w:rsid w:val="00CE10BC"/>
    <w:rsid w:val="00CE1800"/>
    <w:rsid w:val="00CE1C82"/>
    <w:rsid w:val="00CE2C63"/>
    <w:rsid w:val="00CE6963"/>
    <w:rsid w:val="00CE70C3"/>
    <w:rsid w:val="00CE718D"/>
    <w:rsid w:val="00CF06A9"/>
    <w:rsid w:val="00CF112B"/>
    <w:rsid w:val="00CF1542"/>
    <w:rsid w:val="00CF2124"/>
    <w:rsid w:val="00CF2969"/>
    <w:rsid w:val="00CF3DD2"/>
    <w:rsid w:val="00CF41EE"/>
    <w:rsid w:val="00CF4315"/>
    <w:rsid w:val="00CF5621"/>
    <w:rsid w:val="00CF57B4"/>
    <w:rsid w:val="00CF65E5"/>
    <w:rsid w:val="00D0038D"/>
    <w:rsid w:val="00D005F9"/>
    <w:rsid w:val="00D01462"/>
    <w:rsid w:val="00D03E2C"/>
    <w:rsid w:val="00D06A3E"/>
    <w:rsid w:val="00D07086"/>
    <w:rsid w:val="00D07C8C"/>
    <w:rsid w:val="00D137C0"/>
    <w:rsid w:val="00D145DF"/>
    <w:rsid w:val="00D15FF5"/>
    <w:rsid w:val="00D177D0"/>
    <w:rsid w:val="00D20013"/>
    <w:rsid w:val="00D20214"/>
    <w:rsid w:val="00D2065A"/>
    <w:rsid w:val="00D21ABB"/>
    <w:rsid w:val="00D22731"/>
    <w:rsid w:val="00D22AD9"/>
    <w:rsid w:val="00D23294"/>
    <w:rsid w:val="00D2333E"/>
    <w:rsid w:val="00D24DFD"/>
    <w:rsid w:val="00D27674"/>
    <w:rsid w:val="00D313F8"/>
    <w:rsid w:val="00D34791"/>
    <w:rsid w:val="00D371F4"/>
    <w:rsid w:val="00D404A2"/>
    <w:rsid w:val="00D407A1"/>
    <w:rsid w:val="00D423A8"/>
    <w:rsid w:val="00D42A14"/>
    <w:rsid w:val="00D45044"/>
    <w:rsid w:val="00D45A2C"/>
    <w:rsid w:val="00D46870"/>
    <w:rsid w:val="00D46986"/>
    <w:rsid w:val="00D47564"/>
    <w:rsid w:val="00D476C1"/>
    <w:rsid w:val="00D477A0"/>
    <w:rsid w:val="00D47D77"/>
    <w:rsid w:val="00D50286"/>
    <w:rsid w:val="00D50CB7"/>
    <w:rsid w:val="00D511C6"/>
    <w:rsid w:val="00D513ED"/>
    <w:rsid w:val="00D5189B"/>
    <w:rsid w:val="00D52185"/>
    <w:rsid w:val="00D5335F"/>
    <w:rsid w:val="00D54A61"/>
    <w:rsid w:val="00D55D8E"/>
    <w:rsid w:val="00D57727"/>
    <w:rsid w:val="00D57E6A"/>
    <w:rsid w:val="00D60403"/>
    <w:rsid w:val="00D60DB7"/>
    <w:rsid w:val="00D61798"/>
    <w:rsid w:val="00D63358"/>
    <w:rsid w:val="00D636F0"/>
    <w:rsid w:val="00D65F02"/>
    <w:rsid w:val="00D66105"/>
    <w:rsid w:val="00D66CD9"/>
    <w:rsid w:val="00D67D1B"/>
    <w:rsid w:val="00D70EB8"/>
    <w:rsid w:val="00D721E2"/>
    <w:rsid w:val="00D732F5"/>
    <w:rsid w:val="00D73A84"/>
    <w:rsid w:val="00D74820"/>
    <w:rsid w:val="00D7635E"/>
    <w:rsid w:val="00D77B22"/>
    <w:rsid w:val="00D77CDB"/>
    <w:rsid w:val="00D820B0"/>
    <w:rsid w:val="00D82369"/>
    <w:rsid w:val="00D83D49"/>
    <w:rsid w:val="00D84899"/>
    <w:rsid w:val="00D864CB"/>
    <w:rsid w:val="00D86D09"/>
    <w:rsid w:val="00D97C4D"/>
    <w:rsid w:val="00DA0204"/>
    <w:rsid w:val="00DA15EC"/>
    <w:rsid w:val="00DA2099"/>
    <w:rsid w:val="00DA25B2"/>
    <w:rsid w:val="00DA51C3"/>
    <w:rsid w:val="00DB0ADC"/>
    <w:rsid w:val="00DB3B78"/>
    <w:rsid w:val="00DB44AF"/>
    <w:rsid w:val="00DB4DA7"/>
    <w:rsid w:val="00DB53C2"/>
    <w:rsid w:val="00DB5941"/>
    <w:rsid w:val="00DC1963"/>
    <w:rsid w:val="00DC205E"/>
    <w:rsid w:val="00DC52D2"/>
    <w:rsid w:val="00DC571C"/>
    <w:rsid w:val="00DC6AE0"/>
    <w:rsid w:val="00DC7134"/>
    <w:rsid w:val="00DD020B"/>
    <w:rsid w:val="00DD17F0"/>
    <w:rsid w:val="00DD5478"/>
    <w:rsid w:val="00DD7BA3"/>
    <w:rsid w:val="00DD7CF3"/>
    <w:rsid w:val="00DE0292"/>
    <w:rsid w:val="00DE0F1E"/>
    <w:rsid w:val="00DE3EB7"/>
    <w:rsid w:val="00DE3F30"/>
    <w:rsid w:val="00DE4623"/>
    <w:rsid w:val="00DE79F5"/>
    <w:rsid w:val="00DE7B72"/>
    <w:rsid w:val="00DF05E1"/>
    <w:rsid w:val="00DF082F"/>
    <w:rsid w:val="00DF39FF"/>
    <w:rsid w:val="00DF4B2C"/>
    <w:rsid w:val="00DF6656"/>
    <w:rsid w:val="00DF68CE"/>
    <w:rsid w:val="00DF6F0E"/>
    <w:rsid w:val="00DF74D9"/>
    <w:rsid w:val="00DF7FEB"/>
    <w:rsid w:val="00E004BE"/>
    <w:rsid w:val="00E022CD"/>
    <w:rsid w:val="00E02465"/>
    <w:rsid w:val="00E0522A"/>
    <w:rsid w:val="00E06CC7"/>
    <w:rsid w:val="00E11098"/>
    <w:rsid w:val="00E1149B"/>
    <w:rsid w:val="00E12AAF"/>
    <w:rsid w:val="00E16838"/>
    <w:rsid w:val="00E16A62"/>
    <w:rsid w:val="00E16BEB"/>
    <w:rsid w:val="00E20BBA"/>
    <w:rsid w:val="00E21C01"/>
    <w:rsid w:val="00E225E7"/>
    <w:rsid w:val="00E23790"/>
    <w:rsid w:val="00E24200"/>
    <w:rsid w:val="00E24A02"/>
    <w:rsid w:val="00E24CB2"/>
    <w:rsid w:val="00E26ACB"/>
    <w:rsid w:val="00E26FC3"/>
    <w:rsid w:val="00E30033"/>
    <w:rsid w:val="00E34DAC"/>
    <w:rsid w:val="00E351CD"/>
    <w:rsid w:val="00E357FE"/>
    <w:rsid w:val="00E359A4"/>
    <w:rsid w:val="00E366F5"/>
    <w:rsid w:val="00E37448"/>
    <w:rsid w:val="00E37E0A"/>
    <w:rsid w:val="00E40FE9"/>
    <w:rsid w:val="00E426C9"/>
    <w:rsid w:val="00E445FD"/>
    <w:rsid w:val="00E50905"/>
    <w:rsid w:val="00E51418"/>
    <w:rsid w:val="00E53F40"/>
    <w:rsid w:val="00E56BC5"/>
    <w:rsid w:val="00E60EE5"/>
    <w:rsid w:val="00E62E71"/>
    <w:rsid w:val="00E634C6"/>
    <w:rsid w:val="00E65101"/>
    <w:rsid w:val="00E66505"/>
    <w:rsid w:val="00E6653E"/>
    <w:rsid w:val="00E671D7"/>
    <w:rsid w:val="00E70124"/>
    <w:rsid w:val="00E726B9"/>
    <w:rsid w:val="00E762D9"/>
    <w:rsid w:val="00E76B74"/>
    <w:rsid w:val="00E8069F"/>
    <w:rsid w:val="00E8103C"/>
    <w:rsid w:val="00E810E4"/>
    <w:rsid w:val="00E812B1"/>
    <w:rsid w:val="00E8159A"/>
    <w:rsid w:val="00E81ABB"/>
    <w:rsid w:val="00E8496D"/>
    <w:rsid w:val="00E84BB6"/>
    <w:rsid w:val="00E856AB"/>
    <w:rsid w:val="00E8676E"/>
    <w:rsid w:val="00E86E0C"/>
    <w:rsid w:val="00E915CD"/>
    <w:rsid w:val="00E9427F"/>
    <w:rsid w:val="00E948F0"/>
    <w:rsid w:val="00E971C5"/>
    <w:rsid w:val="00EA07E1"/>
    <w:rsid w:val="00EA161A"/>
    <w:rsid w:val="00EA2979"/>
    <w:rsid w:val="00EA32F2"/>
    <w:rsid w:val="00EA5AD2"/>
    <w:rsid w:val="00EA60ED"/>
    <w:rsid w:val="00EA7E32"/>
    <w:rsid w:val="00EB2C0F"/>
    <w:rsid w:val="00EB31F0"/>
    <w:rsid w:val="00EB3782"/>
    <w:rsid w:val="00EB429C"/>
    <w:rsid w:val="00EB689E"/>
    <w:rsid w:val="00EB6C28"/>
    <w:rsid w:val="00EC0880"/>
    <w:rsid w:val="00EC1C9C"/>
    <w:rsid w:val="00EC2243"/>
    <w:rsid w:val="00EC2341"/>
    <w:rsid w:val="00EC3161"/>
    <w:rsid w:val="00EC527A"/>
    <w:rsid w:val="00EC5ADD"/>
    <w:rsid w:val="00EC66FA"/>
    <w:rsid w:val="00ED165B"/>
    <w:rsid w:val="00EE0248"/>
    <w:rsid w:val="00EE0645"/>
    <w:rsid w:val="00EE10DB"/>
    <w:rsid w:val="00EE270C"/>
    <w:rsid w:val="00EE2B70"/>
    <w:rsid w:val="00EE5C29"/>
    <w:rsid w:val="00EE6324"/>
    <w:rsid w:val="00EE6719"/>
    <w:rsid w:val="00EE68D5"/>
    <w:rsid w:val="00EE7C46"/>
    <w:rsid w:val="00EF04B2"/>
    <w:rsid w:val="00EF1112"/>
    <w:rsid w:val="00EF34FA"/>
    <w:rsid w:val="00EF558D"/>
    <w:rsid w:val="00EF6077"/>
    <w:rsid w:val="00EF6C22"/>
    <w:rsid w:val="00EF70F0"/>
    <w:rsid w:val="00F00A6B"/>
    <w:rsid w:val="00F011F0"/>
    <w:rsid w:val="00F01E80"/>
    <w:rsid w:val="00F02918"/>
    <w:rsid w:val="00F03A33"/>
    <w:rsid w:val="00F03BAF"/>
    <w:rsid w:val="00F03BBF"/>
    <w:rsid w:val="00F03EBE"/>
    <w:rsid w:val="00F04C8A"/>
    <w:rsid w:val="00F0571E"/>
    <w:rsid w:val="00F06F09"/>
    <w:rsid w:val="00F078BF"/>
    <w:rsid w:val="00F11EA7"/>
    <w:rsid w:val="00F1231D"/>
    <w:rsid w:val="00F131A3"/>
    <w:rsid w:val="00F144B4"/>
    <w:rsid w:val="00F14F2F"/>
    <w:rsid w:val="00F1667D"/>
    <w:rsid w:val="00F1730E"/>
    <w:rsid w:val="00F221A9"/>
    <w:rsid w:val="00F23F60"/>
    <w:rsid w:val="00F264B1"/>
    <w:rsid w:val="00F33CCE"/>
    <w:rsid w:val="00F34370"/>
    <w:rsid w:val="00F34485"/>
    <w:rsid w:val="00F34D42"/>
    <w:rsid w:val="00F35773"/>
    <w:rsid w:val="00F368F1"/>
    <w:rsid w:val="00F372B8"/>
    <w:rsid w:val="00F37752"/>
    <w:rsid w:val="00F37788"/>
    <w:rsid w:val="00F37C2E"/>
    <w:rsid w:val="00F37D4B"/>
    <w:rsid w:val="00F41FF5"/>
    <w:rsid w:val="00F42B4F"/>
    <w:rsid w:val="00F45E12"/>
    <w:rsid w:val="00F4787B"/>
    <w:rsid w:val="00F50EC0"/>
    <w:rsid w:val="00F5151D"/>
    <w:rsid w:val="00F51F64"/>
    <w:rsid w:val="00F52611"/>
    <w:rsid w:val="00F52B16"/>
    <w:rsid w:val="00F52F49"/>
    <w:rsid w:val="00F54338"/>
    <w:rsid w:val="00F5476B"/>
    <w:rsid w:val="00F547CD"/>
    <w:rsid w:val="00F553F2"/>
    <w:rsid w:val="00F55C8D"/>
    <w:rsid w:val="00F565AE"/>
    <w:rsid w:val="00F568D9"/>
    <w:rsid w:val="00F60C28"/>
    <w:rsid w:val="00F61D74"/>
    <w:rsid w:val="00F652AD"/>
    <w:rsid w:val="00F65F1F"/>
    <w:rsid w:val="00F66061"/>
    <w:rsid w:val="00F668DD"/>
    <w:rsid w:val="00F67B82"/>
    <w:rsid w:val="00F7071C"/>
    <w:rsid w:val="00F70E69"/>
    <w:rsid w:val="00F729D0"/>
    <w:rsid w:val="00F7421A"/>
    <w:rsid w:val="00F746DE"/>
    <w:rsid w:val="00F77A69"/>
    <w:rsid w:val="00F80108"/>
    <w:rsid w:val="00F8078F"/>
    <w:rsid w:val="00F8355B"/>
    <w:rsid w:val="00F8415A"/>
    <w:rsid w:val="00F85793"/>
    <w:rsid w:val="00F85B2E"/>
    <w:rsid w:val="00F86AA0"/>
    <w:rsid w:val="00F87184"/>
    <w:rsid w:val="00F90431"/>
    <w:rsid w:val="00F9143A"/>
    <w:rsid w:val="00F947C9"/>
    <w:rsid w:val="00F96A1C"/>
    <w:rsid w:val="00F97B1C"/>
    <w:rsid w:val="00FA0182"/>
    <w:rsid w:val="00FA069E"/>
    <w:rsid w:val="00FA0A98"/>
    <w:rsid w:val="00FA3EAC"/>
    <w:rsid w:val="00FA4F9F"/>
    <w:rsid w:val="00FA60E5"/>
    <w:rsid w:val="00FA740B"/>
    <w:rsid w:val="00FB0E29"/>
    <w:rsid w:val="00FB25D2"/>
    <w:rsid w:val="00FB2822"/>
    <w:rsid w:val="00FB2C1E"/>
    <w:rsid w:val="00FB36B6"/>
    <w:rsid w:val="00FB67B9"/>
    <w:rsid w:val="00FB7383"/>
    <w:rsid w:val="00FB7DC4"/>
    <w:rsid w:val="00FB7E24"/>
    <w:rsid w:val="00FC09A2"/>
    <w:rsid w:val="00FC36E4"/>
    <w:rsid w:val="00FC47B7"/>
    <w:rsid w:val="00FC518F"/>
    <w:rsid w:val="00FC55D4"/>
    <w:rsid w:val="00FC5AAF"/>
    <w:rsid w:val="00FC693F"/>
    <w:rsid w:val="00FC7DC5"/>
    <w:rsid w:val="00FD0B76"/>
    <w:rsid w:val="00FD226C"/>
    <w:rsid w:val="00FD2C60"/>
    <w:rsid w:val="00FD4543"/>
    <w:rsid w:val="00FE0B82"/>
    <w:rsid w:val="00FE2899"/>
    <w:rsid w:val="00FE3005"/>
    <w:rsid w:val="00FE3558"/>
    <w:rsid w:val="00FE4242"/>
    <w:rsid w:val="00FE53E3"/>
    <w:rsid w:val="00FE7C27"/>
    <w:rsid w:val="00FF1908"/>
    <w:rsid w:val="00FF28B6"/>
    <w:rsid w:val="00FF3E74"/>
    <w:rsid w:val="00FF40EB"/>
    <w:rsid w:val="00FF621D"/>
    <w:rsid w:val="00FF63B3"/>
    <w:rsid w:val="0101CB09"/>
    <w:rsid w:val="010BAFE8"/>
    <w:rsid w:val="010CED34"/>
    <w:rsid w:val="01565F30"/>
    <w:rsid w:val="020212C3"/>
    <w:rsid w:val="0231BD9F"/>
    <w:rsid w:val="02398650"/>
    <w:rsid w:val="027509B3"/>
    <w:rsid w:val="029CB8D4"/>
    <w:rsid w:val="02A0A7F2"/>
    <w:rsid w:val="02AADC7B"/>
    <w:rsid w:val="02B972F4"/>
    <w:rsid w:val="03220ED6"/>
    <w:rsid w:val="03403FB3"/>
    <w:rsid w:val="035630BD"/>
    <w:rsid w:val="0432083E"/>
    <w:rsid w:val="045D1178"/>
    <w:rsid w:val="04B69F72"/>
    <w:rsid w:val="04C4A9CD"/>
    <w:rsid w:val="04CDBDEB"/>
    <w:rsid w:val="04CECCE2"/>
    <w:rsid w:val="04ED4E6A"/>
    <w:rsid w:val="04F53117"/>
    <w:rsid w:val="052682FD"/>
    <w:rsid w:val="053F2440"/>
    <w:rsid w:val="05552708"/>
    <w:rsid w:val="0557C2CE"/>
    <w:rsid w:val="05950BF3"/>
    <w:rsid w:val="05E88218"/>
    <w:rsid w:val="060E4703"/>
    <w:rsid w:val="062343FF"/>
    <w:rsid w:val="0631A482"/>
    <w:rsid w:val="063560C7"/>
    <w:rsid w:val="0651C962"/>
    <w:rsid w:val="0679F89F"/>
    <w:rsid w:val="069090A3"/>
    <w:rsid w:val="069D4F96"/>
    <w:rsid w:val="06AD6058"/>
    <w:rsid w:val="06D12829"/>
    <w:rsid w:val="07167692"/>
    <w:rsid w:val="0741F5FB"/>
    <w:rsid w:val="0745FB8C"/>
    <w:rsid w:val="0783E947"/>
    <w:rsid w:val="07A4FCB9"/>
    <w:rsid w:val="07C92A2D"/>
    <w:rsid w:val="07D860FD"/>
    <w:rsid w:val="080A903E"/>
    <w:rsid w:val="08165285"/>
    <w:rsid w:val="08299065"/>
    <w:rsid w:val="0842D4AE"/>
    <w:rsid w:val="084AE19C"/>
    <w:rsid w:val="0863DAD8"/>
    <w:rsid w:val="08A85C3D"/>
    <w:rsid w:val="08BCA980"/>
    <w:rsid w:val="08BFA21B"/>
    <w:rsid w:val="08DAB233"/>
    <w:rsid w:val="08F02DE2"/>
    <w:rsid w:val="08FB23BE"/>
    <w:rsid w:val="0917D6E5"/>
    <w:rsid w:val="092DC137"/>
    <w:rsid w:val="09465B6D"/>
    <w:rsid w:val="096943C5"/>
    <w:rsid w:val="098B9B5D"/>
    <w:rsid w:val="0994A120"/>
    <w:rsid w:val="09AB261B"/>
    <w:rsid w:val="09B9B8FF"/>
    <w:rsid w:val="09FEADCF"/>
    <w:rsid w:val="0A13A79D"/>
    <w:rsid w:val="0A3DA72C"/>
    <w:rsid w:val="0A439144"/>
    <w:rsid w:val="0A4A300D"/>
    <w:rsid w:val="0A99AD79"/>
    <w:rsid w:val="0AA672F1"/>
    <w:rsid w:val="0AD9049A"/>
    <w:rsid w:val="0AF965D7"/>
    <w:rsid w:val="0B2E9E69"/>
    <w:rsid w:val="0B8040D1"/>
    <w:rsid w:val="0BE2A9AA"/>
    <w:rsid w:val="0C0C7940"/>
    <w:rsid w:val="0C344C1C"/>
    <w:rsid w:val="0C86973A"/>
    <w:rsid w:val="0C8721EB"/>
    <w:rsid w:val="0C88D25C"/>
    <w:rsid w:val="0CB875FA"/>
    <w:rsid w:val="0CD9468F"/>
    <w:rsid w:val="0CE4E711"/>
    <w:rsid w:val="0CF3868A"/>
    <w:rsid w:val="0D238764"/>
    <w:rsid w:val="0D41C4C5"/>
    <w:rsid w:val="0DAC038A"/>
    <w:rsid w:val="0DAE4B41"/>
    <w:rsid w:val="0DF5211A"/>
    <w:rsid w:val="0E072C05"/>
    <w:rsid w:val="0E2D584B"/>
    <w:rsid w:val="0E36D239"/>
    <w:rsid w:val="0E3DC973"/>
    <w:rsid w:val="0E4E613E"/>
    <w:rsid w:val="0EA6CF92"/>
    <w:rsid w:val="0EBBB0AF"/>
    <w:rsid w:val="0F5C553B"/>
    <w:rsid w:val="0F6A0852"/>
    <w:rsid w:val="0FD89B12"/>
    <w:rsid w:val="0FE9CF79"/>
    <w:rsid w:val="1000578F"/>
    <w:rsid w:val="1014BAFF"/>
    <w:rsid w:val="102A3D45"/>
    <w:rsid w:val="103A3ABF"/>
    <w:rsid w:val="105163CE"/>
    <w:rsid w:val="10A98925"/>
    <w:rsid w:val="10BE4C87"/>
    <w:rsid w:val="10C4655B"/>
    <w:rsid w:val="10D9ED97"/>
    <w:rsid w:val="10E8FFC4"/>
    <w:rsid w:val="110A9AA4"/>
    <w:rsid w:val="113729DA"/>
    <w:rsid w:val="1139C000"/>
    <w:rsid w:val="115E7637"/>
    <w:rsid w:val="11C58811"/>
    <w:rsid w:val="12458732"/>
    <w:rsid w:val="124D32A4"/>
    <w:rsid w:val="124F07C1"/>
    <w:rsid w:val="125A77C7"/>
    <w:rsid w:val="125B8782"/>
    <w:rsid w:val="125DF74B"/>
    <w:rsid w:val="12855AB9"/>
    <w:rsid w:val="12925434"/>
    <w:rsid w:val="12C51041"/>
    <w:rsid w:val="12DB7AEB"/>
    <w:rsid w:val="12FE3A0D"/>
    <w:rsid w:val="130058CA"/>
    <w:rsid w:val="1313BB9E"/>
    <w:rsid w:val="133DF3B5"/>
    <w:rsid w:val="134B331A"/>
    <w:rsid w:val="1392FB52"/>
    <w:rsid w:val="13938735"/>
    <w:rsid w:val="13CFF0A1"/>
    <w:rsid w:val="140F3C5A"/>
    <w:rsid w:val="14270902"/>
    <w:rsid w:val="142D5896"/>
    <w:rsid w:val="14440A27"/>
    <w:rsid w:val="148E36FB"/>
    <w:rsid w:val="14A2FD0E"/>
    <w:rsid w:val="14DEBA23"/>
    <w:rsid w:val="14EA8C51"/>
    <w:rsid w:val="15053035"/>
    <w:rsid w:val="1524356D"/>
    <w:rsid w:val="153C9A1E"/>
    <w:rsid w:val="1541AFBA"/>
    <w:rsid w:val="15A21834"/>
    <w:rsid w:val="15AC3475"/>
    <w:rsid w:val="15B002F9"/>
    <w:rsid w:val="15CE7066"/>
    <w:rsid w:val="15E11229"/>
    <w:rsid w:val="1603B185"/>
    <w:rsid w:val="16200159"/>
    <w:rsid w:val="164D7185"/>
    <w:rsid w:val="166731F7"/>
    <w:rsid w:val="1671E83A"/>
    <w:rsid w:val="168BF7BF"/>
    <w:rsid w:val="169BD7F6"/>
    <w:rsid w:val="16A88727"/>
    <w:rsid w:val="16E2DB2D"/>
    <w:rsid w:val="17041903"/>
    <w:rsid w:val="1707DB91"/>
    <w:rsid w:val="174033D1"/>
    <w:rsid w:val="174A8204"/>
    <w:rsid w:val="174C0F54"/>
    <w:rsid w:val="1760A8ED"/>
    <w:rsid w:val="17B0DFF1"/>
    <w:rsid w:val="17CA1D62"/>
    <w:rsid w:val="180B5EC1"/>
    <w:rsid w:val="182AE755"/>
    <w:rsid w:val="18400DFD"/>
    <w:rsid w:val="1869282C"/>
    <w:rsid w:val="18C94253"/>
    <w:rsid w:val="18D63B0A"/>
    <w:rsid w:val="1903C485"/>
    <w:rsid w:val="19175A3E"/>
    <w:rsid w:val="1925EF18"/>
    <w:rsid w:val="19620793"/>
    <w:rsid w:val="1969D925"/>
    <w:rsid w:val="198D748B"/>
    <w:rsid w:val="19AC18E1"/>
    <w:rsid w:val="19CD7EF1"/>
    <w:rsid w:val="1A6EC688"/>
    <w:rsid w:val="1A73387E"/>
    <w:rsid w:val="1AA34AE8"/>
    <w:rsid w:val="1AA7684E"/>
    <w:rsid w:val="1AB8C84C"/>
    <w:rsid w:val="1ACE0BD8"/>
    <w:rsid w:val="1AFC2C66"/>
    <w:rsid w:val="1B153F6B"/>
    <w:rsid w:val="1B2E0CA2"/>
    <w:rsid w:val="1B3F2234"/>
    <w:rsid w:val="1B67EE78"/>
    <w:rsid w:val="1B706825"/>
    <w:rsid w:val="1B840710"/>
    <w:rsid w:val="1BB60DE2"/>
    <w:rsid w:val="1C4B7F7C"/>
    <w:rsid w:val="1C903749"/>
    <w:rsid w:val="1C97B507"/>
    <w:rsid w:val="1CA7EE6A"/>
    <w:rsid w:val="1CC96CA1"/>
    <w:rsid w:val="1CFDB365"/>
    <w:rsid w:val="1D0CCD31"/>
    <w:rsid w:val="1D1DDB0A"/>
    <w:rsid w:val="1D21B6E0"/>
    <w:rsid w:val="1D3ECCB8"/>
    <w:rsid w:val="1D630C7D"/>
    <w:rsid w:val="1D79F8FD"/>
    <w:rsid w:val="1D870CC7"/>
    <w:rsid w:val="1D8B63DE"/>
    <w:rsid w:val="1D8E9AD0"/>
    <w:rsid w:val="1D9CFFC7"/>
    <w:rsid w:val="1DD71655"/>
    <w:rsid w:val="1DE6FA5C"/>
    <w:rsid w:val="1E1E9E17"/>
    <w:rsid w:val="1E2A246D"/>
    <w:rsid w:val="1E30A7E6"/>
    <w:rsid w:val="1EADDDAF"/>
    <w:rsid w:val="1F008628"/>
    <w:rsid w:val="1F02A401"/>
    <w:rsid w:val="1F1100E0"/>
    <w:rsid w:val="1F15E86A"/>
    <w:rsid w:val="1F5DAF98"/>
    <w:rsid w:val="1F632D89"/>
    <w:rsid w:val="1FC828B5"/>
    <w:rsid w:val="1FFA2FE2"/>
    <w:rsid w:val="202EAE18"/>
    <w:rsid w:val="204EBD44"/>
    <w:rsid w:val="2056E032"/>
    <w:rsid w:val="20832A8B"/>
    <w:rsid w:val="208C26E1"/>
    <w:rsid w:val="20C839E1"/>
    <w:rsid w:val="20E5322E"/>
    <w:rsid w:val="211F2A4B"/>
    <w:rsid w:val="21229560"/>
    <w:rsid w:val="21520055"/>
    <w:rsid w:val="21A7ECD5"/>
    <w:rsid w:val="21BA7CE8"/>
    <w:rsid w:val="21C22BCB"/>
    <w:rsid w:val="21E3D6CF"/>
    <w:rsid w:val="2246E70A"/>
    <w:rsid w:val="22921CF2"/>
    <w:rsid w:val="22C471CB"/>
    <w:rsid w:val="22D104B6"/>
    <w:rsid w:val="22E88B65"/>
    <w:rsid w:val="22EE1933"/>
    <w:rsid w:val="23246F25"/>
    <w:rsid w:val="23817140"/>
    <w:rsid w:val="23B5BD01"/>
    <w:rsid w:val="23CCC96E"/>
    <w:rsid w:val="23E4072F"/>
    <w:rsid w:val="2414C157"/>
    <w:rsid w:val="242056B0"/>
    <w:rsid w:val="24366B06"/>
    <w:rsid w:val="2450EAE1"/>
    <w:rsid w:val="2453C86B"/>
    <w:rsid w:val="248419F9"/>
    <w:rsid w:val="24BD5600"/>
    <w:rsid w:val="24BE64D0"/>
    <w:rsid w:val="24C34C37"/>
    <w:rsid w:val="24D2CDF7"/>
    <w:rsid w:val="24E153B7"/>
    <w:rsid w:val="24FBF6BF"/>
    <w:rsid w:val="253BE546"/>
    <w:rsid w:val="257B9211"/>
    <w:rsid w:val="258858B0"/>
    <w:rsid w:val="25A76521"/>
    <w:rsid w:val="25ED1455"/>
    <w:rsid w:val="25FBFB22"/>
    <w:rsid w:val="260F06E8"/>
    <w:rsid w:val="2611AF40"/>
    <w:rsid w:val="263D5F16"/>
    <w:rsid w:val="263E4788"/>
    <w:rsid w:val="263F3B91"/>
    <w:rsid w:val="26961533"/>
    <w:rsid w:val="26DA3BC5"/>
    <w:rsid w:val="26E9AC7A"/>
    <w:rsid w:val="26FD7C4B"/>
    <w:rsid w:val="27214842"/>
    <w:rsid w:val="27372C63"/>
    <w:rsid w:val="274FB755"/>
    <w:rsid w:val="275D752F"/>
    <w:rsid w:val="275EAE0E"/>
    <w:rsid w:val="2764C421"/>
    <w:rsid w:val="27740FFB"/>
    <w:rsid w:val="2784693D"/>
    <w:rsid w:val="279472CB"/>
    <w:rsid w:val="279E473E"/>
    <w:rsid w:val="27B2674D"/>
    <w:rsid w:val="27D0D924"/>
    <w:rsid w:val="27E503DD"/>
    <w:rsid w:val="27FC464D"/>
    <w:rsid w:val="2801BFFF"/>
    <w:rsid w:val="2805AAB1"/>
    <w:rsid w:val="28170840"/>
    <w:rsid w:val="28491D19"/>
    <w:rsid w:val="284DF9A1"/>
    <w:rsid w:val="2875FAE7"/>
    <w:rsid w:val="28792012"/>
    <w:rsid w:val="2884935E"/>
    <w:rsid w:val="288D2519"/>
    <w:rsid w:val="28965634"/>
    <w:rsid w:val="28B1224D"/>
    <w:rsid w:val="28B3B129"/>
    <w:rsid w:val="28D85571"/>
    <w:rsid w:val="29089162"/>
    <w:rsid w:val="29129543"/>
    <w:rsid w:val="29494DA8"/>
    <w:rsid w:val="2950185C"/>
    <w:rsid w:val="2954F143"/>
    <w:rsid w:val="296296EE"/>
    <w:rsid w:val="298034A5"/>
    <w:rsid w:val="299F74AD"/>
    <w:rsid w:val="29A13875"/>
    <w:rsid w:val="29A78882"/>
    <w:rsid w:val="29BD2B69"/>
    <w:rsid w:val="29BF5385"/>
    <w:rsid w:val="29CF8FA9"/>
    <w:rsid w:val="29D202BB"/>
    <w:rsid w:val="29D3CB45"/>
    <w:rsid w:val="29E22B71"/>
    <w:rsid w:val="2A0F83CB"/>
    <w:rsid w:val="2A49A7C6"/>
    <w:rsid w:val="2A56E380"/>
    <w:rsid w:val="2A716D18"/>
    <w:rsid w:val="2A87CF40"/>
    <w:rsid w:val="2A8BB52D"/>
    <w:rsid w:val="2ABA4825"/>
    <w:rsid w:val="2AC34B11"/>
    <w:rsid w:val="2B24BE57"/>
    <w:rsid w:val="2B6EDB83"/>
    <w:rsid w:val="2B943F35"/>
    <w:rsid w:val="2BA95062"/>
    <w:rsid w:val="2BAD74E3"/>
    <w:rsid w:val="2BBDC535"/>
    <w:rsid w:val="2BCDC57B"/>
    <w:rsid w:val="2BF606AC"/>
    <w:rsid w:val="2C0561BD"/>
    <w:rsid w:val="2C65266C"/>
    <w:rsid w:val="2CDFF607"/>
    <w:rsid w:val="2CE07373"/>
    <w:rsid w:val="2CF6CDDD"/>
    <w:rsid w:val="2D065233"/>
    <w:rsid w:val="2D0950BC"/>
    <w:rsid w:val="2D5413B7"/>
    <w:rsid w:val="2D7C44A1"/>
    <w:rsid w:val="2D7C5563"/>
    <w:rsid w:val="2DB9E3B5"/>
    <w:rsid w:val="2DBD1333"/>
    <w:rsid w:val="2DC42412"/>
    <w:rsid w:val="2E070AA4"/>
    <w:rsid w:val="2E27808D"/>
    <w:rsid w:val="2E2D4019"/>
    <w:rsid w:val="2E3A2B06"/>
    <w:rsid w:val="2E84EA54"/>
    <w:rsid w:val="2EAF429E"/>
    <w:rsid w:val="2ED1019F"/>
    <w:rsid w:val="2ED9E684"/>
    <w:rsid w:val="2EDF8FEE"/>
    <w:rsid w:val="2EF88B8A"/>
    <w:rsid w:val="2F2D7D31"/>
    <w:rsid w:val="2F5ED7E2"/>
    <w:rsid w:val="3003D01D"/>
    <w:rsid w:val="300F07FE"/>
    <w:rsid w:val="302AD913"/>
    <w:rsid w:val="305443F7"/>
    <w:rsid w:val="308CA056"/>
    <w:rsid w:val="30C6AD87"/>
    <w:rsid w:val="30DEABDF"/>
    <w:rsid w:val="30E243FD"/>
    <w:rsid w:val="3130EFB4"/>
    <w:rsid w:val="313A7B83"/>
    <w:rsid w:val="316C5B5E"/>
    <w:rsid w:val="31A6416A"/>
    <w:rsid w:val="31B7E6C3"/>
    <w:rsid w:val="32163FE6"/>
    <w:rsid w:val="32508BE2"/>
    <w:rsid w:val="32AC4E89"/>
    <w:rsid w:val="32B04BAE"/>
    <w:rsid w:val="330C2E74"/>
    <w:rsid w:val="332392DA"/>
    <w:rsid w:val="3325B5FB"/>
    <w:rsid w:val="333D701C"/>
    <w:rsid w:val="33AB9688"/>
    <w:rsid w:val="33AF0818"/>
    <w:rsid w:val="3420C7E1"/>
    <w:rsid w:val="342DAD3D"/>
    <w:rsid w:val="343791F9"/>
    <w:rsid w:val="34710529"/>
    <w:rsid w:val="3493306A"/>
    <w:rsid w:val="34B27F2D"/>
    <w:rsid w:val="34BF7A48"/>
    <w:rsid w:val="34DC5E86"/>
    <w:rsid w:val="3502BA09"/>
    <w:rsid w:val="351042BF"/>
    <w:rsid w:val="35185FBA"/>
    <w:rsid w:val="35441706"/>
    <w:rsid w:val="356FB1FC"/>
    <w:rsid w:val="358D03A5"/>
    <w:rsid w:val="35FBC7E2"/>
    <w:rsid w:val="3600B3F2"/>
    <w:rsid w:val="361E619A"/>
    <w:rsid w:val="361E8B0F"/>
    <w:rsid w:val="362034D6"/>
    <w:rsid w:val="362E358C"/>
    <w:rsid w:val="3633B0BE"/>
    <w:rsid w:val="363634EC"/>
    <w:rsid w:val="3640167C"/>
    <w:rsid w:val="3647C5B9"/>
    <w:rsid w:val="365EFB53"/>
    <w:rsid w:val="3684822E"/>
    <w:rsid w:val="36BE8FC9"/>
    <w:rsid w:val="3735DF3C"/>
    <w:rsid w:val="37377FF7"/>
    <w:rsid w:val="37641631"/>
    <w:rsid w:val="377A003F"/>
    <w:rsid w:val="378BA592"/>
    <w:rsid w:val="37998C60"/>
    <w:rsid w:val="37F3B9F6"/>
    <w:rsid w:val="38105C06"/>
    <w:rsid w:val="3827F03C"/>
    <w:rsid w:val="382D36DF"/>
    <w:rsid w:val="382E3BD4"/>
    <w:rsid w:val="38767558"/>
    <w:rsid w:val="38CE9849"/>
    <w:rsid w:val="38D0C524"/>
    <w:rsid w:val="38DC17A7"/>
    <w:rsid w:val="38DF7E41"/>
    <w:rsid w:val="38EBD100"/>
    <w:rsid w:val="38F60FC9"/>
    <w:rsid w:val="39107875"/>
    <w:rsid w:val="3916E508"/>
    <w:rsid w:val="39B596BC"/>
    <w:rsid w:val="3A131BB3"/>
    <w:rsid w:val="3A2AE3AD"/>
    <w:rsid w:val="3A327E71"/>
    <w:rsid w:val="3A449879"/>
    <w:rsid w:val="3A804A1A"/>
    <w:rsid w:val="3AE3825C"/>
    <w:rsid w:val="3AE85E89"/>
    <w:rsid w:val="3B19DD16"/>
    <w:rsid w:val="3B1AC565"/>
    <w:rsid w:val="3B24F789"/>
    <w:rsid w:val="3B2BE44F"/>
    <w:rsid w:val="3B569D75"/>
    <w:rsid w:val="3B65ECE5"/>
    <w:rsid w:val="3B85540D"/>
    <w:rsid w:val="3B8EBDE9"/>
    <w:rsid w:val="3BAA1E1F"/>
    <w:rsid w:val="3BE7C75D"/>
    <w:rsid w:val="3BFF365A"/>
    <w:rsid w:val="3C452E97"/>
    <w:rsid w:val="3C5F473B"/>
    <w:rsid w:val="3C64E973"/>
    <w:rsid w:val="3C7AE3F2"/>
    <w:rsid w:val="3C899D47"/>
    <w:rsid w:val="3C8C1E96"/>
    <w:rsid w:val="3DCE5CF6"/>
    <w:rsid w:val="3E0CF16C"/>
    <w:rsid w:val="3E17DCEA"/>
    <w:rsid w:val="3E3FE7A2"/>
    <w:rsid w:val="3E864FE7"/>
    <w:rsid w:val="3ECF5FCA"/>
    <w:rsid w:val="3EF14D3D"/>
    <w:rsid w:val="3F3526E2"/>
    <w:rsid w:val="3F655489"/>
    <w:rsid w:val="3F70BCB0"/>
    <w:rsid w:val="3F805994"/>
    <w:rsid w:val="3F9A0822"/>
    <w:rsid w:val="3FA6E431"/>
    <w:rsid w:val="40060466"/>
    <w:rsid w:val="40478AE3"/>
    <w:rsid w:val="406C41DE"/>
    <w:rsid w:val="406C6C1E"/>
    <w:rsid w:val="4082EBAA"/>
    <w:rsid w:val="40FD09D8"/>
    <w:rsid w:val="4129B29E"/>
    <w:rsid w:val="41655A70"/>
    <w:rsid w:val="419D48CC"/>
    <w:rsid w:val="41D7CF4D"/>
    <w:rsid w:val="41F19685"/>
    <w:rsid w:val="41F360AB"/>
    <w:rsid w:val="41F9C6F3"/>
    <w:rsid w:val="41FCD435"/>
    <w:rsid w:val="42090998"/>
    <w:rsid w:val="421ADA3A"/>
    <w:rsid w:val="421B06BA"/>
    <w:rsid w:val="422B5883"/>
    <w:rsid w:val="4246AA48"/>
    <w:rsid w:val="4248EDAA"/>
    <w:rsid w:val="4261DC8F"/>
    <w:rsid w:val="4277C3CB"/>
    <w:rsid w:val="4287CBAF"/>
    <w:rsid w:val="428B3C8A"/>
    <w:rsid w:val="42C43BE3"/>
    <w:rsid w:val="43321B6E"/>
    <w:rsid w:val="438529FB"/>
    <w:rsid w:val="439C6A69"/>
    <w:rsid w:val="43B1641B"/>
    <w:rsid w:val="43F519DA"/>
    <w:rsid w:val="43F7BE87"/>
    <w:rsid w:val="442964B1"/>
    <w:rsid w:val="448AC131"/>
    <w:rsid w:val="4498B5E7"/>
    <w:rsid w:val="44A9ABBA"/>
    <w:rsid w:val="44C80955"/>
    <w:rsid w:val="44EAAA46"/>
    <w:rsid w:val="45033E4F"/>
    <w:rsid w:val="452B1158"/>
    <w:rsid w:val="453FAC7A"/>
    <w:rsid w:val="45492EBD"/>
    <w:rsid w:val="4570DCCB"/>
    <w:rsid w:val="4572EE9C"/>
    <w:rsid w:val="45864B94"/>
    <w:rsid w:val="45885AA9"/>
    <w:rsid w:val="4588C9B8"/>
    <w:rsid w:val="45B4E768"/>
    <w:rsid w:val="45BF23AF"/>
    <w:rsid w:val="45CA20C5"/>
    <w:rsid w:val="45FEE27C"/>
    <w:rsid w:val="4674A3BB"/>
    <w:rsid w:val="468E0918"/>
    <w:rsid w:val="4694E6F3"/>
    <w:rsid w:val="46ABBAB9"/>
    <w:rsid w:val="46C3C1C3"/>
    <w:rsid w:val="46FCBD7E"/>
    <w:rsid w:val="4701B98A"/>
    <w:rsid w:val="4722B491"/>
    <w:rsid w:val="476D8FF1"/>
    <w:rsid w:val="477B03B2"/>
    <w:rsid w:val="47901388"/>
    <w:rsid w:val="47E90A0D"/>
    <w:rsid w:val="47F07519"/>
    <w:rsid w:val="4800E338"/>
    <w:rsid w:val="480ACF48"/>
    <w:rsid w:val="48161CE8"/>
    <w:rsid w:val="485D4ED3"/>
    <w:rsid w:val="48905E3E"/>
    <w:rsid w:val="48ABAECA"/>
    <w:rsid w:val="48CC43F2"/>
    <w:rsid w:val="48CD29C7"/>
    <w:rsid w:val="4921CD54"/>
    <w:rsid w:val="493A52CF"/>
    <w:rsid w:val="49521F75"/>
    <w:rsid w:val="4953B4C5"/>
    <w:rsid w:val="497B2A47"/>
    <w:rsid w:val="49D707CA"/>
    <w:rsid w:val="4A560155"/>
    <w:rsid w:val="4A61B899"/>
    <w:rsid w:val="4A7C2B32"/>
    <w:rsid w:val="4A91B825"/>
    <w:rsid w:val="4AA68D2C"/>
    <w:rsid w:val="4AA9F160"/>
    <w:rsid w:val="4AC753CD"/>
    <w:rsid w:val="4B63F40C"/>
    <w:rsid w:val="4B6F0570"/>
    <w:rsid w:val="4BB65F0A"/>
    <w:rsid w:val="4BCE88DC"/>
    <w:rsid w:val="4BDE0FB9"/>
    <w:rsid w:val="4BE95E9B"/>
    <w:rsid w:val="4C276D0B"/>
    <w:rsid w:val="4C8CB0DB"/>
    <w:rsid w:val="4CA0C20B"/>
    <w:rsid w:val="4CA74087"/>
    <w:rsid w:val="4CCEE3AA"/>
    <w:rsid w:val="4CD82976"/>
    <w:rsid w:val="4D1A8D92"/>
    <w:rsid w:val="4D43FC10"/>
    <w:rsid w:val="4DB10428"/>
    <w:rsid w:val="4DBB7048"/>
    <w:rsid w:val="4DE10BAE"/>
    <w:rsid w:val="4DE633E8"/>
    <w:rsid w:val="4DFA9228"/>
    <w:rsid w:val="4E119CA1"/>
    <w:rsid w:val="4E7AA28A"/>
    <w:rsid w:val="4E8B1A1B"/>
    <w:rsid w:val="4E97ACC4"/>
    <w:rsid w:val="4EB35690"/>
    <w:rsid w:val="4EB666E5"/>
    <w:rsid w:val="4EB78689"/>
    <w:rsid w:val="4EE99BE1"/>
    <w:rsid w:val="4EEC98D6"/>
    <w:rsid w:val="4EF187A0"/>
    <w:rsid w:val="4F01503F"/>
    <w:rsid w:val="4F0EA614"/>
    <w:rsid w:val="4F49A67A"/>
    <w:rsid w:val="4F9EDF09"/>
    <w:rsid w:val="4FAA78C3"/>
    <w:rsid w:val="4FD6F82B"/>
    <w:rsid w:val="4FF60484"/>
    <w:rsid w:val="503A358A"/>
    <w:rsid w:val="50D890F5"/>
    <w:rsid w:val="50DC5689"/>
    <w:rsid w:val="50F81896"/>
    <w:rsid w:val="51164E9E"/>
    <w:rsid w:val="51220381"/>
    <w:rsid w:val="51B2EDA0"/>
    <w:rsid w:val="51C9EEB4"/>
    <w:rsid w:val="51E6D1BF"/>
    <w:rsid w:val="5215528D"/>
    <w:rsid w:val="523FD293"/>
    <w:rsid w:val="525E9B2F"/>
    <w:rsid w:val="5260EB94"/>
    <w:rsid w:val="52610EFE"/>
    <w:rsid w:val="52680F97"/>
    <w:rsid w:val="52761BC1"/>
    <w:rsid w:val="528BB396"/>
    <w:rsid w:val="5298830F"/>
    <w:rsid w:val="52B2A8C0"/>
    <w:rsid w:val="52EC6C84"/>
    <w:rsid w:val="5312CE61"/>
    <w:rsid w:val="531C19B4"/>
    <w:rsid w:val="5326C417"/>
    <w:rsid w:val="534E8C3F"/>
    <w:rsid w:val="5372F494"/>
    <w:rsid w:val="539B33EF"/>
    <w:rsid w:val="539EBC4E"/>
    <w:rsid w:val="53D9CE6E"/>
    <w:rsid w:val="53F85DE9"/>
    <w:rsid w:val="543B1C00"/>
    <w:rsid w:val="5485052D"/>
    <w:rsid w:val="54A0C736"/>
    <w:rsid w:val="5562FDD9"/>
    <w:rsid w:val="5569BEBF"/>
    <w:rsid w:val="556D6691"/>
    <w:rsid w:val="55819C22"/>
    <w:rsid w:val="55AFAC7C"/>
    <w:rsid w:val="55EC91B8"/>
    <w:rsid w:val="563062AE"/>
    <w:rsid w:val="566802C7"/>
    <w:rsid w:val="5687F4EC"/>
    <w:rsid w:val="56BAB3BE"/>
    <w:rsid w:val="56DEE212"/>
    <w:rsid w:val="56E36DD4"/>
    <w:rsid w:val="5704060D"/>
    <w:rsid w:val="57559340"/>
    <w:rsid w:val="57603D3C"/>
    <w:rsid w:val="577D4A35"/>
    <w:rsid w:val="57BB6409"/>
    <w:rsid w:val="57C04FF1"/>
    <w:rsid w:val="57C9CFC2"/>
    <w:rsid w:val="57CC05F3"/>
    <w:rsid w:val="57D22A99"/>
    <w:rsid w:val="57DA0851"/>
    <w:rsid w:val="5834AB2D"/>
    <w:rsid w:val="583D0219"/>
    <w:rsid w:val="586DD869"/>
    <w:rsid w:val="58BC6A93"/>
    <w:rsid w:val="590F7534"/>
    <w:rsid w:val="59267B51"/>
    <w:rsid w:val="5958BC75"/>
    <w:rsid w:val="596E761F"/>
    <w:rsid w:val="596E8D8A"/>
    <w:rsid w:val="59842654"/>
    <w:rsid w:val="599BC6E6"/>
    <w:rsid w:val="59BE48F7"/>
    <w:rsid w:val="5A08E13F"/>
    <w:rsid w:val="5A8D6E4D"/>
    <w:rsid w:val="5AAA8682"/>
    <w:rsid w:val="5AAF08B4"/>
    <w:rsid w:val="5ABDD531"/>
    <w:rsid w:val="5AEA996E"/>
    <w:rsid w:val="5AEB0874"/>
    <w:rsid w:val="5B16F092"/>
    <w:rsid w:val="5B20D289"/>
    <w:rsid w:val="5B237273"/>
    <w:rsid w:val="5B59DF03"/>
    <w:rsid w:val="5B5B6388"/>
    <w:rsid w:val="5B80706E"/>
    <w:rsid w:val="5B8CB971"/>
    <w:rsid w:val="5BB94DD2"/>
    <w:rsid w:val="5BBC458C"/>
    <w:rsid w:val="5BD6F522"/>
    <w:rsid w:val="5BE3D424"/>
    <w:rsid w:val="5BEBC2EF"/>
    <w:rsid w:val="5BF08CA2"/>
    <w:rsid w:val="5C182AD9"/>
    <w:rsid w:val="5C4F0A2C"/>
    <w:rsid w:val="5C6CA084"/>
    <w:rsid w:val="5C747CD1"/>
    <w:rsid w:val="5CC76020"/>
    <w:rsid w:val="5D29454A"/>
    <w:rsid w:val="5D30167F"/>
    <w:rsid w:val="5D508054"/>
    <w:rsid w:val="5DC2DB66"/>
    <w:rsid w:val="5E1774F0"/>
    <w:rsid w:val="5E3F4CEF"/>
    <w:rsid w:val="5E58E6B8"/>
    <w:rsid w:val="5E5C3F25"/>
    <w:rsid w:val="5E6B613E"/>
    <w:rsid w:val="5E778BFD"/>
    <w:rsid w:val="5ECB15E0"/>
    <w:rsid w:val="5EFC802B"/>
    <w:rsid w:val="5F0311C6"/>
    <w:rsid w:val="5F0A1180"/>
    <w:rsid w:val="5F369E14"/>
    <w:rsid w:val="5F3E066D"/>
    <w:rsid w:val="5F48BC6E"/>
    <w:rsid w:val="5F500EB7"/>
    <w:rsid w:val="5F80C909"/>
    <w:rsid w:val="5F818FA8"/>
    <w:rsid w:val="5FAC1A6B"/>
    <w:rsid w:val="5FDBEEBF"/>
    <w:rsid w:val="6018B5C4"/>
    <w:rsid w:val="602BAFA7"/>
    <w:rsid w:val="603EF00E"/>
    <w:rsid w:val="6053324F"/>
    <w:rsid w:val="606F4D65"/>
    <w:rsid w:val="60A916F7"/>
    <w:rsid w:val="60F3D517"/>
    <w:rsid w:val="610A5B58"/>
    <w:rsid w:val="61363E0D"/>
    <w:rsid w:val="614223AF"/>
    <w:rsid w:val="6149FFD6"/>
    <w:rsid w:val="61677FCE"/>
    <w:rsid w:val="619CFB75"/>
    <w:rsid w:val="61A16EAD"/>
    <w:rsid w:val="61B7E74E"/>
    <w:rsid w:val="61F30E82"/>
    <w:rsid w:val="6241559C"/>
    <w:rsid w:val="6293C4EE"/>
    <w:rsid w:val="629C9FBB"/>
    <w:rsid w:val="62A5DA5B"/>
    <w:rsid w:val="62A9CAAB"/>
    <w:rsid w:val="62B87DF7"/>
    <w:rsid w:val="62DDF645"/>
    <w:rsid w:val="62E875B7"/>
    <w:rsid w:val="62F9E748"/>
    <w:rsid w:val="63039912"/>
    <w:rsid w:val="631FE327"/>
    <w:rsid w:val="6377A071"/>
    <w:rsid w:val="6427657F"/>
    <w:rsid w:val="6430A781"/>
    <w:rsid w:val="643C1F2A"/>
    <w:rsid w:val="645810C3"/>
    <w:rsid w:val="649F1A18"/>
    <w:rsid w:val="652F8F99"/>
    <w:rsid w:val="653F2E85"/>
    <w:rsid w:val="6553FA7E"/>
    <w:rsid w:val="6571828F"/>
    <w:rsid w:val="657CD6D9"/>
    <w:rsid w:val="658896A0"/>
    <w:rsid w:val="65EBF8C2"/>
    <w:rsid w:val="65F1E853"/>
    <w:rsid w:val="65FAE6A1"/>
    <w:rsid w:val="663769E3"/>
    <w:rsid w:val="666A8A30"/>
    <w:rsid w:val="6682FCB7"/>
    <w:rsid w:val="66D114B2"/>
    <w:rsid w:val="66DAB863"/>
    <w:rsid w:val="66F636EE"/>
    <w:rsid w:val="673C89A6"/>
    <w:rsid w:val="674D6B11"/>
    <w:rsid w:val="678E9A09"/>
    <w:rsid w:val="678FCCB3"/>
    <w:rsid w:val="679DE999"/>
    <w:rsid w:val="67CD1377"/>
    <w:rsid w:val="68217CEC"/>
    <w:rsid w:val="684ADC7C"/>
    <w:rsid w:val="685D5570"/>
    <w:rsid w:val="687B998C"/>
    <w:rsid w:val="690EF4FC"/>
    <w:rsid w:val="69453B31"/>
    <w:rsid w:val="694F331A"/>
    <w:rsid w:val="696F63E7"/>
    <w:rsid w:val="698791E0"/>
    <w:rsid w:val="69BB2D66"/>
    <w:rsid w:val="69D16C19"/>
    <w:rsid w:val="69DDB341"/>
    <w:rsid w:val="69DFE11B"/>
    <w:rsid w:val="69F29201"/>
    <w:rsid w:val="6A22E932"/>
    <w:rsid w:val="6A39CCEA"/>
    <w:rsid w:val="6A56095F"/>
    <w:rsid w:val="6A862948"/>
    <w:rsid w:val="6AD5AF3E"/>
    <w:rsid w:val="6AD74E05"/>
    <w:rsid w:val="6AD7EDCD"/>
    <w:rsid w:val="6AD7F776"/>
    <w:rsid w:val="6B09AB0E"/>
    <w:rsid w:val="6B16EA97"/>
    <w:rsid w:val="6B1BCA32"/>
    <w:rsid w:val="6B277875"/>
    <w:rsid w:val="6B47C12C"/>
    <w:rsid w:val="6B5646E2"/>
    <w:rsid w:val="6B5BB8AF"/>
    <w:rsid w:val="6B6CD1A0"/>
    <w:rsid w:val="6BAB9C94"/>
    <w:rsid w:val="6BC3A1B6"/>
    <w:rsid w:val="6BE0178B"/>
    <w:rsid w:val="6CAD04F8"/>
    <w:rsid w:val="6CCA44EB"/>
    <w:rsid w:val="6D03C4F6"/>
    <w:rsid w:val="6D0E05BF"/>
    <w:rsid w:val="6D2AC36C"/>
    <w:rsid w:val="6D542BEA"/>
    <w:rsid w:val="6D68E6E5"/>
    <w:rsid w:val="6DA645DA"/>
    <w:rsid w:val="6E1C6CB5"/>
    <w:rsid w:val="6E3303F8"/>
    <w:rsid w:val="6E44B370"/>
    <w:rsid w:val="6E483604"/>
    <w:rsid w:val="6E86B86A"/>
    <w:rsid w:val="6E8A7E16"/>
    <w:rsid w:val="6EA71624"/>
    <w:rsid w:val="6ECBA632"/>
    <w:rsid w:val="6EE3ECA1"/>
    <w:rsid w:val="6EEB7884"/>
    <w:rsid w:val="6EF4AA32"/>
    <w:rsid w:val="6F060366"/>
    <w:rsid w:val="6F461116"/>
    <w:rsid w:val="6F69ECEC"/>
    <w:rsid w:val="6F8692B1"/>
    <w:rsid w:val="6FC45E4A"/>
    <w:rsid w:val="7017812D"/>
    <w:rsid w:val="703089F8"/>
    <w:rsid w:val="703539A4"/>
    <w:rsid w:val="7050A5A0"/>
    <w:rsid w:val="707722A0"/>
    <w:rsid w:val="707CC896"/>
    <w:rsid w:val="70CA20BD"/>
    <w:rsid w:val="70D3AA1D"/>
    <w:rsid w:val="70E81F0A"/>
    <w:rsid w:val="712E7B98"/>
    <w:rsid w:val="7141FE09"/>
    <w:rsid w:val="7169BA57"/>
    <w:rsid w:val="717E651A"/>
    <w:rsid w:val="718A5A7F"/>
    <w:rsid w:val="71A65F34"/>
    <w:rsid w:val="71CCCA0F"/>
    <w:rsid w:val="722EF934"/>
    <w:rsid w:val="7230240E"/>
    <w:rsid w:val="724AD215"/>
    <w:rsid w:val="7265346C"/>
    <w:rsid w:val="726BE202"/>
    <w:rsid w:val="72735D8A"/>
    <w:rsid w:val="72E55D8D"/>
    <w:rsid w:val="730475D6"/>
    <w:rsid w:val="732C0134"/>
    <w:rsid w:val="7353850E"/>
    <w:rsid w:val="737C2C31"/>
    <w:rsid w:val="73B5BA51"/>
    <w:rsid w:val="73BB84EE"/>
    <w:rsid w:val="73BDE167"/>
    <w:rsid w:val="73DF0D32"/>
    <w:rsid w:val="740B6C01"/>
    <w:rsid w:val="741948F8"/>
    <w:rsid w:val="741D98A0"/>
    <w:rsid w:val="747E4A7F"/>
    <w:rsid w:val="74A236B3"/>
    <w:rsid w:val="74ABF1D6"/>
    <w:rsid w:val="74F4A0EC"/>
    <w:rsid w:val="7503D582"/>
    <w:rsid w:val="752FDADF"/>
    <w:rsid w:val="753E9D1B"/>
    <w:rsid w:val="7549CD95"/>
    <w:rsid w:val="7581DCB3"/>
    <w:rsid w:val="75AF80D8"/>
    <w:rsid w:val="75E32116"/>
    <w:rsid w:val="75F0E2BB"/>
    <w:rsid w:val="75F4EAF6"/>
    <w:rsid w:val="763A4557"/>
    <w:rsid w:val="765D08C8"/>
    <w:rsid w:val="76718D69"/>
    <w:rsid w:val="768CB4F3"/>
    <w:rsid w:val="76D30869"/>
    <w:rsid w:val="76DE01C8"/>
    <w:rsid w:val="76FB7B38"/>
    <w:rsid w:val="7719EE89"/>
    <w:rsid w:val="77243A4E"/>
    <w:rsid w:val="774D1E2C"/>
    <w:rsid w:val="77556068"/>
    <w:rsid w:val="778FE18A"/>
    <w:rsid w:val="77B2BE60"/>
    <w:rsid w:val="77DCD7F1"/>
    <w:rsid w:val="7817088C"/>
    <w:rsid w:val="782323EB"/>
    <w:rsid w:val="782647B7"/>
    <w:rsid w:val="784485FC"/>
    <w:rsid w:val="7847EA10"/>
    <w:rsid w:val="786C9201"/>
    <w:rsid w:val="78981FBE"/>
    <w:rsid w:val="78B30E5D"/>
    <w:rsid w:val="78CE82E8"/>
    <w:rsid w:val="78E08128"/>
    <w:rsid w:val="7906A793"/>
    <w:rsid w:val="790EE024"/>
    <w:rsid w:val="79535B8F"/>
    <w:rsid w:val="799F2185"/>
    <w:rsid w:val="79A53087"/>
    <w:rsid w:val="79DEC008"/>
    <w:rsid w:val="79F58E4E"/>
    <w:rsid w:val="7A579A65"/>
    <w:rsid w:val="7ABFF94A"/>
    <w:rsid w:val="7AC8C179"/>
    <w:rsid w:val="7AF34A3D"/>
    <w:rsid w:val="7AFE7F70"/>
    <w:rsid w:val="7B212740"/>
    <w:rsid w:val="7B5E4631"/>
    <w:rsid w:val="7B624CC7"/>
    <w:rsid w:val="7B8E364B"/>
    <w:rsid w:val="7B9179DC"/>
    <w:rsid w:val="7BFB26EA"/>
    <w:rsid w:val="7C62BFDA"/>
    <w:rsid w:val="7C986406"/>
    <w:rsid w:val="7C9EC5F8"/>
    <w:rsid w:val="7CB48050"/>
    <w:rsid w:val="7CB7302A"/>
    <w:rsid w:val="7CD64FFD"/>
    <w:rsid w:val="7D118623"/>
    <w:rsid w:val="7D2E4C01"/>
    <w:rsid w:val="7D3A3257"/>
    <w:rsid w:val="7D408645"/>
    <w:rsid w:val="7D8ACE30"/>
    <w:rsid w:val="7D912645"/>
    <w:rsid w:val="7D9FB9CD"/>
    <w:rsid w:val="7DC6E867"/>
    <w:rsid w:val="7DD8BA49"/>
    <w:rsid w:val="7DDDA509"/>
    <w:rsid w:val="7E0EB4DF"/>
    <w:rsid w:val="7E296F22"/>
    <w:rsid w:val="7E4E5B77"/>
    <w:rsid w:val="7E571918"/>
    <w:rsid w:val="7E7194A9"/>
    <w:rsid w:val="7E863D00"/>
    <w:rsid w:val="7E9DB7A2"/>
    <w:rsid w:val="7EAF3F54"/>
    <w:rsid w:val="7EB14922"/>
    <w:rsid w:val="7ED40FB0"/>
    <w:rsid w:val="7F1A7E54"/>
    <w:rsid w:val="7F47ED66"/>
    <w:rsid w:val="7F684AA2"/>
    <w:rsid w:val="7F6DE4ED"/>
    <w:rsid w:val="7F78E0CB"/>
    <w:rsid w:val="7F79E329"/>
    <w:rsid w:val="7F855E3D"/>
    <w:rsid w:val="7FA02EBD"/>
    <w:rsid w:val="7FC3504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15:docId w15:val="{7FEA69CE-970B-4AF0-90A4-5B5FBF736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053653"/>
    <w:pPr>
      <w:keepNext/>
      <w:keepLines/>
      <w:spacing w:before="480" w:after="0"/>
      <w:outlineLvl w:val="0"/>
    </w:pPr>
    <w:rPr>
      <w:rFonts w:ascii="Times New Roman" w:eastAsiaTheme="majorEastAsia" w:hAnsi="Times New Roman" w:cstheme="majorBidi"/>
      <w:b/>
      <w:bCs/>
      <w:szCs w:val="28"/>
    </w:rPr>
  </w:style>
  <w:style w:type="paragraph" w:styleId="Heading2">
    <w:name w:val="heading 2"/>
    <w:basedOn w:val="Normal"/>
    <w:next w:val="Normal"/>
    <w:link w:val="Heading2Char"/>
    <w:uiPriority w:val="9"/>
    <w:unhideWhenUsed/>
    <w:qFormat/>
    <w:rsid w:val="002E1B94"/>
    <w:pPr>
      <w:keepNext/>
      <w:keepLines/>
      <w:spacing w:before="200" w:after="0"/>
      <w:outlineLvl w:val="1"/>
    </w:pPr>
    <w:rPr>
      <w:rFonts w:ascii="Times New Roman" w:eastAsiaTheme="majorEastAsia" w:hAnsi="Times New Roman" w:cstheme="majorBidi"/>
      <w:bCs/>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E8EBF6"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E8EBF6"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4359AB"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4359AB"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E8EBF6"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053653"/>
    <w:rPr>
      <w:rFonts w:ascii="Times New Roman" w:eastAsiaTheme="majorEastAsia" w:hAnsi="Times New Roman" w:cstheme="majorBidi"/>
      <w:b/>
      <w:bCs/>
      <w:szCs w:val="28"/>
    </w:rPr>
  </w:style>
  <w:style w:type="character" w:customStyle="1" w:styleId="Heading2Char">
    <w:name w:val="Heading 2 Char"/>
    <w:basedOn w:val="DefaultParagraphFont"/>
    <w:link w:val="Heading2"/>
    <w:uiPriority w:val="9"/>
    <w:rsid w:val="00EF34FA"/>
    <w:rPr>
      <w:rFonts w:ascii="Times New Roman" w:eastAsiaTheme="majorEastAsia" w:hAnsi="Times New Roman" w:cstheme="majorBidi"/>
      <w:bCs/>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E8EBF6" w:themeColor="accent1"/>
    </w:rPr>
  </w:style>
  <w:style w:type="paragraph" w:styleId="Title">
    <w:name w:val="Title"/>
    <w:basedOn w:val="Normal"/>
    <w:next w:val="Normal"/>
    <w:link w:val="TitleChar"/>
    <w:uiPriority w:val="10"/>
    <w:qFormat/>
    <w:rsid w:val="00FB67B9"/>
    <w:pPr>
      <w:pBdr>
        <w:bottom w:val="single" w:sz="8" w:space="4" w:color="E8EBF6" w:themeColor="accent1"/>
      </w:pBdr>
      <w:spacing w:after="300" w:line="240" w:lineRule="auto"/>
      <w:contextualSpacing/>
    </w:pPr>
    <w:rPr>
      <w:rFonts w:asciiTheme="majorHAnsi" w:eastAsiaTheme="majorEastAsia" w:hAnsiTheme="majorHAnsi" w:cstheme="majorBidi"/>
      <w:color w:val="065668"/>
      <w:spacing w:val="5"/>
      <w:kern w:val="28"/>
      <w:sz w:val="52"/>
      <w:szCs w:val="52"/>
    </w:rPr>
  </w:style>
  <w:style w:type="character" w:customStyle="1" w:styleId="TitleChar">
    <w:name w:val="Title Char"/>
    <w:basedOn w:val="DefaultParagraphFont"/>
    <w:link w:val="Title"/>
    <w:uiPriority w:val="10"/>
    <w:rsid w:val="00FB67B9"/>
    <w:rPr>
      <w:rFonts w:asciiTheme="majorHAnsi" w:eastAsiaTheme="majorEastAsia" w:hAnsiTheme="majorHAnsi" w:cstheme="majorBidi"/>
      <w:color w:val="065668"/>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E8EBF6"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E8EBF6"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3"/>
      </w:numPr>
      <w:contextualSpacing/>
    </w:pPr>
  </w:style>
  <w:style w:type="paragraph" w:styleId="ListBullet2">
    <w:name w:val="List Bullet 2"/>
    <w:basedOn w:val="Normal"/>
    <w:uiPriority w:val="99"/>
    <w:unhideWhenUsed/>
    <w:rsid w:val="00326F90"/>
    <w:pPr>
      <w:numPr>
        <w:numId w:val="4"/>
      </w:numPr>
      <w:contextualSpacing/>
    </w:pPr>
  </w:style>
  <w:style w:type="paragraph" w:styleId="ListBullet3">
    <w:name w:val="List Bullet 3"/>
    <w:basedOn w:val="Normal"/>
    <w:uiPriority w:val="99"/>
    <w:unhideWhenUsed/>
    <w:rsid w:val="00326F90"/>
    <w:pPr>
      <w:numPr>
        <w:numId w:val="9"/>
      </w:numPr>
      <w:contextualSpacing/>
    </w:pPr>
  </w:style>
  <w:style w:type="paragraph" w:styleId="ListNumber">
    <w:name w:val="List Number"/>
    <w:basedOn w:val="Normal"/>
    <w:uiPriority w:val="99"/>
    <w:unhideWhenUsed/>
    <w:rsid w:val="00326F90"/>
    <w:pPr>
      <w:numPr>
        <w:numId w:val="26"/>
      </w:numPr>
      <w:contextualSpacing/>
    </w:pPr>
  </w:style>
  <w:style w:type="paragraph" w:styleId="ListNumber2">
    <w:name w:val="List Number 2"/>
    <w:basedOn w:val="Normal"/>
    <w:uiPriority w:val="99"/>
    <w:unhideWhenUsed/>
    <w:rsid w:val="0029639D"/>
    <w:pPr>
      <w:numPr>
        <w:numId w:val="17"/>
      </w:numPr>
      <w:contextualSpacing/>
    </w:pPr>
  </w:style>
  <w:style w:type="paragraph" w:styleId="ListNumber3">
    <w:name w:val="List Number 3"/>
    <w:basedOn w:val="Normal"/>
    <w:uiPriority w:val="99"/>
    <w:unhideWhenUsed/>
    <w:rsid w:val="0029639D"/>
    <w:pPr>
      <w:numPr>
        <w:numId w:val="11"/>
      </w:numPr>
      <w:contextualSpacing/>
    </w:pPr>
  </w:style>
  <w:style w:type="paragraph" w:styleId="ListContinue">
    <w:name w:val="List Continue"/>
    <w:basedOn w:val="Normal"/>
    <w:uiPriority w:val="99"/>
    <w:unhideWhenUsed/>
    <w:rsid w:val="0029639D"/>
    <w:pPr>
      <w:ind w:left="360"/>
      <w:contextualSpacing/>
    </w:pPr>
  </w:style>
  <w:style w:type="paragraph" w:styleId="ListContinue2">
    <w:name w:val="List Continue 2"/>
    <w:basedOn w:val="Normal"/>
    <w:uiPriority w:val="99"/>
    <w:unhideWhenUsed/>
    <w:rsid w:val="0029639D"/>
    <w:pPr>
      <w:ind w:left="720"/>
      <w:contextualSpacing/>
    </w:pPr>
  </w:style>
  <w:style w:type="paragraph" w:styleId="ListContinue3">
    <w:name w:val="List Continue 3"/>
    <w:basedOn w:val="Normal"/>
    <w:uiPriority w:val="99"/>
    <w:unhideWhenUsed/>
    <w:rsid w:val="0029639D"/>
    <w:pPr>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E8EBF6"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4359AB"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4359AB"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E8EBF6"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E8EBF6"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E8EBF6" w:themeColor="accent1"/>
      </w:pBdr>
      <w:spacing w:before="200" w:after="280"/>
      <w:ind w:left="936" w:right="936"/>
    </w:pPr>
    <w:rPr>
      <w:b/>
      <w:bCs/>
      <w:i/>
      <w:iCs/>
      <w:color w:val="E8EBF6" w:themeColor="accent1"/>
    </w:rPr>
  </w:style>
  <w:style w:type="character" w:customStyle="1" w:styleId="IntenseQuoteChar">
    <w:name w:val="Intense Quote Char"/>
    <w:basedOn w:val="DefaultParagraphFont"/>
    <w:link w:val="IntenseQuote"/>
    <w:uiPriority w:val="30"/>
    <w:rsid w:val="00FC693F"/>
    <w:rPr>
      <w:b/>
      <w:bCs/>
      <w:i/>
      <w:iCs/>
      <w:color w:val="E8EBF6"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E8EBF6"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3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919FD4" w:themeColor="accent1" w:themeShade="BF"/>
    </w:rPr>
    <w:tblPr>
      <w:tblStyleRowBandSize w:val="1"/>
      <w:tblStyleColBandSize w:val="1"/>
      <w:tblBorders>
        <w:top w:val="single" w:sz="8" w:space="0" w:color="E8EBF6" w:themeColor="accent1"/>
        <w:bottom w:val="single" w:sz="8" w:space="0" w:color="E8EBF6" w:themeColor="accent1"/>
      </w:tblBorders>
    </w:tblPr>
    <w:tblStylePr w:type="firstRow">
      <w:pPr>
        <w:spacing w:before="0" w:after="0" w:line="240" w:lineRule="auto"/>
      </w:pPr>
      <w:rPr>
        <w:b/>
        <w:bCs/>
      </w:rPr>
      <w:tblPr/>
      <w:tcPr>
        <w:tcBorders>
          <w:top w:val="single" w:sz="8" w:space="0" w:color="E8EBF6" w:themeColor="accent1"/>
          <w:left w:val="nil"/>
          <w:bottom w:val="single" w:sz="8" w:space="0" w:color="E8EBF6" w:themeColor="accent1"/>
          <w:right w:val="nil"/>
          <w:insideH w:val="nil"/>
          <w:insideV w:val="nil"/>
        </w:tcBorders>
      </w:tcPr>
    </w:tblStylePr>
    <w:tblStylePr w:type="lastRow">
      <w:pPr>
        <w:spacing w:before="0" w:after="0" w:line="240" w:lineRule="auto"/>
      </w:pPr>
      <w:rPr>
        <w:b/>
        <w:bCs/>
      </w:rPr>
      <w:tblPr/>
      <w:tcPr>
        <w:tcBorders>
          <w:top w:val="single" w:sz="8" w:space="0" w:color="E8EBF6" w:themeColor="accent1"/>
          <w:left w:val="nil"/>
          <w:bottom w:val="single" w:sz="8" w:space="0" w:color="E8EBF6"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F9FC" w:themeFill="accent1" w:themeFillTint="3F"/>
      </w:tcPr>
    </w:tblStylePr>
    <w:tblStylePr w:type="band1Horz">
      <w:tblPr/>
      <w:tcPr>
        <w:tcBorders>
          <w:left w:val="nil"/>
          <w:right w:val="nil"/>
          <w:insideH w:val="nil"/>
          <w:insideV w:val="nil"/>
        </w:tcBorders>
        <w:shd w:val="clear" w:color="auto" w:fill="F9F9FC"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E8EBF6" w:themeColor="accent1"/>
        <w:left w:val="single" w:sz="8" w:space="0" w:color="E8EBF6" w:themeColor="accent1"/>
        <w:bottom w:val="single" w:sz="8" w:space="0" w:color="E8EBF6" w:themeColor="accent1"/>
        <w:right w:val="single" w:sz="8" w:space="0" w:color="E8EBF6" w:themeColor="accent1"/>
      </w:tblBorders>
    </w:tblPr>
    <w:tblStylePr w:type="firstRow">
      <w:pPr>
        <w:spacing w:before="0" w:after="0" w:line="240" w:lineRule="auto"/>
      </w:pPr>
      <w:rPr>
        <w:b/>
        <w:bCs/>
        <w:color w:val="FFFFFF" w:themeColor="background1"/>
      </w:rPr>
      <w:tblPr/>
      <w:tcPr>
        <w:shd w:val="clear" w:color="auto" w:fill="E8EBF6" w:themeFill="accent1"/>
      </w:tcPr>
    </w:tblStylePr>
    <w:tblStylePr w:type="lastRow">
      <w:pPr>
        <w:spacing w:before="0" w:after="0" w:line="240" w:lineRule="auto"/>
      </w:pPr>
      <w:rPr>
        <w:b/>
        <w:bCs/>
      </w:rPr>
      <w:tblPr/>
      <w:tcPr>
        <w:tcBorders>
          <w:top w:val="double" w:sz="6" w:space="0" w:color="E8EBF6" w:themeColor="accent1"/>
          <w:left w:val="single" w:sz="8" w:space="0" w:color="E8EBF6" w:themeColor="accent1"/>
          <w:bottom w:val="single" w:sz="8" w:space="0" w:color="E8EBF6" w:themeColor="accent1"/>
          <w:right w:val="single" w:sz="8" w:space="0" w:color="E8EBF6" w:themeColor="accent1"/>
        </w:tcBorders>
      </w:tcPr>
    </w:tblStylePr>
    <w:tblStylePr w:type="firstCol">
      <w:rPr>
        <w:b/>
        <w:bCs/>
      </w:rPr>
    </w:tblStylePr>
    <w:tblStylePr w:type="lastCol">
      <w:rPr>
        <w:b/>
        <w:bCs/>
      </w:rPr>
    </w:tblStylePr>
    <w:tblStylePr w:type="band1Vert">
      <w:tblPr/>
      <w:tcPr>
        <w:tcBorders>
          <w:top w:val="single" w:sz="8" w:space="0" w:color="E8EBF6" w:themeColor="accent1"/>
          <w:left w:val="single" w:sz="8" w:space="0" w:color="E8EBF6" w:themeColor="accent1"/>
          <w:bottom w:val="single" w:sz="8" w:space="0" w:color="E8EBF6" w:themeColor="accent1"/>
          <w:right w:val="single" w:sz="8" w:space="0" w:color="E8EBF6" w:themeColor="accent1"/>
        </w:tcBorders>
      </w:tcPr>
    </w:tblStylePr>
    <w:tblStylePr w:type="band1Horz">
      <w:tblPr/>
      <w:tcPr>
        <w:tcBorders>
          <w:top w:val="single" w:sz="8" w:space="0" w:color="E8EBF6" w:themeColor="accent1"/>
          <w:left w:val="single" w:sz="8" w:space="0" w:color="E8EBF6" w:themeColor="accent1"/>
          <w:bottom w:val="single" w:sz="8" w:space="0" w:color="E8EBF6" w:themeColor="accent1"/>
          <w:right w:val="single" w:sz="8" w:space="0" w:color="E8EBF6"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E8EBF6" w:themeColor="accent1"/>
        <w:left w:val="single" w:sz="8" w:space="0" w:color="E8EBF6" w:themeColor="accent1"/>
        <w:bottom w:val="single" w:sz="8" w:space="0" w:color="E8EBF6" w:themeColor="accent1"/>
        <w:right w:val="single" w:sz="8" w:space="0" w:color="E8EBF6" w:themeColor="accent1"/>
        <w:insideH w:val="single" w:sz="8" w:space="0" w:color="E8EBF6" w:themeColor="accent1"/>
        <w:insideV w:val="single" w:sz="8" w:space="0" w:color="E8EBF6"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8EBF6" w:themeColor="accent1"/>
          <w:left w:val="single" w:sz="8" w:space="0" w:color="E8EBF6" w:themeColor="accent1"/>
          <w:bottom w:val="single" w:sz="18" w:space="0" w:color="E8EBF6" w:themeColor="accent1"/>
          <w:right w:val="single" w:sz="8" w:space="0" w:color="E8EBF6" w:themeColor="accent1"/>
          <w:insideH w:val="nil"/>
          <w:insideV w:val="single" w:sz="8" w:space="0" w:color="E8EBF6"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8EBF6" w:themeColor="accent1"/>
          <w:left w:val="single" w:sz="8" w:space="0" w:color="E8EBF6" w:themeColor="accent1"/>
          <w:bottom w:val="single" w:sz="8" w:space="0" w:color="E8EBF6" w:themeColor="accent1"/>
          <w:right w:val="single" w:sz="8" w:space="0" w:color="E8EBF6" w:themeColor="accent1"/>
          <w:insideH w:val="nil"/>
          <w:insideV w:val="single" w:sz="8" w:space="0" w:color="E8EBF6"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8EBF6" w:themeColor="accent1"/>
          <w:left w:val="single" w:sz="8" w:space="0" w:color="E8EBF6" w:themeColor="accent1"/>
          <w:bottom w:val="single" w:sz="8" w:space="0" w:color="E8EBF6" w:themeColor="accent1"/>
          <w:right w:val="single" w:sz="8" w:space="0" w:color="E8EBF6" w:themeColor="accent1"/>
        </w:tcBorders>
      </w:tcPr>
    </w:tblStylePr>
    <w:tblStylePr w:type="band1Vert">
      <w:tblPr/>
      <w:tcPr>
        <w:tcBorders>
          <w:top w:val="single" w:sz="8" w:space="0" w:color="E8EBF6" w:themeColor="accent1"/>
          <w:left w:val="single" w:sz="8" w:space="0" w:color="E8EBF6" w:themeColor="accent1"/>
          <w:bottom w:val="single" w:sz="8" w:space="0" w:color="E8EBF6" w:themeColor="accent1"/>
          <w:right w:val="single" w:sz="8" w:space="0" w:color="E8EBF6" w:themeColor="accent1"/>
        </w:tcBorders>
        <w:shd w:val="clear" w:color="auto" w:fill="F9F9FC" w:themeFill="accent1" w:themeFillTint="3F"/>
      </w:tcPr>
    </w:tblStylePr>
    <w:tblStylePr w:type="band1Horz">
      <w:tblPr/>
      <w:tcPr>
        <w:tcBorders>
          <w:top w:val="single" w:sz="8" w:space="0" w:color="E8EBF6" w:themeColor="accent1"/>
          <w:left w:val="single" w:sz="8" w:space="0" w:color="E8EBF6" w:themeColor="accent1"/>
          <w:bottom w:val="single" w:sz="8" w:space="0" w:color="E8EBF6" w:themeColor="accent1"/>
          <w:right w:val="single" w:sz="8" w:space="0" w:color="E8EBF6" w:themeColor="accent1"/>
          <w:insideV w:val="single" w:sz="8" w:space="0" w:color="E8EBF6" w:themeColor="accent1"/>
        </w:tcBorders>
        <w:shd w:val="clear" w:color="auto" w:fill="F9F9FC" w:themeFill="accent1" w:themeFillTint="3F"/>
      </w:tcPr>
    </w:tblStylePr>
    <w:tblStylePr w:type="band2Horz">
      <w:tblPr/>
      <w:tcPr>
        <w:tcBorders>
          <w:top w:val="single" w:sz="8" w:space="0" w:color="E8EBF6" w:themeColor="accent1"/>
          <w:left w:val="single" w:sz="8" w:space="0" w:color="E8EBF6" w:themeColor="accent1"/>
          <w:bottom w:val="single" w:sz="8" w:space="0" w:color="E8EBF6" w:themeColor="accent1"/>
          <w:right w:val="single" w:sz="8" w:space="0" w:color="E8EBF6" w:themeColor="accent1"/>
          <w:insideV w:val="single" w:sz="8" w:space="0" w:color="E8EBF6"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EDEFF8" w:themeColor="accent1" w:themeTint="BF"/>
        <w:left w:val="single" w:sz="8" w:space="0" w:color="EDEFF8" w:themeColor="accent1" w:themeTint="BF"/>
        <w:bottom w:val="single" w:sz="8" w:space="0" w:color="EDEFF8" w:themeColor="accent1" w:themeTint="BF"/>
        <w:right w:val="single" w:sz="8" w:space="0" w:color="EDEFF8" w:themeColor="accent1" w:themeTint="BF"/>
        <w:insideH w:val="single" w:sz="8" w:space="0" w:color="EDEFF8" w:themeColor="accent1" w:themeTint="BF"/>
      </w:tblBorders>
    </w:tblPr>
    <w:tblStylePr w:type="firstRow">
      <w:pPr>
        <w:spacing w:before="0" w:after="0" w:line="240" w:lineRule="auto"/>
      </w:pPr>
      <w:rPr>
        <w:b/>
        <w:bCs/>
        <w:color w:val="FFFFFF" w:themeColor="background1"/>
      </w:rPr>
      <w:tblPr/>
      <w:tcPr>
        <w:tcBorders>
          <w:top w:val="single" w:sz="8" w:space="0" w:color="EDEFF8" w:themeColor="accent1" w:themeTint="BF"/>
          <w:left w:val="single" w:sz="8" w:space="0" w:color="EDEFF8" w:themeColor="accent1" w:themeTint="BF"/>
          <w:bottom w:val="single" w:sz="8" w:space="0" w:color="EDEFF8" w:themeColor="accent1" w:themeTint="BF"/>
          <w:right w:val="single" w:sz="8" w:space="0" w:color="EDEFF8" w:themeColor="accent1" w:themeTint="BF"/>
          <w:insideH w:val="nil"/>
          <w:insideV w:val="nil"/>
        </w:tcBorders>
        <w:shd w:val="clear" w:color="auto" w:fill="E8EBF6" w:themeFill="accent1"/>
      </w:tcPr>
    </w:tblStylePr>
    <w:tblStylePr w:type="lastRow">
      <w:pPr>
        <w:spacing w:before="0" w:after="0" w:line="240" w:lineRule="auto"/>
      </w:pPr>
      <w:rPr>
        <w:b/>
        <w:bCs/>
      </w:rPr>
      <w:tblPr/>
      <w:tcPr>
        <w:tcBorders>
          <w:top w:val="double" w:sz="6" w:space="0" w:color="EDEFF8" w:themeColor="accent1" w:themeTint="BF"/>
          <w:left w:val="single" w:sz="8" w:space="0" w:color="EDEFF8" w:themeColor="accent1" w:themeTint="BF"/>
          <w:bottom w:val="single" w:sz="8" w:space="0" w:color="EDEFF8" w:themeColor="accent1" w:themeTint="BF"/>
          <w:right w:val="single" w:sz="8" w:space="0" w:color="EDEFF8" w:themeColor="accent1" w:themeTint="BF"/>
          <w:insideH w:val="nil"/>
          <w:insideV w:val="nil"/>
        </w:tcBorders>
      </w:tcPr>
    </w:tblStylePr>
    <w:tblStylePr w:type="firstCol">
      <w:rPr>
        <w:b/>
        <w:bCs/>
      </w:rPr>
    </w:tblStylePr>
    <w:tblStylePr w:type="lastCol">
      <w:rPr>
        <w:b/>
        <w:bCs/>
      </w:rPr>
    </w:tblStylePr>
    <w:tblStylePr w:type="band1Vert">
      <w:tblPr/>
      <w:tcPr>
        <w:shd w:val="clear" w:color="auto" w:fill="F9F9FC" w:themeFill="accent1" w:themeFillTint="3F"/>
      </w:tcPr>
    </w:tblStylePr>
    <w:tblStylePr w:type="band1Horz">
      <w:tblPr/>
      <w:tcPr>
        <w:tcBorders>
          <w:insideH w:val="nil"/>
          <w:insideV w:val="nil"/>
        </w:tcBorders>
        <w:shd w:val="clear" w:color="auto" w:fill="F9F9FC"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8EBF6"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8EBF6" w:themeFill="accent1"/>
      </w:tcPr>
    </w:tblStylePr>
    <w:tblStylePr w:type="lastCol">
      <w:rPr>
        <w:b/>
        <w:bCs/>
        <w:color w:val="FFFFFF" w:themeColor="background1"/>
      </w:rPr>
      <w:tblPr/>
      <w:tcPr>
        <w:tcBorders>
          <w:left w:val="nil"/>
          <w:right w:val="nil"/>
          <w:insideH w:val="nil"/>
          <w:insideV w:val="nil"/>
        </w:tcBorders>
        <w:shd w:val="clear" w:color="auto" w:fill="E8EBF6"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366092"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E8EBF6" w:themeColor="accent1"/>
        <w:bottom w:val="single" w:sz="8" w:space="0" w:color="E8EBF6" w:themeColor="accent1"/>
      </w:tblBorders>
    </w:tblPr>
    <w:tblStylePr w:type="firstRow">
      <w:rPr>
        <w:rFonts w:asciiTheme="majorHAnsi" w:eastAsiaTheme="majorEastAsia" w:hAnsiTheme="majorHAnsi" w:cstheme="majorBidi"/>
      </w:rPr>
      <w:tblPr/>
      <w:tcPr>
        <w:tcBorders>
          <w:top w:val="nil"/>
          <w:bottom w:val="single" w:sz="8" w:space="0" w:color="E8EBF6" w:themeColor="accent1"/>
        </w:tcBorders>
      </w:tcPr>
    </w:tblStylePr>
    <w:tblStylePr w:type="lastRow">
      <w:rPr>
        <w:b/>
        <w:bCs/>
        <w:color w:val="366092" w:themeColor="text2"/>
      </w:rPr>
      <w:tblPr/>
      <w:tcPr>
        <w:tcBorders>
          <w:top w:val="single" w:sz="8" w:space="0" w:color="E8EBF6" w:themeColor="accent1"/>
          <w:bottom w:val="single" w:sz="8" w:space="0" w:color="E8EBF6" w:themeColor="accent1"/>
        </w:tcBorders>
      </w:tcPr>
    </w:tblStylePr>
    <w:tblStylePr w:type="firstCol">
      <w:rPr>
        <w:b/>
        <w:bCs/>
      </w:rPr>
    </w:tblStylePr>
    <w:tblStylePr w:type="lastCol">
      <w:rPr>
        <w:b/>
        <w:bCs/>
      </w:rPr>
      <w:tblPr/>
      <w:tcPr>
        <w:tcBorders>
          <w:top w:val="single" w:sz="8" w:space="0" w:color="E8EBF6" w:themeColor="accent1"/>
          <w:bottom w:val="single" w:sz="8" w:space="0" w:color="E8EBF6" w:themeColor="accent1"/>
        </w:tcBorders>
      </w:tcPr>
    </w:tblStylePr>
    <w:tblStylePr w:type="band1Vert">
      <w:tblPr/>
      <w:tcPr>
        <w:shd w:val="clear" w:color="auto" w:fill="F9F9FC" w:themeFill="accent1" w:themeFillTint="3F"/>
      </w:tcPr>
    </w:tblStylePr>
    <w:tblStylePr w:type="band1Horz">
      <w:tblPr/>
      <w:tcPr>
        <w:shd w:val="clear" w:color="auto" w:fill="F9F9FC"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366092"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366092"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366092"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366092"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366092"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8EBF6" w:themeColor="accent1"/>
        <w:left w:val="single" w:sz="8" w:space="0" w:color="E8EBF6" w:themeColor="accent1"/>
        <w:bottom w:val="single" w:sz="8" w:space="0" w:color="E8EBF6" w:themeColor="accent1"/>
        <w:right w:val="single" w:sz="8" w:space="0" w:color="E8EBF6" w:themeColor="accent1"/>
      </w:tblBorders>
    </w:tblPr>
    <w:tblStylePr w:type="firstRow">
      <w:rPr>
        <w:sz w:val="24"/>
        <w:szCs w:val="24"/>
      </w:rPr>
      <w:tblPr/>
      <w:tcPr>
        <w:tcBorders>
          <w:top w:val="nil"/>
          <w:left w:val="nil"/>
          <w:bottom w:val="single" w:sz="24" w:space="0" w:color="E8EBF6" w:themeColor="accent1"/>
          <w:right w:val="nil"/>
          <w:insideH w:val="nil"/>
          <w:insideV w:val="nil"/>
        </w:tcBorders>
        <w:shd w:val="clear" w:color="auto" w:fill="FFFFFF" w:themeFill="background1"/>
      </w:tcPr>
    </w:tblStylePr>
    <w:tblStylePr w:type="lastRow">
      <w:tblPr/>
      <w:tcPr>
        <w:tcBorders>
          <w:top w:val="single" w:sz="8" w:space="0" w:color="E8EBF6"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8EBF6" w:themeColor="accent1"/>
          <w:insideH w:val="nil"/>
          <w:insideV w:val="nil"/>
        </w:tcBorders>
        <w:shd w:val="clear" w:color="auto" w:fill="FFFFFF" w:themeFill="background1"/>
      </w:tcPr>
    </w:tblStylePr>
    <w:tblStylePr w:type="lastCol">
      <w:tblPr/>
      <w:tcPr>
        <w:tcBorders>
          <w:top w:val="nil"/>
          <w:left w:val="single" w:sz="8" w:space="0" w:color="E8EBF6"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F9FC" w:themeFill="accent1" w:themeFillTint="3F"/>
      </w:tcPr>
    </w:tblStylePr>
    <w:tblStylePr w:type="band1Horz">
      <w:tblPr/>
      <w:tcPr>
        <w:tcBorders>
          <w:top w:val="nil"/>
          <w:bottom w:val="nil"/>
          <w:insideH w:val="nil"/>
          <w:insideV w:val="nil"/>
        </w:tcBorders>
        <w:shd w:val="clear" w:color="auto" w:fill="F9F9FC"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EDEFF8" w:themeColor="accent1" w:themeTint="BF"/>
        <w:left w:val="single" w:sz="8" w:space="0" w:color="EDEFF8" w:themeColor="accent1" w:themeTint="BF"/>
        <w:bottom w:val="single" w:sz="8" w:space="0" w:color="EDEFF8" w:themeColor="accent1" w:themeTint="BF"/>
        <w:right w:val="single" w:sz="8" w:space="0" w:color="EDEFF8" w:themeColor="accent1" w:themeTint="BF"/>
        <w:insideH w:val="single" w:sz="8" w:space="0" w:color="EDEFF8" w:themeColor="accent1" w:themeTint="BF"/>
        <w:insideV w:val="single" w:sz="8" w:space="0" w:color="EDEFF8" w:themeColor="accent1" w:themeTint="BF"/>
      </w:tblBorders>
    </w:tblPr>
    <w:tcPr>
      <w:shd w:val="clear" w:color="auto" w:fill="F9F9FC" w:themeFill="accent1" w:themeFillTint="3F"/>
    </w:tcPr>
    <w:tblStylePr w:type="firstRow">
      <w:rPr>
        <w:b/>
        <w:bCs/>
      </w:rPr>
    </w:tblStylePr>
    <w:tblStylePr w:type="lastRow">
      <w:rPr>
        <w:b/>
        <w:bCs/>
      </w:rPr>
      <w:tblPr/>
      <w:tcPr>
        <w:tcBorders>
          <w:top w:val="single" w:sz="18" w:space="0" w:color="EDEFF8" w:themeColor="accent1" w:themeTint="BF"/>
        </w:tcBorders>
      </w:tcPr>
    </w:tblStylePr>
    <w:tblStylePr w:type="firstCol">
      <w:rPr>
        <w:b/>
        <w:bCs/>
      </w:rPr>
    </w:tblStylePr>
    <w:tblStylePr w:type="lastCol">
      <w:rPr>
        <w:b/>
        <w:bCs/>
      </w:rPr>
    </w:tblStylePr>
    <w:tblStylePr w:type="band1Vert">
      <w:tblPr/>
      <w:tcPr>
        <w:shd w:val="clear" w:color="auto" w:fill="F3F4FA" w:themeFill="accent1" w:themeFillTint="7F"/>
      </w:tcPr>
    </w:tblStylePr>
    <w:tblStylePr w:type="band1Horz">
      <w:tblPr/>
      <w:tcPr>
        <w:shd w:val="clear" w:color="auto" w:fill="F3F4FA"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8EBF6" w:themeColor="accent1"/>
        <w:left w:val="single" w:sz="8" w:space="0" w:color="E8EBF6" w:themeColor="accent1"/>
        <w:bottom w:val="single" w:sz="8" w:space="0" w:color="E8EBF6" w:themeColor="accent1"/>
        <w:right w:val="single" w:sz="8" w:space="0" w:color="E8EBF6" w:themeColor="accent1"/>
        <w:insideH w:val="single" w:sz="8" w:space="0" w:color="E8EBF6" w:themeColor="accent1"/>
        <w:insideV w:val="single" w:sz="8" w:space="0" w:color="E8EBF6" w:themeColor="accent1"/>
      </w:tblBorders>
    </w:tblPr>
    <w:tcPr>
      <w:shd w:val="clear" w:color="auto" w:fill="F9F9FC" w:themeFill="accent1" w:themeFillTint="3F"/>
    </w:tcPr>
    <w:tblStylePr w:type="firstRow">
      <w:rPr>
        <w:b/>
        <w:bCs/>
        <w:color w:val="000000" w:themeColor="text1"/>
      </w:rPr>
      <w:tblPr/>
      <w:tcPr>
        <w:shd w:val="clear" w:color="auto" w:fill="FCFCFE"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FAFD" w:themeFill="accent1" w:themeFillTint="33"/>
      </w:tcPr>
    </w:tblStylePr>
    <w:tblStylePr w:type="band1Vert">
      <w:tblPr/>
      <w:tcPr>
        <w:shd w:val="clear" w:color="auto" w:fill="F3F4FA" w:themeFill="accent1" w:themeFillTint="7F"/>
      </w:tcPr>
    </w:tblStylePr>
    <w:tblStylePr w:type="band1Horz">
      <w:tblPr/>
      <w:tcPr>
        <w:tcBorders>
          <w:insideH w:val="single" w:sz="6" w:space="0" w:color="E8EBF6" w:themeColor="accent1"/>
          <w:insideV w:val="single" w:sz="6" w:space="0" w:color="E8EBF6" w:themeColor="accent1"/>
        </w:tcBorders>
        <w:shd w:val="clear" w:color="auto" w:fill="F3F4F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F9FC"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8EBF6"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8EBF6"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8EBF6"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8EBF6"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3F4F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3F4FA"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E8EBF6"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359AB"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919FD4"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919FD4" w:themeFill="accent1" w:themeFillShade="BF"/>
      </w:tcPr>
    </w:tblStylePr>
    <w:tblStylePr w:type="band1Vert">
      <w:tblPr/>
      <w:tcPr>
        <w:tcBorders>
          <w:top w:val="nil"/>
          <w:left w:val="nil"/>
          <w:bottom w:val="nil"/>
          <w:right w:val="nil"/>
          <w:insideH w:val="nil"/>
          <w:insideV w:val="nil"/>
        </w:tcBorders>
        <w:shd w:val="clear" w:color="auto" w:fill="919FD4" w:themeFill="accent1" w:themeFillShade="BF"/>
      </w:tcPr>
    </w:tblStylePr>
    <w:tblStylePr w:type="band1Horz">
      <w:tblPr/>
      <w:tcPr>
        <w:tcBorders>
          <w:top w:val="nil"/>
          <w:left w:val="nil"/>
          <w:bottom w:val="nil"/>
          <w:right w:val="nil"/>
          <w:insideH w:val="nil"/>
          <w:insideV w:val="nil"/>
        </w:tcBorders>
        <w:shd w:val="clear" w:color="auto" w:fill="919FD4"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E8EBF6" w:themeColor="accent1"/>
        <w:bottom w:val="single" w:sz="4" w:space="0" w:color="E8EBF6" w:themeColor="accent1"/>
        <w:right w:val="single" w:sz="4" w:space="0" w:color="E8EBF6" w:themeColor="accent1"/>
        <w:insideH w:val="single" w:sz="4" w:space="0" w:color="FFFFFF" w:themeColor="background1"/>
        <w:insideV w:val="single" w:sz="4" w:space="0" w:color="FFFFFF" w:themeColor="background1"/>
      </w:tblBorders>
    </w:tblPr>
    <w:tcPr>
      <w:shd w:val="clear" w:color="auto" w:fill="FCFCFE"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3C0" w:themeFill="accent1" w:themeFillShade="99"/>
      </w:tcPr>
    </w:tblStylePr>
    <w:tblStylePr w:type="firstCol">
      <w:rPr>
        <w:color w:val="FFFFFF" w:themeColor="background1"/>
      </w:rPr>
      <w:tblPr/>
      <w:tcPr>
        <w:tcBorders>
          <w:top w:val="nil"/>
          <w:left w:val="nil"/>
          <w:bottom w:val="nil"/>
          <w:right w:val="nil"/>
          <w:insideH w:val="single" w:sz="4" w:space="0" w:color="5E73C0" w:themeColor="accent1" w:themeShade="99"/>
          <w:insideV w:val="nil"/>
        </w:tcBorders>
        <w:shd w:val="clear" w:color="auto" w:fill="5E73C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5E73C0" w:themeFill="accent1" w:themeFillShade="99"/>
      </w:tcPr>
    </w:tblStylePr>
    <w:tblStylePr w:type="band1Vert">
      <w:tblPr/>
      <w:tcPr>
        <w:shd w:val="clear" w:color="auto" w:fill="F5F6FB" w:themeFill="accent1" w:themeFillTint="66"/>
      </w:tcPr>
    </w:tblStylePr>
    <w:tblStylePr w:type="band1Horz">
      <w:tblPr/>
      <w:tcPr>
        <w:shd w:val="clear" w:color="auto" w:fill="F3F4F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FCFCFE"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F9FC" w:themeFill="accent1" w:themeFillTint="3F"/>
      </w:tcPr>
    </w:tblStylePr>
    <w:tblStylePr w:type="band1Horz">
      <w:tblPr/>
      <w:tcPr>
        <w:shd w:val="clear" w:color="auto" w:fill="FAFAFD"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FAFD" w:themeFill="accent1" w:themeFillTint="33"/>
    </w:tcPr>
    <w:tblStylePr w:type="firstRow">
      <w:rPr>
        <w:b/>
        <w:bCs/>
      </w:rPr>
      <w:tblPr/>
      <w:tcPr>
        <w:shd w:val="clear" w:color="auto" w:fill="F5F6FB" w:themeFill="accent1" w:themeFillTint="66"/>
      </w:tcPr>
    </w:tblStylePr>
    <w:tblStylePr w:type="lastRow">
      <w:rPr>
        <w:b/>
        <w:bCs/>
        <w:color w:val="000000" w:themeColor="text1"/>
      </w:rPr>
      <w:tblPr/>
      <w:tcPr>
        <w:shd w:val="clear" w:color="auto" w:fill="F5F6FB" w:themeFill="accent1" w:themeFillTint="66"/>
      </w:tcPr>
    </w:tblStylePr>
    <w:tblStylePr w:type="firstCol">
      <w:rPr>
        <w:color w:val="FFFFFF" w:themeColor="background1"/>
      </w:rPr>
      <w:tblPr/>
      <w:tcPr>
        <w:shd w:val="clear" w:color="auto" w:fill="919FD4" w:themeFill="accent1" w:themeFillShade="BF"/>
      </w:tcPr>
    </w:tblStylePr>
    <w:tblStylePr w:type="lastCol">
      <w:rPr>
        <w:color w:val="FFFFFF" w:themeColor="background1"/>
      </w:rPr>
      <w:tblPr/>
      <w:tcPr>
        <w:shd w:val="clear" w:color="auto" w:fill="919FD4" w:themeFill="accent1" w:themeFillShade="BF"/>
      </w:tcPr>
    </w:tblStylePr>
    <w:tblStylePr w:type="band1Vert">
      <w:tblPr/>
      <w:tcPr>
        <w:shd w:val="clear" w:color="auto" w:fill="F3F4FA" w:themeFill="accent1" w:themeFillTint="7F"/>
      </w:tcPr>
    </w:tblStylePr>
    <w:tblStylePr w:type="band1Horz">
      <w:tblPr/>
      <w:tcPr>
        <w:shd w:val="clear" w:color="auto" w:fill="F3F4FA"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D60DB7"/>
    <w:rPr>
      <w:color w:val="EE0000" w:themeColor="hyperlink"/>
      <w:u w:val="single"/>
    </w:rPr>
  </w:style>
  <w:style w:type="paragraph" w:customStyle="1" w:styleId="pf0">
    <w:name w:val="pf0"/>
    <w:basedOn w:val="Normal"/>
    <w:rsid w:val="00595838"/>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customStyle="1" w:styleId="cf01">
    <w:name w:val="cf01"/>
    <w:basedOn w:val="DefaultParagraphFont"/>
    <w:rsid w:val="00595838"/>
    <w:rPr>
      <w:rFonts w:ascii="Consolas" w:hAnsi="Consolas" w:hint="default"/>
      <w:sz w:val="22"/>
      <w:szCs w:val="22"/>
    </w:rPr>
  </w:style>
  <w:style w:type="paragraph" w:styleId="Revision">
    <w:name w:val="Revision"/>
    <w:hidden/>
    <w:uiPriority w:val="99"/>
    <w:semiHidden/>
    <w:rsid w:val="001E6E4D"/>
    <w:pPr>
      <w:spacing w:after="0" w:line="240" w:lineRule="auto"/>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275A87"/>
    <w:rPr>
      <w:b/>
      <w:bCs/>
    </w:rPr>
  </w:style>
  <w:style w:type="character" w:customStyle="1" w:styleId="CommentSubjectChar">
    <w:name w:val="Comment Subject Char"/>
    <w:basedOn w:val="CommentTextChar"/>
    <w:link w:val="CommentSubject"/>
    <w:uiPriority w:val="99"/>
    <w:semiHidden/>
    <w:rsid w:val="00275A8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nsik.planuojustatau.lt/"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Pasirinktinis 6">
      <a:dk1>
        <a:sysClr val="windowText" lastClr="000000"/>
      </a:dk1>
      <a:lt1>
        <a:sysClr val="window" lastClr="FFFFFF"/>
      </a:lt1>
      <a:dk2>
        <a:srgbClr val="366092"/>
      </a:dk2>
      <a:lt2>
        <a:srgbClr val="EEECE1"/>
      </a:lt2>
      <a:accent1>
        <a:srgbClr val="E8EBF6"/>
      </a:accent1>
      <a:accent2>
        <a:srgbClr val="C0504D"/>
      </a:accent2>
      <a:accent3>
        <a:srgbClr val="9BBB59"/>
      </a:accent3>
      <a:accent4>
        <a:srgbClr val="8064A2"/>
      </a:accent4>
      <a:accent5>
        <a:srgbClr val="4BACC6"/>
      </a:accent5>
      <a:accent6>
        <a:srgbClr val="F79646"/>
      </a:accent6>
      <a:hlink>
        <a:srgbClr val="EE0000"/>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6481cef-3246-4b5d-ae39-eee161edcbd8" xsi:nil="true"/>
    <lcf76f155ced4ddcb4097134ff3c332f xmlns="1245da56-398c-4938-9824-f9792640ce9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ABDC9F7FA9BF14C88E63EC0CD792305" ma:contentTypeVersion="12" ma:contentTypeDescription="Create a new document." ma:contentTypeScope="" ma:versionID="09e59b5bd15eabe7b4418d950b93b81c">
  <xsd:schema xmlns:xsd="http://www.w3.org/2001/XMLSchema" xmlns:xs="http://www.w3.org/2001/XMLSchema" xmlns:p="http://schemas.microsoft.com/office/2006/metadata/properties" xmlns:ns2="1245da56-398c-4938-9824-f9792640ce90" xmlns:ns3="06481cef-3246-4b5d-ae39-eee161edcbd8" targetNamespace="http://schemas.microsoft.com/office/2006/metadata/properties" ma:root="true" ma:fieldsID="d6db6072f87ebb552728d2d7209647f1" ns2:_="" ns3:_="">
    <xsd:import namespace="1245da56-398c-4938-9824-f9792640ce90"/>
    <xsd:import namespace="06481cef-3246-4b5d-ae39-eee161edcbd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45da56-398c-4938-9824-f9792640ce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74cf862-12b4-46aa-9fd1-23146477f39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481cef-3246-4b5d-ae39-eee161edcbd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797854e-4c9f-41d4-b863-be0b04811f97}" ma:internalName="TaxCatchAll" ma:showField="CatchAllData" ma:web="06481cef-3246-4b5d-ae39-eee161edcb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DC5897-84EB-46E7-B2D6-D351D2CF825B}">
  <ds:schemaRefs>
    <ds:schemaRef ds:uri="http://schemas.microsoft.com/office/2006/metadata/properties"/>
    <ds:schemaRef ds:uri="http://schemas.microsoft.com/office/infopath/2007/PartnerControls"/>
    <ds:schemaRef ds:uri="06481cef-3246-4b5d-ae39-eee161edcbd8"/>
    <ds:schemaRef ds:uri="1245da56-398c-4938-9824-f9792640ce90"/>
  </ds:schemaRefs>
</ds:datastoreItem>
</file>

<file path=customXml/itemProps2.xml><?xml version="1.0" encoding="utf-8"?>
<ds:datastoreItem xmlns:ds="http://schemas.openxmlformats.org/officeDocument/2006/customXml" ds:itemID="{FFC96265-2C09-4803-9D72-7DD6ED3483CC}">
  <ds:schemaRefs>
    <ds:schemaRef ds:uri="http://schemas.microsoft.com/sharepoint/v3/contenttype/forms"/>
  </ds:schemaRefs>
</ds:datastoreItem>
</file>

<file path=customXml/itemProps3.xml><?xml version="1.0" encoding="utf-8"?>
<ds:datastoreItem xmlns:ds="http://schemas.openxmlformats.org/officeDocument/2006/customXml" ds:itemID="{F32345B6-9B50-4A39-9F51-41DD233314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45da56-398c-4938-9824-f9792640ce90"/>
    <ds:schemaRef ds:uri="06481cef-3246-4b5d-ae39-eee161edcb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4</Pages>
  <Words>6294</Words>
  <Characters>3589</Characters>
  <Application>Microsoft Office Word</Application>
  <DocSecurity>0</DocSecurity>
  <Lines>29</Lines>
  <Paragraphs>19</Paragraphs>
  <ScaleCrop>false</ScaleCrop>
  <Manager/>
  <Company/>
  <LinksUpToDate>false</LinksUpToDate>
  <CharactersWithSpaces>9864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Keliuotienė</dc:creator>
  <cp:keywords/>
  <cp:lastModifiedBy>Dalia Girskaitė-Zemitan</cp:lastModifiedBy>
  <cp:revision>19</cp:revision>
  <cp:lastPrinted>2026-04-28T03:37:00Z</cp:lastPrinted>
  <dcterms:created xsi:type="dcterms:W3CDTF">2026-05-06T03:19:00Z</dcterms:created>
  <dcterms:modified xsi:type="dcterms:W3CDTF">2026-05-29T07:26:00Z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2025-07-07T05:42:37Z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7d0c2e9d-b962-4240-bfaf-bdf5fb3116dc</vt:lpwstr>
  </property>
  <property fmtid="{D5CDD505-2E9C-101B-9397-08002B2CF9AE}" pid="7" name="MSIP_Label_defa4170-0d19-0005-0004-bc88714345d2_ActionId">
    <vt:lpwstr>6ce20c18-99f7-4801-a606-3328226dab06</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ContentTypeId">
    <vt:lpwstr>0x010100CABDC9F7FA9BF14C88E63EC0CD792305</vt:lpwstr>
  </property>
  <property fmtid="{D5CDD505-2E9C-101B-9397-08002B2CF9AE}" pid="11" name="MediaServiceImageTags">
    <vt:lpwstr/>
  </property>
</Properties>
</file>