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2986" w14:textId="77777777" w:rsidR="005908E8" w:rsidRPr="005908E8" w:rsidRDefault="005908E8" w:rsidP="005908E8">
      <w:pPr>
        <w:jc w:val="center"/>
        <w:rPr>
          <w:rFonts w:asciiTheme="majorBidi" w:hAnsiTheme="majorBidi" w:cstheme="majorBidi"/>
        </w:rPr>
      </w:pPr>
      <w:r w:rsidRPr="005908E8">
        <w:rPr>
          <w:rFonts w:asciiTheme="majorBidi" w:hAnsiTheme="majorBidi" w:cstheme="majorBidi"/>
          <w:b/>
          <w:bCs/>
        </w:rPr>
        <w:t>KVIETIMAS SUTEIKTI RINKOS KONSULTACIJĄ</w:t>
      </w:r>
    </w:p>
    <w:p w14:paraId="66E4E25A" w14:textId="77777777" w:rsidR="005908E8" w:rsidRPr="005908E8" w:rsidRDefault="005908E8" w:rsidP="005908E8">
      <w:pPr>
        <w:jc w:val="center"/>
        <w:rPr>
          <w:rFonts w:asciiTheme="majorBidi" w:hAnsiTheme="majorBidi" w:cstheme="majorBidi"/>
        </w:rPr>
      </w:pPr>
      <w:r w:rsidRPr="005908E8">
        <w:rPr>
          <w:rFonts w:asciiTheme="majorBidi" w:hAnsiTheme="majorBidi" w:cstheme="majorBidi"/>
          <w:b/>
          <w:bCs/>
        </w:rPr>
        <w:t>DĖL LIEPORIŲ PARKO RANGOS DARBŲ</w:t>
      </w:r>
    </w:p>
    <w:p w14:paraId="75CC8D61" w14:textId="77777777" w:rsidR="005908E8" w:rsidRPr="005908E8" w:rsidRDefault="005908E8" w:rsidP="005908E8">
      <w:pPr>
        <w:ind w:firstLine="567"/>
        <w:rPr>
          <w:rFonts w:asciiTheme="majorBidi" w:hAnsiTheme="majorBidi" w:cstheme="majorBidi"/>
        </w:rPr>
      </w:pPr>
    </w:p>
    <w:p w14:paraId="4358B7A7"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Šiaulių miesto savivaldybės administracija (toliau – perkančioji organizacija) vadovaudamasi Lietuvos Respublikos viešųjų pirkimų įstatymo (toliau – VPĮ) 27 straipsniu prašo suteikti rinkos konsultacijas.</w:t>
      </w:r>
    </w:p>
    <w:p w14:paraId="3D8A4D6C"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 xml:space="preserve">Perkančioji organizacija įgyvendindama nuo Šiaulių miesto savivaldybės 2023–2025 metų strateginiame veiklos </w:t>
      </w:r>
      <w:hyperlink r:id="rId7" w:history="1">
        <w:r w:rsidRPr="005908E8">
          <w:rPr>
            <w:rStyle w:val="Hipersaitas"/>
            <w:rFonts w:asciiTheme="majorBidi" w:hAnsiTheme="majorBidi" w:cstheme="majorBidi"/>
          </w:rPr>
          <w:t xml:space="preserve">plane </w:t>
        </w:r>
      </w:hyperlink>
      <w:r w:rsidRPr="005908E8">
        <w:rPr>
          <w:rFonts w:asciiTheme="majorBidi" w:hAnsiTheme="majorBidi" w:cstheme="majorBidi"/>
        </w:rPr>
        <w:t>(</w:t>
      </w:r>
      <w:hyperlink r:id="rId8" w:history="1">
        <w:r w:rsidRPr="005908E8">
          <w:rPr>
            <w:rStyle w:val="Hipersaitas"/>
            <w:rFonts w:asciiTheme="majorBidi" w:hAnsiTheme="majorBidi" w:cstheme="majorBidi"/>
          </w:rPr>
          <w:t>TAR, 2023-02-02, Nr. 1925</w:t>
        </w:r>
      </w:hyperlink>
      <w:r w:rsidRPr="005908E8">
        <w:rPr>
          <w:rFonts w:asciiTheme="majorBidi" w:hAnsiTheme="majorBidi" w:cstheme="majorBidi"/>
        </w:rPr>
        <w:t xml:space="preserve">) iki Šiaulių miesto savivaldybės 2026–2028 metų strateginio veiklos </w:t>
      </w:r>
      <w:hyperlink r:id="rId9" w:history="1">
        <w:r w:rsidRPr="005908E8">
          <w:rPr>
            <w:rStyle w:val="Hipersaitas"/>
            <w:rFonts w:asciiTheme="majorBidi" w:hAnsiTheme="majorBidi" w:cstheme="majorBidi"/>
          </w:rPr>
          <w:t>plane</w:t>
        </w:r>
      </w:hyperlink>
      <w:r w:rsidRPr="005908E8">
        <w:rPr>
          <w:rFonts w:asciiTheme="majorBidi" w:hAnsiTheme="majorBidi" w:cstheme="majorBidi"/>
        </w:rPr>
        <w:t xml:space="preserve"> (</w:t>
      </w:r>
      <w:hyperlink r:id="rId10" w:history="1">
        <w:r w:rsidRPr="005908E8">
          <w:rPr>
            <w:rStyle w:val="Hipersaitas"/>
            <w:rFonts w:asciiTheme="majorBidi" w:hAnsiTheme="majorBidi" w:cstheme="majorBidi"/>
          </w:rPr>
          <w:t>TAR, 2026-02-05, Nr. 1782</w:t>
        </w:r>
      </w:hyperlink>
      <w:r w:rsidRPr="005908E8">
        <w:rPr>
          <w:rFonts w:asciiTheme="majorBidi" w:hAnsiTheme="majorBidi" w:cstheme="majorBidi"/>
        </w:rPr>
        <w:t>) numatytą tikslą užtikrinti kompleksišką ir darnų miesto planavimą vykdo Lieporių parko atgaivinimo ir pritaikymo bendruomenės veiklai įgyvendinimo tęsimą ir atviro konkurso būdu planuoja atlikti Šiaulių miesto Lieporių parko kitos paskirties inžinerinių statinių statybos ir gatvės  rekonstravimo darbų  (toliau – Darbai) tarptautinės vertės viešąjį pirkimą.</w:t>
      </w:r>
    </w:p>
    <w:p w14:paraId="7DC8F435" w14:textId="77777777" w:rsidR="005908E8" w:rsidRPr="005908E8" w:rsidRDefault="005908E8" w:rsidP="005908E8">
      <w:pPr>
        <w:ind w:firstLine="567"/>
        <w:rPr>
          <w:rFonts w:asciiTheme="majorBidi" w:hAnsiTheme="majorBidi" w:cstheme="majorBidi"/>
        </w:rPr>
      </w:pPr>
      <w:r w:rsidRPr="005908E8">
        <w:rPr>
          <w:rFonts w:asciiTheme="majorBidi" w:hAnsiTheme="majorBidi" w:cstheme="majorBidi"/>
          <w:b/>
          <w:bCs/>
        </w:rPr>
        <w:t>Pirkimo objekto apibūdinimas:</w:t>
      </w:r>
      <w:r w:rsidRPr="005908E8">
        <w:rPr>
          <w:rFonts w:asciiTheme="majorBidi" w:hAnsiTheme="majorBidi" w:cstheme="majorBidi"/>
        </w:rPr>
        <w:t> </w:t>
      </w:r>
    </w:p>
    <w:p w14:paraId="214D9C80"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Perkami  Lieporių parko atgaivinimo ir pritaikymo bendruomenės veiklai darbai pagal  techninį projektą Nr. SS2424-XX-TP „</w:t>
      </w:r>
      <w:hyperlink r:id="rId11" w:history="1">
        <w:r w:rsidRPr="005908E8">
          <w:rPr>
            <w:rStyle w:val="Hipersaitas"/>
            <w:rFonts w:asciiTheme="majorBidi" w:hAnsiTheme="majorBidi" w:cstheme="majorBidi"/>
          </w:rPr>
          <w:t>Lieporių parko gatvės bei kitos paskirties inžinerinių statinių statybos, ir gatvės V. Grinkevičiaus g. 1 Šiauliuose</w:t>
        </w:r>
      </w:hyperlink>
      <w:r w:rsidRPr="005908E8">
        <w:rPr>
          <w:rFonts w:asciiTheme="majorBidi" w:hAnsiTheme="majorBidi" w:cstheme="majorBidi"/>
        </w:rPr>
        <w:t>“ (toliau – Projektas), 1 etapą ir darbo projekto parengimą. Perkami darbai į atskiras dalis nebus skaidomi.</w:t>
      </w:r>
    </w:p>
    <w:p w14:paraId="3979AF18"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Nemontuojamas prekes, nurodytas Priede Nr. 1, planuojame įsigyti atskiru(-</w:t>
      </w:r>
      <w:proofErr w:type="spellStart"/>
      <w:r w:rsidRPr="005908E8">
        <w:rPr>
          <w:rFonts w:asciiTheme="majorBidi" w:hAnsiTheme="majorBidi" w:cstheme="majorBidi"/>
        </w:rPr>
        <w:t>ais</w:t>
      </w:r>
      <w:proofErr w:type="spellEnd"/>
      <w:r w:rsidRPr="005908E8">
        <w:rPr>
          <w:rFonts w:asciiTheme="majorBidi" w:hAnsiTheme="majorBidi" w:cstheme="majorBidi"/>
        </w:rPr>
        <w:t>) prekių pirkimu(-</w:t>
      </w:r>
      <w:proofErr w:type="spellStart"/>
      <w:r w:rsidRPr="005908E8">
        <w:rPr>
          <w:rFonts w:asciiTheme="majorBidi" w:hAnsiTheme="majorBidi" w:cstheme="majorBidi"/>
        </w:rPr>
        <w:t>ais</w:t>
      </w:r>
      <w:proofErr w:type="spellEnd"/>
      <w:r w:rsidRPr="005908E8">
        <w:rPr>
          <w:rFonts w:asciiTheme="majorBidi" w:hAnsiTheme="majorBidi" w:cstheme="majorBidi"/>
        </w:rPr>
        <w:t>). </w:t>
      </w:r>
    </w:p>
    <w:p w14:paraId="0C3F0855" w14:textId="77777777" w:rsidR="005908E8" w:rsidRPr="005908E8" w:rsidRDefault="005908E8" w:rsidP="005908E8">
      <w:pPr>
        <w:ind w:firstLine="567"/>
        <w:rPr>
          <w:rFonts w:asciiTheme="majorBidi" w:hAnsiTheme="majorBidi" w:cstheme="majorBidi"/>
        </w:rPr>
      </w:pPr>
      <w:r w:rsidRPr="005908E8">
        <w:rPr>
          <w:rFonts w:asciiTheme="majorBidi" w:hAnsiTheme="majorBidi" w:cstheme="majorBidi"/>
        </w:rPr>
        <w:t>Montuojamas prekes, nurodytas Priede Nr. 2, perkančioji organizacija planuotų į atskirą grupę neišskaidyti ir pirkti su rangos darbais. Tokia pozicija grindžiama šiais motyvais:</w:t>
      </w:r>
    </w:p>
    <w:p w14:paraId="692F6BD5"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Viešųjų pirkimų įstatymo 11, 17, 27 ir 28 straipsniuose numatyta galimybe buvo išskaidyti projektavimo darbai;</w:t>
      </w:r>
    </w:p>
    <w:p w14:paraId="5B48CB1B"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atsižvelgiant į infrastruktūros įrengimą reglamentuojančių teisės aktų nuostatas į tai, kad darbai atliekami pagal vieną projektą,</w:t>
      </w:r>
    </w:p>
    <w:p w14:paraId="12A4A6E6" w14:textId="77777777" w:rsidR="005908E8" w:rsidRPr="005908E8" w:rsidRDefault="005908E8" w:rsidP="005908E8">
      <w:pPr>
        <w:numPr>
          <w:ilvl w:val="0"/>
          <w:numId w:val="4"/>
        </w:numPr>
        <w:tabs>
          <w:tab w:val="clear" w:pos="720"/>
        </w:tabs>
        <w:ind w:left="0" w:firstLine="567"/>
        <w:rPr>
          <w:rFonts w:asciiTheme="majorBidi" w:hAnsiTheme="majorBidi" w:cstheme="majorBidi"/>
        </w:rPr>
      </w:pPr>
      <w:r w:rsidRPr="005908E8">
        <w:rPr>
          <w:rFonts w:asciiTheme="majorBidi" w:hAnsiTheme="majorBidi" w:cstheme="majorBidi"/>
        </w:rPr>
        <w:t>dėl darbų techninio ir funkcinio vientisumo, kompleksiškumo (vienas parkas kaip vientisas objektas),</w:t>
      </w:r>
    </w:p>
    <w:p w14:paraId="51A38219" w14:textId="77777777" w:rsidR="005908E8" w:rsidRPr="005908E8" w:rsidRDefault="005908E8" w:rsidP="005908E8">
      <w:pPr>
        <w:numPr>
          <w:ilvl w:val="0"/>
          <w:numId w:val="4"/>
        </w:numPr>
        <w:tabs>
          <w:tab w:val="clear" w:pos="720"/>
        </w:tabs>
        <w:ind w:left="0" w:firstLine="567"/>
        <w:rPr>
          <w:rFonts w:asciiTheme="majorBidi" w:hAnsiTheme="majorBidi" w:cstheme="majorBidi"/>
        </w:rPr>
      </w:pPr>
      <w:r w:rsidRPr="005908E8">
        <w:rPr>
          <w:rFonts w:asciiTheme="majorBidi" w:hAnsiTheme="majorBidi" w:cstheme="majorBidi"/>
        </w:rPr>
        <w:t>dėl technologinio procesų tarpusavio priklausomybės,</w:t>
      </w:r>
    </w:p>
    <w:p w14:paraId="08C2C9EF" w14:textId="77777777" w:rsidR="005908E8" w:rsidRPr="005908E8" w:rsidRDefault="005908E8" w:rsidP="005908E8">
      <w:pPr>
        <w:numPr>
          <w:ilvl w:val="0"/>
          <w:numId w:val="4"/>
        </w:numPr>
        <w:tabs>
          <w:tab w:val="clear" w:pos="720"/>
        </w:tabs>
        <w:ind w:left="0" w:firstLine="567"/>
        <w:rPr>
          <w:rFonts w:asciiTheme="majorBidi" w:hAnsiTheme="majorBidi" w:cstheme="majorBidi"/>
        </w:rPr>
      </w:pPr>
      <w:r w:rsidRPr="005908E8">
        <w:rPr>
          <w:rFonts w:asciiTheme="majorBidi" w:hAnsiTheme="majorBidi" w:cstheme="majorBidi"/>
        </w:rPr>
        <w:t>darbų eiliškumo (pirmiausia atliekami grunto darbai, vėliau - įrengiamos dangos, statomi/montuojami įrenginiai ir pan.),</w:t>
      </w:r>
    </w:p>
    <w:p w14:paraId="33C988ED" w14:textId="77777777" w:rsidR="005908E8" w:rsidRPr="005908E8" w:rsidRDefault="005908E8" w:rsidP="005908E8">
      <w:pPr>
        <w:numPr>
          <w:ilvl w:val="0"/>
          <w:numId w:val="4"/>
        </w:numPr>
        <w:tabs>
          <w:tab w:val="clear" w:pos="720"/>
        </w:tabs>
        <w:ind w:left="0" w:firstLine="567"/>
        <w:rPr>
          <w:rFonts w:asciiTheme="majorBidi" w:hAnsiTheme="majorBidi" w:cstheme="majorBidi"/>
        </w:rPr>
      </w:pPr>
      <w:r w:rsidRPr="005908E8">
        <w:rPr>
          <w:rFonts w:asciiTheme="majorBidi" w:hAnsiTheme="majorBidi" w:cstheme="majorBidi"/>
        </w:rPr>
        <w:t>dėl įvertintos galimos rizikos dėl koordinavimo sudėtingumo, atsakomybės išskaidymo, defektų rizikos garantiniu laikotarpiu),</w:t>
      </w:r>
    </w:p>
    <w:p w14:paraId="5596C14A" w14:textId="77777777" w:rsidR="005908E8" w:rsidRPr="005908E8" w:rsidRDefault="005908E8" w:rsidP="005908E8">
      <w:pPr>
        <w:numPr>
          <w:ilvl w:val="0"/>
          <w:numId w:val="4"/>
        </w:numPr>
        <w:tabs>
          <w:tab w:val="clear" w:pos="720"/>
        </w:tabs>
        <w:ind w:left="0" w:firstLine="567"/>
        <w:rPr>
          <w:rFonts w:asciiTheme="majorBidi" w:hAnsiTheme="majorBidi" w:cstheme="majorBidi"/>
        </w:rPr>
      </w:pPr>
      <w:r w:rsidRPr="005908E8">
        <w:rPr>
          <w:rFonts w:asciiTheme="majorBidi" w:hAnsiTheme="majorBidi" w:cstheme="majorBidi"/>
        </w:rPr>
        <w:t>įvertinti socialiniai, estetiniai aspektai, racionalus pirkimui skirtų lėšų naudojimas. </w:t>
      </w:r>
    </w:p>
    <w:p w14:paraId="138221E1" w14:textId="77777777" w:rsidR="005908E8" w:rsidRPr="005908E8" w:rsidRDefault="005908E8" w:rsidP="005908E8">
      <w:pPr>
        <w:ind w:firstLine="567"/>
        <w:jc w:val="both"/>
        <w:rPr>
          <w:rFonts w:asciiTheme="majorBidi" w:hAnsiTheme="majorBidi" w:cstheme="majorBidi"/>
          <w:b/>
          <w:bCs/>
        </w:rPr>
      </w:pPr>
      <w:r w:rsidRPr="005908E8">
        <w:rPr>
          <w:rFonts w:asciiTheme="majorBidi" w:hAnsiTheme="majorBidi" w:cstheme="majorBidi"/>
        </w:rPr>
        <w:lastRenderedPageBreak/>
        <w:t>Atkreipiame dėmesį, kad perkančiąją organizaciją kontroliuojanti institucija rekomenduoja ir montuojamas prekes, nurodytas Priede Nr. 2, pirkti atskiru pirkimu (-</w:t>
      </w:r>
      <w:proofErr w:type="spellStart"/>
      <w:r w:rsidRPr="005908E8">
        <w:rPr>
          <w:rFonts w:asciiTheme="majorBidi" w:hAnsiTheme="majorBidi" w:cstheme="majorBidi"/>
        </w:rPr>
        <w:t>ais</w:t>
      </w:r>
      <w:proofErr w:type="spellEnd"/>
      <w:r w:rsidRPr="005908E8">
        <w:rPr>
          <w:rFonts w:asciiTheme="majorBidi" w:hAnsiTheme="majorBidi" w:cstheme="majorBidi"/>
        </w:rPr>
        <w:t>)  kaip prekes.  Galimas scenarijus, kad pagrindinių rangos darbų laimėtojas, nelaimės montuojamų prekių pirkimo konkurso. Tokiu atveju, kai vienoje statybvietėje keli rangovai tuo pačiu metu turės vykdyti rangos darbus, galimai atsiras aukščiau įvardintos rizikos. </w:t>
      </w:r>
    </w:p>
    <w:p w14:paraId="025A8118" w14:textId="77777777" w:rsidR="005908E8" w:rsidRPr="005908E8" w:rsidRDefault="005908E8" w:rsidP="005908E8">
      <w:pPr>
        <w:ind w:firstLine="567"/>
        <w:rPr>
          <w:rFonts w:asciiTheme="majorBidi" w:hAnsiTheme="majorBidi" w:cstheme="majorBidi"/>
          <w:b/>
          <w:bCs/>
        </w:rPr>
      </w:pPr>
      <w:r w:rsidRPr="005908E8">
        <w:rPr>
          <w:rFonts w:asciiTheme="majorBidi" w:hAnsiTheme="majorBidi" w:cstheme="majorBidi"/>
          <w:b/>
          <w:bCs/>
        </w:rPr>
        <w:t>Konsultacijos tikslas:</w:t>
      </w:r>
      <w:r w:rsidRPr="005908E8">
        <w:rPr>
          <w:rFonts w:asciiTheme="majorBidi" w:hAnsiTheme="majorBidi" w:cstheme="majorBidi"/>
          <w:b/>
          <w:bCs/>
        </w:rPr>
        <w:tab/>
      </w:r>
    </w:p>
    <w:p w14:paraId="65172CB7"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Sužinoti iš potencialių viešųjų pirkimų dalyvių nuomonę, ar perkančiajai organizacijai organizuojant vienoje statybvietėje, tuo pačiu metu nemontuojamų prekių, montuojamų prekių ir rangos darbų viešuosius pirkimus, tokio projekto įgyvendinimas nebūtų apsunkintas. </w:t>
      </w:r>
    </w:p>
    <w:p w14:paraId="451B4EC3" w14:textId="77777777" w:rsidR="005908E8" w:rsidRPr="005908E8" w:rsidRDefault="005908E8" w:rsidP="005908E8">
      <w:pPr>
        <w:numPr>
          <w:ilvl w:val="0"/>
          <w:numId w:val="5"/>
        </w:numPr>
        <w:tabs>
          <w:tab w:val="clear" w:pos="720"/>
        </w:tabs>
        <w:ind w:left="0" w:firstLine="567"/>
        <w:rPr>
          <w:rFonts w:asciiTheme="majorBidi" w:hAnsiTheme="majorBidi" w:cstheme="majorBidi"/>
        </w:rPr>
      </w:pPr>
      <w:r w:rsidRPr="005908E8">
        <w:rPr>
          <w:rFonts w:asciiTheme="majorBidi" w:hAnsiTheme="majorBidi" w:cstheme="majorBidi"/>
        </w:rPr>
        <w:t>Žinant potencialių dalyvių nuomonę  būtų galima tinkamai pasirengti pirkimui;</w:t>
      </w:r>
    </w:p>
    <w:p w14:paraId="43A956FF" w14:textId="77777777" w:rsidR="005908E8" w:rsidRPr="005908E8" w:rsidRDefault="005908E8" w:rsidP="005908E8">
      <w:pPr>
        <w:numPr>
          <w:ilvl w:val="0"/>
          <w:numId w:val="5"/>
        </w:numPr>
        <w:tabs>
          <w:tab w:val="clear" w:pos="720"/>
        </w:tabs>
        <w:ind w:left="0" w:firstLine="567"/>
        <w:rPr>
          <w:rFonts w:asciiTheme="majorBidi" w:hAnsiTheme="majorBidi" w:cstheme="majorBidi"/>
        </w:rPr>
      </w:pPr>
      <w:r w:rsidRPr="005908E8">
        <w:rPr>
          <w:rFonts w:asciiTheme="majorBidi" w:hAnsiTheme="majorBidi" w:cstheme="majorBidi"/>
        </w:rPr>
        <w:t>Parengti pirkimo dokumentus, užtikrinančius sąžiningą konkurenciją;</w:t>
      </w:r>
    </w:p>
    <w:p w14:paraId="527B4B67" w14:textId="77777777" w:rsidR="005908E8" w:rsidRPr="005908E8" w:rsidRDefault="005908E8" w:rsidP="005908E8">
      <w:pPr>
        <w:numPr>
          <w:ilvl w:val="0"/>
          <w:numId w:val="5"/>
        </w:numPr>
        <w:tabs>
          <w:tab w:val="clear" w:pos="720"/>
        </w:tabs>
        <w:ind w:left="0" w:firstLine="567"/>
        <w:rPr>
          <w:rFonts w:asciiTheme="majorBidi" w:hAnsiTheme="majorBidi" w:cstheme="majorBidi"/>
        </w:rPr>
      </w:pPr>
      <w:r w:rsidRPr="005908E8">
        <w:rPr>
          <w:rFonts w:asciiTheme="majorBidi" w:hAnsiTheme="majorBidi" w:cstheme="majorBidi"/>
        </w:rPr>
        <w:t>Supažindinti rinkos dalyvius su planuojamu pirkimu;</w:t>
      </w:r>
    </w:p>
    <w:p w14:paraId="5F08954B" w14:textId="77777777" w:rsidR="005908E8" w:rsidRPr="005908E8" w:rsidRDefault="005908E8" w:rsidP="005908E8">
      <w:pPr>
        <w:numPr>
          <w:ilvl w:val="0"/>
          <w:numId w:val="5"/>
        </w:numPr>
        <w:tabs>
          <w:tab w:val="clear" w:pos="720"/>
        </w:tabs>
        <w:ind w:left="0" w:firstLine="567"/>
        <w:rPr>
          <w:rFonts w:asciiTheme="majorBidi" w:hAnsiTheme="majorBidi" w:cstheme="majorBidi"/>
        </w:rPr>
      </w:pPr>
      <w:r w:rsidRPr="005908E8">
        <w:rPr>
          <w:rFonts w:asciiTheme="majorBidi" w:hAnsiTheme="majorBidi" w:cstheme="majorBidi"/>
        </w:rPr>
        <w:t>Sudaryti sąlygas rinkos dalyviams ir kitiems suinteresuotiems asmenims pateikti pastabas, pasiūlymus, klausimus, rekomendacijas.</w:t>
      </w:r>
    </w:p>
    <w:p w14:paraId="67544725" w14:textId="77777777" w:rsidR="005908E8" w:rsidRPr="005908E8" w:rsidRDefault="005908E8" w:rsidP="005908E8">
      <w:pPr>
        <w:ind w:firstLine="567"/>
        <w:rPr>
          <w:rFonts w:asciiTheme="majorBidi" w:hAnsiTheme="majorBidi" w:cstheme="majorBidi"/>
          <w:b/>
          <w:bCs/>
        </w:rPr>
      </w:pPr>
      <w:r w:rsidRPr="005908E8">
        <w:rPr>
          <w:rFonts w:asciiTheme="majorBidi" w:hAnsiTheme="majorBidi" w:cstheme="majorBidi"/>
          <w:b/>
          <w:bCs/>
        </w:rPr>
        <w:t>Kontaktiniai asmenys:</w:t>
      </w:r>
    </w:p>
    <w:p w14:paraId="273A3BAC"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 xml:space="preserve">Centrinės viešųjų pirkimų informacinės sistemos priemonėmis (CVP IS) priemonėmis (kai tiekėjas registruotas CVP IS) arba elektroniniu paštu </w:t>
      </w:r>
      <w:hyperlink r:id="rId12" w:history="1">
        <w:r w:rsidRPr="005908E8">
          <w:rPr>
            <w:rStyle w:val="Hipersaitas"/>
            <w:rFonts w:asciiTheme="majorBidi" w:hAnsiTheme="majorBidi" w:cstheme="majorBidi"/>
          </w:rPr>
          <w:t>ineta.pavloviene@siauliai.lt</w:t>
        </w:r>
      </w:hyperlink>
      <w:r w:rsidRPr="005908E8">
        <w:rPr>
          <w:rFonts w:asciiTheme="majorBidi" w:hAnsiTheme="majorBidi" w:cstheme="majorBidi"/>
        </w:rPr>
        <w:t xml:space="preserve"> (kai tiekėjas neregistruotas CVP IS).</w:t>
      </w:r>
    </w:p>
    <w:p w14:paraId="000FF82D" w14:textId="77777777" w:rsidR="005908E8" w:rsidRPr="005908E8" w:rsidRDefault="005908E8" w:rsidP="005908E8">
      <w:pPr>
        <w:ind w:firstLine="567"/>
        <w:rPr>
          <w:rFonts w:asciiTheme="majorBidi" w:hAnsiTheme="majorBidi" w:cstheme="majorBidi"/>
        </w:rPr>
      </w:pPr>
      <w:r w:rsidRPr="005908E8">
        <w:rPr>
          <w:rFonts w:asciiTheme="majorBidi" w:hAnsiTheme="majorBidi" w:cstheme="majorBidi"/>
          <w:b/>
          <w:bCs/>
        </w:rPr>
        <w:t>Konsultacijos būdas:</w:t>
      </w:r>
      <w:r w:rsidRPr="005908E8">
        <w:rPr>
          <w:rFonts w:asciiTheme="majorBidi" w:hAnsiTheme="majorBidi" w:cstheme="majorBidi"/>
        </w:rPr>
        <w:t> </w:t>
      </w:r>
    </w:p>
    <w:p w14:paraId="7FB07CC8"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 xml:space="preserve">Konsultacija vykdoma CVP IS priemonėmis Viešųjų pirkimų tarnybos nustatyta tvarka. Rinkos dalyviai kviečiami ne vėliau kaip </w:t>
      </w:r>
      <w:r w:rsidRPr="005908E8">
        <w:rPr>
          <w:rFonts w:asciiTheme="majorBidi" w:hAnsiTheme="majorBidi" w:cstheme="majorBidi"/>
          <w:b/>
          <w:bCs/>
        </w:rPr>
        <w:t>iki 2026 m.  birželio 5  d. 12.00 val.</w:t>
      </w:r>
      <w:r w:rsidRPr="005908E8">
        <w:rPr>
          <w:rFonts w:asciiTheme="majorBidi" w:hAnsiTheme="majorBidi" w:cstheme="majorBidi"/>
        </w:rPr>
        <w:t xml:space="preserve"> pateikti atsakymus į žemiau pateiktus klausimus, savo siūlymus ir rekomendacijas. Rinkos konsultaciją prašome pateikti pasinaudojant CVP IS susirašinėjimo funkcija arba elektroniniu paštu </w:t>
      </w:r>
      <w:hyperlink r:id="rId13" w:history="1">
        <w:r w:rsidRPr="005908E8">
          <w:rPr>
            <w:rStyle w:val="Hipersaitas"/>
            <w:rFonts w:asciiTheme="majorBidi" w:hAnsiTheme="majorBidi" w:cstheme="majorBidi"/>
          </w:rPr>
          <w:t>ineta.pavloviene@siauliai.lt</w:t>
        </w:r>
      </w:hyperlink>
      <w:r w:rsidRPr="005908E8">
        <w:rPr>
          <w:rFonts w:asciiTheme="majorBidi" w:hAnsiTheme="majorBidi" w:cstheme="majorBidi"/>
        </w:rPr>
        <w:t>.</w:t>
      </w:r>
      <w:hyperlink r:id="rId14" w:history="1">
        <w:r w:rsidRPr="005908E8">
          <w:rPr>
            <w:rStyle w:val="Hipersaitas"/>
            <w:rFonts w:asciiTheme="majorBidi" w:hAnsiTheme="majorBidi" w:cstheme="majorBidi"/>
          </w:rPr>
          <w:t>         </w:t>
        </w:r>
      </w:hyperlink>
    </w:p>
    <w:p w14:paraId="30B00BD4"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Rinkos konsultacijos paskelbimas nėra prilyginamas skelbimui apie pirkimą ar išankstiniam skelbimui apie pirkimą, t. y. šiuo pranešimu tiekėjai nėra kviečiami teikti pasiūlymų ar kitaip varžytis dėl pirkimo sutarties sudarymo.</w:t>
      </w:r>
    </w:p>
    <w:p w14:paraId="6CC29F5A" w14:textId="77777777" w:rsidR="005908E8" w:rsidRPr="005908E8" w:rsidRDefault="005908E8" w:rsidP="005908E8">
      <w:pPr>
        <w:ind w:firstLine="567"/>
        <w:rPr>
          <w:rFonts w:asciiTheme="majorBidi" w:hAnsiTheme="majorBidi" w:cstheme="majorBidi"/>
        </w:rPr>
      </w:pPr>
      <w:r w:rsidRPr="005908E8">
        <w:rPr>
          <w:rFonts w:asciiTheme="majorBidi" w:hAnsiTheme="majorBidi" w:cstheme="majorBidi"/>
        </w:rPr>
        <w:t>Dalyvaujant rinkos konsultacijoje prašome nurodyti:</w:t>
      </w:r>
    </w:p>
    <w:p w14:paraId="016829A6" w14:textId="77777777" w:rsidR="005908E8" w:rsidRPr="005908E8" w:rsidRDefault="005908E8" w:rsidP="005908E8">
      <w:pPr>
        <w:ind w:firstLine="567"/>
        <w:rPr>
          <w:rFonts w:asciiTheme="majorBidi" w:hAnsiTheme="majorBidi" w:cstheme="majorBidi"/>
        </w:rPr>
      </w:pPr>
      <w:r w:rsidRPr="005908E8">
        <w:rPr>
          <w:rFonts w:asciiTheme="majorBidi" w:hAnsiTheme="majorBidi" w:cstheme="majorBidi"/>
        </w:rPr>
        <w:t>• atstovaujamą įmonę, jos kontaktus;</w:t>
      </w:r>
    </w:p>
    <w:p w14:paraId="141272CA" w14:textId="77777777" w:rsidR="005908E8" w:rsidRPr="005908E8" w:rsidRDefault="005908E8" w:rsidP="005908E8">
      <w:pPr>
        <w:ind w:firstLine="567"/>
        <w:rPr>
          <w:rFonts w:asciiTheme="majorBidi" w:hAnsiTheme="majorBidi" w:cstheme="majorBidi"/>
        </w:rPr>
      </w:pPr>
      <w:r w:rsidRPr="005908E8">
        <w:rPr>
          <w:rFonts w:asciiTheme="majorBidi" w:hAnsiTheme="majorBidi" w:cstheme="majorBidi"/>
        </w:rPr>
        <w:t>• pastabas ir (ar) pasiūlymus teikiančių asmenų vardus ir pavardes, kontaktinius duomenis. </w:t>
      </w:r>
    </w:p>
    <w:p w14:paraId="22CA6CAD" w14:textId="77777777" w:rsidR="005908E8" w:rsidRPr="005908E8" w:rsidRDefault="005908E8" w:rsidP="005908E8">
      <w:pPr>
        <w:ind w:firstLine="567"/>
        <w:rPr>
          <w:rFonts w:asciiTheme="majorBidi" w:hAnsiTheme="majorBidi" w:cstheme="majorBidi"/>
        </w:rPr>
      </w:pPr>
    </w:p>
    <w:p w14:paraId="4AB7FE27" w14:textId="77777777" w:rsidR="005908E8" w:rsidRPr="005908E8" w:rsidRDefault="005908E8" w:rsidP="005908E8">
      <w:pPr>
        <w:ind w:firstLine="567"/>
        <w:rPr>
          <w:rFonts w:asciiTheme="majorBidi" w:hAnsiTheme="majorBidi" w:cstheme="majorBidi"/>
        </w:rPr>
      </w:pPr>
      <w:r w:rsidRPr="005908E8">
        <w:rPr>
          <w:rFonts w:asciiTheme="majorBidi" w:hAnsiTheme="majorBidi" w:cstheme="majorBidi"/>
          <w:b/>
          <w:bCs/>
        </w:rPr>
        <w:t>Prašome atsakyti į šiuos klausimus:</w:t>
      </w:r>
    </w:p>
    <w:p w14:paraId="0F9E0370" w14:textId="77777777" w:rsidR="005908E8" w:rsidRPr="005908E8" w:rsidRDefault="005908E8" w:rsidP="005908E8">
      <w:pPr>
        <w:rPr>
          <w:rFonts w:asciiTheme="majorBidi" w:hAnsiTheme="majorBidi" w:cstheme="majorBidi"/>
        </w:rPr>
      </w:pPr>
    </w:p>
    <w:tbl>
      <w:tblPr>
        <w:tblW w:w="0" w:type="auto"/>
        <w:tblCellMar>
          <w:top w:w="15" w:type="dxa"/>
          <w:left w:w="15" w:type="dxa"/>
          <w:bottom w:w="15" w:type="dxa"/>
          <w:right w:w="15" w:type="dxa"/>
        </w:tblCellMar>
        <w:tblLook w:val="04A0" w:firstRow="1" w:lastRow="0" w:firstColumn="1" w:lastColumn="0" w:noHBand="0" w:noVBand="1"/>
      </w:tblPr>
      <w:tblGrid>
        <w:gridCol w:w="570"/>
        <w:gridCol w:w="5957"/>
        <w:gridCol w:w="1549"/>
        <w:gridCol w:w="1552"/>
      </w:tblGrid>
      <w:tr w:rsidR="005908E8" w:rsidRPr="005908E8" w14:paraId="05B8362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692A4"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lastRenderedPageBreak/>
              <w:t xml:space="preserve">Eil. </w:t>
            </w:r>
            <w:proofErr w:type="spellStart"/>
            <w:r w:rsidRPr="005908E8">
              <w:rPr>
                <w:rFonts w:asciiTheme="majorBidi" w:hAnsiTheme="majorBidi" w:cstheme="majorBidi"/>
                <w:b/>
                <w:bCs/>
              </w:rPr>
              <w:t>Nr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464D5"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Klausimas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D359E"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Tiekėjo atsakymas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EBA26" w14:textId="77777777" w:rsidR="005908E8" w:rsidRPr="005908E8" w:rsidRDefault="005908E8" w:rsidP="005908E8">
            <w:pPr>
              <w:rPr>
                <w:rFonts w:asciiTheme="majorBidi" w:hAnsiTheme="majorBidi" w:cstheme="majorBidi"/>
              </w:rPr>
            </w:pPr>
            <w:proofErr w:type="spellStart"/>
            <w:r w:rsidRPr="005908E8">
              <w:rPr>
                <w:rFonts w:asciiTheme="majorBidi" w:hAnsiTheme="majorBidi" w:cstheme="majorBidi"/>
                <w:b/>
                <w:bCs/>
              </w:rPr>
              <w:t>Konfidecialu</w:t>
            </w:r>
            <w:proofErr w:type="spellEnd"/>
          </w:p>
        </w:tc>
      </w:tr>
      <w:tr w:rsidR="005908E8" w:rsidRPr="005908E8" w14:paraId="5B64D9C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20A54"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2E6AB" w14:textId="77777777" w:rsidR="005908E8" w:rsidRPr="005908E8" w:rsidRDefault="005908E8" w:rsidP="005908E8">
            <w:pPr>
              <w:rPr>
                <w:rFonts w:asciiTheme="majorBidi" w:hAnsiTheme="majorBidi" w:cstheme="majorBidi"/>
              </w:rPr>
            </w:pPr>
            <w:r w:rsidRPr="005908E8">
              <w:rPr>
                <w:rFonts w:asciiTheme="majorBidi" w:hAnsiTheme="majorBidi" w:cstheme="majorBidi"/>
              </w:rPr>
              <w:t>Ar dalyvautumėte šiame pirkime? Jei ne, kodėl?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2A21" w14:textId="77777777" w:rsidR="005908E8" w:rsidRPr="005908E8" w:rsidRDefault="005908E8" w:rsidP="005908E8">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4FF24"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Taip</w:t>
            </w:r>
          </w:p>
          <w:p w14:paraId="645CE909"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Ne</w:t>
            </w:r>
          </w:p>
        </w:tc>
      </w:tr>
      <w:tr w:rsidR="005908E8" w:rsidRPr="005908E8" w14:paraId="3297666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2B900"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00074" w14:textId="77777777" w:rsidR="005908E8" w:rsidRPr="005908E8" w:rsidRDefault="005908E8" w:rsidP="005908E8">
            <w:pPr>
              <w:rPr>
                <w:rFonts w:asciiTheme="majorBidi" w:hAnsiTheme="majorBidi" w:cstheme="majorBidi"/>
              </w:rPr>
            </w:pPr>
            <w:r w:rsidRPr="005908E8">
              <w:rPr>
                <w:rFonts w:asciiTheme="majorBidi" w:hAnsiTheme="majorBidi" w:cstheme="majorBidi"/>
              </w:rPr>
              <w:t>Ar pirkimo objektas, perkami darbai pagal Projektą neišskiriant montuojamų prekių įvardintų  priede Nr. 2, suformuotas aiškiai ir suprantamai?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E389C" w14:textId="77777777" w:rsidR="005908E8" w:rsidRPr="005908E8" w:rsidRDefault="005908E8" w:rsidP="005908E8">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E83AE"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Taip</w:t>
            </w:r>
          </w:p>
          <w:p w14:paraId="403E56DE"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Ne</w:t>
            </w:r>
          </w:p>
        </w:tc>
      </w:tr>
      <w:tr w:rsidR="005908E8" w:rsidRPr="005908E8" w14:paraId="3AB1050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F6802"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60D97" w14:textId="77777777" w:rsidR="005908E8" w:rsidRPr="005908E8" w:rsidRDefault="005908E8" w:rsidP="005908E8">
            <w:pPr>
              <w:rPr>
                <w:rFonts w:asciiTheme="majorBidi" w:hAnsiTheme="majorBidi" w:cstheme="majorBidi"/>
              </w:rPr>
            </w:pPr>
            <w:r w:rsidRPr="005908E8">
              <w:rPr>
                <w:rFonts w:asciiTheme="majorBidi" w:hAnsiTheme="majorBidi" w:cstheme="majorBidi"/>
              </w:rPr>
              <w:t>Ar turite pastabų, klausimų techniniam projektui?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40CE1" w14:textId="77777777" w:rsidR="005908E8" w:rsidRPr="005908E8" w:rsidRDefault="005908E8" w:rsidP="005908E8">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F0854"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Taip</w:t>
            </w:r>
          </w:p>
          <w:p w14:paraId="385F4A45"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Ne</w:t>
            </w:r>
          </w:p>
        </w:tc>
      </w:tr>
      <w:tr w:rsidR="005908E8" w:rsidRPr="005908E8" w14:paraId="0703845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B57E1"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72743" w14:textId="77777777" w:rsidR="005908E8" w:rsidRPr="005908E8" w:rsidRDefault="005908E8" w:rsidP="005908E8">
            <w:pPr>
              <w:rPr>
                <w:rFonts w:asciiTheme="majorBidi" w:hAnsiTheme="majorBidi" w:cstheme="majorBidi"/>
              </w:rPr>
            </w:pPr>
            <w:r w:rsidRPr="005908E8">
              <w:rPr>
                <w:rFonts w:asciiTheme="majorBidi" w:hAnsiTheme="majorBidi" w:cstheme="majorBidi"/>
              </w:rPr>
              <w:t>Ar turite pastebėjimų ar pasiūlymų dėl sutarties projekto?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9E49E" w14:textId="77777777" w:rsidR="005908E8" w:rsidRPr="005908E8" w:rsidRDefault="005908E8" w:rsidP="005908E8">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472D8"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Taip</w:t>
            </w:r>
          </w:p>
          <w:p w14:paraId="2CF67C19"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Ne</w:t>
            </w:r>
          </w:p>
        </w:tc>
      </w:tr>
      <w:tr w:rsidR="005908E8" w:rsidRPr="005908E8" w14:paraId="6B87601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85BAA"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157BB" w14:textId="77777777" w:rsidR="005908E8" w:rsidRPr="005908E8" w:rsidRDefault="005908E8" w:rsidP="005908E8">
            <w:pPr>
              <w:rPr>
                <w:rFonts w:asciiTheme="majorBidi" w:hAnsiTheme="majorBidi" w:cstheme="majorBidi"/>
              </w:rPr>
            </w:pPr>
            <w:r w:rsidRPr="005908E8">
              <w:rPr>
                <w:rFonts w:asciiTheme="majorBidi" w:hAnsiTheme="majorBidi" w:cstheme="majorBidi"/>
              </w:rPr>
              <w:t>Ar turite kitų pastebėjimų ar pasiūlymų?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F8C02" w14:textId="77777777" w:rsidR="005908E8" w:rsidRPr="005908E8" w:rsidRDefault="005908E8" w:rsidP="005908E8">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AF1DB"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Taip</w:t>
            </w:r>
          </w:p>
          <w:p w14:paraId="077D4331"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Ne</w:t>
            </w:r>
          </w:p>
        </w:tc>
      </w:tr>
      <w:tr w:rsidR="005908E8" w:rsidRPr="005908E8" w14:paraId="3D7ED27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EB337"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6.</w:t>
            </w:r>
          </w:p>
          <w:p w14:paraId="6EAE22DD" w14:textId="77777777" w:rsidR="005908E8" w:rsidRPr="005908E8" w:rsidRDefault="005908E8" w:rsidP="005908E8">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C68FB" w14:textId="77777777" w:rsidR="005908E8" w:rsidRPr="005908E8" w:rsidRDefault="005908E8" w:rsidP="005908E8">
            <w:pPr>
              <w:rPr>
                <w:rFonts w:asciiTheme="majorBidi" w:hAnsiTheme="majorBidi" w:cstheme="majorBidi"/>
              </w:rPr>
            </w:pPr>
            <w:r w:rsidRPr="005908E8">
              <w:rPr>
                <w:rFonts w:asciiTheme="majorBidi" w:hAnsiTheme="majorBidi" w:cstheme="majorBidi"/>
              </w:rPr>
              <w:t>Ar, jūsų vertinimu, pirkimo objekto apimtis sudaro galimybes pakankamam tiekėjų skaičiui dalyvauti pirkime?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41FDB" w14:textId="77777777" w:rsidR="005908E8" w:rsidRPr="005908E8" w:rsidRDefault="005908E8" w:rsidP="005908E8">
            <w:pPr>
              <w:rPr>
                <w:rFonts w:asciiTheme="majorBidi" w:hAnsiTheme="majorBidi" w:cstheme="majorBidi"/>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6D0A6"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Taip</w:t>
            </w:r>
          </w:p>
          <w:p w14:paraId="640F6411"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Ne</w:t>
            </w:r>
          </w:p>
        </w:tc>
      </w:tr>
      <w:tr w:rsidR="005908E8" w:rsidRPr="005908E8" w14:paraId="434B8113" w14:textId="77777777" w:rsidTr="005908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0665E"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7.</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41FC8" w14:textId="77777777" w:rsidR="005908E8" w:rsidRPr="005908E8" w:rsidRDefault="005908E8" w:rsidP="005908E8">
            <w:pPr>
              <w:rPr>
                <w:rFonts w:asciiTheme="majorBidi" w:hAnsiTheme="majorBidi" w:cstheme="majorBidi"/>
              </w:rPr>
            </w:pPr>
            <w:r w:rsidRPr="005908E8">
              <w:rPr>
                <w:rFonts w:asciiTheme="majorBidi" w:hAnsiTheme="majorBidi" w:cstheme="majorBidi"/>
              </w:rPr>
              <w:t>Ar nustatyti kvalifikaciniai reikalavimai, proporcingi ir pakankami pirkimo objektui?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40A67" w14:textId="77777777" w:rsidR="005908E8" w:rsidRPr="005908E8" w:rsidRDefault="005908E8" w:rsidP="005908E8">
            <w:pPr>
              <w:rPr>
                <w:rFonts w:asciiTheme="majorBidi" w:hAnsiTheme="majorBidi" w:cstheme="majorBidi"/>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00DF4"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Taip</w:t>
            </w:r>
          </w:p>
          <w:p w14:paraId="1163F8C6"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Ne</w:t>
            </w:r>
          </w:p>
        </w:tc>
      </w:tr>
      <w:tr w:rsidR="005908E8" w:rsidRPr="005908E8" w14:paraId="6A548F26" w14:textId="77777777" w:rsidTr="005908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37D46"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8.</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9AD9D" w14:textId="77777777" w:rsidR="005908E8" w:rsidRPr="005908E8" w:rsidRDefault="005908E8" w:rsidP="005908E8">
            <w:pPr>
              <w:rPr>
                <w:rFonts w:asciiTheme="majorBidi" w:hAnsiTheme="majorBidi" w:cstheme="majorBidi"/>
              </w:rPr>
            </w:pPr>
            <w:r w:rsidRPr="005908E8">
              <w:rPr>
                <w:rFonts w:asciiTheme="majorBidi" w:hAnsiTheme="majorBidi" w:cstheme="majorBidi"/>
              </w:rPr>
              <w:t>Ar nustatyti „žalieji” kriterijai, proporcingi ir pakankami pirkimo objektui?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628F1" w14:textId="77777777" w:rsidR="005908E8" w:rsidRPr="005908E8" w:rsidRDefault="005908E8" w:rsidP="005908E8">
            <w:pPr>
              <w:rPr>
                <w:rFonts w:asciiTheme="majorBidi" w:hAnsiTheme="majorBidi" w:cstheme="majorBidi"/>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D7547"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Taip</w:t>
            </w:r>
          </w:p>
          <w:p w14:paraId="5D38E275"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Ne</w:t>
            </w:r>
          </w:p>
        </w:tc>
      </w:tr>
      <w:tr w:rsidR="005908E8" w:rsidRPr="005908E8" w14:paraId="1A2B139C" w14:textId="77777777" w:rsidTr="005908E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48D2E"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9.</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8F886" w14:textId="77777777" w:rsidR="005908E8" w:rsidRPr="005908E8" w:rsidRDefault="005908E8" w:rsidP="005908E8">
            <w:pPr>
              <w:rPr>
                <w:rFonts w:asciiTheme="majorBidi" w:hAnsiTheme="majorBidi" w:cstheme="majorBidi"/>
              </w:rPr>
            </w:pPr>
            <w:r w:rsidRPr="005908E8">
              <w:rPr>
                <w:rFonts w:asciiTheme="majorBidi" w:hAnsiTheme="majorBidi" w:cstheme="majorBidi"/>
              </w:rPr>
              <w:t>Ar nustatyti ekonominio naudingumo vertinimo kriterijai ir jų vertinimas proporcingi ir pakankami pirkimo objektui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30C37" w14:textId="77777777" w:rsidR="005908E8" w:rsidRPr="005908E8" w:rsidRDefault="005908E8" w:rsidP="005908E8">
            <w:pPr>
              <w:rPr>
                <w:rFonts w:asciiTheme="majorBidi" w:hAnsiTheme="majorBidi" w:cstheme="majorBidi"/>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86428"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Taip</w:t>
            </w:r>
          </w:p>
          <w:p w14:paraId="30F74BFE" w14:textId="77777777" w:rsidR="005908E8" w:rsidRPr="005908E8" w:rsidRDefault="005908E8" w:rsidP="005908E8">
            <w:pPr>
              <w:rPr>
                <w:rFonts w:asciiTheme="majorBidi" w:hAnsiTheme="majorBidi" w:cstheme="majorBidi"/>
              </w:rPr>
            </w:pPr>
            <w:r w:rsidRPr="005908E8">
              <w:rPr>
                <w:rFonts w:ascii="Segoe UI Symbol" w:hAnsi="Segoe UI Symbol" w:cs="Segoe UI Symbol"/>
              </w:rPr>
              <w:t>☐</w:t>
            </w:r>
            <w:r w:rsidRPr="005908E8">
              <w:rPr>
                <w:rFonts w:asciiTheme="majorBidi" w:hAnsiTheme="majorBidi" w:cstheme="majorBidi"/>
              </w:rPr>
              <w:t xml:space="preserve"> Ne</w:t>
            </w:r>
          </w:p>
        </w:tc>
      </w:tr>
    </w:tbl>
    <w:p w14:paraId="019C1454" w14:textId="77777777" w:rsidR="005908E8" w:rsidRPr="005908E8" w:rsidRDefault="005908E8" w:rsidP="005908E8">
      <w:pPr>
        <w:rPr>
          <w:rFonts w:asciiTheme="majorBidi" w:hAnsiTheme="majorBidi" w:cstheme="majorBidi"/>
        </w:rPr>
      </w:pPr>
    </w:p>
    <w:p w14:paraId="5BC48706"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1D7CC6FA" w14:textId="77777777" w:rsidR="005908E8" w:rsidRPr="005908E8" w:rsidRDefault="005908E8" w:rsidP="005908E8">
      <w:pPr>
        <w:rPr>
          <w:rFonts w:asciiTheme="majorBidi" w:hAnsiTheme="majorBidi" w:cstheme="majorBidi"/>
        </w:rPr>
      </w:pPr>
    </w:p>
    <w:p w14:paraId="7CF92C55" w14:textId="77777777" w:rsidR="005908E8" w:rsidRPr="005908E8" w:rsidRDefault="005908E8" w:rsidP="005908E8">
      <w:pPr>
        <w:rPr>
          <w:rFonts w:asciiTheme="majorBidi" w:hAnsiTheme="majorBidi" w:cstheme="majorBidi"/>
        </w:rPr>
      </w:pPr>
    </w:p>
    <w:p w14:paraId="6B9797FB" w14:textId="77777777" w:rsidR="00203B5B" w:rsidRDefault="00203B5B">
      <w:pPr>
        <w:rPr>
          <w:rFonts w:asciiTheme="majorBidi" w:hAnsiTheme="majorBidi" w:cstheme="majorBidi"/>
          <w:b/>
          <w:bCs/>
        </w:rPr>
      </w:pPr>
      <w:r>
        <w:rPr>
          <w:rFonts w:asciiTheme="majorBidi" w:hAnsiTheme="majorBidi" w:cstheme="majorBidi"/>
          <w:b/>
          <w:bCs/>
        </w:rPr>
        <w:br w:type="page"/>
      </w:r>
    </w:p>
    <w:p w14:paraId="2C1D7D73" w14:textId="082E1992" w:rsidR="005908E8" w:rsidRPr="005908E8" w:rsidRDefault="005908E8" w:rsidP="005908E8">
      <w:pPr>
        <w:jc w:val="right"/>
        <w:rPr>
          <w:rFonts w:asciiTheme="majorBidi" w:hAnsiTheme="majorBidi" w:cstheme="majorBidi"/>
        </w:rPr>
      </w:pPr>
      <w:r w:rsidRPr="005908E8">
        <w:rPr>
          <w:rFonts w:asciiTheme="majorBidi" w:hAnsiTheme="majorBidi" w:cstheme="majorBidi"/>
          <w:b/>
          <w:bCs/>
        </w:rPr>
        <w:lastRenderedPageBreak/>
        <w:t>Priedas Nr. 1</w:t>
      </w:r>
    </w:p>
    <w:p w14:paraId="026271CF" w14:textId="77777777" w:rsidR="005908E8" w:rsidRPr="005908E8" w:rsidRDefault="005908E8" w:rsidP="005908E8">
      <w:pPr>
        <w:jc w:val="center"/>
        <w:rPr>
          <w:rFonts w:asciiTheme="majorBidi" w:hAnsiTheme="majorBidi" w:cstheme="majorBidi"/>
        </w:rPr>
      </w:pPr>
      <w:r w:rsidRPr="005908E8">
        <w:rPr>
          <w:rFonts w:asciiTheme="majorBidi" w:hAnsiTheme="majorBidi" w:cstheme="majorBidi"/>
          <w:b/>
          <w:bCs/>
        </w:rPr>
        <w:t>Nemontuojamos prekės</w:t>
      </w:r>
    </w:p>
    <w:p w14:paraId="15B4BB30" w14:textId="77777777" w:rsidR="005908E8" w:rsidRPr="005908E8" w:rsidRDefault="005908E8" w:rsidP="005908E8">
      <w:pPr>
        <w:rPr>
          <w:rFonts w:asciiTheme="majorBidi" w:hAnsiTheme="majorBidi" w:cstheme="majorBidi"/>
        </w:rPr>
      </w:pPr>
    </w:p>
    <w:p w14:paraId="517DE1A0" w14:textId="77777777" w:rsidR="005908E8" w:rsidRPr="005908E8" w:rsidRDefault="005908E8" w:rsidP="005908E8">
      <w:pPr>
        <w:rPr>
          <w:rFonts w:asciiTheme="majorBidi" w:hAnsiTheme="majorBidi" w:cstheme="majorBidi"/>
        </w:rPr>
      </w:pPr>
      <w:r w:rsidRPr="005908E8">
        <w:rPr>
          <w:rFonts w:asciiTheme="majorBidi" w:hAnsiTheme="majorBidi" w:cstheme="majorBidi"/>
        </w:rPr>
        <w:t>Šiuo pirkimu neperkami ir į pasiūlymo kainą vertinti nereikia šių prekių bei jų montavimo darbų:</w:t>
      </w:r>
    </w:p>
    <w:tbl>
      <w:tblPr>
        <w:tblW w:w="0" w:type="auto"/>
        <w:tblCellMar>
          <w:top w:w="15" w:type="dxa"/>
          <w:left w:w="15" w:type="dxa"/>
          <w:bottom w:w="15" w:type="dxa"/>
          <w:right w:w="15" w:type="dxa"/>
        </w:tblCellMar>
        <w:tblLook w:val="04A0" w:firstRow="1" w:lastRow="0" w:firstColumn="1" w:lastColumn="0" w:noHBand="0" w:noVBand="1"/>
      </w:tblPr>
      <w:tblGrid>
        <w:gridCol w:w="478"/>
        <w:gridCol w:w="2533"/>
        <w:gridCol w:w="4528"/>
      </w:tblGrid>
      <w:tr w:rsidR="005908E8" w:rsidRPr="005908E8" w14:paraId="5C0F9983" w14:textId="77777777">
        <w:trPr>
          <w:trHeight w:val="675"/>
        </w:trPr>
        <w:tc>
          <w:tcPr>
            <w:tcW w:w="0" w:type="auto"/>
            <w:tcBorders>
              <w:top w:val="single" w:sz="8" w:space="0" w:color="555555"/>
              <w:left w:val="single" w:sz="8" w:space="0" w:color="555555"/>
              <w:bottom w:val="single" w:sz="8" w:space="0" w:color="555555"/>
              <w:right w:val="single" w:sz="8" w:space="0" w:color="555555"/>
            </w:tcBorders>
            <w:shd w:val="clear" w:color="auto" w:fill="F0F0F0"/>
            <w:tcMar>
              <w:top w:w="40" w:type="dxa"/>
              <w:left w:w="80" w:type="dxa"/>
              <w:bottom w:w="40" w:type="dxa"/>
              <w:right w:w="80" w:type="dxa"/>
            </w:tcMar>
            <w:hideMark/>
          </w:tcPr>
          <w:p w14:paraId="6545A904"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Nr.</w:t>
            </w:r>
          </w:p>
        </w:tc>
        <w:tc>
          <w:tcPr>
            <w:tcW w:w="0" w:type="auto"/>
            <w:tcBorders>
              <w:top w:val="single" w:sz="8" w:space="0" w:color="555555"/>
              <w:left w:val="single" w:sz="8" w:space="0" w:color="555555"/>
              <w:bottom w:val="single" w:sz="8" w:space="0" w:color="555555"/>
              <w:right w:val="single" w:sz="8" w:space="0" w:color="555555"/>
            </w:tcBorders>
            <w:shd w:val="clear" w:color="auto" w:fill="F0F0F0"/>
            <w:tcMar>
              <w:top w:w="40" w:type="dxa"/>
              <w:left w:w="80" w:type="dxa"/>
              <w:bottom w:w="40" w:type="dxa"/>
              <w:right w:w="80" w:type="dxa"/>
            </w:tcMar>
            <w:hideMark/>
          </w:tcPr>
          <w:p w14:paraId="3C71DBE4"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Prekė / įranga</w:t>
            </w:r>
          </w:p>
        </w:tc>
        <w:tc>
          <w:tcPr>
            <w:tcW w:w="0" w:type="auto"/>
            <w:tcBorders>
              <w:top w:val="single" w:sz="8" w:space="0" w:color="555555"/>
              <w:left w:val="single" w:sz="8" w:space="0" w:color="555555"/>
              <w:bottom w:val="single" w:sz="8" w:space="0" w:color="555555"/>
              <w:right w:val="single" w:sz="8" w:space="0" w:color="555555"/>
            </w:tcBorders>
            <w:shd w:val="clear" w:color="auto" w:fill="F0F0F0"/>
            <w:tcMar>
              <w:top w:w="40" w:type="dxa"/>
              <w:left w:w="80" w:type="dxa"/>
              <w:bottom w:w="40" w:type="dxa"/>
              <w:right w:w="80" w:type="dxa"/>
            </w:tcMar>
            <w:hideMark/>
          </w:tcPr>
          <w:p w14:paraId="770D80B5"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Techninio projekto nuoroda</w:t>
            </w:r>
          </w:p>
        </w:tc>
      </w:tr>
      <w:tr w:rsidR="005908E8" w:rsidRPr="005908E8" w14:paraId="4CD56F30"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5D8116DF" w14:textId="77777777" w:rsidR="005908E8" w:rsidRPr="005908E8" w:rsidRDefault="005908E8" w:rsidP="005908E8">
            <w:pPr>
              <w:rPr>
                <w:rFonts w:asciiTheme="majorBidi" w:hAnsiTheme="majorBidi" w:cstheme="majorBidi"/>
              </w:rPr>
            </w:pPr>
            <w:r w:rsidRPr="005908E8">
              <w:rPr>
                <w:rFonts w:asciiTheme="majorBidi" w:hAnsiTheme="majorBidi" w:cstheme="majorBidi"/>
              </w:rPr>
              <w:t>1.</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C575283" w14:textId="77777777" w:rsidR="005908E8" w:rsidRPr="005908E8" w:rsidRDefault="005908E8" w:rsidP="005908E8">
            <w:pPr>
              <w:rPr>
                <w:rFonts w:asciiTheme="majorBidi" w:hAnsiTheme="majorBidi" w:cstheme="majorBidi"/>
              </w:rPr>
            </w:pPr>
            <w:r w:rsidRPr="005908E8">
              <w:rPr>
                <w:rFonts w:asciiTheme="majorBidi" w:hAnsiTheme="majorBidi" w:cstheme="majorBidi"/>
              </w:rPr>
              <w:t>Medinių tašelių hamakai</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7D053BD6" w14:textId="77777777" w:rsidR="005908E8" w:rsidRPr="005908E8" w:rsidRDefault="005908E8" w:rsidP="005908E8">
            <w:pPr>
              <w:rPr>
                <w:rFonts w:asciiTheme="majorBidi" w:hAnsiTheme="majorBidi" w:cstheme="majorBidi"/>
              </w:rPr>
            </w:pPr>
            <w:r w:rsidRPr="005908E8">
              <w:rPr>
                <w:rFonts w:asciiTheme="majorBidi" w:hAnsiTheme="majorBidi" w:cstheme="majorBidi"/>
              </w:rPr>
              <w:t>MA7; SS2424-00-TP-SP.TS (12–16 psl./40 )</w:t>
            </w:r>
          </w:p>
        </w:tc>
      </w:tr>
      <w:tr w:rsidR="005908E8" w:rsidRPr="005908E8" w14:paraId="6C753038"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3175463" w14:textId="77777777" w:rsidR="005908E8" w:rsidRPr="005908E8" w:rsidRDefault="005908E8" w:rsidP="005908E8">
            <w:pPr>
              <w:rPr>
                <w:rFonts w:asciiTheme="majorBidi" w:hAnsiTheme="majorBidi" w:cstheme="majorBidi"/>
              </w:rPr>
            </w:pPr>
            <w:r w:rsidRPr="005908E8">
              <w:rPr>
                <w:rFonts w:asciiTheme="majorBidi" w:hAnsiTheme="majorBidi" w:cstheme="majorBidi"/>
              </w:rPr>
              <w:t>2.</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210D2C8A" w14:textId="77777777" w:rsidR="005908E8" w:rsidRPr="005908E8" w:rsidRDefault="005908E8" w:rsidP="005908E8">
            <w:pPr>
              <w:rPr>
                <w:rFonts w:asciiTheme="majorBidi" w:hAnsiTheme="majorBidi" w:cstheme="majorBidi"/>
              </w:rPr>
            </w:pPr>
            <w:r w:rsidRPr="005908E8">
              <w:rPr>
                <w:rFonts w:asciiTheme="majorBidi" w:hAnsiTheme="majorBidi" w:cstheme="majorBidi"/>
              </w:rPr>
              <w:t>Vabzdžių viešbučiai</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1172640E" w14:textId="77777777" w:rsidR="005908E8" w:rsidRPr="005908E8" w:rsidRDefault="005908E8" w:rsidP="005908E8">
            <w:pPr>
              <w:rPr>
                <w:rFonts w:asciiTheme="majorBidi" w:hAnsiTheme="majorBidi" w:cstheme="majorBidi"/>
              </w:rPr>
            </w:pPr>
            <w:r w:rsidRPr="005908E8">
              <w:rPr>
                <w:rFonts w:asciiTheme="majorBidi" w:hAnsiTheme="majorBidi" w:cstheme="majorBidi"/>
              </w:rPr>
              <w:t>M11; SS2424-00-TP-SP.TS (12–16 psl./40)</w:t>
            </w:r>
          </w:p>
        </w:tc>
      </w:tr>
      <w:tr w:rsidR="005908E8" w:rsidRPr="005908E8" w14:paraId="7DA41245"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66C7CAF4" w14:textId="77777777" w:rsidR="005908E8" w:rsidRPr="005908E8" w:rsidRDefault="005908E8" w:rsidP="005908E8">
            <w:pPr>
              <w:rPr>
                <w:rFonts w:asciiTheme="majorBidi" w:hAnsiTheme="majorBidi" w:cstheme="majorBidi"/>
              </w:rPr>
            </w:pPr>
            <w:r w:rsidRPr="005908E8">
              <w:rPr>
                <w:rFonts w:asciiTheme="majorBidi" w:hAnsiTheme="majorBidi" w:cstheme="majorBidi"/>
              </w:rPr>
              <w:t>3.</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19C1E12A" w14:textId="77777777" w:rsidR="005908E8" w:rsidRPr="005908E8" w:rsidRDefault="005908E8" w:rsidP="005908E8">
            <w:pPr>
              <w:rPr>
                <w:rFonts w:asciiTheme="majorBidi" w:hAnsiTheme="majorBidi" w:cstheme="majorBidi"/>
              </w:rPr>
            </w:pPr>
            <w:r w:rsidRPr="005908E8">
              <w:rPr>
                <w:rFonts w:asciiTheme="majorBidi" w:hAnsiTheme="majorBidi" w:cstheme="majorBidi"/>
              </w:rPr>
              <w:t>Inkilai</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DE7B8A9" w14:textId="77777777" w:rsidR="005908E8" w:rsidRPr="005908E8" w:rsidRDefault="005908E8" w:rsidP="005908E8">
            <w:pPr>
              <w:rPr>
                <w:rFonts w:asciiTheme="majorBidi" w:hAnsiTheme="majorBidi" w:cstheme="majorBidi"/>
              </w:rPr>
            </w:pPr>
            <w:r w:rsidRPr="005908E8">
              <w:rPr>
                <w:rFonts w:asciiTheme="majorBidi" w:hAnsiTheme="majorBidi" w:cstheme="majorBidi"/>
              </w:rPr>
              <w:t>MA12; SS2424-00-TP-SP.TS (12–16 psl./40)</w:t>
            </w:r>
          </w:p>
        </w:tc>
      </w:tr>
      <w:tr w:rsidR="005908E8" w:rsidRPr="005908E8" w14:paraId="182A1AE4"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1A5DC9F8" w14:textId="77777777" w:rsidR="005908E8" w:rsidRPr="005908E8" w:rsidRDefault="005908E8" w:rsidP="005908E8">
            <w:pPr>
              <w:rPr>
                <w:rFonts w:asciiTheme="majorBidi" w:hAnsiTheme="majorBidi" w:cstheme="majorBidi"/>
              </w:rPr>
            </w:pPr>
            <w:r w:rsidRPr="005908E8">
              <w:rPr>
                <w:rFonts w:asciiTheme="majorBidi" w:hAnsiTheme="majorBidi" w:cstheme="majorBidi"/>
              </w:rPr>
              <w:t>4.</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1B19EDF6" w14:textId="77777777" w:rsidR="005908E8" w:rsidRPr="005908E8" w:rsidRDefault="005908E8" w:rsidP="005908E8">
            <w:pPr>
              <w:rPr>
                <w:rFonts w:asciiTheme="majorBidi" w:hAnsiTheme="majorBidi" w:cstheme="majorBidi"/>
              </w:rPr>
            </w:pPr>
            <w:r w:rsidRPr="005908E8">
              <w:rPr>
                <w:rFonts w:asciiTheme="majorBidi" w:hAnsiTheme="majorBidi" w:cstheme="majorBidi"/>
              </w:rPr>
              <w:t>Ežiuko nameliai</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CCAB90E" w14:textId="77777777" w:rsidR="005908E8" w:rsidRPr="005908E8" w:rsidRDefault="005908E8" w:rsidP="005908E8">
            <w:pPr>
              <w:rPr>
                <w:rFonts w:asciiTheme="majorBidi" w:hAnsiTheme="majorBidi" w:cstheme="majorBidi"/>
              </w:rPr>
            </w:pPr>
            <w:r w:rsidRPr="005908E8">
              <w:rPr>
                <w:rFonts w:asciiTheme="majorBidi" w:hAnsiTheme="majorBidi" w:cstheme="majorBidi"/>
              </w:rPr>
              <w:t>MA13; SS2424-00-TP-SP.TS (12–16 psl./40)</w:t>
            </w:r>
          </w:p>
        </w:tc>
      </w:tr>
      <w:tr w:rsidR="005908E8" w:rsidRPr="005908E8" w14:paraId="7B9CDFFA"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22565746" w14:textId="77777777" w:rsidR="005908E8" w:rsidRPr="005908E8" w:rsidRDefault="005908E8" w:rsidP="005908E8">
            <w:pPr>
              <w:rPr>
                <w:rFonts w:asciiTheme="majorBidi" w:hAnsiTheme="majorBidi" w:cstheme="majorBidi"/>
              </w:rPr>
            </w:pPr>
            <w:r w:rsidRPr="005908E8">
              <w:rPr>
                <w:rFonts w:asciiTheme="majorBidi" w:hAnsiTheme="majorBidi" w:cstheme="majorBidi"/>
              </w:rPr>
              <w:t>5.</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655EE5FB" w14:textId="77777777" w:rsidR="005908E8" w:rsidRPr="005908E8" w:rsidRDefault="005908E8" w:rsidP="005908E8">
            <w:pPr>
              <w:rPr>
                <w:rFonts w:asciiTheme="majorBidi" w:hAnsiTheme="majorBidi" w:cstheme="majorBidi"/>
              </w:rPr>
            </w:pPr>
            <w:r w:rsidRPr="005908E8">
              <w:rPr>
                <w:rFonts w:asciiTheme="majorBidi" w:hAnsiTheme="majorBidi" w:cstheme="majorBidi"/>
              </w:rPr>
              <w:t>Kepsninės</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04A9A7F4" w14:textId="77777777" w:rsidR="005908E8" w:rsidRPr="005908E8" w:rsidRDefault="005908E8" w:rsidP="005908E8">
            <w:pPr>
              <w:rPr>
                <w:rFonts w:asciiTheme="majorBidi" w:hAnsiTheme="majorBidi" w:cstheme="majorBidi"/>
              </w:rPr>
            </w:pPr>
            <w:r w:rsidRPr="005908E8">
              <w:rPr>
                <w:rFonts w:asciiTheme="majorBidi" w:hAnsiTheme="majorBidi" w:cstheme="majorBidi"/>
              </w:rPr>
              <w:t>MA8; SS2424-00-TP-SP.TS (12–16 psl./40)</w:t>
            </w:r>
          </w:p>
        </w:tc>
      </w:tr>
      <w:tr w:rsidR="005908E8" w:rsidRPr="005908E8" w14:paraId="377EA7A7"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C497DB2" w14:textId="77777777" w:rsidR="005908E8" w:rsidRPr="005908E8" w:rsidRDefault="005908E8" w:rsidP="005908E8">
            <w:pPr>
              <w:rPr>
                <w:rFonts w:asciiTheme="majorBidi" w:hAnsiTheme="majorBidi" w:cstheme="majorBidi"/>
              </w:rPr>
            </w:pPr>
            <w:r w:rsidRPr="005908E8">
              <w:rPr>
                <w:rFonts w:asciiTheme="majorBidi" w:hAnsiTheme="majorBidi" w:cstheme="majorBidi"/>
              </w:rPr>
              <w:t>6.</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A67E384" w14:textId="77777777" w:rsidR="005908E8" w:rsidRPr="005908E8" w:rsidRDefault="005908E8" w:rsidP="005908E8">
            <w:pPr>
              <w:rPr>
                <w:rFonts w:asciiTheme="majorBidi" w:hAnsiTheme="majorBidi" w:cstheme="majorBidi"/>
              </w:rPr>
            </w:pPr>
            <w:r w:rsidRPr="005908E8">
              <w:rPr>
                <w:rFonts w:asciiTheme="majorBidi" w:hAnsiTheme="majorBidi" w:cstheme="majorBidi"/>
              </w:rPr>
              <w:t>Knygų lentynos kupole</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E900E3A" w14:textId="77777777" w:rsidR="005908E8" w:rsidRPr="005908E8" w:rsidRDefault="005908E8" w:rsidP="005908E8">
            <w:pPr>
              <w:rPr>
                <w:rFonts w:asciiTheme="majorBidi" w:hAnsiTheme="majorBidi" w:cstheme="majorBidi"/>
              </w:rPr>
            </w:pPr>
            <w:r w:rsidRPr="005908E8">
              <w:rPr>
                <w:rFonts w:asciiTheme="majorBidi" w:hAnsiTheme="majorBidi" w:cstheme="majorBidi"/>
              </w:rPr>
              <w:t>MA6; SS2424-00-TP-SP.TS (12–16 psl./40)</w:t>
            </w:r>
          </w:p>
        </w:tc>
      </w:tr>
    </w:tbl>
    <w:p w14:paraId="10F290AE" w14:textId="6D24E6EC" w:rsidR="005908E8" w:rsidRDefault="005908E8" w:rsidP="005908E8">
      <w:pPr>
        <w:rPr>
          <w:rFonts w:asciiTheme="majorBidi" w:hAnsiTheme="majorBidi" w:cstheme="majorBidi"/>
        </w:rPr>
      </w:pPr>
    </w:p>
    <w:p w14:paraId="3BBBDEFA" w14:textId="77777777" w:rsidR="005908E8" w:rsidRDefault="005908E8">
      <w:pPr>
        <w:rPr>
          <w:rFonts w:asciiTheme="majorBidi" w:hAnsiTheme="majorBidi" w:cstheme="majorBidi"/>
        </w:rPr>
      </w:pPr>
      <w:r>
        <w:rPr>
          <w:rFonts w:asciiTheme="majorBidi" w:hAnsiTheme="majorBidi" w:cstheme="majorBidi"/>
        </w:rPr>
        <w:br w:type="page"/>
      </w:r>
    </w:p>
    <w:p w14:paraId="2C2A4850" w14:textId="77777777" w:rsidR="005908E8" w:rsidRPr="005908E8" w:rsidRDefault="005908E8" w:rsidP="005908E8">
      <w:pPr>
        <w:jc w:val="right"/>
        <w:rPr>
          <w:rFonts w:asciiTheme="majorBidi" w:hAnsiTheme="majorBidi" w:cstheme="majorBidi"/>
        </w:rPr>
      </w:pPr>
    </w:p>
    <w:p w14:paraId="44A522FA" w14:textId="77777777" w:rsidR="005908E8" w:rsidRPr="005908E8" w:rsidRDefault="005908E8" w:rsidP="005908E8">
      <w:pPr>
        <w:jc w:val="right"/>
        <w:rPr>
          <w:rFonts w:asciiTheme="majorBidi" w:hAnsiTheme="majorBidi" w:cstheme="majorBidi"/>
        </w:rPr>
      </w:pPr>
      <w:r w:rsidRPr="005908E8">
        <w:rPr>
          <w:rFonts w:asciiTheme="majorBidi" w:hAnsiTheme="majorBidi" w:cstheme="majorBidi"/>
          <w:b/>
          <w:bCs/>
        </w:rPr>
        <w:t>Priedas Nr. 2</w:t>
      </w:r>
    </w:p>
    <w:p w14:paraId="0E3B9A67" w14:textId="77777777" w:rsidR="005908E8" w:rsidRPr="005908E8" w:rsidRDefault="005908E8" w:rsidP="005908E8">
      <w:pPr>
        <w:jc w:val="center"/>
        <w:rPr>
          <w:rFonts w:asciiTheme="majorBidi" w:hAnsiTheme="majorBidi" w:cstheme="majorBidi"/>
        </w:rPr>
      </w:pPr>
      <w:r w:rsidRPr="005908E8">
        <w:rPr>
          <w:rFonts w:asciiTheme="majorBidi" w:hAnsiTheme="majorBidi" w:cstheme="majorBidi"/>
          <w:b/>
          <w:bCs/>
        </w:rPr>
        <w:t>Montuojamos prekės</w:t>
      </w:r>
    </w:p>
    <w:p w14:paraId="1F9F2322" w14:textId="77777777" w:rsidR="005908E8" w:rsidRPr="005908E8" w:rsidRDefault="005908E8" w:rsidP="005908E8">
      <w:pPr>
        <w:rPr>
          <w:rFonts w:asciiTheme="majorBidi" w:hAnsiTheme="majorBidi" w:cstheme="majorBidi"/>
        </w:rPr>
      </w:pPr>
    </w:p>
    <w:p w14:paraId="37138E4B" w14:textId="77777777" w:rsidR="005908E8" w:rsidRPr="005908E8" w:rsidRDefault="005908E8" w:rsidP="005908E8">
      <w:pPr>
        <w:ind w:firstLine="567"/>
        <w:jc w:val="both"/>
        <w:rPr>
          <w:rFonts w:asciiTheme="majorBidi" w:hAnsiTheme="majorBidi" w:cstheme="majorBidi"/>
        </w:rPr>
      </w:pPr>
      <w:r w:rsidRPr="005908E8">
        <w:rPr>
          <w:rFonts w:asciiTheme="majorBidi" w:hAnsiTheme="majorBidi" w:cstheme="majorBidi"/>
        </w:rPr>
        <w:t>Šiuo pirkimu perkami ir į pasiūlymo kainą vertinti reikia šias montuojamas prekes (sąrašas preliminarus), bei jų montavimo darbus:</w:t>
      </w:r>
    </w:p>
    <w:tbl>
      <w:tblPr>
        <w:tblW w:w="0" w:type="auto"/>
        <w:tblCellMar>
          <w:top w:w="15" w:type="dxa"/>
          <w:left w:w="15" w:type="dxa"/>
          <w:bottom w:w="15" w:type="dxa"/>
          <w:right w:w="15" w:type="dxa"/>
        </w:tblCellMar>
        <w:tblLook w:val="04A0" w:firstRow="1" w:lastRow="0" w:firstColumn="1" w:lastColumn="0" w:noHBand="0" w:noVBand="1"/>
      </w:tblPr>
      <w:tblGrid>
        <w:gridCol w:w="478"/>
        <w:gridCol w:w="4142"/>
        <w:gridCol w:w="4998"/>
      </w:tblGrid>
      <w:tr w:rsidR="005908E8" w:rsidRPr="005908E8" w14:paraId="0B86213C" w14:textId="77777777">
        <w:trPr>
          <w:trHeight w:val="675"/>
        </w:trPr>
        <w:tc>
          <w:tcPr>
            <w:tcW w:w="0" w:type="auto"/>
            <w:tcBorders>
              <w:top w:val="single" w:sz="8" w:space="0" w:color="555555"/>
              <w:left w:val="single" w:sz="8" w:space="0" w:color="555555"/>
              <w:bottom w:val="single" w:sz="8" w:space="0" w:color="555555"/>
              <w:right w:val="single" w:sz="8" w:space="0" w:color="555555"/>
            </w:tcBorders>
            <w:shd w:val="clear" w:color="auto" w:fill="F0F0F0"/>
            <w:tcMar>
              <w:top w:w="40" w:type="dxa"/>
              <w:left w:w="80" w:type="dxa"/>
              <w:bottom w:w="40" w:type="dxa"/>
              <w:right w:w="80" w:type="dxa"/>
            </w:tcMar>
            <w:hideMark/>
          </w:tcPr>
          <w:p w14:paraId="04469CE8"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Nr.</w:t>
            </w:r>
          </w:p>
        </w:tc>
        <w:tc>
          <w:tcPr>
            <w:tcW w:w="0" w:type="auto"/>
            <w:tcBorders>
              <w:top w:val="single" w:sz="8" w:space="0" w:color="555555"/>
              <w:left w:val="single" w:sz="8" w:space="0" w:color="555555"/>
              <w:bottom w:val="single" w:sz="8" w:space="0" w:color="555555"/>
              <w:right w:val="single" w:sz="8" w:space="0" w:color="555555"/>
            </w:tcBorders>
            <w:shd w:val="clear" w:color="auto" w:fill="F0F0F0"/>
            <w:tcMar>
              <w:top w:w="40" w:type="dxa"/>
              <w:left w:w="80" w:type="dxa"/>
              <w:bottom w:w="40" w:type="dxa"/>
              <w:right w:w="80" w:type="dxa"/>
            </w:tcMar>
            <w:hideMark/>
          </w:tcPr>
          <w:p w14:paraId="23FE129A"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Prekė / įranga</w:t>
            </w:r>
          </w:p>
        </w:tc>
        <w:tc>
          <w:tcPr>
            <w:tcW w:w="0" w:type="auto"/>
            <w:tcBorders>
              <w:top w:val="single" w:sz="8" w:space="0" w:color="555555"/>
              <w:left w:val="single" w:sz="8" w:space="0" w:color="555555"/>
              <w:bottom w:val="single" w:sz="8" w:space="0" w:color="555555"/>
              <w:right w:val="single" w:sz="8" w:space="0" w:color="555555"/>
            </w:tcBorders>
            <w:shd w:val="clear" w:color="auto" w:fill="F0F0F0"/>
            <w:tcMar>
              <w:top w:w="40" w:type="dxa"/>
              <w:left w:w="80" w:type="dxa"/>
              <w:bottom w:w="40" w:type="dxa"/>
              <w:right w:w="80" w:type="dxa"/>
            </w:tcMar>
            <w:hideMark/>
          </w:tcPr>
          <w:p w14:paraId="651C58C3" w14:textId="77777777" w:rsidR="005908E8" w:rsidRPr="005908E8" w:rsidRDefault="005908E8" w:rsidP="005908E8">
            <w:pPr>
              <w:rPr>
                <w:rFonts w:asciiTheme="majorBidi" w:hAnsiTheme="majorBidi" w:cstheme="majorBidi"/>
              </w:rPr>
            </w:pPr>
            <w:r w:rsidRPr="005908E8">
              <w:rPr>
                <w:rFonts w:asciiTheme="majorBidi" w:hAnsiTheme="majorBidi" w:cstheme="majorBidi"/>
                <w:b/>
                <w:bCs/>
              </w:rPr>
              <w:t>Techninio projekto nuoroda</w:t>
            </w:r>
          </w:p>
        </w:tc>
      </w:tr>
      <w:tr w:rsidR="005908E8" w:rsidRPr="005908E8" w14:paraId="3EEC42D2"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3B5BFF5" w14:textId="77777777" w:rsidR="005908E8" w:rsidRPr="005908E8" w:rsidRDefault="005908E8" w:rsidP="005908E8">
            <w:pPr>
              <w:rPr>
                <w:rFonts w:asciiTheme="majorBidi" w:hAnsiTheme="majorBidi" w:cstheme="majorBidi"/>
              </w:rPr>
            </w:pPr>
            <w:r w:rsidRPr="005908E8">
              <w:rPr>
                <w:rFonts w:asciiTheme="majorBidi" w:hAnsiTheme="majorBidi" w:cstheme="majorBidi"/>
              </w:rPr>
              <w:t>1.</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5E91E694" w14:textId="77777777" w:rsidR="005908E8" w:rsidRPr="005908E8" w:rsidRDefault="005908E8" w:rsidP="005908E8">
            <w:pPr>
              <w:rPr>
                <w:rFonts w:asciiTheme="majorBidi" w:hAnsiTheme="majorBidi" w:cstheme="majorBidi"/>
              </w:rPr>
            </w:pPr>
            <w:proofErr w:type="spellStart"/>
            <w:r w:rsidRPr="005908E8">
              <w:rPr>
                <w:rFonts w:asciiTheme="majorBidi" w:hAnsiTheme="majorBidi" w:cstheme="majorBidi"/>
              </w:rPr>
              <w:t>Taktilinis</w:t>
            </w:r>
            <w:proofErr w:type="spellEnd"/>
            <w:r w:rsidRPr="005908E8">
              <w:rPr>
                <w:rFonts w:asciiTheme="majorBidi" w:hAnsiTheme="majorBidi" w:cstheme="majorBidi"/>
              </w:rPr>
              <w:t xml:space="preserve"> Lieporių parko žemėlapis</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1E47AE09" w14:textId="77777777" w:rsidR="005908E8" w:rsidRPr="005908E8" w:rsidRDefault="005908E8" w:rsidP="005908E8">
            <w:pPr>
              <w:rPr>
                <w:rFonts w:asciiTheme="majorBidi" w:hAnsiTheme="majorBidi" w:cstheme="majorBidi"/>
              </w:rPr>
            </w:pPr>
            <w:r w:rsidRPr="005908E8">
              <w:rPr>
                <w:rFonts w:asciiTheme="majorBidi" w:hAnsiTheme="majorBidi" w:cstheme="majorBidi"/>
              </w:rPr>
              <w:t>MA1; SS2424-00-TP-SP.TS (12–16 psl./40)</w:t>
            </w:r>
          </w:p>
        </w:tc>
      </w:tr>
      <w:tr w:rsidR="005908E8" w:rsidRPr="005908E8" w14:paraId="34127D00"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08CC4AEF" w14:textId="77777777" w:rsidR="005908E8" w:rsidRPr="005908E8" w:rsidRDefault="005908E8" w:rsidP="005908E8">
            <w:pPr>
              <w:rPr>
                <w:rFonts w:asciiTheme="majorBidi" w:hAnsiTheme="majorBidi" w:cstheme="majorBidi"/>
              </w:rPr>
            </w:pPr>
            <w:r w:rsidRPr="005908E8">
              <w:rPr>
                <w:rFonts w:asciiTheme="majorBidi" w:hAnsiTheme="majorBidi" w:cstheme="majorBidi"/>
              </w:rPr>
              <w:t>2.</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206361BB" w14:textId="77777777" w:rsidR="005908E8" w:rsidRPr="005908E8" w:rsidRDefault="005908E8" w:rsidP="005908E8">
            <w:pPr>
              <w:rPr>
                <w:rFonts w:asciiTheme="majorBidi" w:hAnsiTheme="majorBidi" w:cstheme="majorBidi"/>
              </w:rPr>
            </w:pPr>
            <w:r w:rsidRPr="005908E8">
              <w:rPr>
                <w:rFonts w:asciiTheme="majorBidi" w:hAnsiTheme="majorBidi" w:cstheme="majorBidi"/>
              </w:rPr>
              <w:t>Trijų skyrių šiukšliadėžė su stogeliu</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1FA91189" w14:textId="77777777" w:rsidR="005908E8" w:rsidRPr="005908E8" w:rsidRDefault="005908E8" w:rsidP="005908E8">
            <w:pPr>
              <w:rPr>
                <w:rFonts w:asciiTheme="majorBidi" w:hAnsiTheme="majorBidi" w:cstheme="majorBidi"/>
              </w:rPr>
            </w:pPr>
            <w:r w:rsidRPr="005908E8">
              <w:rPr>
                <w:rFonts w:asciiTheme="majorBidi" w:hAnsiTheme="majorBidi" w:cstheme="majorBidi"/>
              </w:rPr>
              <w:t>MA4; SS2424-00-TP-SP.TS (12–16 psl./40)</w:t>
            </w:r>
          </w:p>
        </w:tc>
      </w:tr>
      <w:tr w:rsidR="005908E8" w:rsidRPr="005908E8" w14:paraId="46B5CC58"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45246BC" w14:textId="77777777" w:rsidR="005908E8" w:rsidRPr="005908E8" w:rsidRDefault="005908E8" w:rsidP="005908E8">
            <w:pPr>
              <w:rPr>
                <w:rFonts w:asciiTheme="majorBidi" w:hAnsiTheme="majorBidi" w:cstheme="majorBidi"/>
              </w:rPr>
            </w:pPr>
            <w:r w:rsidRPr="005908E8">
              <w:rPr>
                <w:rFonts w:asciiTheme="majorBidi" w:hAnsiTheme="majorBidi" w:cstheme="majorBidi"/>
              </w:rPr>
              <w:t>3.</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23707D0E" w14:textId="77777777" w:rsidR="005908E8" w:rsidRPr="005908E8" w:rsidRDefault="005908E8" w:rsidP="005908E8">
            <w:pPr>
              <w:rPr>
                <w:rFonts w:asciiTheme="majorBidi" w:hAnsiTheme="majorBidi" w:cstheme="majorBidi"/>
              </w:rPr>
            </w:pPr>
            <w:r w:rsidRPr="005908E8">
              <w:rPr>
                <w:rFonts w:asciiTheme="majorBidi" w:hAnsiTheme="majorBidi" w:cstheme="majorBidi"/>
              </w:rPr>
              <w:t>Atliekų konteinerių saugykla po 120 l</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2D7A4500" w14:textId="77777777" w:rsidR="005908E8" w:rsidRPr="005908E8" w:rsidRDefault="005908E8" w:rsidP="005908E8">
            <w:pPr>
              <w:rPr>
                <w:rFonts w:asciiTheme="majorBidi" w:hAnsiTheme="majorBidi" w:cstheme="majorBidi"/>
              </w:rPr>
            </w:pPr>
            <w:r w:rsidRPr="005908E8">
              <w:rPr>
                <w:rFonts w:asciiTheme="majorBidi" w:hAnsiTheme="majorBidi" w:cstheme="majorBidi"/>
              </w:rPr>
              <w:t>MA4.1; SS2424-00-TP-SP.TS (12–16 psl./40)</w:t>
            </w:r>
          </w:p>
        </w:tc>
      </w:tr>
      <w:tr w:rsidR="005908E8" w:rsidRPr="005908E8" w14:paraId="70FF220B" w14:textId="77777777">
        <w:trPr>
          <w:trHeight w:val="930"/>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76D206A" w14:textId="77777777" w:rsidR="005908E8" w:rsidRPr="005908E8" w:rsidRDefault="005908E8" w:rsidP="005908E8">
            <w:pPr>
              <w:rPr>
                <w:rFonts w:asciiTheme="majorBidi" w:hAnsiTheme="majorBidi" w:cstheme="majorBidi"/>
              </w:rPr>
            </w:pPr>
            <w:r w:rsidRPr="005908E8">
              <w:rPr>
                <w:rFonts w:asciiTheme="majorBidi" w:hAnsiTheme="majorBidi" w:cstheme="majorBidi"/>
              </w:rPr>
              <w:t>4.</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081512F" w14:textId="77777777" w:rsidR="005908E8" w:rsidRPr="005908E8" w:rsidRDefault="005908E8" w:rsidP="005908E8">
            <w:pPr>
              <w:rPr>
                <w:rFonts w:asciiTheme="majorBidi" w:hAnsiTheme="majorBidi" w:cstheme="majorBidi"/>
              </w:rPr>
            </w:pPr>
            <w:r w:rsidRPr="005908E8">
              <w:rPr>
                <w:rFonts w:asciiTheme="majorBidi" w:hAnsiTheme="majorBidi" w:cstheme="majorBidi"/>
              </w:rPr>
              <w:t xml:space="preserve">Kupolas, surinktas iš šešiakampių </w:t>
            </w:r>
            <w:proofErr w:type="spellStart"/>
            <w:r w:rsidRPr="005908E8">
              <w:rPr>
                <w:rFonts w:asciiTheme="majorBidi" w:hAnsiTheme="majorBidi" w:cstheme="majorBidi"/>
              </w:rPr>
              <w:t>polikarbonato</w:t>
            </w:r>
            <w:proofErr w:type="spellEnd"/>
            <w:r w:rsidRPr="005908E8">
              <w:rPr>
                <w:rFonts w:asciiTheme="majorBidi" w:hAnsiTheme="majorBidi" w:cstheme="majorBidi"/>
              </w:rPr>
              <w:t xml:space="preserve"> elementų</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C144746" w14:textId="77777777" w:rsidR="005908E8" w:rsidRPr="005908E8" w:rsidRDefault="005908E8" w:rsidP="005908E8">
            <w:pPr>
              <w:rPr>
                <w:rFonts w:asciiTheme="majorBidi" w:hAnsiTheme="majorBidi" w:cstheme="majorBidi"/>
              </w:rPr>
            </w:pPr>
            <w:r w:rsidRPr="005908E8">
              <w:rPr>
                <w:rFonts w:asciiTheme="majorBidi" w:hAnsiTheme="majorBidi" w:cstheme="majorBidi"/>
              </w:rPr>
              <w:t>MA6; SS2424-00-TP-SP.TS (12–16 psl./40)</w:t>
            </w:r>
          </w:p>
        </w:tc>
      </w:tr>
      <w:tr w:rsidR="005908E8" w:rsidRPr="005908E8" w14:paraId="44ECEFD0" w14:textId="77777777">
        <w:trPr>
          <w:trHeight w:val="930"/>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06C9E321" w14:textId="77777777" w:rsidR="005908E8" w:rsidRPr="005908E8" w:rsidRDefault="005908E8" w:rsidP="005908E8">
            <w:pPr>
              <w:rPr>
                <w:rFonts w:asciiTheme="majorBidi" w:hAnsiTheme="majorBidi" w:cstheme="majorBidi"/>
              </w:rPr>
            </w:pPr>
            <w:r w:rsidRPr="005908E8">
              <w:rPr>
                <w:rFonts w:asciiTheme="majorBidi" w:hAnsiTheme="majorBidi" w:cstheme="majorBidi"/>
              </w:rPr>
              <w:t>5.</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0A1B2875" w14:textId="77777777" w:rsidR="005908E8" w:rsidRPr="005908E8" w:rsidRDefault="005908E8" w:rsidP="005908E8">
            <w:pPr>
              <w:rPr>
                <w:rFonts w:asciiTheme="majorBidi" w:hAnsiTheme="majorBidi" w:cstheme="majorBidi"/>
              </w:rPr>
            </w:pPr>
            <w:r w:rsidRPr="005908E8">
              <w:rPr>
                <w:rFonts w:asciiTheme="majorBidi" w:hAnsiTheme="majorBidi" w:cstheme="majorBidi"/>
              </w:rPr>
              <w:t>Informacinis stovelis ties naujai sodinamais liepų medžiais</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EEBBE36" w14:textId="77777777" w:rsidR="005908E8" w:rsidRPr="005908E8" w:rsidRDefault="005908E8" w:rsidP="005908E8">
            <w:pPr>
              <w:rPr>
                <w:rFonts w:asciiTheme="majorBidi" w:hAnsiTheme="majorBidi" w:cstheme="majorBidi"/>
              </w:rPr>
            </w:pPr>
            <w:r w:rsidRPr="005908E8">
              <w:rPr>
                <w:rFonts w:asciiTheme="majorBidi" w:hAnsiTheme="majorBidi" w:cstheme="majorBidi"/>
              </w:rPr>
              <w:t>SS2424-00-TP-SP.TS (12–16 psl./40)</w:t>
            </w:r>
          </w:p>
        </w:tc>
      </w:tr>
      <w:tr w:rsidR="005908E8" w:rsidRPr="005908E8" w14:paraId="3A649895"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50B8E25E" w14:textId="77777777" w:rsidR="005908E8" w:rsidRPr="005908E8" w:rsidRDefault="005908E8" w:rsidP="005908E8">
            <w:pPr>
              <w:rPr>
                <w:rFonts w:asciiTheme="majorBidi" w:hAnsiTheme="majorBidi" w:cstheme="majorBidi"/>
              </w:rPr>
            </w:pPr>
            <w:r w:rsidRPr="005908E8">
              <w:rPr>
                <w:rFonts w:asciiTheme="majorBidi" w:hAnsiTheme="majorBidi" w:cstheme="majorBidi"/>
              </w:rPr>
              <w:t>6.</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5FD107E3" w14:textId="77777777" w:rsidR="005908E8" w:rsidRPr="005908E8" w:rsidRDefault="005908E8" w:rsidP="005908E8">
            <w:pPr>
              <w:rPr>
                <w:rFonts w:asciiTheme="majorBidi" w:hAnsiTheme="majorBidi" w:cstheme="majorBidi"/>
              </w:rPr>
            </w:pPr>
            <w:r w:rsidRPr="005908E8">
              <w:rPr>
                <w:rFonts w:asciiTheme="majorBidi" w:hAnsiTheme="majorBidi" w:cstheme="majorBidi"/>
              </w:rPr>
              <w:t>Metaliniai atitvėrimo stulpeliai</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71288433" w14:textId="77777777" w:rsidR="005908E8" w:rsidRPr="005908E8" w:rsidRDefault="005908E8" w:rsidP="005908E8">
            <w:pPr>
              <w:rPr>
                <w:rFonts w:asciiTheme="majorBidi" w:hAnsiTheme="majorBidi" w:cstheme="majorBidi"/>
              </w:rPr>
            </w:pPr>
            <w:r w:rsidRPr="005908E8">
              <w:rPr>
                <w:rFonts w:asciiTheme="majorBidi" w:hAnsiTheme="majorBidi" w:cstheme="majorBidi"/>
              </w:rPr>
              <w:t>MA14; SS2424-00-TP-SP.TS (12–16 psl./40)</w:t>
            </w:r>
          </w:p>
        </w:tc>
      </w:tr>
      <w:tr w:rsidR="005908E8" w:rsidRPr="005908E8" w14:paraId="38D2DDD5" w14:textId="77777777">
        <w:trPr>
          <w:trHeight w:val="422"/>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03E4FF0" w14:textId="77777777" w:rsidR="005908E8" w:rsidRPr="005908E8" w:rsidRDefault="005908E8" w:rsidP="005908E8">
            <w:pPr>
              <w:rPr>
                <w:rFonts w:asciiTheme="majorBidi" w:hAnsiTheme="majorBidi" w:cstheme="majorBidi"/>
              </w:rPr>
            </w:pPr>
            <w:r w:rsidRPr="005908E8">
              <w:rPr>
                <w:rFonts w:asciiTheme="majorBidi" w:hAnsiTheme="majorBidi" w:cstheme="majorBidi"/>
              </w:rPr>
              <w:t>7.</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18D92CA" w14:textId="77777777" w:rsidR="005908E8" w:rsidRPr="005908E8" w:rsidRDefault="005908E8" w:rsidP="005908E8">
            <w:pPr>
              <w:rPr>
                <w:rFonts w:asciiTheme="majorBidi" w:hAnsiTheme="majorBidi" w:cstheme="majorBidi"/>
              </w:rPr>
            </w:pPr>
            <w:r w:rsidRPr="005908E8">
              <w:rPr>
                <w:rFonts w:asciiTheme="majorBidi" w:hAnsiTheme="majorBidi" w:cstheme="majorBidi"/>
              </w:rPr>
              <w:t>3D figūros, klijuojamos ant pagrindo vaikų žaidimų aikštelėse ant guminės dangos </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1F4518BD" w14:textId="77777777" w:rsidR="005908E8" w:rsidRPr="005908E8" w:rsidRDefault="005908E8" w:rsidP="005908E8">
            <w:pPr>
              <w:rPr>
                <w:rFonts w:asciiTheme="majorBidi" w:hAnsiTheme="majorBidi" w:cstheme="majorBidi"/>
              </w:rPr>
            </w:pPr>
            <w:r w:rsidRPr="005908E8">
              <w:rPr>
                <w:rFonts w:asciiTheme="majorBidi" w:hAnsiTheme="majorBidi" w:cstheme="majorBidi"/>
              </w:rPr>
              <w:t>Į7; Į5; SS2424-00-TP-SP.TS (18–22 psl./40) </w:t>
            </w:r>
          </w:p>
        </w:tc>
      </w:tr>
      <w:tr w:rsidR="005908E8" w:rsidRPr="005908E8" w14:paraId="60857B5B" w14:textId="77777777">
        <w:trPr>
          <w:trHeight w:val="930"/>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0C94FFAF" w14:textId="77777777" w:rsidR="005908E8" w:rsidRPr="005908E8" w:rsidRDefault="005908E8" w:rsidP="005908E8">
            <w:pPr>
              <w:rPr>
                <w:rFonts w:asciiTheme="majorBidi" w:hAnsiTheme="majorBidi" w:cstheme="majorBidi"/>
              </w:rPr>
            </w:pPr>
            <w:r w:rsidRPr="005908E8">
              <w:rPr>
                <w:rFonts w:asciiTheme="majorBidi" w:hAnsiTheme="majorBidi" w:cstheme="majorBidi"/>
              </w:rPr>
              <w:t>8.</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B21A51B" w14:textId="77777777" w:rsidR="005908E8" w:rsidRPr="005908E8" w:rsidRDefault="005908E8" w:rsidP="005908E8">
            <w:pPr>
              <w:rPr>
                <w:rFonts w:asciiTheme="majorBidi" w:hAnsiTheme="majorBidi" w:cstheme="majorBidi"/>
              </w:rPr>
            </w:pPr>
            <w:r w:rsidRPr="005908E8">
              <w:rPr>
                <w:rFonts w:asciiTheme="majorBidi" w:hAnsiTheme="majorBidi" w:cstheme="majorBidi"/>
              </w:rPr>
              <w:t>Laipiojimo akmenėliai, tvirtinami prie dangos ar sienutės</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64C7D00D" w14:textId="77777777" w:rsidR="005908E8" w:rsidRPr="005908E8" w:rsidRDefault="005908E8" w:rsidP="005908E8">
            <w:pPr>
              <w:rPr>
                <w:rFonts w:asciiTheme="majorBidi" w:hAnsiTheme="majorBidi" w:cstheme="majorBidi"/>
              </w:rPr>
            </w:pPr>
            <w:r w:rsidRPr="005908E8">
              <w:rPr>
                <w:rFonts w:asciiTheme="majorBidi" w:hAnsiTheme="majorBidi" w:cstheme="majorBidi"/>
              </w:rPr>
              <w:t>Į22; SS2424-00-TP-SP.TS (16–18 psl./40)</w:t>
            </w:r>
          </w:p>
        </w:tc>
      </w:tr>
      <w:tr w:rsidR="005908E8" w:rsidRPr="005908E8" w14:paraId="13AC94FF"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7BDA3CD4" w14:textId="77777777" w:rsidR="005908E8" w:rsidRPr="005908E8" w:rsidRDefault="005908E8" w:rsidP="005908E8">
            <w:pPr>
              <w:rPr>
                <w:rFonts w:asciiTheme="majorBidi" w:hAnsiTheme="majorBidi" w:cstheme="majorBidi"/>
              </w:rPr>
            </w:pPr>
            <w:r w:rsidRPr="005908E8">
              <w:rPr>
                <w:rFonts w:asciiTheme="majorBidi" w:hAnsiTheme="majorBidi" w:cstheme="majorBidi"/>
              </w:rPr>
              <w:t>9.</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7E5C8AFF" w14:textId="77777777" w:rsidR="005908E8" w:rsidRPr="005908E8" w:rsidRDefault="005908E8" w:rsidP="005908E8">
            <w:pPr>
              <w:rPr>
                <w:rFonts w:asciiTheme="majorBidi" w:hAnsiTheme="majorBidi" w:cstheme="majorBidi"/>
              </w:rPr>
            </w:pPr>
            <w:r w:rsidRPr="005908E8">
              <w:rPr>
                <w:rFonts w:asciiTheme="majorBidi" w:hAnsiTheme="majorBidi" w:cstheme="majorBidi"/>
              </w:rPr>
              <w:t>Lauko teniso stalas</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F4D4DC0" w14:textId="77777777" w:rsidR="005908E8" w:rsidRPr="005908E8" w:rsidRDefault="005908E8" w:rsidP="005908E8">
            <w:pPr>
              <w:rPr>
                <w:rFonts w:asciiTheme="majorBidi" w:hAnsiTheme="majorBidi" w:cstheme="majorBidi"/>
              </w:rPr>
            </w:pPr>
            <w:r w:rsidRPr="005908E8">
              <w:rPr>
                <w:rFonts w:asciiTheme="majorBidi" w:hAnsiTheme="majorBidi" w:cstheme="majorBidi"/>
              </w:rPr>
              <w:t>Į24; SS2424-00-TP-SP.TS (24–26 psl./40)</w:t>
            </w:r>
          </w:p>
        </w:tc>
      </w:tr>
      <w:tr w:rsidR="005908E8" w:rsidRPr="005908E8" w14:paraId="69D94143"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5EDCB0BC" w14:textId="77777777" w:rsidR="005908E8" w:rsidRPr="005908E8" w:rsidRDefault="005908E8" w:rsidP="005908E8">
            <w:pPr>
              <w:rPr>
                <w:rFonts w:asciiTheme="majorBidi" w:hAnsiTheme="majorBidi" w:cstheme="majorBidi"/>
              </w:rPr>
            </w:pPr>
            <w:r w:rsidRPr="005908E8">
              <w:rPr>
                <w:rFonts w:asciiTheme="majorBidi" w:hAnsiTheme="majorBidi" w:cstheme="majorBidi"/>
              </w:rPr>
              <w:t>10.</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5374FBAE" w14:textId="77777777" w:rsidR="005908E8" w:rsidRPr="005908E8" w:rsidRDefault="005908E8" w:rsidP="005908E8">
            <w:pPr>
              <w:rPr>
                <w:rFonts w:asciiTheme="majorBidi" w:hAnsiTheme="majorBidi" w:cstheme="majorBidi"/>
              </w:rPr>
            </w:pPr>
            <w:r w:rsidRPr="005908E8">
              <w:rPr>
                <w:rFonts w:asciiTheme="majorBidi" w:hAnsiTheme="majorBidi" w:cstheme="majorBidi"/>
              </w:rPr>
              <w:t>Stalo futbolo stalas</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9E824D1" w14:textId="77777777" w:rsidR="005908E8" w:rsidRPr="005908E8" w:rsidRDefault="005908E8" w:rsidP="005908E8">
            <w:pPr>
              <w:rPr>
                <w:rFonts w:asciiTheme="majorBidi" w:hAnsiTheme="majorBidi" w:cstheme="majorBidi"/>
              </w:rPr>
            </w:pPr>
            <w:r w:rsidRPr="005908E8">
              <w:rPr>
                <w:rFonts w:asciiTheme="majorBidi" w:hAnsiTheme="majorBidi" w:cstheme="majorBidi"/>
              </w:rPr>
              <w:t>Į25; SS2424-00-TP-SP.TS (24–26 psl./40)</w:t>
            </w:r>
          </w:p>
        </w:tc>
      </w:tr>
      <w:tr w:rsidR="005908E8" w:rsidRPr="005908E8" w14:paraId="326A0D18" w14:textId="77777777">
        <w:trPr>
          <w:trHeight w:val="930"/>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EA9914A" w14:textId="77777777" w:rsidR="005908E8" w:rsidRPr="005908E8" w:rsidRDefault="005908E8" w:rsidP="005908E8">
            <w:pPr>
              <w:rPr>
                <w:rFonts w:asciiTheme="majorBidi" w:hAnsiTheme="majorBidi" w:cstheme="majorBidi"/>
              </w:rPr>
            </w:pPr>
            <w:r w:rsidRPr="005908E8">
              <w:rPr>
                <w:rFonts w:asciiTheme="majorBidi" w:hAnsiTheme="majorBidi" w:cstheme="majorBidi"/>
              </w:rPr>
              <w:t>11.</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5A379794" w14:textId="77777777" w:rsidR="005908E8" w:rsidRPr="005908E8" w:rsidRDefault="005908E8" w:rsidP="005908E8">
            <w:pPr>
              <w:rPr>
                <w:rFonts w:asciiTheme="majorBidi" w:hAnsiTheme="majorBidi" w:cstheme="majorBidi"/>
              </w:rPr>
            </w:pPr>
            <w:r w:rsidRPr="005908E8">
              <w:rPr>
                <w:rFonts w:asciiTheme="majorBidi" w:hAnsiTheme="majorBidi" w:cstheme="majorBidi"/>
              </w:rPr>
              <w:t>Muzikiniai lauko instrumentai</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21BEDE7C" w14:textId="77777777" w:rsidR="005908E8" w:rsidRPr="005908E8" w:rsidRDefault="005908E8" w:rsidP="005908E8">
            <w:pPr>
              <w:rPr>
                <w:rFonts w:asciiTheme="majorBidi" w:hAnsiTheme="majorBidi" w:cstheme="majorBidi"/>
              </w:rPr>
            </w:pPr>
            <w:r w:rsidRPr="005908E8">
              <w:rPr>
                <w:rFonts w:asciiTheme="majorBidi" w:hAnsiTheme="majorBidi" w:cstheme="majorBidi"/>
              </w:rPr>
              <w:t>M1; M2; M3; M4; M5; M6; SS2424-00-TP-SP.TS (27–29 psl./40)</w:t>
            </w:r>
          </w:p>
        </w:tc>
      </w:tr>
      <w:tr w:rsidR="005908E8" w:rsidRPr="005908E8" w14:paraId="1BDF32A6" w14:textId="77777777">
        <w:trPr>
          <w:trHeight w:val="536"/>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29852797" w14:textId="77777777" w:rsidR="005908E8" w:rsidRPr="005908E8" w:rsidRDefault="005908E8" w:rsidP="005908E8">
            <w:pPr>
              <w:rPr>
                <w:rFonts w:asciiTheme="majorBidi" w:hAnsiTheme="majorBidi" w:cstheme="majorBidi"/>
              </w:rPr>
            </w:pPr>
            <w:r w:rsidRPr="005908E8">
              <w:rPr>
                <w:rFonts w:asciiTheme="majorBidi" w:hAnsiTheme="majorBidi" w:cstheme="majorBidi"/>
              </w:rPr>
              <w:lastRenderedPageBreak/>
              <w:t>12.</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744C8579" w14:textId="77777777" w:rsidR="005908E8" w:rsidRPr="005908E8" w:rsidRDefault="005908E8" w:rsidP="005908E8">
            <w:pPr>
              <w:rPr>
                <w:rFonts w:asciiTheme="majorBidi" w:hAnsiTheme="majorBidi" w:cstheme="majorBidi"/>
              </w:rPr>
            </w:pPr>
            <w:r w:rsidRPr="005908E8">
              <w:rPr>
                <w:rFonts w:asciiTheme="majorBidi" w:hAnsiTheme="majorBidi" w:cstheme="majorBidi"/>
              </w:rPr>
              <w:t>Ekskrementų šiukšliadėžės</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36A966F2" w14:textId="77777777" w:rsidR="005908E8" w:rsidRPr="005908E8" w:rsidRDefault="005908E8" w:rsidP="005908E8">
            <w:pPr>
              <w:rPr>
                <w:rFonts w:asciiTheme="majorBidi" w:hAnsiTheme="majorBidi" w:cstheme="majorBidi"/>
              </w:rPr>
            </w:pPr>
            <w:r w:rsidRPr="005908E8">
              <w:rPr>
                <w:rFonts w:asciiTheme="majorBidi" w:hAnsiTheme="majorBidi" w:cstheme="majorBidi"/>
              </w:rPr>
              <w:t>A1; SS2424-00-TP-SP.TS (29–30 psl./40)</w:t>
            </w:r>
          </w:p>
        </w:tc>
      </w:tr>
      <w:tr w:rsidR="005908E8" w:rsidRPr="005908E8" w14:paraId="7E8F1435" w14:textId="77777777">
        <w:trPr>
          <w:trHeight w:val="675"/>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5CA6D0E3" w14:textId="77777777" w:rsidR="005908E8" w:rsidRPr="005908E8" w:rsidRDefault="005908E8" w:rsidP="005908E8">
            <w:pPr>
              <w:rPr>
                <w:rFonts w:asciiTheme="majorBidi" w:hAnsiTheme="majorBidi" w:cstheme="majorBidi"/>
              </w:rPr>
            </w:pPr>
            <w:r w:rsidRPr="005908E8">
              <w:rPr>
                <w:rFonts w:asciiTheme="majorBidi" w:hAnsiTheme="majorBidi" w:cstheme="majorBidi"/>
              </w:rPr>
              <w:t>13.</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06A8725B" w14:textId="77777777" w:rsidR="005908E8" w:rsidRPr="005908E8" w:rsidRDefault="005908E8" w:rsidP="005908E8">
            <w:pPr>
              <w:rPr>
                <w:rFonts w:asciiTheme="majorBidi" w:hAnsiTheme="majorBidi" w:cstheme="majorBidi"/>
              </w:rPr>
            </w:pPr>
            <w:proofErr w:type="spellStart"/>
            <w:r w:rsidRPr="005908E8">
              <w:rPr>
                <w:rFonts w:asciiTheme="majorBidi" w:hAnsiTheme="majorBidi" w:cstheme="majorBidi"/>
              </w:rPr>
              <w:t>Diskgolfo</w:t>
            </w:r>
            <w:proofErr w:type="spellEnd"/>
            <w:r w:rsidRPr="005908E8">
              <w:rPr>
                <w:rFonts w:asciiTheme="majorBidi" w:hAnsiTheme="majorBidi" w:cstheme="majorBidi"/>
              </w:rPr>
              <w:t xml:space="preserve"> įrenginiai</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0737B107" w14:textId="77777777" w:rsidR="005908E8" w:rsidRPr="005908E8" w:rsidRDefault="005908E8" w:rsidP="005908E8">
            <w:pPr>
              <w:rPr>
                <w:rFonts w:asciiTheme="majorBidi" w:hAnsiTheme="majorBidi" w:cstheme="majorBidi"/>
              </w:rPr>
            </w:pPr>
            <w:r w:rsidRPr="005908E8">
              <w:rPr>
                <w:rFonts w:asciiTheme="majorBidi" w:hAnsiTheme="majorBidi" w:cstheme="majorBidi"/>
              </w:rPr>
              <w:t>SS2424-00-TP-SP.TS (29 psl./40)</w:t>
            </w:r>
          </w:p>
        </w:tc>
      </w:tr>
      <w:tr w:rsidR="005908E8" w:rsidRPr="005908E8" w14:paraId="75588A22" w14:textId="77777777">
        <w:trPr>
          <w:trHeight w:val="1643"/>
        </w:trPr>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52073E12" w14:textId="77777777" w:rsidR="005908E8" w:rsidRPr="005908E8" w:rsidRDefault="005908E8" w:rsidP="005908E8">
            <w:pPr>
              <w:rPr>
                <w:rFonts w:asciiTheme="majorBidi" w:hAnsiTheme="majorBidi" w:cstheme="majorBidi"/>
              </w:rPr>
            </w:pPr>
            <w:r w:rsidRPr="005908E8">
              <w:rPr>
                <w:rFonts w:asciiTheme="majorBidi" w:hAnsiTheme="majorBidi" w:cstheme="majorBidi"/>
              </w:rPr>
              <w:t>14.</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7AE52C73" w14:textId="77777777" w:rsidR="005908E8" w:rsidRPr="005908E8" w:rsidRDefault="005908E8" w:rsidP="005908E8">
            <w:pPr>
              <w:rPr>
                <w:rFonts w:asciiTheme="majorBidi" w:hAnsiTheme="majorBidi" w:cstheme="majorBidi"/>
              </w:rPr>
            </w:pPr>
            <w:r w:rsidRPr="005908E8">
              <w:rPr>
                <w:rFonts w:asciiTheme="majorBidi" w:hAnsiTheme="majorBidi" w:cstheme="majorBidi"/>
              </w:rPr>
              <w:t>WC</w:t>
            </w:r>
          </w:p>
        </w:tc>
        <w:tc>
          <w:tcPr>
            <w:tcW w:w="0" w:type="auto"/>
            <w:tcBorders>
              <w:top w:val="single" w:sz="8" w:space="0" w:color="555555"/>
              <w:left w:val="single" w:sz="8" w:space="0" w:color="555555"/>
              <w:bottom w:val="single" w:sz="8" w:space="0" w:color="555555"/>
              <w:right w:val="single" w:sz="8" w:space="0" w:color="555555"/>
            </w:tcBorders>
            <w:tcMar>
              <w:top w:w="40" w:type="dxa"/>
              <w:left w:w="80" w:type="dxa"/>
              <w:bottom w:w="40" w:type="dxa"/>
              <w:right w:w="80" w:type="dxa"/>
            </w:tcMar>
            <w:hideMark/>
          </w:tcPr>
          <w:p w14:paraId="44E737E8" w14:textId="77777777" w:rsidR="005908E8" w:rsidRPr="005908E8" w:rsidRDefault="005908E8" w:rsidP="005908E8">
            <w:pPr>
              <w:rPr>
                <w:rFonts w:asciiTheme="majorBidi" w:hAnsiTheme="majorBidi" w:cstheme="majorBidi"/>
              </w:rPr>
            </w:pPr>
            <w:r w:rsidRPr="005908E8">
              <w:rPr>
                <w:rFonts w:asciiTheme="majorBidi" w:hAnsiTheme="majorBidi" w:cstheme="majorBidi"/>
              </w:rPr>
              <w:t>SS2424-00-TP-SP.AR (9 psl./17); SS2424-XX-TP-BD.BAR (7 psl./16); SS2424-XX-TP-BD.BAR (13 psl./16)</w:t>
            </w:r>
          </w:p>
        </w:tc>
      </w:tr>
    </w:tbl>
    <w:p w14:paraId="5A1F3619" w14:textId="77777777" w:rsidR="0009584A" w:rsidRPr="005908E8" w:rsidRDefault="0009584A">
      <w:pPr>
        <w:rPr>
          <w:rFonts w:asciiTheme="majorBidi" w:hAnsiTheme="majorBidi" w:cstheme="majorBidi"/>
        </w:rPr>
      </w:pPr>
    </w:p>
    <w:sectPr w:rsidR="0009584A" w:rsidRPr="005908E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0C7A" w14:textId="77777777" w:rsidR="00132C8B" w:rsidRDefault="00132C8B" w:rsidP="009338E4">
      <w:pPr>
        <w:spacing w:after="0" w:line="240" w:lineRule="auto"/>
      </w:pPr>
      <w:r>
        <w:separator/>
      </w:r>
    </w:p>
  </w:endnote>
  <w:endnote w:type="continuationSeparator" w:id="0">
    <w:p w14:paraId="7A70E303" w14:textId="77777777" w:rsidR="00132C8B" w:rsidRDefault="00132C8B" w:rsidP="0093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5EFF" w14:textId="77777777" w:rsidR="00132C8B" w:rsidRDefault="00132C8B" w:rsidP="009338E4">
      <w:pPr>
        <w:spacing w:after="0" w:line="240" w:lineRule="auto"/>
      </w:pPr>
      <w:r>
        <w:separator/>
      </w:r>
    </w:p>
  </w:footnote>
  <w:footnote w:type="continuationSeparator" w:id="0">
    <w:p w14:paraId="04E6D4E9" w14:textId="77777777" w:rsidR="00132C8B" w:rsidRDefault="00132C8B" w:rsidP="00933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C7789"/>
    <w:multiLevelType w:val="multilevel"/>
    <w:tmpl w:val="47304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442682"/>
    <w:multiLevelType w:val="multilevel"/>
    <w:tmpl w:val="E4DE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4B57A1"/>
    <w:multiLevelType w:val="multilevel"/>
    <w:tmpl w:val="13FE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572523"/>
    <w:multiLevelType w:val="multilevel"/>
    <w:tmpl w:val="E138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E545B7"/>
    <w:multiLevelType w:val="multilevel"/>
    <w:tmpl w:val="8620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E66409"/>
    <w:multiLevelType w:val="multilevel"/>
    <w:tmpl w:val="EB32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3862076">
    <w:abstractNumId w:val="4"/>
  </w:num>
  <w:num w:numId="2" w16cid:durableId="1679624393">
    <w:abstractNumId w:val="2"/>
  </w:num>
  <w:num w:numId="3" w16cid:durableId="1763793209">
    <w:abstractNumId w:val="5"/>
  </w:num>
  <w:num w:numId="4" w16cid:durableId="469791199">
    <w:abstractNumId w:val="0"/>
  </w:num>
  <w:num w:numId="5" w16cid:durableId="372002086">
    <w:abstractNumId w:val="1"/>
  </w:num>
  <w:num w:numId="6" w16cid:durableId="1921324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8E8"/>
    <w:rsid w:val="0009584A"/>
    <w:rsid w:val="00132C8B"/>
    <w:rsid w:val="00203B5B"/>
    <w:rsid w:val="00283EE1"/>
    <w:rsid w:val="00306426"/>
    <w:rsid w:val="005908E8"/>
    <w:rsid w:val="0088632D"/>
    <w:rsid w:val="009338E4"/>
    <w:rsid w:val="009C236A"/>
    <w:rsid w:val="00FF0B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6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90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90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908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908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908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908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08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08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08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08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908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908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908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908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908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08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08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08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0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08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08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08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08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08E8"/>
    <w:rPr>
      <w:i/>
      <w:iCs/>
      <w:color w:val="404040" w:themeColor="text1" w:themeTint="BF"/>
    </w:rPr>
  </w:style>
  <w:style w:type="paragraph" w:styleId="Sraopastraipa">
    <w:name w:val="List Paragraph"/>
    <w:basedOn w:val="prastasis"/>
    <w:uiPriority w:val="34"/>
    <w:qFormat/>
    <w:rsid w:val="005908E8"/>
    <w:pPr>
      <w:ind w:left="720"/>
      <w:contextualSpacing/>
    </w:pPr>
  </w:style>
  <w:style w:type="character" w:styleId="Rykuspabraukimas">
    <w:name w:val="Intense Emphasis"/>
    <w:basedOn w:val="Numatytasispastraiposriftas"/>
    <w:uiPriority w:val="21"/>
    <w:qFormat/>
    <w:rsid w:val="005908E8"/>
    <w:rPr>
      <w:i/>
      <w:iCs/>
      <w:color w:val="0F4761" w:themeColor="accent1" w:themeShade="BF"/>
    </w:rPr>
  </w:style>
  <w:style w:type="paragraph" w:styleId="Iskirtacitata">
    <w:name w:val="Intense Quote"/>
    <w:basedOn w:val="prastasis"/>
    <w:next w:val="prastasis"/>
    <w:link w:val="IskirtacitataDiagrama"/>
    <w:uiPriority w:val="30"/>
    <w:qFormat/>
    <w:rsid w:val="00590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908E8"/>
    <w:rPr>
      <w:i/>
      <w:iCs/>
      <w:color w:val="0F4761" w:themeColor="accent1" w:themeShade="BF"/>
    </w:rPr>
  </w:style>
  <w:style w:type="character" w:styleId="Rykinuoroda">
    <w:name w:val="Intense Reference"/>
    <w:basedOn w:val="Numatytasispastraiposriftas"/>
    <w:uiPriority w:val="32"/>
    <w:qFormat/>
    <w:rsid w:val="005908E8"/>
    <w:rPr>
      <w:b/>
      <w:bCs/>
      <w:smallCaps/>
      <w:color w:val="0F4761" w:themeColor="accent1" w:themeShade="BF"/>
      <w:spacing w:val="5"/>
    </w:rPr>
  </w:style>
  <w:style w:type="character" w:styleId="Hipersaitas">
    <w:name w:val="Hyperlink"/>
    <w:basedOn w:val="Numatytasispastraiposriftas"/>
    <w:uiPriority w:val="99"/>
    <w:unhideWhenUsed/>
    <w:rsid w:val="005908E8"/>
    <w:rPr>
      <w:color w:val="467886" w:themeColor="hyperlink"/>
      <w:u w:val="single"/>
    </w:rPr>
  </w:style>
  <w:style w:type="character" w:styleId="Neapdorotaspaminjimas">
    <w:name w:val="Unresolved Mention"/>
    <w:basedOn w:val="Numatytasispastraiposriftas"/>
    <w:uiPriority w:val="99"/>
    <w:semiHidden/>
    <w:unhideWhenUsed/>
    <w:rsid w:val="005908E8"/>
    <w:rPr>
      <w:color w:val="605E5C"/>
      <w:shd w:val="clear" w:color="auto" w:fill="E1DFDD"/>
    </w:rPr>
  </w:style>
  <w:style w:type="paragraph" w:styleId="Antrats">
    <w:name w:val="header"/>
    <w:basedOn w:val="prastasis"/>
    <w:link w:val="AntratsDiagrama"/>
    <w:uiPriority w:val="99"/>
    <w:unhideWhenUsed/>
    <w:rsid w:val="00933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38E4"/>
  </w:style>
  <w:style w:type="paragraph" w:styleId="Porat">
    <w:name w:val="footer"/>
    <w:basedOn w:val="prastasis"/>
    <w:link w:val="PoratDiagrama"/>
    <w:uiPriority w:val="99"/>
    <w:unhideWhenUsed/>
    <w:rsid w:val="00933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33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286dd273a33a11ed924fd817f8fa798e?positionInSearchResults=0&amp;searchModelUUID=5a462a1e-d339-4a50-870c-3303c51e4343" TargetMode="External"/><Relationship Id="rId13" Type="http://schemas.openxmlformats.org/officeDocument/2006/relationships/hyperlink" Target="mailto:ineta.pavloviene@siauliai.lt" TargetMode="External"/><Relationship Id="rId3" Type="http://schemas.openxmlformats.org/officeDocument/2006/relationships/settings" Target="settings.xml"/><Relationship Id="rId7" Type="http://schemas.openxmlformats.org/officeDocument/2006/relationships/hyperlink" Target="https://www.siauliai.lt/page/view/1060" TargetMode="External"/><Relationship Id="rId12" Type="http://schemas.openxmlformats.org/officeDocument/2006/relationships/hyperlink" Target="mailto:ineta.pavloviene@siauli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M2_5x4WAWs9eNoG-pN3SBA0VXDDuESKj/view?usp=shar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de53ab80028411f1b96ed27de6271e6a" TargetMode="External"/><Relationship Id="rId4" Type="http://schemas.openxmlformats.org/officeDocument/2006/relationships/webSettings" Target="webSettings.xml"/><Relationship Id="rId9" Type="http://schemas.openxmlformats.org/officeDocument/2006/relationships/hyperlink" Target="https://www.siauliai.lt/page/view/1060" TargetMode="External"/><Relationship Id="rId14" Type="http://schemas.openxmlformats.org/officeDocument/2006/relationships/hyperlink" Target="mailto:valentas.gilys@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5309</Words>
  <Characters>3027</Characters>
  <Application>Microsoft Office Word</Application>
  <DocSecurity>0</DocSecurity>
  <Lines>25</Lines>
  <Paragraphs>16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2026-05-29T11:59:00Z</dcterms:created>
  <dcterms:modified xsi:type="dcterms:W3CDTF">2026-06-01T06:22:00Z</dcterms:modified>
</cp:coreProperties>
</file>