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EFBB" w14:textId="77777777" w:rsidR="009B71C1" w:rsidRPr="009B71C1" w:rsidRDefault="009B71C1" w:rsidP="009B71C1">
      <w:pPr>
        <w:keepNext/>
        <w:keepLines/>
        <w:pBdr>
          <w:bottom w:val="single" w:sz="4" w:space="2" w:color="ED7D31"/>
        </w:pBdr>
        <w:spacing w:before="360" w:after="120"/>
        <w:jc w:val="right"/>
        <w:outlineLvl w:val="0"/>
        <w:rPr>
          <w:color w:val="262626"/>
          <w:sz w:val="24"/>
          <w:szCs w:val="24"/>
          <w:lang w:eastAsia="lt-LT"/>
        </w:rPr>
      </w:pPr>
      <w:bookmarkStart w:id="0" w:name="_Toc176268229"/>
      <w:bookmarkStart w:id="1" w:name="_Toc230855940"/>
      <w:bookmarkStart w:id="2" w:name="_Hlk151457610"/>
      <w:r w:rsidRPr="009B71C1">
        <w:rPr>
          <w:color w:val="262626"/>
          <w:sz w:val="24"/>
          <w:szCs w:val="24"/>
          <w:lang w:eastAsia="lt-LT"/>
        </w:rPr>
        <w:t>Pirkimo sąlygų 10 priedas „Veiklų grafikas“</w:t>
      </w:r>
      <w:bookmarkEnd w:id="0"/>
      <w:bookmarkEnd w:id="1"/>
      <w:bookmarkEnd w:id="2"/>
    </w:p>
    <w:p w14:paraId="234F53BD" w14:textId="77777777" w:rsidR="00973906" w:rsidRDefault="00973906" w:rsidP="003440C0">
      <w:pPr>
        <w:pStyle w:val="Stilius3"/>
        <w:jc w:val="center"/>
        <w:outlineLvl w:val="0"/>
        <w:rPr>
          <w:b/>
          <w:sz w:val="28"/>
          <w:szCs w:val="20"/>
        </w:rPr>
      </w:pPr>
    </w:p>
    <w:p w14:paraId="1157CAD4" w14:textId="5B63EB86" w:rsidR="003F58BC" w:rsidRDefault="00F21ABC" w:rsidP="003440C0">
      <w:pPr>
        <w:pStyle w:val="Stilius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Veiklų grafikas</w:t>
      </w:r>
    </w:p>
    <w:p w14:paraId="45F897D3" w14:textId="5C810F23" w:rsidR="00485E2E" w:rsidRDefault="00485E2E" w:rsidP="00E06C28">
      <w:pPr>
        <w:pStyle w:val="Stilius3"/>
        <w:spacing w:before="0"/>
        <w:jc w:val="center"/>
        <w:outlineLvl w:val="0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 xml:space="preserve">Dėl </w:t>
      </w:r>
      <w:r w:rsidR="00FC19DF" w:rsidRPr="00FC19DF">
        <w:rPr>
          <w:rFonts w:eastAsia="Calibri"/>
          <w:b/>
          <w:bCs/>
          <w:color w:val="000000" w:themeColor="text1"/>
          <w:sz w:val="24"/>
          <w:szCs w:val="24"/>
        </w:rPr>
        <w:t>Šilutės miesto paminklinio objekto ir aikštelės įrengim</w:t>
      </w:r>
      <w:r w:rsidR="00FC19DF">
        <w:rPr>
          <w:rFonts w:eastAsia="Calibri"/>
          <w:b/>
          <w:bCs/>
          <w:color w:val="000000" w:themeColor="text1"/>
          <w:sz w:val="24"/>
          <w:szCs w:val="24"/>
        </w:rPr>
        <w:t>o darbų</w:t>
      </w:r>
    </w:p>
    <w:p w14:paraId="4DFD220F" w14:textId="77777777" w:rsidR="00FB3D64" w:rsidRDefault="00FB3D64" w:rsidP="00E06C28">
      <w:pPr>
        <w:pStyle w:val="Stilius3"/>
        <w:spacing w:before="0"/>
        <w:jc w:val="center"/>
        <w:outlineLvl w:val="0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517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"/>
        <w:gridCol w:w="3007"/>
        <w:gridCol w:w="1533"/>
        <w:gridCol w:w="1560"/>
        <w:gridCol w:w="1557"/>
        <w:gridCol w:w="994"/>
        <w:gridCol w:w="5387"/>
      </w:tblGrid>
      <w:tr w:rsidR="007D3AB4" w14:paraId="7D0A3178" w14:textId="77777777" w:rsidTr="007177B7">
        <w:trPr>
          <w:cantSplit/>
          <w:trHeight w:val="355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7D3AB4" w:rsidRDefault="007D3AB4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7D3AB4" w:rsidRDefault="007D3AB4">
            <w:pPr>
              <w:ind w:left="73"/>
              <w:jc w:val="center"/>
            </w:pPr>
          </w:p>
          <w:p w14:paraId="6BAC0022" w14:textId="77777777" w:rsidR="007D3AB4" w:rsidRDefault="007D3AB4">
            <w:pPr>
              <w:ind w:left="73"/>
              <w:jc w:val="center"/>
            </w:pPr>
          </w:p>
        </w:tc>
        <w:tc>
          <w:tcPr>
            <w:tcW w:w="18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685A" w14:textId="3ADFDCB0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</w:tc>
        <w:tc>
          <w:tcPr>
            <w:tcW w:w="17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D67" w14:textId="1370860D" w:rsidR="007D3AB4" w:rsidRDefault="007D3AB4">
            <w:pPr>
              <w:jc w:val="center"/>
              <w:rPr>
                <w:b/>
                <w:i/>
              </w:rPr>
            </w:pPr>
            <w:bookmarkStart w:id="3" w:name="_Toc73434231"/>
            <w:bookmarkStart w:id="4" w:name="_Toc73434344"/>
            <w:bookmarkStart w:id="5" w:name="_Toc76448822"/>
            <w:bookmarkStart w:id="6" w:name="_Toc112567501"/>
          </w:p>
          <w:p w14:paraId="60053CB7" w14:textId="77777777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7" w:name="_Toc42509141"/>
            <w:r>
              <w:rPr>
                <w:b/>
                <w:i/>
              </w:rPr>
              <w:t xml:space="preserve"> be PVM</w:t>
            </w:r>
            <w:bookmarkEnd w:id="3"/>
            <w:bookmarkEnd w:id="4"/>
            <w:bookmarkEnd w:id="5"/>
            <w:bookmarkEnd w:id="6"/>
            <w:bookmarkEnd w:id="7"/>
            <w:r>
              <w:rPr>
                <w:b/>
                <w:i/>
              </w:rPr>
              <w:t xml:space="preserve"> </w:t>
            </w:r>
          </w:p>
          <w:p w14:paraId="43F73071" w14:textId="77777777" w:rsidR="007D3AB4" w:rsidRDefault="007D3AB4">
            <w:pPr>
              <w:jc w:val="center"/>
              <w:rPr>
                <w:i/>
              </w:rPr>
            </w:pPr>
          </w:p>
        </w:tc>
      </w:tr>
      <w:tr w:rsidR="001A454A" w14:paraId="3F9ABC43" w14:textId="77777777" w:rsidTr="001A454A">
        <w:trPr>
          <w:cantSplit/>
          <w:trHeight w:val="1134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1A454A" w:rsidRDefault="001A454A">
            <w:pPr>
              <w:rPr>
                <w:iCs/>
              </w:rPr>
            </w:pP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1A454A" w:rsidRDefault="001A454A"/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1A454A" w:rsidRDefault="001A454A">
            <w:pPr>
              <w:ind w:left="113" w:right="113"/>
            </w:pPr>
            <w:r>
              <w:t>I mėnuo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1A454A" w:rsidRDefault="001A454A">
            <w:pPr>
              <w:ind w:left="113" w:right="113"/>
            </w:pPr>
            <w:r>
              <w:t>II mėnuo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1A5E96" w14:textId="7758CFBD" w:rsidR="001A454A" w:rsidRDefault="001A454A">
            <w:pPr>
              <w:ind w:left="113" w:right="113"/>
            </w:pPr>
            <w:r>
              <w:t>III mėnuo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E5790" w14:textId="77777777" w:rsidR="001A454A" w:rsidRDefault="001A454A">
            <w:pPr>
              <w:rPr>
                <w:i/>
              </w:rPr>
            </w:pPr>
          </w:p>
          <w:p w14:paraId="6741F0DA" w14:textId="77777777" w:rsidR="001A454A" w:rsidRDefault="001A454A">
            <w:pPr>
              <w:rPr>
                <w:i/>
              </w:rPr>
            </w:pPr>
          </w:p>
          <w:p w14:paraId="4AE34FD4" w14:textId="77777777" w:rsidR="001A454A" w:rsidRDefault="001A454A">
            <w:pPr>
              <w:rPr>
                <w:i/>
              </w:rPr>
            </w:pPr>
          </w:p>
          <w:p w14:paraId="264D66AA" w14:textId="67C1BE40" w:rsidR="001A454A" w:rsidRDefault="001A454A">
            <w:pPr>
              <w:rPr>
                <w:i/>
              </w:rPr>
            </w:pPr>
            <w:r>
              <w:rPr>
                <w:i/>
              </w:rPr>
              <w:t>...</w:t>
            </w:r>
          </w:p>
          <w:p w14:paraId="7FF59480" w14:textId="1837685E" w:rsidR="001A454A" w:rsidRDefault="001A454A">
            <w:pPr>
              <w:rPr>
                <w:i/>
              </w:rPr>
            </w:pPr>
          </w:p>
        </w:tc>
        <w:tc>
          <w:tcPr>
            <w:tcW w:w="17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6F573768" w:rsidR="001A454A" w:rsidRDefault="001A454A">
            <w:pPr>
              <w:rPr>
                <w:i/>
              </w:rPr>
            </w:pPr>
          </w:p>
        </w:tc>
      </w:tr>
      <w:tr w:rsidR="001A454A" w14:paraId="76646591" w14:textId="77777777" w:rsidTr="001A454A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2252" w14:textId="6139F4EC" w:rsidR="001A454A" w:rsidRPr="000A17FC" w:rsidRDefault="001A454A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5E4F" w14:textId="015E92B0" w:rsidR="001A454A" w:rsidRPr="000A17FC" w:rsidRDefault="001A454A" w:rsidP="00576EA1">
            <w:pPr>
              <w:jc w:val="both"/>
              <w:rPr>
                <w:bCs/>
              </w:rPr>
            </w:pPr>
            <w:r w:rsidRPr="00576EA1">
              <w:rPr>
                <w:bCs/>
              </w:rPr>
              <w:t>Paruošiamieji ir žemės kasimo darbai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139" w14:textId="77777777" w:rsidR="001A454A" w:rsidRDefault="001A454A">
            <w:pPr>
              <w:spacing w:before="120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6FD" w14:textId="77777777" w:rsidR="001A454A" w:rsidRDefault="001A454A">
            <w:pPr>
              <w:spacing w:before="120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DE6" w14:textId="77777777" w:rsidR="001A454A" w:rsidRDefault="001A454A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49F68" w14:textId="3398C1E7" w:rsidR="001A454A" w:rsidRDefault="001A454A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672F" w14:textId="0B4EFF4B" w:rsidR="001A454A" w:rsidRDefault="001A454A">
            <w:pPr>
              <w:spacing w:before="120"/>
              <w:jc w:val="right"/>
            </w:pPr>
          </w:p>
        </w:tc>
      </w:tr>
      <w:tr w:rsidR="001A454A" w14:paraId="13C8CF53" w14:textId="77777777" w:rsidTr="001A454A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57AD" w14:textId="635C9D0E" w:rsidR="001A454A" w:rsidRDefault="001A454A" w:rsidP="00C341F0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8D5F" w14:textId="56EB076F" w:rsidR="001A454A" w:rsidRDefault="001A454A" w:rsidP="00C341F0">
            <w:pPr>
              <w:rPr>
                <w:bCs/>
              </w:rPr>
            </w:pPr>
            <w:r w:rsidRPr="00576EA1">
              <w:rPr>
                <w:bCs/>
              </w:rPr>
              <w:t>Plieninė</w:t>
            </w:r>
            <w:r>
              <w:rPr>
                <w:bCs/>
              </w:rPr>
              <w:t>s</w:t>
            </w:r>
            <w:r w:rsidRPr="00576EA1">
              <w:rPr>
                <w:bCs/>
              </w:rPr>
              <w:t xml:space="preserve"> paminklo dali</w:t>
            </w:r>
            <w:r>
              <w:rPr>
                <w:bCs/>
              </w:rPr>
              <w:t>es įrengimas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435E" w14:textId="77777777" w:rsidR="001A454A" w:rsidRDefault="001A454A" w:rsidP="00C341F0">
            <w:pPr>
              <w:spacing w:before="120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1610" w14:textId="77777777" w:rsidR="001A454A" w:rsidRDefault="001A454A" w:rsidP="00C341F0">
            <w:pPr>
              <w:spacing w:before="120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F7EA" w14:textId="77777777" w:rsidR="001A454A" w:rsidRDefault="001A454A" w:rsidP="00C341F0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EB223" w14:textId="77777777" w:rsidR="001A454A" w:rsidRDefault="001A454A" w:rsidP="00C341F0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B24B" w14:textId="77777777" w:rsidR="001A454A" w:rsidRDefault="001A454A" w:rsidP="00C341F0">
            <w:pPr>
              <w:spacing w:before="120"/>
              <w:jc w:val="right"/>
            </w:pPr>
          </w:p>
        </w:tc>
      </w:tr>
      <w:tr w:rsidR="001A454A" w14:paraId="14868B00" w14:textId="77777777" w:rsidTr="001A454A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6AC" w14:textId="730212A0" w:rsidR="001A454A" w:rsidRDefault="001A454A" w:rsidP="00C341F0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9F9A" w14:textId="27A04FDC" w:rsidR="001A454A" w:rsidRDefault="001A454A" w:rsidP="00C341F0">
            <w:pPr>
              <w:rPr>
                <w:bCs/>
              </w:rPr>
            </w:pPr>
            <w:r w:rsidRPr="00576EA1">
              <w:rPr>
                <w:bCs/>
              </w:rPr>
              <w:t>Lauko apšvietimo ir elektros tinklų įrengimas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C85A" w14:textId="77777777" w:rsidR="001A454A" w:rsidRDefault="001A454A" w:rsidP="00C341F0">
            <w:pPr>
              <w:spacing w:before="120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E7FB" w14:textId="77777777" w:rsidR="001A454A" w:rsidRDefault="001A454A" w:rsidP="00C341F0">
            <w:pPr>
              <w:spacing w:before="120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0A5A" w14:textId="77777777" w:rsidR="001A454A" w:rsidRDefault="001A454A" w:rsidP="00C341F0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6EF3F" w14:textId="77777777" w:rsidR="001A454A" w:rsidRDefault="001A454A" w:rsidP="00C341F0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017B" w14:textId="77777777" w:rsidR="001A454A" w:rsidRDefault="001A454A" w:rsidP="00C341F0">
            <w:pPr>
              <w:spacing w:before="120"/>
              <w:jc w:val="right"/>
            </w:pPr>
          </w:p>
        </w:tc>
      </w:tr>
      <w:tr w:rsidR="001A454A" w14:paraId="5614F34B" w14:textId="77777777" w:rsidTr="001A454A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0AA5" w14:textId="31917D96" w:rsidR="001A454A" w:rsidRPr="000A17FC" w:rsidRDefault="001A454A" w:rsidP="00C341F0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40F2" w14:textId="49D51FB2" w:rsidR="001A454A" w:rsidRDefault="001A454A" w:rsidP="00C341F0">
            <w:pPr>
              <w:rPr>
                <w:bCs/>
              </w:rPr>
            </w:pPr>
            <w:r w:rsidRPr="00576EA1">
              <w:rPr>
                <w:bCs/>
              </w:rPr>
              <w:t>Valdymo sistemos ir automatik</w:t>
            </w:r>
            <w:r>
              <w:rPr>
                <w:bCs/>
              </w:rPr>
              <w:t>os įrengimas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580E" w14:textId="77777777" w:rsidR="001A454A" w:rsidRDefault="001A454A" w:rsidP="00C341F0">
            <w:pPr>
              <w:spacing w:before="120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109D" w14:textId="77777777" w:rsidR="001A454A" w:rsidRDefault="001A454A" w:rsidP="00C341F0">
            <w:pPr>
              <w:spacing w:before="120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8C7" w14:textId="77777777" w:rsidR="001A454A" w:rsidRDefault="001A454A" w:rsidP="00C341F0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1B43E0" w14:textId="77777777" w:rsidR="001A454A" w:rsidRDefault="001A454A" w:rsidP="00C341F0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A17" w14:textId="77777777" w:rsidR="001A454A" w:rsidRDefault="001A454A" w:rsidP="00C341F0">
            <w:pPr>
              <w:spacing w:before="120"/>
              <w:jc w:val="right"/>
            </w:pPr>
          </w:p>
        </w:tc>
      </w:tr>
      <w:tr w:rsidR="001A454A" w14:paraId="7A8698F8" w14:textId="77777777" w:rsidTr="001A454A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F0E4" w14:textId="358BA7E7" w:rsidR="001A454A" w:rsidRPr="000A17FC" w:rsidRDefault="001A454A" w:rsidP="00C341F0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2B61" w14:textId="09BA9AA4" w:rsidR="001A454A" w:rsidRDefault="001A454A" w:rsidP="00C341F0">
            <w:pPr>
              <w:rPr>
                <w:bCs/>
              </w:rPr>
            </w:pPr>
            <w:r w:rsidRPr="00576EA1">
              <w:rPr>
                <w:bCs/>
              </w:rPr>
              <w:t>Aikštelės pagrind</w:t>
            </w:r>
            <w:r>
              <w:rPr>
                <w:bCs/>
              </w:rPr>
              <w:t>ų</w:t>
            </w:r>
            <w:r w:rsidRPr="00576EA1">
              <w:rPr>
                <w:bCs/>
              </w:rPr>
              <w:t>, gerbūvio dangos ir bort</w:t>
            </w:r>
            <w:r>
              <w:rPr>
                <w:bCs/>
              </w:rPr>
              <w:t>ų įrengimas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E5D4" w14:textId="77777777" w:rsidR="001A454A" w:rsidRDefault="001A454A" w:rsidP="00C341F0">
            <w:pPr>
              <w:spacing w:before="120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BB2" w14:textId="77777777" w:rsidR="001A454A" w:rsidRDefault="001A454A" w:rsidP="00C341F0">
            <w:pPr>
              <w:spacing w:before="120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98D" w14:textId="77777777" w:rsidR="001A454A" w:rsidRDefault="001A454A" w:rsidP="00C341F0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CE2EA" w14:textId="77777777" w:rsidR="001A454A" w:rsidRDefault="001A454A" w:rsidP="00C341F0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09CC" w14:textId="77777777" w:rsidR="001A454A" w:rsidRDefault="001A454A" w:rsidP="00C341F0">
            <w:pPr>
              <w:spacing w:before="120"/>
              <w:jc w:val="right"/>
            </w:pPr>
          </w:p>
        </w:tc>
      </w:tr>
      <w:tr w:rsidR="001A454A" w14:paraId="77D476A9" w14:textId="77777777" w:rsidTr="001A454A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880A" w14:textId="49B51C8A" w:rsidR="001A454A" w:rsidRPr="000A17FC" w:rsidRDefault="001A454A" w:rsidP="00C341F0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  <w:r w:rsidRPr="000A17FC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B3AF" w14:textId="7D23E7D0" w:rsidR="001A454A" w:rsidRDefault="001A454A" w:rsidP="00C341F0">
            <w:pPr>
              <w:rPr>
                <w:bCs/>
              </w:rPr>
            </w:pPr>
            <w:r w:rsidRPr="00576EA1">
              <w:rPr>
                <w:bCs/>
              </w:rPr>
              <w:t>Mažo</w:t>
            </w:r>
            <w:r>
              <w:rPr>
                <w:bCs/>
              </w:rPr>
              <w:t>sios</w:t>
            </w:r>
            <w:r w:rsidRPr="00576EA1">
              <w:rPr>
                <w:bCs/>
              </w:rPr>
              <w:t xml:space="preserve"> architektūr</w:t>
            </w:r>
            <w:r>
              <w:rPr>
                <w:bCs/>
              </w:rPr>
              <w:t>os</w:t>
            </w:r>
            <w:r w:rsidRPr="00576EA1">
              <w:rPr>
                <w:bCs/>
              </w:rPr>
              <w:t xml:space="preserve"> </w:t>
            </w:r>
            <w:r>
              <w:rPr>
                <w:bCs/>
              </w:rPr>
              <w:t xml:space="preserve">įrengimas </w:t>
            </w:r>
            <w:r w:rsidRPr="00576EA1">
              <w:rPr>
                <w:bCs/>
              </w:rPr>
              <w:t>ir aplinkos sutvarkym</w:t>
            </w:r>
            <w:r>
              <w:rPr>
                <w:bCs/>
              </w:rPr>
              <w:t>o darbai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286C" w14:textId="77777777" w:rsidR="001A454A" w:rsidRDefault="001A454A" w:rsidP="00C341F0">
            <w:pPr>
              <w:spacing w:before="120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E25" w14:textId="77777777" w:rsidR="001A454A" w:rsidRDefault="001A454A" w:rsidP="00C341F0">
            <w:pPr>
              <w:spacing w:before="120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93D" w14:textId="77777777" w:rsidR="001A454A" w:rsidRDefault="001A454A" w:rsidP="00C341F0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FE18A" w14:textId="77777777" w:rsidR="001A454A" w:rsidRDefault="001A454A" w:rsidP="00C341F0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1F96" w14:textId="77777777" w:rsidR="001A454A" w:rsidRDefault="001A454A" w:rsidP="00C341F0">
            <w:pPr>
              <w:spacing w:before="120"/>
              <w:jc w:val="right"/>
            </w:pPr>
          </w:p>
        </w:tc>
      </w:tr>
      <w:tr w:rsidR="001A454A" w14:paraId="14F993F2" w14:textId="77777777" w:rsidTr="001A454A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6FAF" w14:textId="26AEF824" w:rsidR="001A454A" w:rsidRDefault="001A454A" w:rsidP="00C341F0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C40E" w14:textId="77777777" w:rsidR="001A454A" w:rsidRDefault="001A454A" w:rsidP="00C341F0">
            <w:pPr>
              <w:rPr>
                <w:bCs/>
              </w:rPr>
            </w:pPr>
            <w:r>
              <w:rPr>
                <w:bCs/>
              </w:rPr>
              <w:t>Kadastrinės bylos parengimas</w:t>
            </w:r>
          </w:p>
          <w:p w14:paraId="26EF5508" w14:textId="799BD3A6" w:rsidR="001A454A" w:rsidRPr="00576EA1" w:rsidRDefault="001A454A" w:rsidP="00C341F0">
            <w:pPr>
              <w:rPr>
                <w:bCs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02F" w14:textId="77777777" w:rsidR="001A454A" w:rsidRDefault="001A454A" w:rsidP="00C341F0">
            <w:pPr>
              <w:spacing w:before="120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4178" w14:textId="77777777" w:rsidR="001A454A" w:rsidRDefault="001A454A" w:rsidP="00C341F0">
            <w:pPr>
              <w:spacing w:before="120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63A2" w14:textId="77777777" w:rsidR="001A454A" w:rsidRDefault="001A454A" w:rsidP="00C341F0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2FAD8" w14:textId="77777777" w:rsidR="001A454A" w:rsidRDefault="001A454A" w:rsidP="00C341F0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04C4" w14:textId="77777777" w:rsidR="001A454A" w:rsidRDefault="001A454A" w:rsidP="00C341F0">
            <w:pPr>
              <w:spacing w:before="120"/>
              <w:jc w:val="right"/>
            </w:pPr>
          </w:p>
        </w:tc>
      </w:tr>
      <w:tr w:rsidR="00C341F0" w14:paraId="72E7AA7E" w14:textId="77777777" w:rsidTr="007177B7">
        <w:trPr>
          <w:trHeight w:val="277"/>
        </w:trPr>
        <w:tc>
          <w:tcPr>
            <w:tcW w:w="28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D97C" w14:textId="77777777" w:rsidR="00C341F0" w:rsidRDefault="00C341F0" w:rsidP="00C341F0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4D2" w14:textId="1BB17909" w:rsidR="00C341F0" w:rsidRDefault="00C341F0" w:rsidP="00C341F0">
            <w:pPr>
              <w:ind w:left="-1383" w:firstLine="1383"/>
              <w:jc w:val="right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2B2D487E" w:rsidR="00C341F0" w:rsidRDefault="00C341F0" w:rsidP="00C341F0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C341F0" w14:paraId="3A49D701" w14:textId="77777777" w:rsidTr="007177B7">
        <w:trPr>
          <w:trHeight w:val="147"/>
        </w:trPr>
        <w:tc>
          <w:tcPr>
            <w:tcW w:w="28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48BED" w14:textId="77777777" w:rsidR="00C341F0" w:rsidRDefault="00C341F0" w:rsidP="00C341F0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B16" w14:textId="15677822" w:rsidR="00C341F0" w:rsidRDefault="00C341F0" w:rsidP="00C341F0">
            <w:pPr>
              <w:jc w:val="right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928" w14:textId="338564DC" w:rsidR="00C341F0" w:rsidRDefault="00C341F0" w:rsidP="00C341F0">
            <w:pPr>
              <w:jc w:val="right"/>
              <w:rPr>
                <w:szCs w:val="24"/>
              </w:rPr>
            </w:pPr>
          </w:p>
        </w:tc>
      </w:tr>
      <w:tr w:rsidR="00C341F0" w14:paraId="7F872538" w14:textId="77777777" w:rsidTr="007177B7">
        <w:trPr>
          <w:trHeight w:val="147"/>
        </w:trPr>
        <w:tc>
          <w:tcPr>
            <w:tcW w:w="28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022D" w14:textId="77777777" w:rsidR="00C341F0" w:rsidRDefault="00C341F0" w:rsidP="00C341F0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084" w14:textId="4FB737E3" w:rsidR="00C341F0" w:rsidRDefault="00C341F0" w:rsidP="00C341F0">
            <w:pPr>
              <w:jc w:val="right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6C3" w14:textId="5330A955" w:rsidR="00C341F0" w:rsidRDefault="00C341F0" w:rsidP="00C341F0">
            <w:pPr>
              <w:jc w:val="right"/>
              <w:rPr>
                <w:szCs w:val="24"/>
              </w:rPr>
            </w:pPr>
          </w:p>
        </w:tc>
      </w:tr>
    </w:tbl>
    <w:p w14:paraId="36CE0BED" w14:textId="6081E4AD" w:rsidR="00DF0A9C" w:rsidRPr="004F6414" w:rsidRDefault="00DF0A9C" w:rsidP="004F6414">
      <w:pPr>
        <w:pStyle w:val="Stilius3"/>
        <w:rPr>
          <w:b/>
          <w:bCs/>
          <w:u w:val="single"/>
          <w:lang w:eastAsia="lt-LT"/>
        </w:rPr>
      </w:pPr>
    </w:p>
    <w:sectPr w:rsidR="00DF0A9C" w:rsidRPr="004F6414" w:rsidSect="00B11992">
      <w:pgSz w:w="16838" w:h="11906" w:orient="landscape" w:code="9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4420" w14:textId="77777777" w:rsidR="0053369F" w:rsidRDefault="0053369F" w:rsidP="00CC39EC">
      <w:r>
        <w:separator/>
      </w:r>
    </w:p>
  </w:endnote>
  <w:endnote w:type="continuationSeparator" w:id="0">
    <w:p w14:paraId="3ED10C83" w14:textId="77777777" w:rsidR="0053369F" w:rsidRDefault="0053369F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6F12" w14:textId="77777777" w:rsidR="0053369F" w:rsidRDefault="0053369F" w:rsidP="00CC39EC">
      <w:r>
        <w:separator/>
      </w:r>
    </w:p>
  </w:footnote>
  <w:footnote w:type="continuationSeparator" w:id="0">
    <w:p w14:paraId="40F205CD" w14:textId="77777777" w:rsidR="0053369F" w:rsidRDefault="0053369F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270667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41A1B"/>
    <w:rsid w:val="000A17FC"/>
    <w:rsid w:val="000A79B6"/>
    <w:rsid w:val="00121FE7"/>
    <w:rsid w:val="0019520E"/>
    <w:rsid w:val="001A1B4C"/>
    <w:rsid w:val="001A454A"/>
    <w:rsid w:val="001A52DD"/>
    <w:rsid w:val="00253E0A"/>
    <w:rsid w:val="002960EF"/>
    <w:rsid w:val="002A592E"/>
    <w:rsid w:val="003121B0"/>
    <w:rsid w:val="003440C0"/>
    <w:rsid w:val="00385568"/>
    <w:rsid w:val="0039431A"/>
    <w:rsid w:val="003D0774"/>
    <w:rsid w:val="003D1040"/>
    <w:rsid w:val="003F58BC"/>
    <w:rsid w:val="00424A9C"/>
    <w:rsid w:val="0045787D"/>
    <w:rsid w:val="00485E2E"/>
    <w:rsid w:val="00494FB4"/>
    <w:rsid w:val="00496C9A"/>
    <w:rsid w:val="004F3CA7"/>
    <w:rsid w:val="004F6414"/>
    <w:rsid w:val="00531E44"/>
    <w:rsid w:val="0053369F"/>
    <w:rsid w:val="00576EA1"/>
    <w:rsid w:val="00596B72"/>
    <w:rsid w:val="005A2F9A"/>
    <w:rsid w:val="005C33D3"/>
    <w:rsid w:val="00652313"/>
    <w:rsid w:val="00656578"/>
    <w:rsid w:val="006759E0"/>
    <w:rsid w:val="00696B06"/>
    <w:rsid w:val="006C7411"/>
    <w:rsid w:val="0071381C"/>
    <w:rsid w:val="007177B7"/>
    <w:rsid w:val="00735FD2"/>
    <w:rsid w:val="00741DF7"/>
    <w:rsid w:val="0075355E"/>
    <w:rsid w:val="00765E9D"/>
    <w:rsid w:val="007D3AB4"/>
    <w:rsid w:val="007D4FDC"/>
    <w:rsid w:val="00816786"/>
    <w:rsid w:val="008224F6"/>
    <w:rsid w:val="00846C62"/>
    <w:rsid w:val="00847066"/>
    <w:rsid w:val="00867999"/>
    <w:rsid w:val="00883E95"/>
    <w:rsid w:val="008E21ED"/>
    <w:rsid w:val="00954803"/>
    <w:rsid w:val="009655B3"/>
    <w:rsid w:val="009726B4"/>
    <w:rsid w:val="00973906"/>
    <w:rsid w:val="00977FE4"/>
    <w:rsid w:val="009B71C1"/>
    <w:rsid w:val="009E4EFF"/>
    <w:rsid w:val="00A25E79"/>
    <w:rsid w:val="00A35A1F"/>
    <w:rsid w:val="00A46D34"/>
    <w:rsid w:val="00A66C32"/>
    <w:rsid w:val="00AA1548"/>
    <w:rsid w:val="00AB5D2C"/>
    <w:rsid w:val="00AC4E17"/>
    <w:rsid w:val="00AD4840"/>
    <w:rsid w:val="00B11268"/>
    <w:rsid w:val="00B11992"/>
    <w:rsid w:val="00B31038"/>
    <w:rsid w:val="00B562EB"/>
    <w:rsid w:val="00B76F5D"/>
    <w:rsid w:val="00BC3C42"/>
    <w:rsid w:val="00C341F0"/>
    <w:rsid w:val="00C61B1B"/>
    <w:rsid w:val="00C74AFD"/>
    <w:rsid w:val="00C7539A"/>
    <w:rsid w:val="00C91FED"/>
    <w:rsid w:val="00CB1204"/>
    <w:rsid w:val="00CC39EC"/>
    <w:rsid w:val="00CE37EB"/>
    <w:rsid w:val="00CF6243"/>
    <w:rsid w:val="00D366F5"/>
    <w:rsid w:val="00D740F2"/>
    <w:rsid w:val="00D748E4"/>
    <w:rsid w:val="00D86B21"/>
    <w:rsid w:val="00D91813"/>
    <w:rsid w:val="00DB6778"/>
    <w:rsid w:val="00DE7A24"/>
    <w:rsid w:val="00DF0A9C"/>
    <w:rsid w:val="00E06C28"/>
    <w:rsid w:val="00E5437A"/>
    <w:rsid w:val="00EC5734"/>
    <w:rsid w:val="00ED6871"/>
    <w:rsid w:val="00F21ABC"/>
    <w:rsid w:val="00F70A2E"/>
    <w:rsid w:val="00FB3D64"/>
    <w:rsid w:val="00FC19DF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E838-3AE0-4CF3-AA4A-366EE542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VPS_DB</cp:lastModifiedBy>
  <cp:revision>2</cp:revision>
  <cp:lastPrinted>2026-06-01T07:41:00Z</cp:lastPrinted>
  <dcterms:created xsi:type="dcterms:W3CDTF">2026-06-01T08:08:00Z</dcterms:created>
  <dcterms:modified xsi:type="dcterms:W3CDTF">2026-06-01T08:08:00Z</dcterms:modified>
</cp:coreProperties>
</file>