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media/image1.webp" ContentType="image/webp"/>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7AFB1">
      <w:pPr>
        <w:tabs>
          <w:tab w:val="left" w:pos="567"/>
        </w:tabs>
        <w:wordWrap w:val="0"/>
        <w:spacing w:before="60" w:after="60" w:line="240" w:lineRule="auto"/>
        <w:jc w:val="right"/>
        <w:rPr>
          <w:rFonts w:hint="default" w:ascii="Times New Roman" w:hAnsi="Times New Roman" w:eastAsia="Times New Roman" w:cs="Times New Roman"/>
          <w:b/>
          <w:sz w:val="24"/>
          <w:szCs w:val="24"/>
          <w:lang w:val="lt-LT" w:eastAsia="en-US"/>
        </w:rPr>
      </w:pPr>
      <w:r>
        <w:rPr>
          <w:rFonts w:hint="default" w:ascii="Times New Roman" w:hAnsi="Times New Roman" w:eastAsia="Times New Roman" w:cs="Times New Roman"/>
          <w:b/>
          <w:sz w:val="24"/>
          <w:szCs w:val="24"/>
          <w:lang w:val="lt-LT" w:eastAsia="en-US"/>
        </w:rPr>
        <w:t>2 priedas</w:t>
      </w:r>
    </w:p>
    <w:p w14:paraId="65993295">
      <w:pPr>
        <w:tabs>
          <w:tab w:val="left" w:pos="567"/>
        </w:tabs>
        <w:spacing w:before="60" w:after="60" w:line="240" w:lineRule="auto"/>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TECHNINĖ SPECIFIKACIJA</w:t>
      </w:r>
    </w:p>
    <w:p w14:paraId="70D4758D">
      <w:pPr>
        <w:spacing w:line="240" w:lineRule="auto"/>
        <w:jc w:val="both"/>
        <w:rPr>
          <w:rFonts w:ascii="Times New Roman" w:hAnsi="Times New Roman"/>
          <w:b/>
          <w:caps/>
          <w:color w:val="000000"/>
          <w:sz w:val="24"/>
          <w:szCs w:val="24"/>
        </w:rPr>
      </w:pPr>
    </w:p>
    <w:p w14:paraId="3C4B674C">
      <w:pPr>
        <w:spacing w:after="0" w:line="360" w:lineRule="auto"/>
        <w:ind w:firstLine="567"/>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Prekių pristatymo bei įrengimo vieta – Antanavos g. 17, LT 46274, Kaunas</w:t>
      </w:r>
    </w:p>
    <w:p w14:paraId="1A2E9EF4">
      <w:pPr>
        <w:spacing w:after="0" w:line="360" w:lineRule="auto"/>
        <w:ind w:firstLine="567"/>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Prekių pristatymo ir įrengimo terminas – </w:t>
      </w:r>
      <w:r>
        <w:rPr>
          <w:rFonts w:hint="default" w:ascii="Times New Roman" w:hAnsi="Times New Roman" w:eastAsia="Times New Roman" w:cs="Times New Roman"/>
          <w:sz w:val="24"/>
          <w:szCs w:val="24"/>
          <w:lang w:val="lt-LT" w:eastAsia="en-US"/>
        </w:rPr>
        <w:t>3</w:t>
      </w:r>
      <w:r>
        <w:rPr>
          <w:rFonts w:ascii="Times New Roman" w:hAnsi="Times New Roman" w:eastAsia="Times New Roman" w:cs="Times New Roman"/>
          <w:sz w:val="24"/>
          <w:szCs w:val="24"/>
          <w:lang w:eastAsia="en-US"/>
        </w:rPr>
        <w:t xml:space="preserve"> mėn.</w:t>
      </w:r>
    </w:p>
    <w:p w14:paraId="7EAA5CEA">
      <w:pPr>
        <w:spacing w:after="0" w:line="360" w:lineRule="auto"/>
        <w:ind w:firstLine="567"/>
        <w:jc w:val="both"/>
        <w:rPr>
          <w:rFonts w:ascii="Times New Roman" w:hAnsi="Times New Roman" w:eastAsia="Times New Roman" w:cs="Times New Roman"/>
          <w:sz w:val="24"/>
          <w:szCs w:val="24"/>
          <w:lang w:eastAsia="en-US"/>
        </w:rPr>
      </w:pPr>
    </w:p>
    <w:p w14:paraId="529EBBBB">
      <w:pPr>
        <w:spacing w:line="360" w:lineRule="auto"/>
        <w:ind w:firstLine="600" w:firstLineChars="250"/>
        <w:jc w:val="both"/>
        <w:rPr>
          <w:rFonts w:ascii="Times New Roman" w:hAnsi="Times New Roman"/>
          <w:b/>
          <w:bCs/>
          <w:color w:val="000000"/>
          <w:sz w:val="24"/>
          <w:szCs w:val="24"/>
          <w:u w:val="single"/>
        </w:rPr>
      </w:pPr>
      <w:r>
        <w:rPr>
          <w:rFonts w:hint="default" w:ascii="Times New Roman" w:hAnsi="Times New Roman"/>
          <w:b/>
          <w:bCs/>
          <w:color w:val="000000"/>
          <w:sz w:val="24"/>
          <w:szCs w:val="24"/>
          <w:u w:val="single"/>
          <w:lang w:val="lt-LT"/>
        </w:rPr>
        <w:t>Lauko namelio su edukacinėmis priemonėmis</w:t>
      </w:r>
      <w:r>
        <w:rPr>
          <w:rFonts w:ascii="Times New Roman" w:hAnsi="Times New Roman"/>
          <w:b/>
          <w:bCs/>
          <w:color w:val="000000"/>
          <w:sz w:val="24"/>
          <w:szCs w:val="24"/>
          <w:u w:val="single"/>
        </w:rPr>
        <w:t xml:space="preserve"> įrenginio</w:t>
      </w:r>
      <w:r>
        <w:rPr>
          <w:rFonts w:hint="default" w:ascii="Times New Roman" w:hAnsi="Times New Roman"/>
          <w:b/>
          <w:bCs/>
          <w:color w:val="000000"/>
          <w:sz w:val="24"/>
          <w:szCs w:val="24"/>
          <w:u w:val="single"/>
          <w:lang w:val="lt-LT"/>
        </w:rPr>
        <w:t xml:space="preserve"> </w:t>
      </w:r>
      <w:r>
        <w:rPr>
          <w:rFonts w:ascii="Times New Roman" w:hAnsi="Times New Roman"/>
          <w:b/>
          <w:bCs/>
          <w:color w:val="000000"/>
          <w:sz w:val="24"/>
          <w:szCs w:val="24"/>
          <w:u w:val="single"/>
        </w:rPr>
        <w:t>saugos ir garantijos reikalavimai:</w:t>
      </w:r>
    </w:p>
    <w:p w14:paraId="1A419DAE">
      <w:pPr>
        <w:numPr>
          <w:ilvl w:val="0"/>
          <w:numId w:val="2"/>
        </w:numPr>
        <w:spacing w:line="240" w:lineRule="auto"/>
        <w:ind w:firstLine="550" w:firstLineChars="250"/>
        <w:jc w:val="both"/>
        <w:rPr>
          <w:rFonts w:ascii="Times New Roman" w:hAnsi="Times New Roman"/>
          <w:b w:val="0"/>
          <w:bCs/>
          <w:i w:val="0"/>
          <w:iCs w:val="0"/>
          <w:color w:val="000000"/>
          <w:sz w:val="24"/>
          <w:szCs w:val="24"/>
        </w:rPr>
      </w:pPr>
      <w:r>
        <w:rPr>
          <w:rFonts w:ascii="Times New Roman" w:hAnsi="Times New Roman"/>
          <w:i w:val="0"/>
          <w:iCs w:val="0"/>
          <w:szCs w:val="22"/>
        </w:rPr>
        <w:t>Įrenginys privalo turėti galiojantį atitikties sertifikatą ar gamintojo deklaraciją, liudijančią įrangos atitiktį jai taikomiems standartams EN 1176:2017 (2018) (įskaitant visas įrenginio dalis), EN1177:2018 ar tapačių standartų reikalavimams bei surinkimo, naudojimo ir priežiūros instrukcijas valstybine kalba. Sertifikate ar gamintojo standartų atitikties deklaracijoje privalo būti nurodytas būtent to įrenginio kodas.</w:t>
      </w:r>
    </w:p>
    <w:p w14:paraId="3E925C28">
      <w:pPr>
        <w:numPr>
          <w:ilvl w:val="0"/>
          <w:numId w:val="2"/>
        </w:numPr>
        <w:spacing w:line="240" w:lineRule="auto"/>
        <w:ind w:firstLine="550" w:firstLineChars="250"/>
        <w:jc w:val="both"/>
        <w:rPr>
          <w:rFonts w:ascii="Times New Roman" w:hAnsi="Times New Roman"/>
          <w:b/>
          <w:i w:val="0"/>
          <w:iCs w:val="0"/>
          <w:szCs w:val="22"/>
        </w:rPr>
      </w:pPr>
      <w:r>
        <w:rPr>
          <w:rFonts w:ascii="Times New Roman" w:hAnsi="Times New Roman"/>
          <w:i w:val="0"/>
          <w:iCs w:val="0"/>
          <w:color w:val="212121"/>
          <w:szCs w:val="22"/>
        </w:rPr>
        <w:t xml:space="preserve">Įrengus </w:t>
      </w:r>
      <w:r>
        <w:rPr>
          <w:rFonts w:hint="default" w:ascii="Times New Roman" w:hAnsi="Times New Roman"/>
          <w:i w:val="0"/>
          <w:iCs w:val="0"/>
          <w:color w:val="212121"/>
          <w:szCs w:val="22"/>
          <w:lang w:val="lt-LT"/>
        </w:rPr>
        <w:t>lauko namelį</w:t>
      </w:r>
      <w:r>
        <w:rPr>
          <w:rFonts w:ascii="Times New Roman" w:hAnsi="Times New Roman"/>
          <w:i w:val="0"/>
          <w:iCs w:val="0"/>
          <w:color w:val="212121"/>
          <w:szCs w:val="22"/>
        </w:rPr>
        <w:t xml:space="preserve"> Pirkėjui pateikiami standartų atitikimą liudijantys dokumentai – įrenginio sertifikatai ar gamintojo atitikties deklaracijos, liudijančios atitikimą įrenginiams taikomų standartų ir Higienos normos HN 131:2023 reikalavimus.</w:t>
      </w:r>
    </w:p>
    <w:p w14:paraId="598298CF">
      <w:pPr>
        <w:numPr>
          <w:ilvl w:val="0"/>
          <w:numId w:val="2"/>
        </w:numPr>
        <w:spacing w:line="240" w:lineRule="auto"/>
        <w:ind w:firstLine="550" w:firstLineChars="250"/>
        <w:jc w:val="both"/>
        <w:rPr>
          <w:rFonts w:ascii="Times New Roman" w:hAnsi="Times New Roman"/>
          <w:b/>
          <w:i w:val="0"/>
          <w:iCs w:val="0"/>
          <w:szCs w:val="22"/>
        </w:rPr>
      </w:pPr>
      <w:r>
        <w:rPr>
          <w:rFonts w:ascii="Times New Roman" w:hAnsi="Times New Roman"/>
          <w:i w:val="0"/>
          <w:iCs w:val="0"/>
          <w:szCs w:val="22"/>
        </w:rPr>
        <w:t>Įrenginys turi būti pažymėtas standartą atitinkančiu žymėjimu. Žymėjime turi būti nurodytas, gamintojo pavadinimas, pagaminimo metai, įrenginio kodas, įrengimo data bei standarto numeris.</w:t>
      </w:r>
    </w:p>
    <w:p w14:paraId="795ED47C">
      <w:pPr>
        <w:numPr>
          <w:ilvl w:val="0"/>
          <w:numId w:val="2"/>
        </w:numPr>
        <w:spacing w:line="240" w:lineRule="auto"/>
        <w:ind w:firstLine="550" w:firstLineChars="250"/>
        <w:jc w:val="both"/>
        <w:rPr>
          <w:rFonts w:ascii="Times New Roman" w:hAnsi="Times New Roman" w:eastAsia="Times New Roman" w:cs="Times New Roman"/>
          <w:sz w:val="24"/>
          <w:szCs w:val="24"/>
          <w:lang w:eastAsia="en-US"/>
        </w:rPr>
      </w:pPr>
      <w:r>
        <w:rPr>
          <w:rFonts w:ascii="Times New Roman" w:hAnsi="Times New Roman"/>
          <w:i w:val="0"/>
          <w:iCs w:val="0"/>
          <w:szCs w:val="22"/>
        </w:rPr>
        <w:t>Įrengini</w:t>
      </w:r>
      <w:r>
        <w:rPr>
          <w:rFonts w:hint="default" w:ascii="Times New Roman" w:hAnsi="Times New Roman"/>
          <w:i w:val="0"/>
          <w:iCs w:val="0"/>
          <w:szCs w:val="22"/>
          <w:lang w:val="lt-LT"/>
        </w:rPr>
        <w:t>o</w:t>
      </w:r>
      <w:r>
        <w:rPr>
          <w:rFonts w:ascii="Times New Roman" w:hAnsi="Times New Roman"/>
          <w:i w:val="0"/>
          <w:iCs w:val="0"/>
          <w:szCs w:val="22"/>
        </w:rPr>
        <w:t xml:space="preserve"> matmenys gali skirtis ne daugiau 10% nuo nurodytų.</w:t>
      </w:r>
    </w:p>
    <w:tbl>
      <w:tblPr>
        <w:tblStyle w:val="12"/>
        <w:tblpPr w:leftFromText="180" w:rightFromText="180" w:vertAnchor="text" w:horzAnchor="page" w:tblpX="1859" w:tblpY="161"/>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1014"/>
        <w:gridCol w:w="5509"/>
      </w:tblGrid>
      <w:tr w14:paraId="29AD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shd w:val="clear" w:color="auto" w:fill="auto"/>
          </w:tcPr>
          <w:p w14:paraId="51F6DFFE">
            <w:pPr>
              <w:rPr>
                <w:rFonts w:ascii="Times New Roman" w:hAnsi="Times New Roman"/>
                <w:b/>
                <w:bCs/>
                <w:color w:val="000000"/>
                <w:sz w:val="24"/>
                <w:szCs w:val="24"/>
              </w:rPr>
            </w:pPr>
            <w:bookmarkStart w:id="0" w:name="_GoBack"/>
            <w:bookmarkEnd w:id="0"/>
            <w:r>
              <w:rPr>
                <w:rFonts w:ascii="Times New Roman" w:hAnsi="Times New Roman"/>
                <w:b/>
                <w:bCs/>
                <w:color w:val="000000"/>
                <w:sz w:val="24"/>
                <w:szCs w:val="24"/>
              </w:rPr>
              <w:t>Įrenginio pavadinimas</w:t>
            </w:r>
          </w:p>
        </w:tc>
        <w:tc>
          <w:tcPr>
            <w:tcW w:w="1014" w:type="dxa"/>
            <w:shd w:val="clear" w:color="auto" w:fill="auto"/>
          </w:tcPr>
          <w:p w14:paraId="06FBF2A9">
            <w:pPr>
              <w:jc w:val="center"/>
              <w:rPr>
                <w:rFonts w:ascii="Times New Roman" w:hAnsi="Times New Roman"/>
                <w:b/>
                <w:bCs/>
                <w:color w:val="000000"/>
                <w:sz w:val="24"/>
                <w:szCs w:val="24"/>
              </w:rPr>
            </w:pPr>
            <w:r>
              <w:rPr>
                <w:rFonts w:ascii="Times New Roman" w:hAnsi="Times New Roman"/>
                <w:b/>
                <w:bCs/>
                <w:color w:val="000000"/>
                <w:sz w:val="24"/>
                <w:szCs w:val="24"/>
              </w:rPr>
              <w:t>Kiekis</w:t>
            </w:r>
          </w:p>
        </w:tc>
        <w:tc>
          <w:tcPr>
            <w:tcW w:w="5509" w:type="dxa"/>
            <w:shd w:val="clear" w:color="auto" w:fill="auto"/>
          </w:tcPr>
          <w:p w14:paraId="0A98F9A4">
            <w:pPr>
              <w:jc w:val="center"/>
              <w:rPr>
                <w:rFonts w:ascii="Times New Roman" w:hAnsi="Times New Roman"/>
                <w:b/>
                <w:bCs/>
                <w:color w:val="000000"/>
                <w:sz w:val="24"/>
                <w:szCs w:val="24"/>
              </w:rPr>
            </w:pPr>
            <w:r>
              <w:rPr>
                <w:rFonts w:ascii="Times New Roman" w:hAnsi="Times New Roman"/>
                <w:b/>
                <w:bCs/>
                <w:color w:val="000000"/>
                <w:sz w:val="24"/>
                <w:szCs w:val="24"/>
              </w:rPr>
              <w:t>Aprašymas</w:t>
            </w:r>
          </w:p>
        </w:tc>
      </w:tr>
      <w:tr w14:paraId="1E23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36" w:type="dxa"/>
            <w:shd w:val="clear" w:color="auto" w:fill="auto"/>
          </w:tcPr>
          <w:p w14:paraId="0505CFAF">
            <w:pPr>
              <w:pStyle w:val="34"/>
              <w:rPr>
                <w:rFonts w:hint="default" w:ascii="Times New Roman" w:hAnsi="Times New Roman" w:eastAsia="sans-serif" w:cs="Times New Roman"/>
                <w:b/>
                <w:bCs/>
                <w:color w:val="auto"/>
                <w:shd w:val="clear" w:color="auto" w:fill="F5F9FA"/>
                <w:lang w:val="lt-LT"/>
              </w:rPr>
            </w:pPr>
            <w:r>
              <w:rPr>
                <w:rFonts w:hint="default" w:ascii="Times New Roman" w:hAnsi="Times New Roman" w:eastAsia="sans-serif" w:cs="Times New Roman"/>
                <w:b/>
                <w:bCs/>
                <w:color w:val="auto"/>
                <w:shd w:val="clear" w:color="auto" w:fill="F5F9FA"/>
                <w:lang w:val="lt-LT"/>
              </w:rPr>
              <w:t>NAMELIS VAIKAMS SU SUOLIUKAIS</w:t>
            </w:r>
          </w:p>
          <w:p w14:paraId="20AF6B72">
            <w:pPr>
              <w:pStyle w:val="34"/>
              <w:rPr>
                <w:rFonts w:hint="default" w:ascii="Times New Roman" w:hAnsi="Times New Roman" w:eastAsia="sans-serif" w:cs="Times New Roman"/>
                <w:b/>
                <w:bCs/>
                <w:color w:val="auto"/>
                <w:shd w:val="clear" w:color="auto" w:fill="F5F9FA"/>
                <w:lang w:val="lt-LT"/>
              </w:rPr>
            </w:pPr>
          </w:p>
          <w:p w14:paraId="095D4051">
            <w:pPr>
              <w:rPr>
                <w:rFonts w:hint="default" w:ascii="Times New Roman" w:hAnsi="Times New Roman"/>
                <w:bCs/>
                <w:color w:val="000000"/>
                <w:sz w:val="24"/>
                <w:szCs w:val="24"/>
                <w:lang w:val="lt-LT"/>
              </w:rPr>
            </w:pPr>
            <w:r>
              <w:rPr>
                <w:rFonts w:hint="default" w:ascii="Times New Roman" w:hAnsi="Times New Roman"/>
                <w:bCs/>
                <w:color w:val="000000"/>
                <w:sz w:val="24"/>
                <w:szCs w:val="24"/>
                <w:lang w:val="lt-LT"/>
              </w:rPr>
              <w:t>(paveikslėlis pavyzdinis )</w:t>
            </w:r>
          </w:p>
          <w:p w14:paraId="6B254B81">
            <w:r>
              <w:rPr>
                <w:rFonts w:ascii="SimSun" w:hAnsi="SimSun" w:eastAsia="SimSun" w:cs="SimSun"/>
                <w:sz w:val="24"/>
                <w:szCs w:val="24"/>
              </w:rPr>
              <w:drawing>
                <wp:inline distT="0" distB="0" distL="114300" distR="114300">
                  <wp:extent cx="1337310" cy="1198880"/>
                  <wp:effectExtent l="0" t="0" r="15240" b="127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6"/>
                          <a:stretch>
                            <a:fillRect/>
                          </a:stretch>
                        </pic:blipFill>
                        <pic:spPr>
                          <a:xfrm>
                            <a:off x="0" y="0"/>
                            <a:ext cx="1337310" cy="1198880"/>
                          </a:xfrm>
                          <a:prstGeom prst="rect">
                            <a:avLst/>
                          </a:prstGeom>
                          <a:noFill/>
                          <a:ln w="9525">
                            <a:noFill/>
                          </a:ln>
                        </pic:spPr>
                      </pic:pic>
                    </a:graphicData>
                  </a:graphic>
                </wp:inline>
              </w:drawing>
            </w:r>
          </w:p>
          <w:p w14:paraId="10CE9019"/>
          <w:p w14:paraId="5F7AC8DA">
            <w:pPr>
              <w:rPr>
                <w:rFonts w:ascii="SimSun" w:hAnsi="SimSun" w:eastAsia="SimSun" w:cs="SimSun"/>
                <w:sz w:val="24"/>
                <w:szCs w:val="24"/>
              </w:rPr>
            </w:pPr>
            <w:r>
              <w:rPr>
                <w:rFonts w:ascii="SimSun" w:hAnsi="SimSun" w:eastAsia="SimSun" w:cs="SimSun"/>
                <w:sz w:val="24"/>
                <w:szCs w:val="24"/>
              </w:rPr>
              <w:drawing>
                <wp:inline distT="0" distB="0" distL="114300" distR="114300">
                  <wp:extent cx="9525" cy="9525"/>
                  <wp:effectExtent l="0" t="0" r="0" b="0"/>
                  <wp:docPr id="8"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IMG_256"/>
                          <pic:cNvPicPr>
                            <a:picLocks noChangeAspect="1"/>
                          </pic:cNvPicPr>
                        </pic:nvPicPr>
                        <pic:blipFill>
                          <a:blip r:embed="rId7"/>
                          <a:stretch>
                            <a:fillRect/>
                          </a:stretch>
                        </pic:blipFill>
                        <pic:spPr>
                          <a:xfrm>
                            <a:off x="0" y="0"/>
                            <a:ext cx="9525" cy="952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9525" cy="9525"/>
                  <wp:effectExtent l="0" t="0" r="0" b="0"/>
                  <wp:docPr id="9"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IMG_256"/>
                          <pic:cNvPicPr>
                            <a:picLocks noChangeAspect="1"/>
                          </pic:cNvPicPr>
                        </pic:nvPicPr>
                        <pic:blipFill>
                          <a:blip r:embed="rId7"/>
                          <a:stretch>
                            <a:fillRect/>
                          </a:stretch>
                        </pic:blipFill>
                        <pic:spPr>
                          <a:xfrm>
                            <a:off x="0" y="0"/>
                            <a:ext cx="9525" cy="952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9525" cy="9525"/>
                  <wp:effectExtent l="0" t="0" r="0" b="0"/>
                  <wp:docPr id="10"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IMG_256"/>
                          <pic:cNvPicPr>
                            <a:picLocks noChangeAspect="1"/>
                          </pic:cNvPicPr>
                        </pic:nvPicPr>
                        <pic:blipFill>
                          <a:blip r:embed="rId7"/>
                          <a:stretch>
                            <a:fillRect/>
                          </a:stretch>
                        </pic:blipFill>
                        <pic:spPr>
                          <a:xfrm>
                            <a:off x="0" y="0"/>
                            <a:ext cx="9525" cy="9525"/>
                          </a:xfrm>
                          <a:prstGeom prst="rect">
                            <a:avLst/>
                          </a:prstGeom>
                          <a:noFill/>
                          <a:ln w="9525">
                            <a:noFill/>
                          </a:ln>
                        </pic:spPr>
                      </pic:pic>
                    </a:graphicData>
                  </a:graphic>
                </wp:inline>
              </w:drawing>
            </w:r>
          </w:p>
          <w:p w14:paraId="47D67FBE">
            <w:pPr>
              <w:rPr>
                <w:rFonts w:ascii="SimSun" w:hAnsi="SimSun" w:eastAsia="SimSun" w:cs="SimSun"/>
                <w:sz w:val="24"/>
                <w:szCs w:val="24"/>
              </w:rPr>
            </w:pPr>
          </w:p>
          <w:p w14:paraId="47D051BC">
            <w:pPr>
              <w:rPr>
                <w:rFonts w:ascii="SimSun" w:hAnsi="SimSun" w:eastAsia="SimSun" w:cs="SimSun"/>
                <w:sz w:val="24"/>
                <w:szCs w:val="24"/>
              </w:rPr>
            </w:pPr>
          </w:p>
          <w:p w14:paraId="2693A76A">
            <w:pPr>
              <w:rPr>
                <w:rFonts w:ascii="SimSun" w:hAnsi="SimSun" w:eastAsia="SimSun" w:cs="SimSun"/>
                <w:sz w:val="24"/>
                <w:szCs w:val="24"/>
              </w:rPr>
            </w:pPr>
          </w:p>
        </w:tc>
        <w:tc>
          <w:tcPr>
            <w:tcW w:w="1014" w:type="dxa"/>
            <w:shd w:val="clear" w:color="auto" w:fill="auto"/>
          </w:tcPr>
          <w:p w14:paraId="04782EC3">
            <w:pPr>
              <w:rPr>
                <w:rFonts w:ascii="Times New Roman" w:hAnsi="Times New Roman"/>
                <w:bCs/>
                <w:color w:val="000000"/>
                <w:sz w:val="24"/>
                <w:szCs w:val="24"/>
              </w:rPr>
            </w:pPr>
            <w:r>
              <w:rPr>
                <w:rFonts w:ascii="Times New Roman" w:hAnsi="Times New Roman"/>
                <w:bCs/>
                <w:color w:val="000000"/>
                <w:sz w:val="24"/>
                <w:szCs w:val="24"/>
              </w:rPr>
              <w:t>1 vnt.</w:t>
            </w:r>
          </w:p>
          <w:p w14:paraId="45F93DC5">
            <w:pPr>
              <w:rPr>
                <w:rFonts w:ascii="Times New Roman" w:hAnsi="Times New Roman"/>
                <w:bCs/>
                <w:color w:val="000000"/>
                <w:sz w:val="24"/>
                <w:szCs w:val="24"/>
              </w:rPr>
            </w:pPr>
          </w:p>
          <w:p w14:paraId="7F31FB52">
            <w:pPr>
              <w:rPr>
                <w:rFonts w:ascii="Times New Roman" w:hAnsi="Times New Roman"/>
                <w:bCs/>
                <w:color w:val="000000"/>
                <w:sz w:val="24"/>
                <w:szCs w:val="24"/>
              </w:rPr>
            </w:pPr>
          </w:p>
          <w:p w14:paraId="29C13947">
            <w:pPr>
              <w:rPr>
                <w:rFonts w:ascii="Times New Roman" w:hAnsi="Times New Roman"/>
                <w:bCs/>
                <w:color w:val="000000"/>
                <w:sz w:val="24"/>
                <w:szCs w:val="24"/>
              </w:rPr>
            </w:pPr>
          </w:p>
          <w:p w14:paraId="4072BF15">
            <w:pPr>
              <w:rPr>
                <w:rFonts w:ascii="Times New Roman" w:hAnsi="Times New Roman"/>
                <w:bCs/>
                <w:color w:val="000000"/>
                <w:sz w:val="24"/>
                <w:szCs w:val="24"/>
              </w:rPr>
            </w:pPr>
          </w:p>
          <w:p w14:paraId="1E74539A">
            <w:pPr>
              <w:rPr>
                <w:rFonts w:ascii="Times New Roman" w:hAnsi="Times New Roman"/>
                <w:bCs/>
                <w:color w:val="000000"/>
                <w:sz w:val="24"/>
                <w:szCs w:val="24"/>
              </w:rPr>
            </w:pPr>
          </w:p>
          <w:p w14:paraId="4508D97C">
            <w:pPr>
              <w:rPr>
                <w:rFonts w:ascii="Times New Roman" w:hAnsi="Times New Roman"/>
                <w:bCs/>
                <w:color w:val="000000"/>
                <w:sz w:val="24"/>
                <w:szCs w:val="24"/>
              </w:rPr>
            </w:pPr>
          </w:p>
          <w:p w14:paraId="3BFF432B">
            <w:pPr>
              <w:rPr>
                <w:rFonts w:ascii="Times New Roman" w:hAnsi="Times New Roman"/>
                <w:bCs/>
                <w:color w:val="000000"/>
                <w:sz w:val="24"/>
                <w:szCs w:val="24"/>
              </w:rPr>
            </w:pPr>
          </w:p>
          <w:p w14:paraId="0DD5E7DD">
            <w:pPr>
              <w:rPr>
                <w:rFonts w:ascii="Times New Roman" w:hAnsi="Times New Roman"/>
                <w:bCs/>
                <w:color w:val="000000"/>
                <w:sz w:val="24"/>
                <w:szCs w:val="24"/>
              </w:rPr>
            </w:pPr>
          </w:p>
          <w:p w14:paraId="70F72D38">
            <w:pPr>
              <w:rPr>
                <w:rFonts w:ascii="Times New Roman" w:hAnsi="Times New Roman"/>
                <w:bCs/>
                <w:color w:val="000000"/>
                <w:sz w:val="24"/>
                <w:szCs w:val="24"/>
              </w:rPr>
            </w:pPr>
          </w:p>
          <w:p w14:paraId="1B1757AD">
            <w:pPr>
              <w:rPr>
                <w:rFonts w:ascii="Times New Roman" w:hAnsi="Times New Roman"/>
                <w:bCs/>
                <w:color w:val="000000"/>
                <w:sz w:val="24"/>
                <w:szCs w:val="24"/>
              </w:rPr>
            </w:pPr>
          </w:p>
          <w:p w14:paraId="3CEA39C7">
            <w:pPr>
              <w:rPr>
                <w:rFonts w:ascii="Times New Roman" w:hAnsi="Times New Roman"/>
                <w:bCs/>
                <w:color w:val="000000"/>
                <w:sz w:val="24"/>
                <w:szCs w:val="24"/>
              </w:rPr>
            </w:pPr>
          </w:p>
          <w:p w14:paraId="0CFFCAE1">
            <w:pPr>
              <w:rPr>
                <w:rFonts w:hint="default" w:ascii="Times New Roman" w:hAnsi="Times New Roman"/>
                <w:bCs/>
                <w:color w:val="000000"/>
                <w:sz w:val="24"/>
                <w:szCs w:val="24"/>
                <w:lang w:val="lt-LT"/>
              </w:rPr>
            </w:pPr>
          </w:p>
        </w:tc>
        <w:tc>
          <w:tcPr>
            <w:tcW w:w="5509" w:type="dxa"/>
            <w:shd w:val="clear" w:color="auto" w:fill="auto"/>
          </w:tcPr>
          <w:p w14:paraId="2AF030EC">
            <w:pPr>
              <w:ind w:left="360"/>
              <w:rPr>
                <w:rFonts w:ascii="Times New Roman" w:hAnsi="Times New Roman"/>
                <w:b/>
                <w:bCs/>
                <w:color w:val="000000"/>
                <w:sz w:val="24"/>
                <w:szCs w:val="24"/>
              </w:rPr>
            </w:pPr>
            <w:r>
              <w:rPr>
                <w:rFonts w:ascii="Times New Roman" w:hAnsi="Times New Roman"/>
                <w:b/>
                <w:bCs/>
                <w:color w:val="000000"/>
                <w:sz w:val="24"/>
                <w:szCs w:val="24"/>
              </w:rPr>
              <w:t xml:space="preserve">Reikalavimai: </w:t>
            </w:r>
          </w:p>
          <w:p w14:paraId="531D74CE">
            <w:pPr>
              <w:pStyle w:val="33"/>
              <w:numPr>
                <w:ilvl w:val="0"/>
                <w:numId w:val="0"/>
              </w:numPr>
              <w:jc w:val="both"/>
              <w:rPr>
                <w:rFonts w:hint="default" w:ascii="Times New Roman" w:hAnsi="Times New Roman" w:cs="Times New Roman"/>
                <w:sz w:val="24"/>
                <w:szCs w:val="24"/>
                <w:lang w:val="lt-LT"/>
              </w:rPr>
            </w:pPr>
            <w:r>
              <w:rPr>
                <w:rFonts w:hint="default" w:ascii="Times New Roman" w:hAnsi="Times New Roman" w:cs="Times New Roman"/>
                <w:sz w:val="24"/>
                <w:szCs w:val="24"/>
                <w:lang w:val="lt-LT"/>
              </w:rPr>
              <w:t>1. Namelis skirtas 1+ amžiaus vaikams.</w:t>
            </w:r>
          </w:p>
          <w:p w14:paraId="556BF2DD">
            <w:pPr>
              <w:pStyle w:val="33"/>
              <w:numPr>
                <w:ilvl w:val="0"/>
                <w:numId w:val="0"/>
              </w:numPr>
              <w:rPr>
                <w:rFonts w:hint="default" w:ascii="Times New Roman" w:hAnsi="Times New Roman" w:cs="Times New Roman"/>
                <w:sz w:val="24"/>
                <w:szCs w:val="24"/>
                <w:lang w:val="lt-LT"/>
              </w:rPr>
            </w:pPr>
            <w:r>
              <w:rPr>
                <w:rFonts w:hint="default" w:ascii="Times New Roman" w:hAnsi="Times New Roman" w:cs="Times New Roman"/>
                <w:sz w:val="24"/>
                <w:szCs w:val="24"/>
                <w:lang w:val="lt-LT"/>
              </w:rPr>
              <w:t>2. Orientaciniai matmenys:</w:t>
            </w:r>
          </w:p>
          <w:p w14:paraId="2950E400">
            <w:pPr>
              <w:pStyle w:val="33"/>
              <w:ind w:left="0" w:leftChars="0" w:firstLine="0" w:firstLineChars="0"/>
              <w:rPr>
                <w:rFonts w:hint="default" w:ascii="Times New Roman" w:hAnsi="Times New Roman" w:cs="Times New Roman"/>
                <w:bCs/>
                <w:sz w:val="24"/>
                <w:szCs w:val="24"/>
                <w:lang w:val="lt-LT"/>
              </w:rPr>
            </w:pPr>
            <w:r>
              <w:rPr>
                <w:rFonts w:hint="default" w:ascii="Times New Roman" w:hAnsi="Times New Roman" w:cs="Times New Roman"/>
                <w:bCs/>
                <w:sz w:val="24"/>
                <w:szCs w:val="24"/>
                <w:lang w:val="lt-LT"/>
              </w:rPr>
              <w:t xml:space="preserve">-  plotis ne daugiau 2100 mm; </w:t>
            </w:r>
          </w:p>
          <w:p w14:paraId="481455BD">
            <w:pPr>
              <w:pStyle w:val="33"/>
              <w:ind w:left="0" w:leftChars="0" w:firstLine="0" w:firstLineChars="0"/>
              <w:rPr>
                <w:rFonts w:hint="default" w:ascii="Times New Roman" w:hAnsi="Times New Roman" w:cs="Times New Roman"/>
                <w:bCs/>
                <w:sz w:val="24"/>
                <w:szCs w:val="24"/>
                <w:lang w:val="lt-LT"/>
              </w:rPr>
            </w:pPr>
            <w:r>
              <w:rPr>
                <w:rFonts w:hint="default" w:ascii="Times New Roman" w:hAnsi="Times New Roman" w:cs="Times New Roman"/>
                <w:bCs/>
                <w:sz w:val="24"/>
                <w:szCs w:val="24"/>
                <w:lang w:val="lt-LT"/>
              </w:rPr>
              <w:t>-  ilgis ne daugiau 3100  mm;</w:t>
            </w:r>
          </w:p>
          <w:p w14:paraId="232FF7CF">
            <w:pPr>
              <w:pStyle w:val="33"/>
              <w:numPr>
                <w:ilvl w:val="0"/>
                <w:numId w:val="0"/>
              </w:numPr>
              <w:jc w:val="both"/>
              <w:rPr>
                <w:rFonts w:ascii="Times New Roman" w:hAnsi="Times New Roman" w:eastAsia="Helvetica" w:cs="Times New Roman"/>
                <w:sz w:val="24"/>
                <w:szCs w:val="24"/>
                <w:lang w:val="lt"/>
              </w:rPr>
            </w:pPr>
            <w:r>
              <w:rPr>
                <w:rFonts w:hint="default" w:ascii="Times New Roman" w:hAnsi="Times New Roman" w:cs="Times New Roman"/>
                <w:sz w:val="24"/>
                <w:szCs w:val="24"/>
                <w:lang w:val="lt-LT"/>
              </w:rPr>
              <w:t xml:space="preserve">3. </w:t>
            </w:r>
            <w:r>
              <w:rPr>
                <w:rFonts w:hint="default" w:ascii="Times New Roman" w:hAnsi="Times New Roman" w:cs="Times New Roman"/>
                <w:sz w:val="24"/>
                <w:szCs w:val="24"/>
              </w:rPr>
              <w:t>Konstrukcija:</w:t>
            </w:r>
            <w:r>
              <w:rPr>
                <w:rFonts w:hint="default" w:ascii="Times New Roman" w:hAnsi="Times New Roman" w:cs="Times New Roman"/>
                <w:sz w:val="24"/>
                <w:szCs w:val="24"/>
                <w:lang w:val="lt-LT"/>
              </w:rPr>
              <w:t xml:space="preserve"> </w:t>
            </w:r>
            <w:r>
              <w:rPr>
                <w:rFonts w:hint="default" w:ascii="Times New Roman" w:hAnsi="Times New Roman" w:cs="Times New Roman"/>
                <w:sz w:val="24"/>
                <w:szCs w:val="24"/>
              </w:rPr>
              <w:t>klijuota laminuota mediena,</w:t>
            </w:r>
            <w:r>
              <w:rPr>
                <w:rFonts w:hint="default" w:ascii="Times New Roman" w:hAnsi="Times New Roman" w:cs="Times New Roman"/>
                <w:sz w:val="24"/>
                <w:szCs w:val="24"/>
                <w:lang w:val="lt-LT"/>
              </w:rPr>
              <w:t xml:space="preserve"> </w:t>
            </w:r>
            <w:r>
              <w:rPr>
                <w:rFonts w:hint="default" w:ascii="Times New Roman" w:hAnsi="Times New Roman" w:cs="Times New Roman"/>
                <w:sz w:val="24"/>
                <w:szCs w:val="24"/>
              </w:rPr>
              <w:t xml:space="preserve">impregnuota ir dažyta. </w:t>
            </w:r>
            <w:r>
              <w:rPr>
                <w:rFonts w:hint="default" w:ascii="Times New Roman" w:hAnsi="Times New Roman" w:cs="Times New Roman"/>
                <w:sz w:val="24"/>
                <w:szCs w:val="24"/>
                <w:lang w:val="lt-LT"/>
              </w:rPr>
              <w:t xml:space="preserve">Suoliukų aukštis nuo grindų ne aukštesni kaip 26 cm. </w:t>
            </w:r>
            <w:r>
              <w:rPr>
                <w:rFonts w:hint="default" w:ascii="Times New Roman" w:hAnsi="Times New Roman" w:cs="Times New Roman"/>
                <w:sz w:val="24"/>
                <w:szCs w:val="24"/>
              </w:rPr>
              <w:t>Metaliniai elementai cinkuoti ir milteliniu būdu dažyti.</w:t>
            </w:r>
            <w:r>
              <w:rPr>
                <w:rFonts w:hint="default" w:ascii="Times New Roman" w:hAnsi="Times New Roman" w:cs="Times New Roman"/>
                <w:sz w:val="24"/>
                <w:szCs w:val="24"/>
                <w:lang w:val="lt-LT"/>
              </w:rPr>
              <w:t xml:space="preserve"> Stogelis pagamintas  iš aukštos kokybės didelio tankio politeleno ar analogiškos plokštės. Sensoriniai ir dekoratyviniai elementai pagaminti iš HDPE tipo arba analogiškos medžiagos, nenaudojama fanera ir jos produktai. Detalės iš plastiko, tinka vaikų žaidimams. </w:t>
            </w:r>
            <w:r>
              <w:rPr>
                <w:rFonts w:ascii="Times New Roman" w:hAnsi="Times New Roman" w:eastAsia="Helvetica" w:cs="Times New Roman"/>
                <w:sz w:val="24"/>
                <w:szCs w:val="24"/>
                <w:lang w:val="lt"/>
              </w:rPr>
              <w:t>Nėra jokių aštrių kraštų ar briaunų, kad nekeltų</w:t>
            </w:r>
            <w:r>
              <w:rPr>
                <w:rFonts w:hint="default" w:ascii="Times New Roman" w:hAnsi="Times New Roman" w:eastAsia="Helvetica" w:cs="Times New Roman"/>
                <w:sz w:val="24"/>
                <w:szCs w:val="24"/>
                <w:lang w:val="lt-LT"/>
              </w:rPr>
              <w:t xml:space="preserve"> </w:t>
            </w:r>
            <w:r>
              <w:rPr>
                <w:rFonts w:ascii="Times New Roman" w:hAnsi="Times New Roman" w:eastAsia="Helvetica" w:cs="Times New Roman"/>
                <w:sz w:val="24"/>
                <w:szCs w:val="24"/>
                <w:lang w:val="lt"/>
              </w:rPr>
              <w:t>pavojaus vaikams susižeisti.</w:t>
            </w:r>
          </w:p>
          <w:p w14:paraId="612C36E1">
            <w:pPr>
              <w:pStyle w:val="33"/>
              <w:numPr>
                <w:ilvl w:val="0"/>
                <w:numId w:val="0"/>
              </w:numPr>
              <w:jc w:val="both"/>
              <w:rPr>
                <w:rFonts w:hint="default" w:ascii="Times New Roman" w:hAnsi="Times New Roman" w:cs="Times New Roman"/>
                <w:sz w:val="24"/>
                <w:szCs w:val="24"/>
                <w:lang w:val="lt-LT"/>
              </w:rPr>
            </w:pPr>
            <w:r>
              <w:rPr>
                <w:rFonts w:hint="default" w:ascii="Times New Roman" w:hAnsi="Times New Roman" w:eastAsia="Helvetica" w:cs="Times New Roman"/>
                <w:sz w:val="24"/>
                <w:szCs w:val="24"/>
                <w:lang w:val="lt-LT"/>
              </w:rPr>
              <w:t xml:space="preserve">4. </w:t>
            </w:r>
            <w:r>
              <w:rPr>
                <w:rFonts w:hint="default" w:ascii="Times New Roman" w:hAnsi="Times New Roman" w:cs="Times New Roman"/>
                <w:sz w:val="24"/>
                <w:szCs w:val="24"/>
                <w:lang w:val="lt-LT"/>
              </w:rPr>
              <w:t>Spalva derinama su užsakovu.</w:t>
            </w:r>
          </w:p>
          <w:p w14:paraId="73EC7E83">
            <w:pPr>
              <w:pStyle w:val="33"/>
              <w:numPr>
                <w:ilvl w:val="0"/>
                <w:numId w:val="0"/>
              </w:numPr>
              <w:jc w:val="both"/>
              <w:rPr>
                <w:rFonts w:hint="default" w:ascii="Times New Roman" w:hAnsi="Times New Roman" w:cs="Times New Roman"/>
                <w:sz w:val="24"/>
                <w:szCs w:val="24"/>
                <w:lang w:val="lt-LT"/>
              </w:rPr>
            </w:pPr>
            <w:r>
              <w:rPr>
                <w:rFonts w:hint="default" w:ascii="Times New Roman" w:hAnsi="Times New Roman" w:cs="Times New Roman"/>
                <w:sz w:val="24"/>
                <w:szCs w:val="24"/>
                <w:lang w:val="lt-LT"/>
              </w:rPr>
              <w:t>5. Edukaciniai žaidimai montuojami į namelį ne mažiau 3 vnt. Dėl edukacinių priemonių įvairovės derinti su užsakovu.</w:t>
            </w:r>
          </w:p>
        </w:tc>
      </w:tr>
    </w:tbl>
    <w:p w14:paraId="183C0EAB"/>
    <w:sectPr>
      <w:pgSz w:w="12240" w:h="15840"/>
      <w:pgMar w:top="1134" w:right="567" w:bottom="1134" w:left="1701" w:header="720" w:footer="720" w:gutter="0"/>
      <w:cols w:space="1296"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Helvetica">
    <w:panose1 w:val="020B0504020202030204"/>
    <w:charset w:val="00"/>
    <w:family w:val="swiss"/>
    <w:pitch w:val="default"/>
    <w:sig w:usb0="00000007" w:usb1="00000000" w:usb2="00000000" w:usb3="00000000" w:csb0="00000093"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B6B6E"/>
    <w:multiLevelType w:val="singleLevel"/>
    <w:tmpl w:val="2F8B6B6E"/>
    <w:lvl w:ilvl="0" w:tentative="0">
      <w:start w:val="1"/>
      <w:numFmt w:val="decimal"/>
      <w:suff w:val="space"/>
      <w:lvlText w:val="%1."/>
      <w:lvlJc w:val="left"/>
      <w:rPr>
        <w:rFonts w:hint="default"/>
        <w:b/>
        <w:bCs/>
      </w:rPr>
    </w:lvl>
  </w:abstractNum>
  <w:abstractNum w:abstractNumId="1">
    <w:nsid w:val="7DD9351C"/>
    <w:multiLevelType w:val="multilevel"/>
    <w:tmpl w:val="7DD9351C"/>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1296"/>
  <w:hyphenationZone w:val="396"/>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4F"/>
    <w:rsid w:val="00003544"/>
    <w:rsid w:val="000043A8"/>
    <w:rsid w:val="000069A0"/>
    <w:rsid w:val="00015393"/>
    <w:rsid w:val="0001771F"/>
    <w:rsid w:val="00030160"/>
    <w:rsid w:val="000452FA"/>
    <w:rsid w:val="0005440E"/>
    <w:rsid w:val="000568BB"/>
    <w:rsid w:val="00074428"/>
    <w:rsid w:val="00077FBF"/>
    <w:rsid w:val="000966C2"/>
    <w:rsid w:val="000A2B85"/>
    <w:rsid w:val="000C7922"/>
    <w:rsid w:val="000D008C"/>
    <w:rsid w:val="000D2822"/>
    <w:rsid w:val="000D40D9"/>
    <w:rsid w:val="001120C9"/>
    <w:rsid w:val="00124B3B"/>
    <w:rsid w:val="00126D01"/>
    <w:rsid w:val="00146CE1"/>
    <w:rsid w:val="00160E5E"/>
    <w:rsid w:val="00165F8A"/>
    <w:rsid w:val="001C09E5"/>
    <w:rsid w:val="001D71D3"/>
    <w:rsid w:val="001F0EB9"/>
    <w:rsid w:val="001F0F22"/>
    <w:rsid w:val="001F216A"/>
    <w:rsid w:val="001F76C8"/>
    <w:rsid w:val="0021254B"/>
    <w:rsid w:val="00220348"/>
    <w:rsid w:val="00230F75"/>
    <w:rsid w:val="00232104"/>
    <w:rsid w:val="00256318"/>
    <w:rsid w:val="00257298"/>
    <w:rsid w:val="00257497"/>
    <w:rsid w:val="00297F64"/>
    <w:rsid w:val="002B5887"/>
    <w:rsid w:val="002B7272"/>
    <w:rsid w:val="002D23F6"/>
    <w:rsid w:val="002F39D4"/>
    <w:rsid w:val="002F42FF"/>
    <w:rsid w:val="00325B90"/>
    <w:rsid w:val="00340046"/>
    <w:rsid w:val="00353B43"/>
    <w:rsid w:val="00362CD6"/>
    <w:rsid w:val="0036392E"/>
    <w:rsid w:val="003A096B"/>
    <w:rsid w:val="003A5208"/>
    <w:rsid w:val="003B4CAB"/>
    <w:rsid w:val="003E3000"/>
    <w:rsid w:val="003E4C71"/>
    <w:rsid w:val="003F2CC0"/>
    <w:rsid w:val="004200B8"/>
    <w:rsid w:val="00421B09"/>
    <w:rsid w:val="00446DA8"/>
    <w:rsid w:val="00456909"/>
    <w:rsid w:val="00471B31"/>
    <w:rsid w:val="004B6C45"/>
    <w:rsid w:val="004C2ED5"/>
    <w:rsid w:val="004D7E71"/>
    <w:rsid w:val="005128DA"/>
    <w:rsid w:val="00517A8B"/>
    <w:rsid w:val="00540F46"/>
    <w:rsid w:val="0055307D"/>
    <w:rsid w:val="00555E5F"/>
    <w:rsid w:val="00563123"/>
    <w:rsid w:val="0058199A"/>
    <w:rsid w:val="0058251A"/>
    <w:rsid w:val="00597CF6"/>
    <w:rsid w:val="005A7C6A"/>
    <w:rsid w:val="005B0630"/>
    <w:rsid w:val="005B50B0"/>
    <w:rsid w:val="005B7700"/>
    <w:rsid w:val="005D1505"/>
    <w:rsid w:val="005D7217"/>
    <w:rsid w:val="00612F0C"/>
    <w:rsid w:val="0062322A"/>
    <w:rsid w:val="00637F5B"/>
    <w:rsid w:val="00643BE1"/>
    <w:rsid w:val="006646E5"/>
    <w:rsid w:val="00697303"/>
    <w:rsid w:val="00697C31"/>
    <w:rsid w:val="006A34F4"/>
    <w:rsid w:val="006D6ACE"/>
    <w:rsid w:val="00734207"/>
    <w:rsid w:val="0074569F"/>
    <w:rsid w:val="00750C0C"/>
    <w:rsid w:val="00793538"/>
    <w:rsid w:val="00797506"/>
    <w:rsid w:val="007A04C8"/>
    <w:rsid w:val="007B191A"/>
    <w:rsid w:val="007C2FED"/>
    <w:rsid w:val="007D492A"/>
    <w:rsid w:val="008012AA"/>
    <w:rsid w:val="008054A3"/>
    <w:rsid w:val="00806E47"/>
    <w:rsid w:val="00830470"/>
    <w:rsid w:val="00833877"/>
    <w:rsid w:val="00833FF3"/>
    <w:rsid w:val="00843381"/>
    <w:rsid w:val="00847179"/>
    <w:rsid w:val="00860D3F"/>
    <w:rsid w:val="00880F7F"/>
    <w:rsid w:val="00887B4B"/>
    <w:rsid w:val="00893A4D"/>
    <w:rsid w:val="008A4B0B"/>
    <w:rsid w:val="008C5662"/>
    <w:rsid w:val="008D6689"/>
    <w:rsid w:val="008E0A46"/>
    <w:rsid w:val="00912C53"/>
    <w:rsid w:val="00925CB6"/>
    <w:rsid w:val="00927D29"/>
    <w:rsid w:val="00930048"/>
    <w:rsid w:val="00933FEA"/>
    <w:rsid w:val="009378E0"/>
    <w:rsid w:val="00975C4E"/>
    <w:rsid w:val="009864EB"/>
    <w:rsid w:val="009A2B6F"/>
    <w:rsid w:val="009A3D0D"/>
    <w:rsid w:val="009A506E"/>
    <w:rsid w:val="009B476E"/>
    <w:rsid w:val="009B4FD6"/>
    <w:rsid w:val="009D0100"/>
    <w:rsid w:val="009F54B9"/>
    <w:rsid w:val="00A04A73"/>
    <w:rsid w:val="00A26C37"/>
    <w:rsid w:val="00A34AAB"/>
    <w:rsid w:val="00A55C86"/>
    <w:rsid w:val="00A664D8"/>
    <w:rsid w:val="00A66BD8"/>
    <w:rsid w:val="00A8082C"/>
    <w:rsid w:val="00A9742B"/>
    <w:rsid w:val="00AE147E"/>
    <w:rsid w:val="00AE6F72"/>
    <w:rsid w:val="00B50292"/>
    <w:rsid w:val="00B51924"/>
    <w:rsid w:val="00B5326A"/>
    <w:rsid w:val="00B66C38"/>
    <w:rsid w:val="00B70C78"/>
    <w:rsid w:val="00B87C59"/>
    <w:rsid w:val="00BA497E"/>
    <w:rsid w:val="00BF54C1"/>
    <w:rsid w:val="00C0534F"/>
    <w:rsid w:val="00C063BE"/>
    <w:rsid w:val="00C17D44"/>
    <w:rsid w:val="00C22240"/>
    <w:rsid w:val="00C65BFF"/>
    <w:rsid w:val="00C72910"/>
    <w:rsid w:val="00C74929"/>
    <w:rsid w:val="00C87323"/>
    <w:rsid w:val="00CC46BA"/>
    <w:rsid w:val="00CD247B"/>
    <w:rsid w:val="00CE08F3"/>
    <w:rsid w:val="00CE52CB"/>
    <w:rsid w:val="00D008EA"/>
    <w:rsid w:val="00D07D6F"/>
    <w:rsid w:val="00D26940"/>
    <w:rsid w:val="00D378D8"/>
    <w:rsid w:val="00D455CF"/>
    <w:rsid w:val="00D6107C"/>
    <w:rsid w:val="00D752A8"/>
    <w:rsid w:val="00D90E04"/>
    <w:rsid w:val="00D9260C"/>
    <w:rsid w:val="00D97391"/>
    <w:rsid w:val="00DB2A2E"/>
    <w:rsid w:val="00DC6CE7"/>
    <w:rsid w:val="00DD08CA"/>
    <w:rsid w:val="00DD5AF4"/>
    <w:rsid w:val="00DF133C"/>
    <w:rsid w:val="00E15359"/>
    <w:rsid w:val="00E15A06"/>
    <w:rsid w:val="00E30728"/>
    <w:rsid w:val="00E450CC"/>
    <w:rsid w:val="00E70819"/>
    <w:rsid w:val="00E75A92"/>
    <w:rsid w:val="00EB79B5"/>
    <w:rsid w:val="00EC75CA"/>
    <w:rsid w:val="00ED797C"/>
    <w:rsid w:val="00EF08A7"/>
    <w:rsid w:val="00F07D1B"/>
    <w:rsid w:val="00F11BEA"/>
    <w:rsid w:val="00F16FE3"/>
    <w:rsid w:val="00F259EC"/>
    <w:rsid w:val="00F264A9"/>
    <w:rsid w:val="00F35DB5"/>
    <w:rsid w:val="00F869DF"/>
    <w:rsid w:val="00FA0D3F"/>
    <w:rsid w:val="00FB520F"/>
    <w:rsid w:val="00FB5A73"/>
    <w:rsid w:val="00FC63D2"/>
    <w:rsid w:val="00FD151A"/>
    <w:rsid w:val="00FD18FA"/>
    <w:rsid w:val="00FD1F4C"/>
    <w:rsid w:val="00FD7965"/>
    <w:rsid w:val="01243552"/>
    <w:rsid w:val="01A3707D"/>
    <w:rsid w:val="0357392E"/>
    <w:rsid w:val="038D1CCC"/>
    <w:rsid w:val="043B1A01"/>
    <w:rsid w:val="04801084"/>
    <w:rsid w:val="074109F4"/>
    <w:rsid w:val="08FE0667"/>
    <w:rsid w:val="0906705B"/>
    <w:rsid w:val="097A1598"/>
    <w:rsid w:val="09AD4982"/>
    <w:rsid w:val="0BC53489"/>
    <w:rsid w:val="0BCB01C4"/>
    <w:rsid w:val="0BFE5394"/>
    <w:rsid w:val="0C156073"/>
    <w:rsid w:val="0CD10396"/>
    <w:rsid w:val="0D4E28CF"/>
    <w:rsid w:val="0D613CAB"/>
    <w:rsid w:val="0F166DCC"/>
    <w:rsid w:val="0F1E3724"/>
    <w:rsid w:val="0FC70A95"/>
    <w:rsid w:val="0FF33CBB"/>
    <w:rsid w:val="11CD3FC1"/>
    <w:rsid w:val="13991533"/>
    <w:rsid w:val="13ED6813"/>
    <w:rsid w:val="144D76A7"/>
    <w:rsid w:val="14F926F4"/>
    <w:rsid w:val="15184216"/>
    <w:rsid w:val="157D3325"/>
    <w:rsid w:val="15EC6DCA"/>
    <w:rsid w:val="16263C66"/>
    <w:rsid w:val="16394604"/>
    <w:rsid w:val="174E114A"/>
    <w:rsid w:val="179D40B0"/>
    <w:rsid w:val="17E94EE5"/>
    <w:rsid w:val="19A73EE2"/>
    <w:rsid w:val="1B530685"/>
    <w:rsid w:val="1C791D4D"/>
    <w:rsid w:val="1D462110"/>
    <w:rsid w:val="1DBF3961"/>
    <w:rsid w:val="1E9536C6"/>
    <w:rsid w:val="1E996177"/>
    <w:rsid w:val="1EEA56C8"/>
    <w:rsid w:val="1FEC74AC"/>
    <w:rsid w:val="20AB7FCF"/>
    <w:rsid w:val="21523D90"/>
    <w:rsid w:val="21D922BA"/>
    <w:rsid w:val="22001566"/>
    <w:rsid w:val="22FD57EE"/>
    <w:rsid w:val="231210D7"/>
    <w:rsid w:val="232C7373"/>
    <w:rsid w:val="23640948"/>
    <w:rsid w:val="2443738F"/>
    <w:rsid w:val="24E0617F"/>
    <w:rsid w:val="24FB1724"/>
    <w:rsid w:val="257C1BB0"/>
    <w:rsid w:val="258D4474"/>
    <w:rsid w:val="259F7619"/>
    <w:rsid w:val="26B00F2A"/>
    <w:rsid w:val="27F8139F"/>
    <w:rsid w:val="28E535DB"/>
    <w:rsid w:val="29B93DA5"/>
    <w:rsid w:val="29CA73C2"/>
    <w:rsid w:val="2B2B5647"/>
    <w:rsid w:val="2B485D5E"/>
    <w:rsid w:val="2C3222D9"/>
    <w:rsid w:val="2DD80540"/>
    <w:rsid w:val="2E6C6343"/>
    <w:rsid w:val="2EE466A7"/>
    <w:rsid w:val="2F096456"/>
    <w:rsid w:val="31225E2C"/>
    <w:rsid w:val="31D31C9D"/>
    <w:rsid w:val="32610F5F"/>
    <w:rsid w:val="33D834CC"/>
    <w:rsid w:val="34DD524A"/>
    <w:rsid w:val="35A901EB"/>
    <w:rsid w:val="35C44AD0"/>
    <w:rsid w:val="362A1A94"/>
    <w:rsid w:val="3682312E"/>
    <w:rsid w:val="36D130BD"/>
    <w:rsid w:val="37D06B25"/>
    <w:rsid w:val="385805E6"/>
    <w:rsid w:val="39EC590D"/>
    <w:rsid w:val="39FE1293"/>
    <w:rsid w:val="3A3D5035"/>
    <w:rsid w:val="3B6D301C"/>
    <w:rsid w:val="3BDE592C"/>
    <w:rsid w:val="3DA93F87"/>
    <w:rsid w:val="3E3A0DE8"/>
    <w:rsid w:val="3EAE2CB7"/>
    <w:rsid w:val="3F212620"/>
    <w:rsid w:val="3F7F29BA"/>
    <w:rsid w:val="410A7F42"/>
    <w:rsid w:val="419E29B4"/>
    <w:rsid w:val="43002B8C"/>
    <w:rsid w:val="43C5363E"/>
    <w:rsid w:val="43C57315"/>
    <w:rsid w:val="44304BC9"/>
    <w:rsid w:val="44C879E9"/>
    <w:rsid w:val="45DA1F71"/>
    <w:rsid w:val="461712E2"/>
    <w:rsid w:val="46241257"/>
    <w:rsid w:val="47513B8F"/>
    <w:rsid w:val="485437FC"/>
    <w:rsid w:val="488F0E1B"/>
    <w:rsid w:val="492144E7"/>
    <w:rsid w:val="492438FA"/>
    <w:rsid w:val="495852CA"/>
    <w:rsid w:val="496E2DAA"/>
    <w:rsid w:val="49DA353A"/>
    <w:rsid w:val="4A052299"/>
    <w:rsid w:val="4B955A8D"/>
    <w:rsid w:val="4B962DC6"/>
    <w:rsid w:val="4F8A1123"/>
    <w:rsid w:val="523A073B"/>
    <w:rsid w:val="530800F7"/>
    <w:rsid w:val="53F9651C"/>
    <w:rsid w:val="54582AC8"/>
    <w:rsid w:val="54661385"/>
    <w:rsid w:val="54F506C4"/>
    <w:rsid w:val="557C08CC"/>
    <w:rsid w:val="55ED084A"/>
    <w:rsid w:val="562C4608"/>
    <w:rsid w:val="56A443CD"/>
    <w:rsid w:val="5777038B"/>
    <w:rsid w:val="57BD789D"/>
    <w:rsid w:val="57DD5F63"/>
    <w:rsid w:val="58327FED"/>
    <w:rsid w:val="58967736"/>
    <w:rsid w:val="59120A45"/>
    <w:rsid w:val="596A42D8"/>
    <w:rsid w:val="5ADA7E8A"/>
    <w:rsid w:val="5AFA3F72"/>
    <w:rsid w:val="5B6A0607"/>
    <w:rsid w:val="5B821BBB"/>
    <w:rsid w:val="5BA80DC2"/>
    <w:rsid w:val="5C00441C"/>
    <w:rsid w:val="5C0B1C75"/>
    <w:rsid w:val="5E01207C"/>
    <w:rsid w:val="5E747880"/>
    <w:rsid w:val="5EB6637F"/>
    <w:rsid w:val="5F861E6A"/>
    <w:rsid w:val="600F78AA"/>
    <w:rsid w:val="607025C3"/>
    <w:rsid w:val="609C6DF1"/>
    <w:rsid w:val="60DD1430"/>
    <w:rsid w:val="617F38AD"/>
    <w:rsid w:val="62B60DDF"/>
    <w:rsid w:val="63264D11"/>
    <w:rsid w:val="63C66714"/>
    <w:rsid w:val="646507AF"/>
    <w:rsid w:val="651C7526"/>
    <w:rsid w:val="660C128F"/>
    <w:rsid w:val="66F13643"/>
    <w:rsid w:val="67751E93"/>
    <w:rsid w:val="6783712B"/>
    <w:rsid w:val="67AC2E53"/>
    <w:rsid w:val="68F6059A"/>
    <w:rsid w:val="690A3725"/>
    <w:rsid w:val="692F364A"/>
    <w:rsid w:val="69450529"/>
    <w:rsid w:val="69A80AB6"/>
    <w:rsid w:val="69C72A78"/>
    <w:rsid w:val="69F371F9"/>
    <w:rsid w:val="6B187F8F"/>
    <w:rsid w:val="6C065E8A"/>
    <w:rsid w:val="6C905D96"/>
    <w:rsid w:val="6CE47F11"/>
    <w:rsid w:val="6CE52AA3"/>
    <w:rsid w:val="6D4B35E5"/>
    <w:rsid w:val="6D7E687C"/>
    <w:rsid w:val="6E3677ED"/>
    <w:rsid w:val="6E38795B"/>
    <w:rsid w:val="6F9A3ED0"/>
    <w:rsid w:val="6FC66E59"/>
    <w:rsid w:val="70430561"/>
    <w:rsid w:val="710A02D5"/>
    <w:rsid w:val="7215464F"/>
    <w:rsid w:val="72AB47FF"/>
    <w:rsid w:val="735859AD"/>
    <w:rsid w:val="73A41347"/>
    <w:rsid w:val="751524A3"/>
    <w:rsid w:val="75167047"/>
    <w:rsid w:val="75B91551"/>
    <w:rsid w:val="75EC723E"/>
    <w:rsid w:val="770B4B5C"/>
    <w:rsid w:val="77694EF6"/>
    <w:rsid w:val="776A0F89"/>
    <w:rsid w:val="779D60E5"/>
    <w:rsid w:val="786F3AB3"/>
    <w:rsid w:val="79015581"/>
    <w:rsid w:val="791A5BDE"/>
    <w:rsid w:val="79A00590"/>
    <w:rsid w:val="79E12807"/>
    <w:rsid w:val="79E90013"/>
    <w:rsid w:val="7AC327D0"/>
    <w:rsid w:val="7B202FC8"/>
    <w:rsid w:val="7CBC3F36"/>
    <w:rsid w:val="7D657CDE"/>
    <w:rsid w:val="7DA40C90"/>
    <w:rsid w:val="7E7671A5"/>
    <w:rsid w:val="7EC2364C"/>
    <w:rsid w:val="7ED1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lt-LT" w:eastAsia="lt-LT" w:bidi="ar-SA"/>
    </w:rPr>
  </w:style>
  <w:style w:type="paragraph" w:styleId="2">
    <w:name w:val="heading 1"/>
    <w:basedOn w:val="1"/>
    <w:next w:val="1"/>
    <w:link w:val="22"/>
    <w:qFormat/>
    <w:uiPriority w:val="0"/>
    <w:pPr>
      <w:keepNext/>
      <w:numPr>
        <w:ilvl w:val="0"/>
        <w:numId w:val="1"/>
      </w:numPr>
      <w:overflowPunct w:val="0"/>
      <w:autoSpaceDE w:val="0"/>
      <w:autoSpaceDN w:val="0"/>
      <w:adjustRightInd w:val="0"/>
      <w:spacing w:before="240" w:after="240" w:line="240" w:lineRule="auto"/>
      <w:jc w:val="center"/>
      <w:textAlignment w:val="baseline"/>
      <w:outlineLvl w:val="0"/>
    </w:pPr>
    <w:rPr>
      <w:rFonts w:ascii="Times New Roman" w:hAnsi="Times New Roman" w:eastAsia="Times New Roman" w:cs="Times New Roman"/>
      <w:caps/>
      <w:kern w:val="32"/>
      <w:sz w:val="24"/>
      <w:szCs w:val="20"/>
    </w:rPr>
  </w:style>
  <w:style w:type="paragraph" w:styleId="3">
    <w:name w:val="heading 2"/>
    <w:basedOn w:val="1"/>
    <w:next w:val="4"/>
    <w:link w:val="23"/>
    <w:qFormat/>
    <w:uiPriority w:val="0"/>
    <w:pPr>
      <w:numPr>
        <w:ilvl w:val="1"/>
        <w:numId w:val="1"/>
      </w:numPr>
      <w:overflowPunct w:val="0"/>
      <w:autoSpaceDE w:val="0"/>
      <w:autoSpaceDN w:val="0"/>
      <w:adjustRightInd w:val="0"/>
      <w:spacing w:before="240" w:after="0" w:line="240" w:lineRule="auto"/>
      <w:jc w:val="both"/>
      <w:textAlignment w:val="baseline"/>
      <w:outlineLvl w:val="1"/>
    </w:pPr>
    <w:rPr>
      <w:rFonts w:ascii="Times New Roman" w:hAnsi="Times New Roman" w:eastAsia="Times New Roman" w:cs="Times New Roman"/>
      <w:b/>
      <w:sz w:val="24"/>
      <w:szCs w:val="20"/>
    </w:rPr>
  </w:style>
  <w:style w:type="paragraph" w:styleId="4">
    <w:name w:val="heading 3"/>
    <w:basedOn w:val="1"/>
    <w:next w:val="1"/>
    <w:link w:val="24"/>
    <w:qFormat/>
    <w:uiPriority w:val="0"/>
    <w:pPr>
      <w:numPr>
        <w:ilvl w:val="2"/>
        <w:numId w:val="1"/>
      </w:numPr>
      <w:overflowPunct w:val="0"/>
      <w:autoSpaceDE w:val="0"/>
      <w:autoSpaceDN w:val="0"/>
      <w:adjustRightInd w:val="0"/>
      <w:spacing w:before="50" w:after="0" w:line="240" w:lineRule="auto"/>
      <w:jc w:val="both"/>
      <w:textAlignment w:val="baseline"/>
      <w:outlineLvl w:val="2"/>
    </w:pPr>
    <w:rPr>
      <w:rFonts w:ascii="Times New Roman" w:hAnsi="Times New Roman" w:eastAsia="Times New Roman" w:cs="Times New Roman"/>
      <w:sz w:val="24"/>
      <w:szCs w:val="20"/>
    </w:rPr>
  </w:style>
  <w:style w:type="paragraph" w:styleId="5">
    <w:name w:val="heading 4"/>
    <w:basedOn w:val="1"/>
    <w:next w:val="1"/>
    <w:link w:val="25"/>
    <w:qFormat/>
    <w:uiPriority w:val="0"/>
    <w:pPr>
      <w:numPr>
        <w:ilvl w:val="3"/>
        <w:numId w:val="1"/>
      </w:numPr>
      <w:overflowPunct w:val="0"/>
      <w:autoSpaceDE w:val="0"/>
      <w:autoSpaceDN w:val="0"/>
      <w:adjustRightInd w:val="0"/>
      <w:spacing w:after="0" w:line="240" w:lineRule="auto"/>
      <w:jc w:val="both"/>
      <w:textAlignment w:val="baseline"/>
      <w:outlineLvl w:val="3"/>
    </w:pPr>
    <w:rPr>
      <w:rFonts w:ascii="Times New Roman" w:hAnsi="Times New Roman" w:eastAsia="Times New Roman" w:cs="Times New Roman"/>
      <w:sz w:val="24"/>
      <w:szCs w:val="20"/>
    </w:rPr>
  </w:style>
  <w:style w:type="paragraph" w:styleId="6">
    <w:name w:val="heading 5"/>
    <w:basedOn w:val="1"/>
    <w:next w:val="1"/>
    <w:link w:val="26"/>
    <w:qFormat/>
    <w:uiPriority w:val="9"/>
    <w:pPr>
      <w:numPr>
        <w:ilvl w:val="4"/>
        <w:numId w:val="1"/>
      </w:numPr>
      <w:spacing w:before="240" w:after="60" w:line="240" w:lineRule="auto"/>
      <w:outlineLvl w:val="4"/>
    </w:pPr>
    <w:rPr>
      <w:rFonts w:ascii="Calibri" w:hAnsi="Calibri" w:eastAsia="Times New Roman" w:cs="Times New Roman"/>
      <w:b/>
      <w:bCs/>
      <w:i/>
      <w:iCs/>
      <w:sz w:val="26"/>
      <w:szCs w:val="26"/>
      <w:lang w:val="en-US" w:eastAsia="en-US"/>
    </w:rPr>
  </w:style>
  <w:style w:type="paragraph" w:styleId="7">
    <w:name w:val="heading 6"/>
    <w:basedOn w:val="1"/>
    <w:next w:val="1"/>
    <w:link w:val="27"/>
    <w:qFormat/>
    <w:uiPriority w:val="9"/>
    <w:pPr>
      <w:numPr>
        <w:ilvl w:val="5"/>
        <w:numId w:val="1"/>
      </w:numPr>
      <w:spacing w:before="240" w:after="60" w:line="240" w:lineRule="auto"/>
      <w:outlineLvl w:val="5"/>
    </w:pPr>
    <w:rPr>
      <w:rFonts w:ascii="Calibri" w:hAnsi="Calibri" w:eastAsia="Times New Roman" w:cs="Times New Roman"/>
      <w:b/>
      <w:bCs/>
      <w:lang w:val="en-US" w:eastAsia="en-US"/>
    </w:rPr>
  </w:style>
  <w:style w:type="paragraph" w:styleId="8">
    <w:name w:val="heading 7"/>
    <w:basedOn w:val="1"/>
    <w:next w:val="1"/>
    <w:link w:val="28"/>
    <w:qFormat/>
    <w:uiPriority w:val="9"/>
    <w:pPr>
      <w:numPr>
        <w:ilvl w:val="6"/>
        <w:numId w:val="1"/>
      </w:numPr>
      <w:spacing w:before="240" w:after="60" w:line="240" w:lineRule="auto"/>
      <w:outlineLvl w:val="6"/>
    </w:pPr>
    <w:rPr>
      <w:rFonts w:ascii="Calibri" w:hAnsi="Calibri" w:eastAsia="Times New Roman" w:cs="Times New Roman"/>
      <w:sz w:val="24"/>
      <w:szCs w:val="24"/>
      <w:lang w:val="en-US" w:eastAsia="en-US"/>
    </w:rPr>
  </w:style>
  <w:style w:type="paragraph" w:styleId="9">
    <w:name w:val="heading 8"/>
    <w:basedOn w:val="1"/>
    <w:next w:val="1"/>
    <w:link w:val="29"/>
    <w:qFormat/>
    <w:uiPriority w:val="9"/>
    <w:pPr>
      <w:numPr>
        <w:ilvl w:val="7"/>
        <w:numId w:val="1"/>
      </w:numPr>
      <w:spacing w:before="240" w:after="60" w:line="240" w:lineRule="auto"/>
      <w:outlineLvl w:val="7"/>
    </w:pPr>
    <w:rPr>
      <w:rFonts w:ascii="Calibri" w:hAnsi="Calibri" w:eastAsia="Times New Roman" w:cs="Times New Roman"/>
      <w:i/>
      <w:iCs/>
      <w:sz w:val="24"/>
      <w:szCs w:val="24"/>
      <w:lang w:val="en-US" w:eastAsia="en-US"/>
    </w:rPr>
  </w:style>
  <w:style w:type="paragraph" w:styleId="10">
    <w:name w:val="heading 9"/>
    <w:basedOn w:val="1"/>
    <w:next w:val="1"/>
    <w:link w:val="30"/>
    <w:qFormat/>
    <w:uiPriority w:val="9"/>
    <w:pPr>
      <w:numPr>
        <w:ilvl w:val="8"/>
        <w:numId w:val="1"/>
      </w:numPr>
      <w:spacing w:before="240" w:after="60" w:line="240" w:lineRule="auto"/>
      <w:outlineLvl w:val="8"/>
    </w:pPr>
    <w:rPr>
      <w:rFonts w:ascii="Cambria" w:hAnsi="Cambria" w:eastAsia="Times New Roman" w:cs="Times New Roman"/>
      <w:lang w:val="en-US" w:eastAsia="en-U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1"/>
    <w:unhideWhenUsed/>
    <w:qFormat/>
    <w:uiPriority w:val="99"/>
    <w:pPr>
      <w:spacing w:after="0" w:line="240" w:lineRule="auto"/>
    </w:pPr>
    <w:rPr>
      <w:rFonts w:ascii="Tahoma" w:hAnsi="Tahoma" w:eastAsia="Times New Roman" w:cs="Tahoma"/>
      <w:sz w:val="16"/>
      <w:szCs w:val="16"/>
      <w:lang w:val="en-US" w:eastAsia="en-US"/>
    </w:rPr>
  </w:style>
  <w:style w:type="paragraph" w:styleId="14">
    <w:name w:val="Body Text"/>
    <w:basedOn w:val="1"/>
    <w:unhideWhenUsed/>
    <w:qFormat/>
    <w:uiPriority w:val="0"/>
    <w:pPr>
      <w:spacing w:after="120"/>
    </w:pPr>
    <w:rPr>
      <w:sz w:val="20"/>
      <w:szCs w:val="20"/>
      <w:lang w:val="zh-CN" w:eastAsia="zh-CN"/>
    </w:rPr>
  </w:style>
  <w:style w:type="character" w:styleId="15">
    <w:name w:val="FollowedHyperlink"/>
    <w:basedOn w:val="11"/>
    <w:unhideWhenUsed/>
    <w:qFormat/>
    <w:uiPriority w:val="99"/>
    <w:rPr>
      <w:color w:val="954F72" w:themeColor="followedHyperlink"/>
      <w:u w:val="single"/>
      <w14:textFill>
        <w14:solidFill>
          <w14:schemeClr w14:val="folHlink"/>
        </w14:solidFill>
      </w14:textFill>
    </w:rPr>
  </w:style>
  <w:style w:type="paragraph" w:styleId="16">
    <w:name w:val="footer"/>
    <w:basedOn w:val="1"/>
    <w:unhideWhenUsed/>
    <w:qFormat/>
    <w:uiPriority w:val="99"/>
    <w:pPr>
      <w:tabs>
        <w:tab w:val="center" w:pos="4680"/>
        <w:tab w:val="right" w:pos="9360"/>
      </w:tabs>
    </w:pPr>
  </w:style>
  <w:style w:type="character" w:styleId="17">
    <w:name w:val="Hyperlink"/>
    <w:basedOn w:val="11"/>
    <w:unhideWhenUsed/>
    <w:qFormat/>
    <w:uiPriority w:val="99"/>
    <w:rPr>
      <w:color w:val="0000FF"/>
      <w:u w:val="single"/>
    </w:rPr>
  </w:style>
  <w:style w:type="paragraph" w:styleId="18">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rPr>
  </w:style>
  <w:style w:type="table" w:styleId="19">
    <w:name w:val="Table Grid"/>
    <w:basedOn w:val="12"/>
    <w:qFormat/>
    <w:uiPriority w:val="59"/>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pildymui"/>
    <w:basedOn w:val="11"/>
    <w:qFormat/>
    <w:uiPriority w:val="0"/>
  </w:style>
  <w:style w:type="character" w:customStyle="1" w:styleId="21">
    <w:name w:val="Neapdorotas paminėjimas1"/>
    <w:basedOn w:val="11"/>
    <w:semiHidden/>
    <w:unhideWhenUsed/>
    <w:qFormat/>
    <w:uiPriority w:val="99"/>
    <w:rPr>
      <w:color w:val="808080"/>
      <w:shd w:val="clear" w:color="auto" w:fill="E6E6E6"/>
    </w:rPr>
  </w:style>
  <w:style w:type="character" w:customStyle="1" w:styleId="22">
    <w:name w:val="Heading 1 Char"/>
    <w:basedOn w:val="11"/>
    <w:link w:val="2"/>
    <w:qFormat/>
    <w:uiPriority w:val="0"/>
    <w:rPr>
      <w:rFonts w:ascii="Times New Roman" w:hAnsi="Times New Roman" w:eastAsia="Times New Roman" w:cs="Times New Roman"/>
      <w:caps/>
      <w:kern w:val="32"/>
      <w:sz w:val="24"/>
      <w:szCs w:val="20"/>
    </w:rPr>
  </w:style>
  <w:style w:type="character" w:customStyle="1" w:styleId="23">
    <w:name w:val="Heading 2 Char"/>
    <w:basedOn w:val="11"/>
    <w:link w:val="3"/>
    <w:qFormat/>
    <w:uiPriority w:val="0"/>
    <w:rPr>
      <w:rFonts w:ascii="Times New Roman" w:hAnsi="Times New Roman" w:eastAsia="Times New Roman" w:cs="Times New Roman"/>
      <w:b/>
      <w:sz w:val="24"/>
      <w:szCs w:val="20"/>
    </w:rPr>
  </w:style>
  <w:style w:type="character" w:customStyle="1" w:styleId="24">
    <w:name w:val="Heading 3 Char"/>
    <w:basedOn w:val="11"/>
    <w:link w:val="4"/>
    <w:qFormat/>
    <w:uiPriority w:val="0"/>
    <w:rPr>
      <w:rFonts w:ascii="Times New Roman" w:hAnsi="Times New Roman" w:eastAsia="Times New Roman" w:cs="Times New Roman"/>
      <w:sz w:val="24"/>
      <w:szCs w:val="20"/>
    </w:rPr>
  </w:style>
  <w:style w:type="character" w:customStyle="1" w:styleId="25">
    <w:name w:val="Heading 4 Char"/>
    <w:basedOn w:val="11"/>
    <w:link w:val="5"/>
    <w:qFormat/>
    <w:uiPriority w:val="0"/>
    <w:rPr>
      <w:rFonts w:ascii="Times New Roman" w:hAnsi="Times New Roman" w:eastAsia="Times New Roman" w:cs="Times New Roman"/>
      <w:sz w:val="24"/>
      <w:szCs w:val="20"/>
    </w:rPr>
  </w:style>
  <w:style w:type="character" w:customStyle="1" w:styleId="26">
    <w:name w:val="Heading 5 Char"/>
    <w:basedOn w:val="11"/>
    <w:link w:val="6"/>
    <w:qFormat/>
    <w:uiPriority w:val="9"/>
    <w:rPr>
      <w:rFonts w:ascii="Calibri" w:hAnsi="Calibri" w:eastAsia="Times New Roman" w:cs="Times New Roman"/>
      <w:b/>
      <w:bCs/>
      <w:i/>
      <w:iCs/>
      <w:sz w:val="26"/>
      <w:szCs w:val="26"/>
      <w:lang w:val="en-US" w:eastAsia="en-US"/>
    </w:rPr>
  </w:style>
  <w:style w:type="character" w:customStyle="1" w:styleId="27">
    <w:name w:val="Heading 6 Char"/>
    <w:basedOn w:val="11"/>
    <w:link w:val="7"/>
    <w:qFormat/>
    <w:uiPriority w:val="9"/>
    <w:rPr>
      <w:rFonts w:ascii="Calibri" w:hAnsi="Calibri" w:eastAsia="Times New Roman" w:cs="Times New Roman"/>
      <w:b/>
      <w:bCs/>
      <w:lang w:val="en-US" w:eastAsia="en-US"/>
    </w:rPr>
  </w:style>
  <w:style w:type="character" w:customStyle="1" w:styleId="28">
    <w:name w:val="Heading 7 Char"/>
    <w:basedOn w:val="11"/>
    <w:link w:val="8"/>
    <w:qFormat/>
    <w:uiPriority w:val="9"/>
    <w:rPr>
      <w:rFonts w:ascii="Calibri" w:hAnsi="Calibri" w:eastAsia="Times New Roman" w:cs="Times New Roman"/>
      <w:sz w:val="24"/>
      <w:szCs w:val="24"/>
      <w:lang w:val="en-US" w:eastAsia="en-US"/>
    </w:rPr>
  </w:style>
  <w:style w:type="character" w:customStyle="1" w:styleId="29">
    <w:name w:val="Heading 8 Char"/>
    <w:basedOn w:val="11"/>
    <w:link w:val="9"/>
    <w:qFormat/>
    <w:uiPriority w:val="9"/>
    <w:rPr>
      <w:rFonts w:ascii="Calibri" w:hAnsi="Calibri" w:eastAsia="Times New Roman" w:cs="Times New Roman"/>
      <w:i/>
      <w:iCs/>
      <w:sz w:val="24"/>
      <w:szCs w:val="24"/>
      <w:lang w:val="en-US" w:eastAsia="en-US"/>
    </w:rPr>
  </w:style>
  <w:style w:type="character" w:customStyle="1" w:styleId="30">
    <w:name w:val="Heading 9 Char"/>
    <w:basedOn w:val="11"/>
    <w:link w:val="10"/>
    <w:qFormat/>
    <w:uiPriority w:val="9"/>
    <w:rPr>
      <w:rFonts w:ascii="Cambria" w:hAnsi="Cambria" w:eastAsia="Times New Roman" w:cs="Times New Roman"/>
      <w:lang w:val="en-US" w:eastAsia="en-US"/>
    </w:rPr>
  </w:style>
  <w:style w:type="character" w:customStyle="1" w:styleId="31">
    <w:name w:val="Balloon Text Char"/>
    <w:basedOn w:val="11"/>
    <w:link w:val="13"/>
    <w:qFormat/>
    <w:uiPriority w:val="99"/>
    <w:rPr>
      <w:rFonts w:ascii="Tahoma" w:hAnsi="Tahoma" w:eastAsia="Times New Roman" w:cs="Tahoma"/>
      <w:sz w:val="16"/>
      <w:szCs w:val="16"/>
      <w:lang w:val="en-US" w:eastAsia="en-US"/>
    </w:rPr>
  </w:style>
  <w:style w:type="table" w:customStyle="1" w:styleId="32">
    <w:name w:val="Table Grid1"/>
    <w:basedOn w:val="12"/>
    <w:qFormat/>
    <w:uiPriority w:val="59"/>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List Paragraph"/>
    <w:basedOn w:val="1"/>
    <w:qFormat/>
    <w:uiPriority w:val="34"/>
    <w:pPr>
      <w:ind w:left="720"/>
      <w:contextualSpacing/>
    </w:pPr>
  </w:style>
  <w:style w:type="paragraph" w:customStyle="1" w:styleId="34">
    <w:name w:val="Default"/>
    <w:qFormat/>
    <w:uiPriority w:val="0"/>
    <w:pPr>
      <w:autoSpaceDE w:val="0"/>
      <w:autoSpaceDN w:val="0"/>
      <w:adjustRightInd w:val="0"/>
    </w:pPr>
    <w:rPr>
      <w:rFonts w:ascii="Arial" w:hAnsi="Arial" w:cs="Arial" w:eastAsiaTheme="minorHAnsi"/>
      <w:color w:val="000000"/>
      <w:sz w:val="24"/>
      <w:szCs w:val="24"/>
      <w:lang w:val="en-US" w:eastAsia="en-US" w:bidi="ar-SA"/>
    </w:rPr>
  </w:style>
  <w:style w:type="table" w:customStyle="1" w:styleId="35">
    <w:name w:val="TableGrid"/>
    <w:qFormat/>
    <w:uiPriority w:val="0"/>
    <w:tblPr>
      <w:tblCellMar>
        <w:top w:w="0" w:type="dxa"/>
        <w:left w:w="0" w:type="dxa"/>
        <w:bottom w:w="0" w:type="dxa"/>
        <w:right w:w="0" w:type="dxa"/>
      </w:tblCellMar>
    </w:tblPr>
  </w:style>
  <w:style w:type="paragraph" w:customStyle="1" w:styleId="36">
    <w:name w:val="Sąrašo pastraipa3"/>
    <w:basedOn w:val="1"/>
    <w:qFormat/>
    <w:uiPriority w:val="0"/>
    <w:pPr>
      <w:spacing w:after="160" w:line="254" w:lineRule="auto"/>
      <w:ind w:left="720"/>
    </w:pPr>
    <w:rPr>
      <w:rFonts w:eastAsia="Calibri"/>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webp"/><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Pages>
  <Words>1282</Words>
  <Characters>731</Characters>
  <Lines>6</Lines>
  <Paragraphs>4</Paragraphs>
  <TotalTime>58</TotalTime>
  <ScaleCrop>false</ScaleCrop>
  <LinksUpToDate>false</LinksUpToDate>
  <CharactersWithSpaces>2009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2021-04-15T09:51:00Z</dcterms:created>
  <dc:creator>Miroslav Prokopovič</dc:creator>
  <cp:lastModifiedBy>Giedra Šeinauskienė</cp:lastModifiedBy>
  <dcterms:modified xsi:type="dcterms:W3CDTF">2026-06-01T07:41:16Z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8C0188D76E2B482BB631B26915FD62E0_13</vt:lpwstr>
  </property>
</Properties>
</file>