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7B963" w14:textId="3DD84F15" w:rsidR="00391776" w:rsidRPr="00A01C59" w:rsidRDefault="00A36221" w:rsidP="00A36221">
      <w:pPr>
        <w:jc w:val="center"/>
        <w:rPr>
          <w:rFonts w:ascii="Times New Roman" w:hAnsi="Times New Roman" w:cs="Times New Roman"/>
          <w:color w:val="FF0000"/>
          <w:sz w:val="24"/>
          <w:szCs w:val="24"/>
          <w:highlight w:val="yellow"/>
          <w:lang w:val="lt-LT"/>
        </w:rPr>
      </w:pPr>
      <w:r w:rsidRPr="00A01C59">
        <w:rPr>
          <w:rFonts w:ascii="Times New Roman" w:hAnsi="Times New Roman" w:cs="Times New Roman"/>
          <w:noProof/>
          <w:sz w:val="24"/>
          <w:szCs w:val="24"/>
          <w:lang w:val="lt-LT" w:eastAsia="lt-LT"/>
        </w:rPr>
        <w:drawing>
          <wp:anchor distT="0" distB="0" distL="114300" distR="114300" simplePos="0" relativeHeight="251658752" behindDoc="0" locked="0" layoutInCell="1" allowOverlap="1" wp14:anchorId="76B24874" wp14:editId="30928699">
            <wp:simplePos x="0" y="0"/>
            <wp:positionH relativeFrom="margin">
              <wp:posOffset>0</wp:posOffset>
            </wp:positionH>
            <wp:positionV relativeFrom="paragraph">
              <wp:posOffset>295275</wp:posOffset>
            </wp:positionV>
            <wp:extent cx="4417643" cy="1330860"/>
            <wp:effectExtent l="0" t="0" r="2540" b="3175"/>
            <wp:wrapTopAndBottom/>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17643" cy="1330860"/>
                    </a:xfrm>
                    <a:prstGeom prst="rect">
                      <a:avLst/>
                    </a:prstGeom>
                    <a:noFill/>
                    <a:ln>
                      <a:noFill/>
                    </a:ln>
                  </pic:spPr>
                </pic:pic>
              </a:graphicData>
            </a:graphic>
          </wp:anchor>
        </w:drawing>
      </w:r>
      <w:r w:rsidR="004E0F07">
        <w:rPr>
          <w:rFonts w:ascii="Times New Roman" w:hAnsi="Times New Roman" w:cs="Times New Roman"/>
          <w:color w:val="FF0000"/>
          <w:sz w:val="24"/>
          <w:szCs w:val="24"/>
          <w:highlight w:val="yellow"/>
          <w:lang w:val="lt-LT"/>
        </w:rPr>
        <w:t xml:space="preserve"> </w:t>
      </w:r>
    </w:p>
    <w:p w14:paraId="19B4C651" w14:textId="1E07A601" w:rsidR="00910162" w:rsidRPr="00A01C59" w:rsidRDefault="002F6278" w:rsidP="00910162">
      <w:pPr>
        <w:jc w:val="right"/>
        <w:rPr>
          <w:rFonts w:ascii="Times New Roman" w:hAnsi="Times New Roman" w:cs="Times New Roman"/>
          <w:sz w:val="24"/>
          <w:szCs w:val="24"/>
          <w:lang w:val="lt-LT"/>
        </w:rPr>
      </w:pPr>
      <w:r w:rsidRPr="00A01C59">
        <w:rPr>
          <w:rFonts w:ascii="Times New Roman" w:hAnsi="Times New Roman" w:cs="Times New Roman"/>
          <w:sz w:val="24"/>
          <w:szCs w:val="24"/>
          <w:lang w:val="lt-LT"/>
        </w:rPr>
        <w:t>1 priedas</w:t>
      </w:r>
    </w:p>
    <w:p w14:paraId="4728C8CC" w14:textId="5BCA226B" w:rsidR="00910162" w:rsidRPr="00A01C59" w:rsidRDefault="00A36221" w:rsidP="00430B21">
      <w:pPr>
        <w:spacing w:after="0" w:line="240" w:lineRule="auto"/>
        <w:jc w:val="center"/>
        <w:rPr>
          <w:rFonts w:ascii="Times New Roman" w:hAnsi="Times New Roman" w:cs="Times New Roman"/>
          <w:b/>
          <w:bCs/>
          <w:sz w:val="24"/>
          <w:szCs w:val="24"/>
          <w:lang w:val="lt-LT"/>
        </w:rPr>
      </w:pPr>
      <w:r w:rsidRPr="00A01C59">
        <w:rPr>
          <w:rFonts w:ascii="Times New Roman" w:hAnsi="Times New Roman" w:cs="Times New Roman"/>
          <w:b/>
          <w:bCs/>
          <w:sz w:val="24"/>
          <w:szCs w:val="24"/>
          <w:lang w:val="lt-LT"/>
        </w:rPr>
        <w:t>SPECIALIZUOTO MIKROAUTOBUSO TECHNINĖ SPECIFIKACIJA</w:t>
      </w:r>
    </w:p>
    <w:p w14:paraId="1FDC3390" w14:textId="77777777" w:rsidR="00910162" w:rsidRPr="00A01C59" w:rsidRDefault="00910162" w:rsidP="00430B21">
      <w:pPr>
        <w:spacing w:after="0" w:line="240" w:lineRule="auto"/>
        <w:ind w:hanging="567"/>
        <w:rPr>
          <w:rFonts w:ascii="Times New Roman" w:hAnsi="Times New Roman" w:cs="Times New Roman"/>
          <w:b/>
          <w:bCs/>
          <w:sz w:val="24"/>
          <w:szCs w:val="24"/>
          <w:shd w:val="clear" w:color="auto" w:fill="FAFAFA"/>
          <w:lang w:val="lt-LT"/>
        </w:rPr>
      </w:pPr>
    </w:p>
    <w:p w14:paraId="243CF05E" w14:textId="3B3B8ED0" w:rsidR="006207D7" w:rsidRPr="00A01C59" w:rsidRDefault="005C2D2E" w:rsidP="00C715F2">
      <w:pPr>
        <w:pStyle w:val="Sraopastraipa"/>
        <w:numPr>
          <w:ilvl w:val="0"/>
          <w:numId w:val="1"/>
        </w:numPr>
        <w:suppressAutoHyphens/>
        <w:spacing w:after="0" w:line="240" w:lineRule="auto"/>
        <w:ind w:left="851" w:firstLine="0"/>
        <w:jc w:val="both"/>
        <w:outlineLvl w:val="0"/>
        <w:rPr>
          <w:rFonts w:ascii="Times New Roman" w:eastAsia="Calibri" w:hAnsi="Times New Roman" w:cs="Times New Roman"/>
          <w:b/>
          <w:bCs/>
          <w:sz w:val="24"/>
          <w:szCs w:val="24"/>
        </w:rPr>
      </w:pPr>
      <w:r w:rsidRPr="00A01C59">
        <w:rPr>
          <w:rFonts w:ascii="Times New Roman" w:eastAsia="Calibri" w:hAnsi="Times New Roman" w:cs="Times New Roman"/>
          <w:b/>
          <w:bCs/>
          <w:sz w:val="24"/>
          <w:szCs w:val="24"/>
        </w:rPr>
        <w:t>Pirkimo objektas</w:t>
      </w:r>
      <w:r w:rsidR="00F41466" w:rsidRPr="00A01C59">
        <w:rPr>
          <w:rFonts w:ascii="Times New Roman" w:eastAsia="Calibri" w:hAnsi="Times New Roman" w:cs="Times New Roman"/>
          <w:b/>
          <w:bCs/>
          <w:sz w:val="24"/>
          <w:szCs w:val="24"/>
        </w:rPr>
        <w:t xml:space="preserve"> – </w:t>
      </w:r>
      <w:r w:rsidR="00F41466" w:rsidRPr="00A01C59">
        <w:rPr>
          <w:rFonts w:ascii="Times New Roman" w:eastAsia="Calibri" w:hAnsi="Times New Roman" w:cs="Times New Roman"/>
          <w:bCs/>
          <w:sz w:val="24"/>
          <w:szCs w:val="24"/>
        </w:rPr>
        <w:t>į</w:t>
      </w:r>
      <w:r w:rsidRPr="00A01C59">
        <w:rPr>
          <w:rFonts w:ascii="Times New Roman" w:eastAsia="Calibri" w:hAnsi="Times New Roman" w:cs="Times New Roman"/>
          <w:bCs/>
          <w:sz w:val="24"/>
          <w:szCs w:val="24"/>
        </w:rPr>
        <w:t>gyvendinant Europos Sąjungos lėšomis bendrai finansuojamą projektą Nr. LL-00274 „Socialinių paslaugų vyresnio amžiaus žmonėms prieinamumo gerinimas ir tarpvalstybinių pagalbos pajėgumų stiprinimas (EMERG)"</w:t>
      </w:r>
      <w:r w:rsidR="00B40AC0" w:rsidRPr="00A01C59">
        <w:rPr>
          <w:rFonts w:ascii="Times New Roman" w:eastAsia="Calibri" w:hAnsi="Times New Roman" w:cs="Times New Roman"/>
          <w:bCs/>
          <w:sz w:val="24"/>
          <w:szCs w:val="24"/>
        </w:rPr>
        <w:t xml:space="preserve"> (angl. </w:t>
      </w:r>
      <w:proofErr w:type="spellStart"/>
      <w:r w:rsidR="00B40AC0" w:rsidRPr="00A01C59">
        <w:rPr>
          <w:rFonts w:ascii="Times New Roman" w:eastAsia="Calibri" w:hAnsi="Times New Roman" w:cs="Times New Roman"/>
          <w:bCs/>
          <w:sz w:val="24"/>
          <w:szCs w:val="24"/>
        </w:rPr>
        <w:t>Improving</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the</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accessibility</w:t>
      </w:r>
      <w:proofErr w:type="spellEnd"/>
      <w:r w:rsidR="00B40AC0" w:rsidRPr="00A01C59">
        <w:rPr>
          <w:rFonts w:ascii="Times New Roman" w:eastAsia="Calibri" w:hAnsi="Times New Roman" w:cs="Times New Roman"/>
          <w:bCs/>
          <w:sz w:val="24"/>
          <w:szCs w:val="24"/>
        </w:rPr>
        <w:t xml:space="preserve"> to </w:t>
      </w:r>
      <w:proofErr w:type="spellStart"/>
      <w:r w:rsidR="00B40AC0" w:rsidRPr="00A01C59">
        <w:rPr>
          <w:rFonts w:ascii="Times New Roman" w:eastAsia="Calibri" w:hAnsi="Times New Roman" w:cs="Times New Roman"/>
          <w:bCs/>
          <w:sz w:val="24"/>
          <w:szCs w:val="24"/>
        </w:rPr>
        <w:t>the</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social</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services</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for</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elderly</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and</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strengthening</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cross-border</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emergency</w:t>
      </w:r>
      <w:proofErr w:type="spellEnd"/>
      <w:r w:rsidR="00B40AC0" w:rsidRPr="00A01C59">
        <w:rPr>
          <w:rFonts w:ascii="Times New Roman" w:eastAsia="Calibri" w:hAnsi="Times New Roman" w:cs="Times New Roman"/>
          <w:bCs/>
          <w:sz w:val="24"/>
          <w:szCs w:val="24"/>
        </w:rPr>
        <w:t xml:space="preserve"> </w:t>
      </w:r>
      <w:proofErr w:type="spellStart"/>
      <w:r w:rsidR="00B40AC0" w:rsidRPr="00A01C59">
        <w:rPr>
          <w:rFonts w:ascii="Times New Roman" w:eastAsia="Calibri" w:hAnsi="Times New Roman" w:cs="Times New Roman"/>
          <w:bCs/>
          <w:sz w:val="24"/>
          <w:szCs w:val="24"/>
        </w:rPr>
        <w:t>capacity</w:t>
      </w:r>
      <w:proofErr w:type="spellEnd"/>
      <w:r w:rsidR="00B40AC0" w:rsidRPr="00A01C59">
        <w:rPr>
          <w:rFonts w:ascii="Times New Roman" w:eastAsia="Calibri" w:hAnsi="Times New Roman" w:cs="Times New Roman"/>
          <w:bCs/>
          <w:sz w:val="24"/>
          <w:szCs w:val="24"/>
        </w:rPr>
        <w:t>)</w:t>
      </w:r>
      <w:r w:rsidRPr="00A01C59">
        <w:rPr>
          <w:rFonts w:ascii="Times New Roman" w:eastAsia="Calibri" w:hAnsi="Times New Roman" w:cs="Times New Roman"/>
          <w:bCs/>
          <w:sz w:val="24"/>
          <w:szCs w:val="24"/>
        </w:rPr>
        <w:t xml:space="preserve"> pagal 2021–2027 m. </w:t>
      </w:r>
      <w:proofErr w:type="spellStart"/>
      <w:r w:rsidRPr="00A01C59">
        <w:rPr>
          <w:rFonts w:ascii="Times New Roman" w:eastAsia="Calibri" w:hAnsi="Times New Roman" w:cs="Times New Roman"/>
          <w:bCs/>
          <w:sz w:val="24"/>
          <w:szCs w:val="24"/>
        </w:rPr>
        <w:t>Interreg</w:t>
      </w:r>
      <w:proofErr w:type="spellEnd"/>
      <w:r w:rsidRPr="00A01C59">
        <w:rPr>
          <w:rFonts w:ascii="Times New Roman" w:eastAsia="Calibri" w:hAnsi="Times New Roman" w:cs="Times New Roman"/>
          <w:bCs/>
          <w:sz w:val="24"/>
          <w:szCs w:val="24"/>
        </w:rPr>
        <w:t xml:space="preserve"> VI-A Latvijos ir Lietuvos bendradarbiavimo per sieną programą perkamas </w:t>
      </w:r>
      <w:r w:rsidRPr="00A01C59">
        <w:rPr>
          <w:rFonts w:ascii="Times New Roman" w:eastAsia="Calibri" w:hAnsi="Times New Roman" w:cs="Times New Roman"/>
          <w:b/>
          <w:sz w:val="24"/>
          <w:szCs w:val="24"/>
        </w:rPr>
        <w:t>specializuotas mikroautobusas</w:t>
      </w:r>
      <w:r w:rsidRPr="00A01C59">
        <w:rPr>
          <w:rFonts w:ascii="Times New Roman" w:eastAsia="Calibri" w:hAnsi="Times New Roman" w:cs="Times New Roman"/>
          <w:bCs/>
          <w:sz w:val="24"/>
          <w:szCs w:val="24"/>
        </w:rPr>
        <w:t>, pritaikytas asmenims su negalia (toliau – Prekė). Kiekis – 1 vnt.</w:t>
      </w:r>
      <w:r w:rsidRPr="00A01C59">
        <w:rPr>
          <w:rFonts w:ascii="Times New Roman" w:eastAsia="Calibri" w:hAnsi="Times New Roman" w:cs="Times New Roman"/>
          <w:b/>
          <w:bCs/>
          <w:sz w:val="24"/>
          <w:szCs w:val="24"/>
        </w:rPr>
        <w:t xml:space="preserve"> </w:t>
      </w:r>
    </w:p>
    <w:p w14:paraId="777F2FAC" w14:textId="77777777" w:rsidR="006207D7" w:rsidRPr="00A01C59" w:rsidRDefault="005C2D2E" w:rsidP="006207D7">
      <w:pPr>
        <w:pStyle w:val="Sraopastraipa"/>
        <w:numPr>
          <w:ilvl w:val="0"/>
          <w:numId w:val="1"/>
        </w:numPr>
        <w:suppressAutoHyphens/>
        <w:spacing w:after="0" w:line="240" w:lineRule="auto"/>
        <w:ind w:left="0" w:firstLine="851"/>
        <w:jc w:val="both"/>
        <w:outlineLvl w:val="0"/>
        <w:rPr>
          <w:rFonts w:ascii="Times New Roman" w:eastAsia="Calibri" w:hAnsi="Times New Roman" w:cs="Times New Roman"/>
          <w:b/>
          <w:bCs/>
          <w:sz w:val="24"/>
          <w:szCs w:val="24"/>
        </w:rPr>
      </w:pPr>
      <w:r w:rsidRPr="00A01C59">
        <w:rPr>
          <w:rFonts w:ascii="Times New Roman" w:eastAsia="Calibri" w:hAnsi="Times New Roman" w:cs="Times New Roman"/>
          <w:b/>
          <w:bCs/>
          <w:sz w:val="24"/>
          <w:szCs w:val="24"/>
        </w:rPr>
        <w:t>Reikalavimai Prekei</w:t>
      </w:r>
      <w:r w:rsidR="006207D7" w:rsidRPr="00A01C59">
        <w:rPr>
          <w:rFonts w:ascii="Times New Roman" w:eastAsia="Calibri" w:hAnsi="Times New Roman" w:cs="Times New Roman"/>
          <w:b/>
          <w:bCs/>
          <w:sz w:val="24"/>
          <w:szCs w:val="24"/>
        </w:rPr>
        <w:t>:</w:t>
      </w:r>
    </w:p>
    <w:p w14:paraId="2BE9C741" w14:textId="7D6D7E4F" w:rsidR="006207D7" w:rsidRPr="00A01C59" w:rsidRDefault="005C2D2E" w:rsidP="006207D7">
      <w:pPr>
        <w:pStyle w:val="Sraopastraipa"/>
        <w:numPr>
          <w:ilvl w:val="1"/>
          <w:numId w:val="1"/>
        </w:numPr>
        <w:suppressAutoHyphens/>
        <w:spacing w:after="0" w:line="240" w:lineRule="auto"/>
        <w:jc w:val="both"/>
        <w:outlineLvl w:val="0"/>
        <w:rPr>
          <w:rFonts w:ascii="Times New Roman" w:eastAsia="Calibri" w:hAnsi="Times New Roman" w:cs="Times New Roman"/>
          <w:b/>
          <w:bCs/>
          <w:sz w:val="24"/>
          <w:szCs w:val="24"/>
        </w:rPr>
      </w:pPr>
      <w:r w:rsidRPr="00A01C59">
        <w:rPr>
          <w:rFonts w:ascii="Times New Roman" w:eastAsia="Calibri" w:hAnsi="Times New Roman" w:cs="Times New Roman"/>
          <w:bCs/>
          <w:sz w:val="24"/>
          <w:szCs w:val="24"/>
        </w:rPr>
        <w:t>Lentelėje išdėstyti minimalūs techniniai reikalavimai</w:t>
      </w:r>
      <w:r w:rsidR="00BA5899" w:rsidRPr="00A01C59">
        <w:rPr>
          <w:rFonts w:ascii="Times New Roman" w:eastAsia="Calibri" w:hAnsi="Times New Roman" w:cs="Times New Roman"/>
          <w:bCs/>
          <w:sz w:val="24"/>
          <w:szCs w:val="24"/>
        </w:rPr>
        <w:t xml:space="preserve">, kuriuos </w:t>
      </w:r>
      <w:r w:rsidR="00F41466" w:rsidRPr="00A01C59">
        <w:rPr>
          <w:rFonts w:ascii="Times New Roman" w:eastAsia="Calibri" w:hAnsi="Times New Roman" w:cs="Times New Roman"/>
          <w:bCs/>
          <w:sz w:val="24"/>
          <w:szCs w:val="24"/>
        </w:rPr>
        <w:t>P</w:t>
      </w:r>
      <w:r w:rsidR="00BA5899" w:rsidRPr="00A01C59">
        <w:rPr>
          <w:rFonts w:ascii="Times New Roman" w:eastAsia="Calibri" w:hAnsi="Times New Roman" w:cs="Times New Roman"/>
          <w:bCs/>
          <w:sz w:val="24"/>
          <w:szCs w:val="24"/>
        </w:rPr>
        <w:t>rekė turi atitikti</w:t>
      </w:r>
      <w:r w:rsidRPr="00A01C59">
        <w:rPr>
          <w:rFonts w:ascii="Times New Roman" w:eastAsia="Calibri" w:hAnsi="Times New Roman" w:cs="Times New Roman"/>
          <w:bCs/>
          <w:sz w:val="24"/>
          <w:szCs w:val="24"/>
        </w:rPr>
        <w:t xml:space="preserve">. </w:t>
      </w:r>
    </w:p>
    <w:p w14:paraId="4B2A98A8" w14:textId="77777777" w:rsidR="006207D7" w:rsidRPr="00A01C59" w:rsidRDefault="00A16228" w:rsidP="006207D7">
      <w:pPr>
        <w:pStyle w:val="Sraopastraipa"/>
        <w:numPr>
          <w:ilvl w:val="1"/>
          <w:numId w:val="1"/>
        </w:numPr>
        <w:suppressAutoHyphens/>
        <w:spacing w:after="0" w:line="240" w:lineRule="auto"/>
        <w:jc w:val="both"/>
        <w:outlineLvl w:val="0"/>
        <w:rPr>
          <w:rFonts w:ascii="Times New Roman" w:eastAsia="Calibri" w:hAnsi="Times New Roman" w:cs="Times New Roman"/>
          <w:b/>
          <w:bCs/>
          <w:sz w:val="24"/>
          <w:szCs w:val="24"/>
        </w:rPr>
      </w:pPr>
      <w:r w:rsidRPr="00A01C59">
        <w:rPr>
          <w:rFonts w:ascii="Times New Roman" w:eastAsia="Calibri" w:hAnsi="Times New Roman" w:cs="Times New Roman"/>
          <w:bCs/>
          <w:sz w:val="24"/>
          <w:szCs w:val="24"/>
        </w:rPr>
        <w:t xml:space="preserve">Tiekėjas Prekę turi pristatyti </w:t>
      </w:r>
      <w:r w:rsidRPr="00A01C59">
        <w:rPr>
          <w:rFonts w:ascii="Times New Roman" w:eastAsia="Calibri" w:hAnsi="Times New Roman" w:cs="Times New Roman"/>
          <w:b/>
          <w:sz w:val="24"/>
          <w:szCs w:val="24"/>
        </w:rPr>
        <w:t>per 6 (šešis)</w:t>
      </w:r>
      <w:r w:rsidRPr="00A01C59">
        <w:rPr>
          <w:rFonts w:ascii="Times New Roman" w:eastAsia="Calibri" w:hAnsi="Times New Roman" w:cs="Times New Roman"/>
          <w:bCs/>
          <w:sz w:val="24"/>
          <w:szCs w:val="24"/>
        </w:rPr>
        <w:t xml:space="preserve"> </w:t>
      </w:r>
      <w:r w:rsidRPr="00A01C59">
        <w:rPr>
          <w:rFonts w:ascii="Times New Roman" w:eastAsia="Calibri" w:hAnsi="Times New Roman" w:cs="Times New Roman"/>
          <w:b/>
          <w:sz w:val="24"/>
          <w:szCs w:val="24"/>
        </w:rPr>
        <w:t>mėnesius</w:t>
      </w:r>
      <w:r w:rsidRPr="00A01C59">
        <w:rPr>
          <w:rFonts w:ascii="Times New Roman" w:eastAsia="Calibri" w:hAnsi="Times New Roman" w:cs="Times New Roman"/>
          <w:bCs/>
          <w:sz w:val="24"/>
          <w:szCs w:val="24"/>
        </w:rPr>
        <w:t xml:space="preserve"> nuo sutarties įsigaliojimo dienos adresu Vytauto g. 12, LT-90123, Plungė.</w:t>
      </w:r>
    </w:p>
    <w:p w14:paraId="630D6DC8" w14:textId="74FBF600" w:rsidR="006207D7" w:rsidRPr="00A01C59" w:rsidRDefault="005C2D2E" w:rsidP="006207D7">
      <w:pPr>
        <w:pStyle w:val="Sraopastraipa"/>
        <w:numPr>
          <w:ilvl w:val="1"/>
          <w:numId w:val="1"/>
        </w:numPr>
        <w:suppressAutoHyphens/>
        <w:spacing w:after="0" w:line="240" w:lineRule="auto"/>
        <w:jc w:val="both"/>
        <w:outlineLvl w:val="0"/>
        <w:rPr>
          <w:rFonts w:ascii="Times New Roman" w:eastAsia="Calibri" w:hAnsi="Times New Roman" w:cs="Times New Roman"/>
          <w:b/>
          <w:bCs/>
          <w:sz w:val="24"/>
          <w:szCs w:val="24"/>
        </w:rPr>
      </w:pPr>
      <w:r w:rsidRPr="00A01C59">
        <w:rPr>
          <w:rFonts w:ascii="Times New Roman" w:eastAsia="Calibri" w:hAnsi="Times New Roman" w:cs="Times New Roman"/>
          <w:bCs/>
          <w:sz w:val="24"/>
          <w:szCs w:val="24"/>
        </w:rPr>
        <w:t xml:space="preserve">Prekė turi būti visiškai sukomplektuota su visais dokumentais bei priklausiniais: </w:t>
      </w:r>
      <w:r w:rsidR="00BA5899" w:rsidRPr="00A01C59">
        <w:rPr>
          <w:rFonts w:ascii="Times New Roman" w:eastAsia="Calibri" w:hAnsi="Times New Roman" w:cs="Times New Roman"/>
          <w:bCs/>
          <w:sz w:val="24"/>
          <w:szCs w:val="24"/>
        </w:rPr>
        <w:t>pirmosios pagalbos rinkiniu (</w:t>
      </w:r>
      <w:r w:rsidRPr="00A01C59">
        <w:rPr>
          <w:rFonts w:ascii="Times New Roman" w:eastAsia="Calibri" w:hAnsi="Times New Roman" w:cs="Times New Roman"/>
          <w:bCs/>
          <w:sz w:val="24"/>
          <w:szCs w:val="24"/>
        </w:rPr>
        <w:t>vaistinėle</w:t>
      </w:r>
      <w:r w:rsidR="00BA5899" w:rsidRPr="00A01C59">
        <w:rPr>
          <w:rFonts w:ascii="Times New Roman" w:eastAsia="Calibri" w:hAnsi="Times New Roman" w:cs="Times New Roman"/>
          <w:bCs/>
          <w:sz w:val="24"/>
          <w:szCs w:val="24"/>
        </w:rPr>
        <w:t>)</w:t>
      </w:r>
      <w:r w:rsidRPr="00A01C59">
        <w:rPr>
          <w:rFonts w:ascii="Times New Roman" w:eastAsia="Calibri" w:hAnsi="Times New Roman" w:cs="Times New Roman"/>
          <w:bCs/>
          <w:sz w:val="24"/>
          <w:szCs w:val="24"/>
        </w:rPr>
        <w:t>, gesintuvu, avariniu ženklu, šviesą atspindinčia liemene ir transportavimo kilpa. Pridedamas atsarginis ratas</w:t>
      </w:r>
      <w:r w:rsidR="00BA5899" w:rsidRPr="00A01C59">
        <w:rPr>
          <w:rFonts w:ascii="Times New Roman" w:eastAsia="Calibri" w:hAnsi="Times New Roman" w:cs="Times New Roman"/>
          <w:bCs/>
          <w:sz w:val="24"/>
          <w:szCs w:val="24"/>
        </w:rPr>
        <w:t xml:space="preserve">, atitinkantis </w:t>
      </w:r>
      <w:r w:rsidR="00B22749" w:rsidRPr="00A01C59">
        <w:rPr>
          <w:rFonts w:ascii="Times New Roman" w:eastAsia="Calibri" w:hAnsi="Times New Roman" w:cs="Times New Roman"/>
          <w:bCs/>
          <w:sz w:val="24"/>
          <w:szCs w:val="24"/>
        </w:rPr>
        <w:t>transporto priemonės</w:t>
      </w:r>
      <w:r w:rsidR="00BA5899" w:rsidRPr="00A01C59">
        <w:rPr>
          <w:rFonts w:ascii="Times New Roman" w:eastAsia="Calibri" w:hAnsi="Times New Roman" w:cs="Times New Roman"/>
          <w:bCs/>
          <w:sz w:val="24"/>
          <w:szCs w:val="24"/>
        </w:rPr>
        <w:t xml:space="preserve"> ratų gamyklinius parametrus</w:t>
      </w:r>
      <w:r w:rsidRPr="00A01C59">
        <w:rPr>
          <w:rFonts w:ascii="Times New Roman" w:eastAsia="Calibri" w:hAnsi="Times New Roman" w:cs="Times New Roman"/>
          <w:bCs/>
          <w:sz w:val="24"/>
          <w:szCs w:val="24"/>
        </w:rPr>
        <w:t>, raktas rato nuėmimui ir kėliklis. Jei siūlomam modeliui gamintojas standartinio dydžio atsarginio rato nenumato, vietoj jo Prekė sukomplektuojama gamykliniu ratų remonto komplektu.</w:t>
      </w:r>
      <w:r w:rsidR="00AB3C3D" w:rsidRPr="00A01C59">
        <w:rPr>
          <w:rFonts w:ascii="Times New Roman" w:eastAsia="Calibri" w:hAnsi="Times New Roman" w:cs="Times New Roman"/>
          <w:b/>
          <w:bCs/>
          <w:sz w:val="24"/>
          <w:szCs w:val="24"/>
        </w:rPr>
        <w:t xml:space="preserve"> </w:t>
      </w:r>
    </w:p>
    <w:p w14:paraId="0E574E99" w14:textId="77777777" w:rsidR="006207D7" w:rsidRPr="00A01C59" w:rsidRDefault="00466851" w:rsidP="006207D7">
      <w:pPr>
        <w:pStyle w:val="Sraopastraipa"/>
        <w:numPr>
          <w:ilvl w:val="1"/>
          <w:numId w:val="1"/>
        </w:numPr>
        <w:suppressAutoHyphens/>
        <w:spacing w:after="0" w:line="240" w:lineRule="auto"/>
        <w:jc w:val="both"/>
        <w:outlineLvl w:val="0"/>
        <w:rPr>
          <w:rFonts w:ascii="Times New Roman" w:eastAsia="Calibri" w:hAnsi="Times New Roman" w:cs="Times New Roman"/>
          <w:b/>
          <w:bCs/>
          <w:sz w:val="24"/>
          <w:szCs w:val="24"/>
        </w:rPr>
      </w:pPr>
      <w:r w:rsidRPr="00A01C59">
        <w:rPr>
          <w:rFonts w:ascii="Times New Roman" w:eastAsia="Calibri" w:hAnsi="Times New Roman" w:cs="Times New Roman"/>
          <w:bCs/>
          <w:sz w:val="24"/>
          <w:szCs w:val="24"/>
        </w:rPr>
        <w:t>Vadovaujantis Aplinkos apsaugos kriterijų taikymo, vykdant žaliuosius pirkimus, tvarkos aprašu, patvirtintu Lietuvos Respublikos aplinkos ministro 2011 m. birželio 28 d. įsakymu Nr. D1-508 (toliau – Aprašas), šis pirkimas yra vykdomas kaip žaliasis pirkimas:</w:t>
      </w:r>
    </w:p>
    <w:p w14:paraId="1E3B4C9E" w14:textId="5C670FC1" w:rsidR="00466851" w:rsidRPr="00A01C59" w:rsidRDefault="00466851" w:rsidP="006207D7">
      <w:pPr>
        <w:pStyle w:val="Sraopastraipa"/>
        <w:numPr>
          <w:ilvl w:val="2"/>
          <w:numId w:val="1"/>
        </w:numPr>
        <w:suppressAutoHyphens/>
        <w:spacing w:after="0" w:line="240" w:lineRule="auto"/>
        <w:jc w:val="both"/>
        <w:outlineLvl w:val="0"/>
        <w:rPr>
          <w:rFonts w:ascii="Times New Roman" w:eastAsia="Calibri" w:hAnsi="Times New Roman" w:cs="Times New Roman"/>
          <w:b/>
          <w:bCs/>
          <w:sz w:val="24"/>
          <w:szCs w:val="24"/>
        </w:rPr>
      </w:pPr>
      <w:r w:rsidRPr="00A01C59">
        <w:rPr>
          <w:rFonts w:ascii="Times New Roman" w:eastAsia="Calibri" w:hAnsi="Times New Roman" w:cs="Times New Roman"/>
          <w:bCs/>
          <w:sz w:val="24"/>
          <w:szCs w:val="24"/>
        </w:rPr>
        <w:t>Dėl Transporto priemonės padangų degalų naudojimo efektyvumo – reikalavimai nustatomi vadovaujantis Aprašo 4.1 papunkčiu;</w:t>
      </w:r>
    </w:p>
    <w:p w14:paraId="3E251835" w14:textId="0A4561FD" w:rsidR="006207D7" w:rsidRPr="00A01C59" w:rsidRDefault="00466851" w:rsidP="006207D7">
      <w:pPr>
        <w:pStyle w:val="Sraopastraipa"/>
        <w:numPr>
          <w:ilvl w:val="2"/>
          <w:numId w:val="1"/>
        </w:numPr>
        <w:suppressAutoHyphens/>
        <w:jc w:val="both"/>
        <w:outlineLvl w:val="0"/>
        <w:rPr>
          <w:rFonts w:ascii="Times New Roman" w:eastAsia="Calibri" w:hAnsi="Times New Roman" w:cs="Times New Roman"/>
          <w:bCs/>
          <w:sz w:val="24"/>
          <w:szCs w:val="24"/>
        </w:rPr>
      </w:pPr>
      <w:r w:rsidRPr="00A01C59">
        <w:rPr>
          <w:rFonts w:ascii="Times New Roman" w:eastAsia="Calibri" w:hAnsi="Times New Roman" w:cs="Times New Roman"/>
          <w:bCs/>
          <w:sz w:val="24"/>
          <w:szCs w:val="24"/>
        </w:rPr>
        <w:t>Dėl išmetamųjų teršalų standarto (EURO 6) – reikalavimas nustatomas vadovaujantis Aprašo 4.4.4 papunkčiu (Perkančiosios organizacijos savarankiškai nustatytas aplinkosauginis kriterijus, atsižvelgiant į tai, kad Transporto priemonei taikoma Lietuvos Respublikos alternatyviųjų degalų įstatymo 15 straipsnio 7 dalies 11 punkto išimtis).</w:t>
      </w:r>
    </w:p>
    <w:p w14:paraId="1B20CFC1" w14:textId="35FB9C13" w:rsidR="005C2D2E" w:rsidRPr="00A01C59" w:rsidRDefault="007C38F8" w:rsidP="006207D7">
      <w:pPr>
        <w:pStyle w:val="Sraopastraipa"/>
        <w:numPr>
          <w:ilvl w:val="0"/>
          <w:numId w:val="1"/>
        </w:numPr>
        <w:suppressAutoHyphens/>
        <w:ind w:firstLine="633"/>
        <w:jc w:val="both"/>
        <w:outlineLvl w:val="0"/>
        <w:rPr>
          <w:rFonts w:ascii="Times New Roman" w:eastAsia="Calibri" w:hAnsi="Times New Roman" w:cs="Times New Roman"/>
          <w:bCs/>
          <w:sz w:val="24"/>
          <w:szCs w:val="24"/>
        </w:rPr>
      </w:pPr>
      <w:r w:rsidRPr="00A01C59">
        <w:rPr>
          <w:rFonts w:ascii="Times New Roman" w:eastAsia="Calibri" w:hAnsi="Times New Roman" w:cs="Times New Roman"/>
          <w:b/>
          <w:bCs/>
          <w:sz w:val="24"/>
          <w:szCs w:val="24"/>
        </w:rPr>
        <w:t xml:space="preserve">Kartu su </w:t>
      </w:r>
      <w:r w:rsidR="005C2D2E" w:rsidRPr="00A01C59">
        <w:rPr>
          <w:rFonts w:ascii="Times New Roman" w:eastAsia="Calibri" w:hAnsi="Times New Roman" w:cs="Times New Roman"/>
          <w:b/>
          <w:bCs/>
          <w:sz w:val="24"/>
          <w:szCs w:val="24"/>
        </w:rPr>
        <w:t>Pasiūlym</w:t>
      </w:r>
      <w:r w:rsidRPr="00A01C59">
        <w:rPr>
          <w:rFonts w:ascii="Times New Roman" w:eastAsia="Calibri" w:hAnsi="Times New Roman" w:cs="Times New Roman"/>
          <w:b/>
          <w:bCs/>
          <w:sz w:val="24"/>
          <w:szCs w:val="24"/>
        </w:rPr>
        <w:t>u</w:t>
      </w:r>
      <w:r w:rsidR="005C2D2E" w:rsidRPr="00A01C59">
        <w:rPr>
          <w:rFonts w:ascii="Times New Roman" w:eastAsia="Calibri" w:hAnsi="Times New Roman" w:cs="Times New Roman"/>
          <w:b/>
          <w:bCs/>
          <w:sz w:val="24"/>
          <w:szCs w:val="24"/>
        </w:rPr>
        <w:t xml:space="preserve"> pateiki</w:t>
      </w:r>
      <w:r w:rsidRPr="00A01C59">
        <w:rPr>
          <w:rFonts w:ascii="Times New Roman" w:eastAsia="Calibri" w:hAnsi="Times New Roman" w:cs="Times New Roman"/>
          <w:b/>
          <w:bCs/>
          <w:sz w:val="24"/>
          <w:szCs w:val="24"/>
        </w:rPr>
        <w:t>amų dokumentų</w:t>
      </w:r>
      <w:r w:rsidR="005C2D2E" w:rsidRPr="00A01C59">
        <w:rPr>
          <w:rFonts w:ascii="Times New Roman" w:eastAsia="Calibri" w:hAnsi="Times New Roman" w:cs="Times New Roman"/>
          <w:b/>
          <w:bCs/>
          <w:sz w:val="24"/>
          <w:szCs w:val="24"/>
        </w:rPr>
        <w:t xml:space="preserve"> reikalavimai</w:t>
      </w:r>
      <w:r w:rsidR="006207D7" w:rsidRPr="00A01C59">
        <w:rPr>
          <w:rFonts w:ascii="Times New Roman" w:eastAsia="Calibri" w:hAnsi="Times New Roman" w:cs="Times New Roman"/>
          <w:b/>
          <w:bCs/>
          <w:sz w:val="24"/>
          <w:szCs w:val="24"/>
        </w:rPr>
        <w:t>:</w:t>
      </w:r>
    </w:p>
    <w:p w14:paraId="1217E08C" w14:textId="34541045" w:rsidR="00053D39" w:rsidRPr="00A01C59" w:rsidRDefault="005C2D2E" w:rsidP="00053D39">
      <w:pPr>
        <w:pStyle w:val="Sraopastraipa"/>
        <w:numPr>
          <w:ilvl w:val="1"/>
          <w:numId w:val="1"/>
        </w:numPr>
        <w:suppressAutoHyphens/>
        <w:spacing w:after="0" w:line="240" w:lineRule="auto"/>
        <w:jc w:val="both"/>
        <w:outlineLvl w:val="0"/>
        <w:rPr>
          <w:rFonts w:ascii="Times New Roman" w:eastAsia="Calibri" w:hAnsi="Times New Roman" w:cs="Times New Roman"/>
          <w:bCs/>
          <w:sz w:val="24"/>
          <w:szCs w:val="24"/>
        </w:rPr>
      </w:pPr>
      <w:r w:rsidRPr="00A01C59">
        <w:rPr>
          <w:rFonts w:ascii="Times New Roman" w:eastAsia="Calibri" w:hAnsi="Times New Roman" w:cs="Times New Roman"/>
          <w:bCs/>
          <w:sz w:val="24"/>
          <w:szCs w:val="24"/>
        </w:rPr>
        <w:t xml:space="preserve">Tiekėjas </w:t>
      </w:r>
      <w:r w:rsidR="00466851" w:rsidRPr="00A01C59">
        <w:rPr>
          <w:rFonts w:ascii="Times New Roman" w:eastAsia="Calibri" w:hAnsi="Times New Roman" w:cs="Times New Roman"/>
          <w:bCs/>
          <w:sz w:val="24"/>
          <w:szCs w:val="24"/>
        </w:rPr>
        <w:t xml:space="preserve">pasiūlymo formoje </w:t>
      </w:r>
      <w:r w:rsidRPr="00A01C59">
        <w:rPr>
          <w:rFonts w:ascii="Times New Roman" w:eastAsia="Calibri" w:hAnsi="Times New Roman" w:cs="Times New Roman"/>
          <w:bCs/>
          <w:sz w:val="24"/>
          <w:szCs w:val="24"/>
        </w:rPr>
        <w:t xml:space="preserve">užpildo </w:t>
      </w:r>
      <w:r w:rsidR="00053D39" w:rsidRPr="00A01C59">
        <w:rPr>
          <w:rFonts w:ascii="Times New Roman" w:eastAsia="Calibri" w:hAnsi="Times New Roman" w:cs="Times New Roman"/>
          <w:bCs/>
          <w:sz w:val="24"/>
          <w:szCs w:val="24"/>
        </w:rPr>
        <w:t xml:space="preserve">siūlomos Prekės techninių duomenų </w:t>
      </w:r>
      <w:r w:rsidRPr="00A01C59">
        <w:rPr>
          <w:rFonts w:ascii="Times New Roman" w:eastAsia="Calibri" w:hAnsi="Times New Roman" w:cs="Times New Roman"/>
          <w:bCs/>
          <w:sz w:val="24"/>
          <w:szCs w:val="24"/>
        </w:rPr>
        <w:t>lentelę</w:t>
      </w:r>
      <w:r w:rsidR="00053D39" w:rsidRPr="00A01C59">
        <w:rPr>
          <w:rFonts w:ascii="Times New Roman" w:eastAsia="Calibri" w:hAnsi="Times New Roman" w:cs="Times New Roman"/>
          <w:bCs/>
          <w:sz w:val="24"/>
          <w:szCs w:val="24"/>
        </w:rPr>
        <w:t xml:space="preserve">, </w:t>
      </w:r>
      <w:r w:rsidRPr="00A01C59">
        <w:rPr>
          <w:rFonts w:ascii="Times New Roman" w:eastAsia="Calibri" w:hAnsi="Times New Roman" w:cs="Times New Roman"/>
          <w:bCs/>
          <w:sz w:val="24"/>
          <w:szCs w:val="24"/>
        </w:rPr>
        <w:t xml:space="preserve">įrašydamas konkrečias siūlomos Prekės </w:t>
      </w:r>
      <w:r w:rsidR="00053D39" w:rsidRPr="00A01C59">
        <w:rPr>
          <w:rFonts w:ascii="Times New Roman" w:eastAsia="Calibri" w:hAnsi="Times New Roman" w:cs="Times New Roman"/>
          <w:bCs/>
          <w:sz w:val="24"/>
          <w:szCs w:val="24"/>
        </w:rPr>
        <w:t>markę, modelį, konkrečias technines charakteristikas ir kitą atitiktį reikalavimams patvirtinančią informaciją.</w:t>
      </w:r>
      <w:r w:rsidR="00F41466" w:rsidRPr="00A01C59">
        <w:rPr>
          <w:rFonts w:ascii="Times New Roman" w:eastAsia="Calibri" w:hAnsi="Times New Roman" w:cs="Times New Roman"/>
          <w:bCs/>
          <w:sz w:val="24"/>
          <w:szCs w:val="24"/>
        </w:rPr>
        <w:t xml:space="preserve"> </w:t>
      </w:r>
      <w:r w:rsidR="00B103EF" w:rsidRPr="00A01C59">
        <w:rPr>
          <w:rFonts w:ascii="Times New Roman" w:eastAsia="Calibri" w:hAnsi="Times New Roman" w:cs="Times New Roman"/>
          <w:bCs/>
          <w:sz w:val="24"/>
          <w:szCs w:val="24"/>
        </w:rPr>
        <w:t xml:space="preserve">Šioje techninėje specifikacijoje nurodyti reikalavimai yra </w:t>
      </w:r>
      <w:r w:rsidR="00B103EF" w:rsidRPr="00A01C59">
        <w:rPr>
          <w:rFonts w:ascii="Times New Roman" w:eastAsia="Calibri" w:hAnsi="Times New Roman" w:cs="Times New Roman"/>
          <w:sz w:val="24"/>
          <w:szCs w:val="24"/>
        </w:rPr>
        <w:t>minimalūs (privalomi).</w:t>
      </w:r>
      <w:r w:rsidR="00B103EF" w:rsidRPr="00A01C59">
        <w:rPr>
          <w:rFonts w:ascii="Times New Roman" w:eastAsia="Calibri" w:hAnsi="Times New Roman" w:cs="Times New Roman"/>
          <w:bCs/>
          <w:sz w:val="24"/>
          <w:szCs w:val="24"/>
        </w:rPr>
        <w:t xml:space="preserve"> Vertinant pasiūlymus pagal mažiausios kainos kriterijų, tiekėjų siūlomi parametrai, viršijantys nustatytus minimalius reikalavimus, papildomai nėra vertinami, tačiau pasiūlymas negali būti atmetamas, jeigu siūlomi parametrai yra geresni nei reikalaujama minimali riba.</w:t>
      </w:r>
    </w:p>
    <w:p w14:paraId="1FAE56C8" w14:textId="7192880A" w:rsidR="006B6B2C" w:rsidRPr="00A01C59" w:rsidRDefault="00C56F0F" w:rsidP="006B6B2C">
      <w:pPr>
        <w:pStyle w:val="Sraopastraipa"/>
        <w:numPr>
          <w:ilvl w:val="1"/>
          <w:numId w:val="1"/>
        </w:numPr>
        <w:suppressAutoHyphens/>
        <w:spacing w:after="0" w:line="240" w:lineRule="auto"/>
        <w:jc w:val="both"/>
        <w:outlineLvl w:val="0"/>
        <w:rPr>
          <w:rFonts w:ascii="Times New Roman" w:eastAsia="Calibri" w:hAnsi="Times New Roman" w:cs="Times New Roman"/>
          <w:bCs/>
          <w:sz w:val="24"/>
          <w:szCs w:val="24"/>
        </w:rPr>
      </w:pPr>
      <w:r w:rsidRPr="00A01C59">
        <w:rPr>
          <w:rFonts w:ascii="Times New Roman" w:hAnsi="Times New Roman" w:cs="Times New Roman"/>
          <w:sz w:val="24"/>
          <w:szCs w:val="24"/>
        </w:rPr>
        <w:t xml:space="preserve">Tiekėjui įrodant siūlomos </w:t>
      </w:r>
      <w:r w:rsidR="00F41466" w:rsidRPr="00A01C59">
        <w:rPr>
          <w:rFonts w:ascii="Times New Roman" w:hAnsi="Times New Roman" w:cs="Times New Roman"/>
          <w:sz w:val="24"/>
          <w:szCs w:val="24"/>
        </w:rPr>
        <w:t>P</w:t>
      </w:r>
      <w:r w:rsidRPr="00A01C59">
        <w:rPr>
          <w:rFonts w:ascii="Times New Roman" w:hAnsi="Times New Roman" w:cs="Times New Roman"/>
          <w:sz w:val="24"/>
          <w:szCs w:val="24"/>
        </w:rPr>
        <w:t xml:space="preserve">rekės atitiktį techninės specifikacijos reikalavimams, kartu su pasiūlymu turi būti pateikiami </w:t>
      </w:r>
      <w:r w:rsidR="00F41466" w:rsidRPr="00A01C59">
        <w:rPr>
          <w:rFonts w:ascii="Times New Roman" w:hAnsi="Times New Roman" w:cs="Times New Roman"/>
          <w:sz w:val="24"/>
          <w:szCs w:val="24"/>
        </w:rPr>
        <w:t>P</w:t>
      </w:r>
      <w:r w:rsidRPr="00A01C59">
        <w:rPr>
          <w:rFonts w:ascii="Times New Roman" w:hAnsi="Times New Roman" w:cs="Times New Roman"/>
          <w:sz w:val="24"/>
          <w:szCs w:val="24"/>
        </w:rPr>
        <w:t>rekės gamintojo dokumentai</w:t>
      </w:r>
      <w:r w:rsidRPr="00A01C59">
        <w:rPr>
          <w:rFonts w:ascii="Times New Roman" w:hAnsi="Times New Roman" w:cs="Times New Roman"/>
          <w:b/>
          <w:bCs/>
          <w:sz w:val="24"/>
          <w:szCs w:val="24"/>
        </w:rPr>
        <w:t xml:space="preserve"> </w:t>
      </w:r>
      <w:r w:rsidRPr="00A01C59">
        <w:rPr>
          <w:rFonts w:ascii="Times New Roman" w:hAnsi="Times New Roman" w:cs="Times New Roman"/>
          <w:sz w:val="24"/>
          <w:szCs w:val="24"/>
        </w:rPr>
        <w:t>(techninės specifikacijos ir (arba) katalogų ir (arba)  bukletų kopijos ir (arba)  internetinės nuorodos į prekių gamintojo puslapius ir (arba) atitinkamą (-</w:t>
      </w:r>
      <w:proofErr w:type="spellStart"/>
      <w:r w:rsidRPr="00A01C59">
        <w:rPr>
          <w:rFonts w:ascii="Times New Roman" w:hAnsi="Times New Roman" w:cs="Times New Roman"/>
          <w:sz w:val="24"/>
          <w:szCs w:val="24"/>
        </w:rPr>
        <w:t>us</w:t>
      </w:r>
      <w:proofErr w:type="spellEnd"/>
      <w:r w:rsidRPr="00A01C59">
        <w:rPr>
          <w:rFonts w:ascii="Times New Roman" w:hAnsi="Times New Roman" w:cs="Times New Roman"/>
          <w:sz w:val="24"/>
          <w:szCs w:val="24"/>
        </w:rPr>
        <w:t>) techninės specifikacijos reikalavimą (-</w:t>
      </w:r>
      <w:proofErr w:type="spellStart"/>
      <w:r w:rsidRPr="00A01C59">
        <w:rPr>
          <w:rFonts w:ascii="Times New Roman" w:hAnsi="Times New Roman" w:cs="Times New Roman"/>
          <w:sz w:val="24"/>
          <w:szCs w:val="24"/>
        </w:rPr>
        <w:t>us</w:t>
      </w:r>
      <w:proofErr w:type="spellEnd"/>
      <w:r w:rsidRPr="00A01C59">
        <w:rPr>
          <w:rFonts w:ascii="Times New Roman" w:hAnsi="Times New Roman" w:cs="Times New Roman"/>
          <w:sz w:val="24"/>
          <w:szCs w:val="24"/>
        </w:rPr>
        <w:t>) patvirtinančia (-</w:t>
      </w:r>
      <w:proofErr w:type="spellStart"/>
      <w:r w:rsidRPr="00A01C59">
        <w:rPr>
          <w:rFonts w:ascii="Times New Roman" w:hAnsi="Times New Roman" w:cs="Times New Roman"/>
          <w:sz w:val="24"/>
          <w:szCs w:val="24"/>
        </w:rPr>
        <w:t>čias</w:t>
      </w:r>
      <w:proofErr w:type="spellEnd"/>
      <w:r w:rsidRPr="00A01C59">
        <w:rPr>
          <w:rFonts w:ascii="Times New Roman" w:hAnsi="Times New Roman" w:cs="Times New Roman"/>
          <w:sz w:val="24"/>
          <w:szCs w:val="24"/>
        </w:rPr>
        <w:t>) momentine (</w:t>
      </w:r>
      <w:proofErr w:type="spellStart"/>
      <w:r w:rsidRPr="00A01C59">
        <w:rPr>
          <w:rFonts w:ascii="Times New Roman" w:hAnsi="Times New Roman" w:cs="Times New Roman"/>
          <w:sz w:val="24"/>
          <w:szCs w:val="24"/>
        </w:rPr>
        <w:t>es</w:t>
      </w:r>
      <w:proofErr w:type="spellEnd"/>
      <w:r w:rsidRPr="00A01C59">
        <w:rPr>
          <w:rFonts w:ascii="Times New Roman" w:hAnsi="Times New Roman" w:cs="Times New Roman"/>
          <w:sz w:val="24"/>
          <w:szCs w:val="24"/>
        </w:rPr>
        <w:t>) ekrano kopija (-</w:t>
      </w:r>
      <w:proofErr w:type="spellStart"/>
      <w:r w:rsidRPr="00A01C59">
        <w:rPr>
          <w:rFonts w:ascii="Times New Roman" w:hAnsi="Times New Roman" w:cs="Times New Roman"/>
          <w:sz w:val="24"/>
          <w:szCs w:val="24"/>
        </w:rPr>
        <w:t>os</w:t>
      </w:r>
      <w:proofErr w:type="spellEnd"/>
      <w:r w:rsidRPr="00A01C59">
        <w:rPr>
          <w:rFonts w:ascii="Times New Roman" w:hAnsi="Times New Roman" w:cs="Times New Roman"/>
          <w:sz w:val="24"/>
          <w:szCs w:val="24"/>
        </w:rPr>
        <w:t>) (</w:t>
      </w:r>
      <w:proofErr w:type="spellStart"/>
      <w:r w:rsidRPr="00A01C59">
        <w:rPr>
          <w:rFonts w:ascii="Times New Roman" w:hAnsi="Times New Roman" w:cs="Times New Roman"/>
          <w:sz w:val="24"/>
          <w:szCs w:val="24"/>
        </w:rPr>
        <w:t>print</w:t>
      </w:r>
      <w:proofErr w:type="spellEnd"/>
      <w:r w:rsidRPr="00A01C59">
        <w:rPr>
          <w:rFonts w:ascii="Times New Roman" w:hAnsi="Times New Roman" w:cs="Times New Roman"/>
          <w:sz w:val="24"/>
          <w:szCs w:val="24"/>
        </w:rPr>
        <w:t xml:space="preserve"> </w:t>
      </w:r>
      <w:proofErr w:type="spellStart"/>
      <w:r w:rsidRPr="00A01C59">
        <w:rPr>
          <w:rFonts w:ascii="Times New Roman" w:hAnsi="Times New Roman" w:cs="Times New Roman"/>
          <w:sz w:val="24"/>
          <w:szCs w:val="24"/>
        </w:rPr>
        <w:t>screen</w:t>
      </w:r>
      <w:proofErr w:type="spellEnd"/>
      <w:r w:rsidRPr="00A01C59">
        <w:rPr>
          <w:rFonts w:ascii="Times New Roman" w:hAnsi="Times New Roman" w:cs="Times New Roman"/>
          <w:sz w:val="24"/>
          <w:szCs w:val="24"/>
        </w:rPr>
        <w:t>) (tokiu atveju momentinėje ekrano kopijoje (</w:t>
      </w:r>
      <w:proofErr w:type="spellStart"/>
      <w:r w:rsidRPr="00A01C59">
        <w:rPr>
          <w:rFonts w:ascii="Times New Roman" w:hAnsi="Times New Roman" w:cs="Times New Roman"/>
          <w:sz w:val="24"/>
          <w:szCs w:val="24"/>
        </w:rPr>
        <w:t>print</w:t>
      </w:r>
      <w:proofErr w:type="spellEnd"/>
      <w:r w:rsidRPr="00A01C59">
        <w:rPr>
          <w:rFonts w:ascii="Times New Roman" w:hAnsi="Times New Roman" w:cs="Times New Roman"/>
          <w:sz w:val="24"/>
          <w:szCs w:val="24"/>
        </w:rPr>
        <w:t xml:space="preserve"> </w:t>
      </w:r>
      <w:proofErr w:type="spellStart"/>
      <w:r w:rsidRPr="00A01C59">
        <w:rPr>
          <w:rFonts w:ascii="Times New Roman" w:hAnsi="Times New Roman" w:cs="Times New Roman"/>
          <w:sz w:val="24"/>
          <w:szCs w:val="24"/>
        </w:rPr>
        <w:t>screen</w:t>
      </w:r>
      <w:proofErr w:type="spellEnd"/>
      <w:r w:rsidRPr="00A01C59">
        <w:rPr>
          <w:rFonts w:ascii="Times New Roman" w:hAnsi="Times New Roman" w:cs="Times New Roman"/>
          <w:sz w:val="24"/>
          <w:szCs w:val="24"/>
        </w:rPr>
        <w:t xml:space="preserve">) turi būti matoma informacija, kad kopija </w:t>
      </w:r>
      <w:r w:rsidRPr="00A01C59">
        <w:rPr>
          <w:rFonts w:ascii="Times New Roman" w:hAnsi="Times New Roman" w:cs="Times New Roman"/>
          <w:sz w:val="24"/>
          <w:szCs w:val="24"/>
        </w:rPr>
        <w:lastRenderedPageBreak/>
        <w:t xml:space="preserve">padaryta iš </w:t>
      </w:r>
      <w:r w:rsidR="00F41466" w:rsidRPr="00A01C59">
        <w:rPr>
          <w:rFonts w:ascii="Times New Roman" w:hAnsi="Times New Roman" w:cs="Times New Roman"/>
          <w:sz w:val="24"/>
          <w:szCs w:val="24"/>
        </w:rPr>
        <w:t>P</w:t>
      </w:r>
      <w:r w:rsidRPr="00A01C59">
        <w:rPr>
          <w:rFonts w:ascii="Times New Roman" w:hAnsi="Times New Roman" w:cs="Times New Roman"/>
          <w:sz w:val="24"/>
          <w:szCs w:val="24"/>
        </w:rPr>
        <w:t xml:space="preserve">rekės gamintojo tinklalapio) ir pan.), lietuvių kalba. Jei atitinkami dokumentai yra išduoti kita, nei reikalaujama, kalba (anglų ar kita kalba), kartu turi būti pateiktas vertimas į lietuvių kalbą. Tuo atveju, jeigu pateiktoje </w:t>
      </w:r>
      <w:r w:rsidR="00F41466" w:rsidRPr="00A01C59">
        <w:rPr>
          <w:rFonts w:ascii="Times New Roman" w:hAnsi="Times New Roman" w:cs="Times New Roman"/>
          <w:sz w:val="24"/>
          <w:szCs w:val="24"/>
        </w:rPr>
        <w:t>P</w:t>
      </w:r>
      <w:r w:rsidRPr="00A01C59">
        <w:rPr>
          <w:rFonts w:ascii="Times New Roman" w:hAnsi="Times New Roman" w:cs="Times New Roman"/>
          <w:sz w:val="24"/>
          <w:szCs w:val="24"/>
        </w:rPr>
        <w:t xml:space="preserve">rekės gamintojo dokumentacijoje nėra reikalaujamas </w:t>
      </w:r>
      <w:r w:rsidR="00C715F2" w:rsidRPr="00A01C59">
        <w:rPr>
          <w:rFonts w:ascii="Times New Roman" w:hAnsi="Times New Roman" w:cs="Times New Roman"/>
          <w:sz w:val="24"/>
          <w:szCs w:val="24"/>
        </w:rPr>
        <w:t>P</w:t>
      </w:r>
      <w:r w:rsidRPr="00A01C59">
        <w:rPr>
          <w:rFonts w:ascii="Times New Roman" w:hAnsi="Times New Roman" w:cs="Times New Roman"/>
          <w:sz w:val="24"/>
          <w:szCs w:val="24"/>
        </w:rPr>
        <w:t xml:space="preserve">rekės charakteristikas patvirtinančios informacijos, tiekėjas privalo pateikti prekės gamintojo arba jo įgalioto atstovo (vien tiekėjo deklaracija, nepateikiant objektyvių įrodymų, nelaikoma pakankamu lygiaverčiu dokumentu) raštiškus patvirtinimus (pvz., </w:t>
      </w:r>
      <w:r w:rsidR="00C715F2" w:rsidRPr="00A01C59">
        <w:rPr>
          <w:rFonts w:ascii="Times New Roman" w:hAnsi="Times New Roman" w:cs="Times New Roman"/>
          <w:sz w:val="24"/>
          <w:szCs w:val="24"/>
        </w:rPr>
        <w:t>P</w:t>
      </w:r>
      <w:r w:rsidRPr="00A01C59">
        <w:rPr>
          <w:rFonts w:ascii="Times New Roman" w:hAnsi="Times New Roman" w:cs="Times New Roman"/>
          <w:sz w:val="24"/>
          <w:szCs w:val="24"/>
        </w:rPr>
        <w:t xml:space="preserve">rekės gamintojo atitikties deklaraciją ar eksploatacinių savybių deklaraciją) ar kitus lygiaverčius atitiktį reikalavimams įrodančius dokumentus (informaciją), kad Perkančioji organizacija galėtų įsitikinti siūlomos </w:t>
      </w:r>
      <w:r w:rsidR="00F41466" w:rsidRPr="00A01C59">
        <w:rPr>
          <w:rFonts w:ascii="Times New Roman" w:hAnsi="Times New Roman" w:cs="Times New Roman"/>
          <w:sz w:val="24"/>
          <w:szCs w:val="24"/>
        </w:rPr>
        <w:t>P</w:t>
      </w:r>
      <w:r w:rsidRPr="00A01C59">
        <w:rPr>
          <w:rFonts w:ascii="Times New Roman" w:hAnsi="Times New Roman" w:cs="Times New Roman"/>
          <w:sz w:val="24"/>
          <w:szCs w:val="24"/>
        </w:rPr>
        <w:t>rekės atitiktimi nustatytiems reikalavimams.</w:t>
      </w:r>
    </w:p>
    <w:p w14:paraId="3664C0BE" w14:textId="2F0764D6" w:rsidR="00CB6545" w:rsidRPr="00A01C59" w:rsidRDefault="00CB6545" w:rsidP="006B6B2C">
      <w:pPr>
        <w:pStyle w:val="Sraopastraipa"/>
        <w:numPr>
          <w:ilvl w:val="1"/>
          <w:numId w:val="1"/>
        </w:numPr>
        <w:suppressAutoHyphens/>
        <w:spacing w:after="0" w:line="240" w:lineRule="auto"/>
        <w:jc w:val="both"/>
        <w:outlineLvl w:val="0"/>
        <w:rPr>
          <w:rFonts w:ascii="Times New Roman" w:eastAsia="Calibri" w:hAnsi="Times New Roman" w:cs="Times New Roman"/>
          <w:bCs/>
          <w:color w:val="000000" w:themeColor="text1"/>
          <w:sz w:val="24"/>
          <w:szCs w:val="24"/>
        </w:rPr>
      </w:pPr>
      <w:r w:rsidRPr="00A01C59">
        <w:rPr>
          <w:rFonts w:ascii="Times New Roman" w:eastAsia="Calibri" w:hAnsi="Times New Roman" w:cs="Times New Roman"/>
          <w:bCs/>
          <w:color w:val="000000" w:themeColor="text1"/>
          <w:sz w:val="24"/>
          <w:szCs w:val="24"/>
        </w:rPr>
        <w:t xml:space="preserve">Tiekėjas pasirašydamas pasiūlymą garantuoja, kad į automobilį įdiegus </w:t>
      </w:r>
      <w:proofErr w:type="spellStart"/>
      <w:r w:rsidRPr="00A01C59">
        <w:rPr>
          <w:rFonts w:ascii="Times New Roman" w:eastAsia="Calibri" w:hAnsi="Times New Roman" w:cs="Times New Roman"/>
          <w:bCs/>
          <w:color w:val="000000" w:themeColor="text1"/>
          <w:sz w:val="24"/>
          <w:szCs w:val="24"/>
        </w:rPr>
        <w:t>telemetrinę</w:t>
      </w:r>
      <w:proofErr w:type="spellEnd"/>
      <w:r w:rsidRPr="00A01C59">
        <w:rPr>
          <w:rFonts w:ascii="Times New Roman" w:eastAsia="Calibri" w:hAnsi="Times New Roman" w:cs="Times New Roman"/>
          <w:bCs/>
          <w:color w:val="000000" w:themeColor="text1"/>
          <w:sz w:val="24"/>
          <w:szCs w:val="24"/>
        </w:rPr>
        <w:t xml:space="preserve"> kontrolės sistemą (GPS sistemą) prie automobilio borto kompiuterio, ji nepanaikins ir neapribos automobilio garantijos.</w:t>
      </w:r>
    </w:p>
    <w:p w14:paraId="45BF2760" w14:textId="77777777" w:rsidR="006B6B2C" w:rsidRPr="00A01C59" w:rsidRDefault="00C56F0F" w:rsidP="006B6B2C">
      <w:pPr>
        <w:pStyle w:val="Sraopastraipa"/>
        <w:numPr>
          <w:ilvl w:val="1"/>
          <w:numId w:val="1"/>
        </w:numPr>
        <w:suppressAutoHyphens/>
        <w:spacing w:after="0" w:line="240" w:lineRule="auto"/>
        <w:jc w:val="both"/>
        <w:outlineLvl w:val="0"/>
        <w:rPr>
          <w:rFonts w:ascii="Times New Roman" w:eastAsia="Calibri" w:hAnsi="Times New Roman" w:cs="Times New Roman"/>
          <w:bCs/>
          <w:color w:val="000000" w:themeColor="text1"/>
          <w:sz w:val="24"/>
          <w:szCs w:val="24"/>
        </w:rPr>
      </w:pPr>
      <w:r w:rsidRPr="00A01C59">
        <w:rPr>
          <w:rFonts w:ascii="Times New Roman" w:hAnsi="Times New Roman" w:cs="Times New Roman"/>
          <w:color w:val="000000" w:themeColor="text1"/>
          <w:sz w:val="24"/>
          <w:szCs w:val="24"/>
          <w:lang w:eastAsia="lt-LT"/>
        </w:rPr>
        <w:t xml:space="preserve">Tiekėjas kartu su pasiūlymu privalo pateikti šiuos atitiktį aplinkosaugos kriterijams įrodančius dokumentus: </w:t>
      </w:r>
    </w:p>
    <w:p w14:paraId="71AE09DA" w14:textId="22CCD00C" w:rsidR="006B6B2C" w:rsidRPr="00A01C59" w:rsidRDefault="00C56F0F" w:rsidP="006B6B2C">
      <w:pPr>
        <w:pStyle w:val="Sraopastraipa"/>
        <w:numPr>
          <w:ilvl w:val="2"/>
          <w:numId w:val="1"/>
        </w:numPr>
        <w:suppressAutoHyphens/>
        <w:spacing w:after="0" w:line="240" w:lineRule="auto"/>
        <w:jc w:val="both"/>
        <w:outlineLvl w:val="0"/>
        <w:rPr>
          <w:rFonts w:ascii="Times New Roman" w:eastAsia="Calibri" w:hAnsi="Times New Roman" w:cs="Times New Roman"/>
          <w:bCs/>
          <w:color w:val="000000" w:themeColor="text1"/>
          <w:sz w:val="24"/>
          <w:szCs w:val="24"/>
        </w:rPr>
      </w:pPr>
      <w:r w:rsidRPr="00A01C59">
        <w:rPr>
          <w:rFonts w:ascii="Times New Roman" w:hAnsi="Times New Roman" w:cs="Times New Roman"/>
          <w:color w:val="000000" w:themeColor="text1"/>
          <w:sz w:val="24"/>
          <w:szCs w:val="24"/>
          <w:lang w:eastAsia="lt-LT"/>
        </w:rPr>
        <w:t>Prekės gamintojo techninius dokumentus (pvz., techninę specifikaciją, Europos Bendrijos atitikties sertifikato (</w:t>
      </w:r>
      <w:proofErr w:type="spellStart"/>
      <w:r w:rsidRPr="00A01C59">
        <w:rPr>
          <w:rFonts w:ascii="Times New Roman" w:hAnsi="Times New Roman" w:cs="Times New Roman"/>
          <w:color w:val="000000" w:themeColor="text1"/>
          <w:sz w:val="24"/>
          <w:szCs w:val="24"/>
          <w:lang w:eastAsia="lt-LT"/>
        </w:rPr>
        <w:t>CoC</w:t>
      </w:r>
      <w:proofErr w:type="spellEnd"/>
      <w:r w:rsidRPr="00A01C59">
        <w:rPr>
          <w:rFonts w:ascii="Times New Roman" w:hAnsi="Times New Roman" w:cs="Times New Roman"/>
          <w:color w:val="000000" w:themeColor="text1"/>
          <w:sz w:val="24"/>
          <w:szCs w:val="24"/>
          <w:lang w:eastAsia="lt-LT"/>
        </w:rPr>
        <w:t>) kopiją ar kitus lygiaverčius dokumentus), patvirtinančius siūlomo modelio atitiktį EURO 6 išmetamųjų teršalų standartui.</w:t>
      </w:r>
    </w:p>
    <w:p w14:paraId="761DE3B7" w14:textId="75EE0DF4" w:rsidR="006B6B2C" w:rsidRPr="00A01C59" w:rsidRDefault="00CB6545" w:rsidP="006B6B2C">
      <w:pPr>
        <w:pStyle w:val="Sraopastraipa"/>
        <w:numPr>
          <w:ilvl w:val="2"/>
          <w:numId w:val="1"/>
        </w:numPr>
        <w:suppressAutoHyphens/>
        <w:spacing w:after="0" w:line="240" w:lineRule="auto"/>
        <w:jc w:val="both"/>
        <w:outlineLvl w:val="0"/>
        <w:rPr>
          <w:rFonts w:ascii="Times New Roman" w:eastAsia="Calibri" w:hAnsi="Times New Roman" w:cs="Times New Roman"/>
          <w:bCs/>
          <w:color w:val="000000" w:themeColor="text1"/>
          <w:sz w:val="24"/>
          <w:szCs w:val="24"/>
        </w:rPr>
      </w:pPr>
      <w:r w:rsidRPr="00A01C59">
        <w:rPr>
          <w:rFonts w:ascii="Times New Roman" w:hAnsi="Times New Roman" w:cs="Times New Roman"/>
          <w:color w:val="000000" w:themeColor="text1"/>
          <w:sz w:val="24"/>
          <w:szCs w:val="24"/>
          <w:lang w:eastAsia="lt-LT"/>
        </w:rPr>
        <w:t xml:space="preserve">Siūlomų vasarinių ir žieminių padangų gamyklines energijos vartojimo efektyvumo etiketes, produktų informacijos lapus ar kitus lygiaverčius dokumentus, įrodančius atitiktį Reglamentui (ES) 2020/740. Atitiktį taip pat galima patikrinti Europos gaminių energijos vartojimo efektyvumo ženklinimo duomenų bazėje (EPREL). </w:t>
      </w:r>
    </w:p>
    <w:p w14:paraId="282074C3" w14:textId="59A291C7" w:rsidR="006B6B2C" w:rsidRPr="00A01C59" w:rsidRDefault="00DF7825" w:rsidP="00F41466">
      <w:pPr>
        <w:pStyle w:val="Sraopastraipa"/>
        <w:numPr>
          <w:ilvl w:val="0"/>
          <w:numId w:val="1"/>
        </w:numPr>
        <w:suppressAutoHyphens/>
        <w:spacing w:after="0" w:line="240" w:lineRule="auto"/>
        <w:ind w:left="1134" w:hanging="141"/>
        <w:jc w:val="both"/>
        <w:outlineLvl w:val="0"/>
        <w:rPr>
          <w:rFonts w:ascii="Times New Roman" w:eastAsia="Calibri" w:hAnsi="Times New Roman" w:cs="Times New Roman"/>
          <w:bCs/>
          <w:color w:val="000000" w:themeColor="text1"/>
          <w:sz w:val="24"/>
          <w:szCs w:val="24"/>
        </w:rPr>
      </w:pPr>
      <w:r w:rsidRPr="00060571">
        <w:rPr>
          <w:rFonts w:ascii="Times New Roman" w:eastAsia="Calibri" w:hAnsi="Times New Roman" w:cs="Times New Roman"/>
          <w:b/>
          <w:bCs/>
          <w:color w:val="000000" w:themeColor="text1"/>
          <w:sz w:val="24"/>
          <w:szCs w:val="24"/>
        </w:rPr>
        <w:t xml:space="preserve">Prekės </w:t>
      </w:r>
      <w:r>
        <w:rPr>
          <w:rFonts w:ascii="Times New Roman" w:eastAsia="Calibri" w:hAnsi="Times New Roman" w:cs="Times New Roman"/>
          <w:b/>
          <w:bCs/>
          <w:sz w:val="24"/>
          <w:szCs w:val="24"/>
        </w:rPr>
        <w:t>p</w:t>
      </w:r>
      <w:r w:rsidR="00A16228" w:rsidRPr="00A01C59">
        <w:rPr>
          <w:rFonts w:ascii="Times New Roman" w:eastAsia="Calibri" w:hAnsi="Times New Roman" w:cs="Times New Roman"/>
          <w:b/>
          <w:bCs/>
          <w:sz w:val="24"/>
          <w:szCs w:val="24"/>
        </w:rPr>
        <w:t>ristatym</w:t>
      </w:r>
      <w:r w:rsidR="00F41466" w:rsidRPr="00A01C59">
        <w:rPr>
          <w:rFonts w:ascii="Times New Roman" w:eastAsia="Calibri" w:hAnsi="Times New Roman" w:cs="Times New Roman"/>
          <w:b/>
          <w:bCs/>
          <w:sz w:val="24"/>
          <w:szCs w:val="24"/>
        </w:rPr>
        <w:t>o reikalavimai:</w:t>
      </w:r>
    </w:p>
    <w:p w14:paraId="0AD3CF3A" w14:textId="489A4127" w:rsidR="00C715F2" w:rsidRPr="00A01C59" w:rsidRDefault="00C715F2" w:rsidP="006B6B2C">
      <w:pPr>
        <w:pStyle w:val="Sraopastraipa"/>
        <w:numPr>
          <w:ilvl w:val="1"/>
          <w:numId w:val="1"/>
        </w:numPr>
        <w:suppressAutoHyphens/>
        <w:spacing w:after="0" w:line="240" w:lineRule="auto"/>
        <w:jc w:val="both"/>
        <w:outlineLvl w:val="0"/>
        <w:rPr>
          <w:rFonts w:ascii="Times New Roman" w:eastAsia="Calibri" w:hAnsi="Times New Roman" w:cs="Times New Roman"/>
          <w:bCs/>
          <w:color w:val="000000" w:themeColor="text1"/>
          <w:sz w:val="24"/>
          <w:szCs w:val="24"/>
        </w:rPr>
      </w:pPr>
      <w:r w:rsidRPr="00A01C59">
        <w:rPr>
          <w:rFonts w:ascii="Times New Roman" w:eastAsia="Calibri" w:hAnsi="Times New Roman" w:cs="Times New Roman"/>
          <w:bCs/>
          <w:sz w:val="24"/>
          <w:szCs w:val="24"/>
        </w:rPr>
        <w:t>Kartu su Preke pateikiami: priėmimo-perdavimo aktas, gamintojo garantijos dokumentai</w:t>
      </w:r>
      <w:r w:rsidRPr="00060571">
        <w:rPr>
          <w:rFonts w:ascii="Times New Roman" w:eastAsia="Calibri" w:hAnsi="Times New Roman" w:cs="Times New Roman"/>
          <w:bCs/>
          <w:sz w:val="24"/>
          <w:szCs w:val="24"/>
        </w:rPr>
        <w:t>, transporto priemonės techninio pritaikymo asmenims su negalia sertifikatas, Prekės registracijos liudijimas, civilinės atsakomybės dr</w:t>
      </w:r>
      <w:r w:rsidRPr="00A01C59">
        <w:rPr>
          <w:rFonts w:ascii="Times New Roman" w:eastAsia="Calibri" w:hAnsi="Times New Roman" w:cs="Times New Roman"/>
          <w:bCs/>
          <w:sz w:val="24"/>
          <w:szCs w:val="24"/>
        </w:rPr>
        <w:t>audimo dokumentai, techninės apžiūros dokumentai, techninės priežiūros grafikas su aptarnavimų periodiškumu ir garantinio aptarnavimo atlikėjų kontaktais, eksploatacijos vadovas lietuvių kalba, Europos Bendrijos atitikties sertifikato (</w:t>
      </w:r>
      <w:proofErr w:type="spellStart"/>
      <w:r w:rsidRPr="00A01C59">
        <w:rPr>
          <w:rFonts w:ascii="Times New Roman" w:eastAsia="Calibri" w:hAnsi="Times New Roman" w:cs="Times New Roman"/>
          <w:bCs/>
          <w:sz w:val="24"/>
          <w:szCs w:val="24"/>
        </w:rPr>
        <w:t>CoC</w:t>
      </w:r>
      <w:proofErr w:type="spellEnd"/>
      <w:r w:rsidRPr="00A01C59">
        <w:rPr>
          <w:rFonts w:ascii="Times New Roman" w:eastAsia="Calibri" w:hAnsi="Times New Roman" w:cs="Times New Roman"/>
          <w:bCs/>
          <w:sz w:val="24"/>
          <w:szCs w:val="24"/>
        </w:rPr>
        <w:t>) kopija arba kitas lygiavertis dokumentas, patvirtinantis atitiktį EURO 6 išmetamųjų teršalų standartui, bei vasarinių ir žieminių padangų energijos vartojimo efektyvumo etiketės arba produktų informacijos lapai pagal Reglamentą (ES) 2020/</w:t>
      </w:r>
      <w:r w:rsidRPr="00A01C59">
        <w:rPr>
          <w:rFonts w:ascii="Times New Roman" w:eastAsia="Calibri" w:hAnsi="Times New Roman" w:cs="Times New Roman"/>
          <w:bCs/>
          <w:color w:val="000000" w:themeColor="text1"/>
          <w:sz w:val="24"/>
          <w:szCs w:val="24"/>
        </w:rPr>
        <w:t xml:space="preserve">740. </w:t>
      </w:r>
      <w:r w:rsidR="00CF7CEF" w:rsidRPr="00A01C59">
        <w:rPr>
          <w:rFonts w:ascii="Times New Roman" w:hAnsi="Times New Roman" w:cs="Times New Roman"/>
          <w:color w:val="000000" w:themeColor="text1"/>
          <w:sz w:val="24"/>
          <w:szCs w:val="24"/>
          <w:lang w:eastAsia="lt-LT"/>
        </w:rPr>
        <w:t>Atitiktis reikalavimui bus tikrinama vykdant sutartį.</w:t>
      </w:r>
    </w:p>
    <w:p w14:paraId="2022D898" w14:textId="0CD6106F" w:rsidR="00C715F2" w:rsidRPr="00A01C59" w:rsidRDefault="00C715F2" w:rsidP="00C715F2">
      <w:pPr>
        <w:pStyle w:val="Sraopastraipa"/>
        <w:numPr>
          <w:ilvl w:val="1"/>
          <w:numId w:val="1"/>
        </w:numPr>
        <w:suppressAutoHyphens/>
        <w:spacing w:after="0" w:line="240" w:lineRule="auto"/>
        <w:jc w:val="both"/>
        <w:outlineLvl w:val="0"/>
        <w:rPr>
          <w:rFonts w:ascii="Times New Roman" w:eastAsia="Calibri" w:hAnsi="Times New Roman" w:cs="Times New Roman"/>
          <w:bCs/>
          <w:color w:val="000000" w:themeColor="text1"/>
          <w:sz w:val="24"/>
          <w:szCs w:val="24"/>
        </w:rPr>
      </w:pPr>
      <w:r w:rsidRPr="00A01C59">
        <w:rPr>
          <w:rFonts w:ascii="Times New Roman" w:eastAsia="Calibri" w:hAnsi="Times New Roman" w:cs="Times New Roman"/>
          <w:bCs/>
          <w:sz w:val="24"/>
          <w:szCs w:val="24"/>
        </w:rPr>
        <w:t xml:space="preserve">Tiekėjas įsipareigoja įregistruoti transporto priemonę VĮ „Regitra" Perkančiosios organizacijos vardu </w:t>
      </w:r>
      <w:r w:rsidR="00B2753C" w:rsidRPr="00A01C59">
        <w:rPr>
          <w:rFonts w:ascii="Times New Roman" w:eastAsia="Calibri" w:hAnsi="Times New Roman" w:cs="Times New Roman"/>
          <w:bCs/>
          <w:sz w:val="24"/>
          <w:szCs w:val="24"/>
        </w:rPr>
        <w:t>iki</w:t>
      </w:r>
      <w:r w:rsidRPr="00A01C59">
        <w:rPr>
          <w:rFonts w:ascii="Times New Roman" w:eastAsia="Calibri" w:hAnsi="Times New Roman" w:cs="Times New Roman"/>
          <w:bCs/>
          <w:sz w:val="24"/>
          <w:szCs w:val="24"/>
        </w:rPr>
        <w:t xml:space="preserve"> Prekės perdavimo Perkančiajai organizacijai dien</w:t>
      </w:r>
      <w:r w:rsidR="00B2753C" w:rsidRPr="00A01C59">
        <w:rPr>
          <w:rFonts w:ascii="Times New Roman" w:eastAsia="Calibri" w:hAnsi="Times New Roman" w:cs="Times New Roman"/>
          <w:bCs/>
          <w:sz w:val="24"/>
          <w:szCs w:val="24"/>
        </w:rPr>
        <w:t>os</w:t>
      </w:r>
      <w:r w:rsidRPr="00A01C59">
        <w:rPr>
          <w:rFonts w:ascii="Times New Roman" w:eastAsia="Calibri" w:hAnsi="Times New Roman" w:cs="Times New Roman"/>
          <w:bCs/>
          <w:sz w:val="24"/>
          <w:szCs w:val="24"/>
        </w:rPr>
        <w:t>.</w:t>
      </w:r>
    </w:p>
    <w:p w14:paraId="5B78601D" w14:textId="61B59D49" w:rsidR="00C715F2" w:rsidRPr="00A01C59" w:rsidRDefault="00EC359D" w:rsidP="00EC359D">
      <w:pPr>
        <w:pStyle w:val="Sraopastraipa"/>
        <w:numPr>
          <w:ilvl w:val="1"/>
          <w:numId w:val="1"/>
        </w:numPr>
        <w:rPr>
          <w:rFonts w:ascii="Times New Roman" w:eastAsia="Calibri" w:hAnsi="Times New Roman" w:cs="Times New Roman"/>
          <w:bCs/>
          <w:color w:val="000000" w:themeColor="text1"/>
          <w:sz w:val="24"/>
          <w:szCs w:val="24"/>
        </w:rPr>
      </w:pPr>
      <w:r w:rsidRPr="00A01C59">
        <w:rPr>
          <w:rFonts w:ascii="Times New Roman" w:eastAsia="Calibri" w:hAnsi="Times New Roman" w:cs="Times New Roman"/>
          <w:bCs/>
          <w:color w:val="000000" w:themeColor="text1"/>
          <w:sz w:val="24"/>
          <w:szCs w:val="24"/>
        </w:rPr>
        <w:t>Tiekėjas privalo užtikrinti automobilio gamintojo numatytą techninę priežiūrą garantinio termino metu Tiekėjo nurodytose automobilių techninės priežiūros dirbtuvėse.</w:t>
      </w:r>
    </w:p>
    <w:p w14:paraId="6D611DE1" w14:textId="77777777" w:rsidR="00EC359D" w:rsidRPr="00A01C59" w:rsidRDefault="00EC359D" w:rsidP="00EC359D">
      <w:pPr>
        <w:pStyle w:val="Sraopastraipa"/>
        <w:ind w:left="792"/>
        <w:rPr>
          <w:rFonts w:ascii="Times New Roman" w:eastAsia="Calibri" w:hAnsi="Times New Roman" w:cs="Times New Roman"/>
          <w:bCs/>
          <w:color w:val="000000" w:themeColor="text1"/>
          <w:sz w:val="24"/>
          <w:szCs w:val="24"/>
        </w:rPr>
      </w:pPr>
    </w:p>
    <w:p w14:paraId="1AB7EF49" w14:textId="23E8DC0D" w:rsidR="006C0895" w:rsidRPr="00A01C59" w:rsidRDefault="00DF7825" w:rsidP="00B22749">
      <w:pPr>
        <w:pStyle w:val="Sraopastraipa"/>
        <w:numPr>
          <w:ilvl w:val="0"/>
          <w:numId w:val="1"/>
        </w:numPr>
        <w:suppressAutoHyphens/>
        <w:spacing w:line="240" w:lineRule="auto"/>
        <w:ind w:firstLine="774"/>
        <w:jc w:val="both"/>
        <w:outlineLvl w:val="0"/>
        <w:rPr>
          <w:rFonts w:ascii="Times New Roman" w:eastAsia="Calibri" w:hAnsi="Times New Roman" w:cs="Times New Roman"/>
          <w:bCs/>
          <w:color w:val="000000" w:themeColor="text1"/>
          <w:sz w:val="24"/>
          <w:szCs w:val="24"/>
        </w:rPr>
      </w:pPr>
      <w:r w:rsidRPr="00060571">
        <w:rPr>
          <w:rFonts w:ascii="Times New Roman" w:eastAsia="Calibri" w:hAnsi="Times New Roman" w:cs="Times New Roman"/>
          <w:b/>
          <w:bCs/>
          <w:color w:val="000000" w:themeColor="text1"/>
          <w:sz w:val="24"/>
          <w:szCs w:val="24"/>
        </w:rPr>
        <w:t>Prekės</w:t>
      </w:r>
      <w:r w:rsidR="006C0895" w:rsidRPr="00060571">
        <w:rPr>
          <w:rFonts w:ascii="Times New Roman" w:eastAsia="Calibri" w:hAnsi="Times New Roman" w:cs="Times New Roman"/>
          <w:b/>
          <w:bCs/>
          <w:color w:val="000000" w:themeColor="text1"/>
          <w:sz w:val="24"/>
          <w:szCs w:val="24"/>
        </w:rPr>
        <w:t xml:space="preserve"> </w:t>
      </w:r>
      <w:r w:rsidR="006C0895" w:rsidRPr="00A01C59">
        <w:rPr>
          <w:rFonts w:ascii="Times New Roman" w:eastAsia="Calibri" w:hAnsi="Times New Roman" w:cs="Times New Roman"/>
          <w:b/>
          <w:bCs/>
          <w:sz w:val="24"/>
          <w:szCs w:val="24"/>
        </w:rPr>
        <w:t>privalomieji techniniai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18"/>
        <w:gridCol w:w="4254"/>
        <w:gridCol w:w="8620"/>
      </w:tblGrid>
      <w:tr w:rsidR="000838BF" w:rsidRPr="00A01C59" w14:paraId="57879009" w14:textId="77777777" w:rsidTr="00B22749">
        <w:trPr>
          <w:trHeight w:val="1178"/>
        </w:trPr>
        <w:tc>
          <w:tcPr>
            <w:tcW w:w="264" w:type="pct"/>
            <w:shd w:val="clear" w:color="auto" w:fill="D9D9D9"/>
            <w:vAlign w:val="center"/>
          </w:tcPr>
          <w:p w14:paraId="0ECF42D5" w14:textId="77777777" w:rsidR="000838BF" w:rsidRPr="00A01C59" w:rsidRDefault="000838BF" w:rsidP="00BB4BA6">
            <w:pPr>
              <w:suppressAutoHyphens/>
              <w:autoSpaceDN w:val="0"/>
              <w:spacing w:after="0" w:line="240" w:lineRule="auto"/>
              <w:ind w:left="127"/>
              <w:jc w:val="center"/>
              <w:textAlignment w:val="baseline"/>
              <w:rPr>
                <w:rFonts w:ascii="Times New Roman" w:eastAsia="Times New Roman" w:hAnsi="Times New Roman" w:cs="Times New Roman"/>
                <w:b/>
                <w:bCs/>
                <w:kern w:val="3"/>
                <w:sz w:val="24"/>
                <w:szCs w:val="24"/>
                <w:lang w:val="lt-LT" w:eastAsia="lt-LT"/>
              </w:rPr>
            </w:pPr>
            <w:r w:rsidRPr="00A01C59">
              <w:rPr>
                <w:rFonts w:ascii="Times New Roman" w:eastAsia="SimSun" w:hAnsi="Times New Roman" w:cs="Times New Roman"/>
                <w:b/>
                <w:bCs/>
                <w:kern w:val="3"/>
                <w:sz w:val="24"/>
                <w:szCs w:val="24"/>
                <w:lang w:val="lt-LT"/>
              </w:rPr>
              <w:t>Eil. Nr.</w:t>
            </w:r>
          </w:p>
        </w:tc>
        <w:tc>
          <w:tcPr>
            <w:tcW w:w="1565" w:type="pct"/>
            <w:shd w:val="clear" w:color="auto" w:fill="D9D9D9"/>
            <w:tcMar>
              <w:top w:w="15" w:type="dxa"/>
              <w:left w:w="15" w:type="dxa"/>
              <w:bottom w:w="15" w:type="dxa"/>
              <w:right w:w="15" w:type="dxa"/>
            </w:tcMar>
            <w:vAlign w:val="center"/>
          </w:tcPr>
          <w:p w14:paraId="40438D3E" w14:textId="6B61A456" w:rsidR="000838BF" w:rsidRPr="00A01C59" w:rsidRDefault="000838BF" w:rsidP="00BB4BA6">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val="lt-LT" w:eastAsia="lt-LT"/>
              </w:rPr>
            </w:pPr>
            <w:r w:rsidRPr="00A01C59">
              <w:rPr>
                <w:rFonts w:ascii="Times New Roman" w:eastAsia="SimSun" w:hAnsi="Times New Roman" w:cs="Times New Roman"/>
                <w:b/>
                <w:bCs/>
                <w:kern w:val="3"/>
                <w:sz w:val="24"/>
                <w:szCs w:val="24"/>
                <w:lang w:val="lt-LT"/>
              </w:rPr>
              <w:t>Parametrai</w:t>
            </w:r>
          </w:p>
        </w:tc>
        <w:tc>
          <w:tcPr>
            <w:tcW w:w="3171" w:type="pct"/>
            <w:shd w:val="clear" w:color="auto" w:fill="D9D9D9"/>
            <w:vAlign w:val="center"/>
          </w:tcPr>
          <w:p w14:paraId="7A8E4F46" w14:textId="77777777" w:rsidR="000838BF" w:rsidRPr="00A01C59" w:rsidRDefault="000838BF" w:rsidP="00BB4BA6">
            <w:pPr>
              <w:suppressAutoHyphens/>
              <w:autoSpaceDN w:val="0"/>
              <w:spacing w:after="0" w:line="240" w:lineRule="auto"/>
              <w:jc w:val="center"/>
              <w:textAlignment w:val="baseline"/>
              <w:rPr>
                <w:rFonts w:ascii="Times New Roman" w:eastAsia="Times New Roman" w:hAnsi="Times New Roman" w:cs="Times New Roman"/>
                <w:b/>
                <w:bCs/>
                <w:kern w:val="3"/>
                <w:sz w:val="24"/>
                <w:szCs w:val="24"/>
                <w:lang w:val="lt-LT" w:eastAsia="lt-LT"/>
              </w:rPr>
            </w:pPr>
            <w:r w:rsidRPr="00A01C59">
              <w:rPr>
                <w:rFonts w:ascii="Times New Roman" w:eastAsia="SimSun" w:hAnsi="Times New Roman" w:cs="Times New Roman"/>
                <w:b/>
                <w:bCs/>
                <w:kern w:val="3"/>
                <w:sz w:val="24"/>
                <w:szCs w:val="24"/>
                <w:lang w:val="lt-LT"/>
              </w:rPr>
              <w:t>Reikalavimai</w:t>
            </w:r>
          </w:p>
        </w:tc>
      </w:tr>
      <w:tr w:rsidR="00220911" w:rsidRPr="00A01C59" w14:paraId="20B2FF54" w14:textId="77777777" w:rsidTr="00B22749">
        <w:trPr>
          <w:trHeight w:val="502"/>
        </w:trPr>
        <w:tc>
          <w:tcPr>
            <w:tcW w:w="5000" w:type="pct"/>
            <w:gridSpan w:val="3"/>
            <w:shd w:val="clear" w:color="auto" w:fill="FAFAFA"/>
            <w:vAlign w:val="center"/>
          </w:tcPr>
          <w:p w14:paraId="65C4152A" w14:textId="463E49D1" w:rsidR="00220911" w:rsidRPr="00A01C59" w:rsidRDefault="00220911" w:rsidP="00220911">
            <w:pPr>
              <w:suppressAutoHyphens/>
              <w:autoSpaceDN w:val="0"/>
              <w:spacing w:after="0" w:line="240" w:lineRule="auto"/>
              <w:ind w:left="73" w:right="109"/>
              <w:jc w:val="center"/>
              <w:textAlignment w:val="baseline"/>
              <w:rPr>
                <w:rFonts w:ascii="Times New Roman" w:hAnsi="Times New Roman" w:cs="Times New Roman"/>
                <w:sz w:val="24"/>
                <w:szCs w:val="24"/>
                <w:lang w:val="lt-LT"/>
              </w:rPr>
            </w:pPr>
            <w:r w:rsidRPr="00A01C59">
              <w:rPr>
                <w:rFonts w:ascii="Times New Roman" w:hAnsi="Times New Roman" w:cs="Times New Roman"/>
                <w:b/>
                <w:bCs/>
                <w:sz w:val="24"/>
                <w:szCs w:val="24"/>
                <w:lang w:val="lt-LT"/>
              </w:rPr>
              <w:t>Specializuotas mikroautobusas (1 vnt.)</w:t>
            </w:r>
          </w:p>
        </w:tc>
      </w:tr>
      <w:tr w:rsidR="000838BF" w:rsidRPr="00A01C59" w14:paraId="424FCBEF" w14:textId="77777777" w:rsidTr="00A01C59">
        <w:trPr>
          <w:trHeight w:val="20"/>
        </w:trPr>
        <w:tc>
          <w:tcPr>
            <w:tcW w:w="264" w:type="pct"/>
            <w:shd w:val="clear" w:color="auto" w:fill="FAFAFA"/>
            <w:vAlign w:val="center"/>
          </w:tcPr>
          <w:p w14:paraId="0B85538F" w14:textId="22316EF5" w:rsidR="000838BF" w:rsidRPr="00A01C59" w:rsidRDefault="000838BF" w:rsidP="000838BF">
            <w:p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sz w:val="24"/>
                <w:szCs w:val="24"/>
                <w:lang w:val="lt-LT" w:eastAsia="lt-LT"/>
              </w:rPr>
            </w:pPr>
            <w:r w:rsidRPr="00A01C59">
              <w:rPr>
                <w:rFonts w:ascii="Times New Roman" w:eastAsia="Times New Roman" w:hAnsi="Times New Roman" w:cs="Times New Roman"/>
                <w:kern w:val="3"/>
                <w:sz w:val="24"/>
                <w:szCs w:val="24"/>
                <w:lang w:val="lt-LT" w:eastAsia="lt-LT"/>
              </w:rPr>
              <w:t>1.</w:t>
            </w:r>
          </w:p>
        </w:tc>
        <w:tc>
          <w:tcPr>
            <w:tcW w:w="1565" w:type="pct"/>
            <w:tcMar>
              <w:top w:w="15" w:type="dxa"/>
              <w:left w:w="15" w:type="dxa"/>
              <w:bottom w:w="15" w:type="dxa"/>
              <w:right w:w="15" w:type="dxa"/>
            </w:tcMar>
            <w:vAlign w:val="center"/>
          </w:tcPr>
          <w:p w14:paraId="14E34B6D" w14:textId="3309906D" w:rsidR="000838BF" w:rsidRPr="00A01C59" w:rsidRDefault="000838BF" w:rsidP="00A01C59">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b/>
                <w:sz w:val="24"/>
                <w:szCs w:val="24"/>
                <w:lang w:val="lt-LT"/>
              </w:rPr>
              <w:t>Transporto priemonės rūšis</w:t>
            </w:r>
          </w:p>
        </w:tc>
        <w:tc>
          <w:tcPr>
            <w:tcW w:w="3171" w:type="pct"/>
            <w:tcMar>
              <w:top w:w="15" w:type="dxa"/>
              <w:left w:w="15" w:type="dxa"/>
              <w:bottom w:w="15" w:type="dxa"/>
              <w:right w:w="15" w:type="dxa"/>
            </w:tcMar>
            <w:vAlign w:val="center"/>
          </w:tcPr>
          <w:p w14:paraId="6ED14A18" w14:textId="37C9D4B8" w:rsidR="000838BF" w:rsidRPr="00A01C59" w:rsidRDefault="000838BF" w:rsidP="00A01C59">
            <w:pPr>
              <w:suppressAutoHyphens/>
              <w:autoSpaceDN w:val="0"/>
              <w:spacing w:after="0" w:line="240" w:lineRule="auto"/>
              <w:ind w:right="109"/>
              <w:jc w:val="both"/>
              <w:textAlignment w:val="baseline"/>
              <w:rPr>
                <w:rFonts w:ascii="Times New Roman" w:eastAsia="Times New Roman" w:hAnsi="Times New Roman" w:cs="Times New Roman"/>
                <w:kern w:val="3"/>
                <w:sz w:val="24"/>
                <w:szCs w:val="24"/>
                <w:lang w:val="lt-LT" w:eastAsia="lt-LT"/>
              </w:rPr>
            </w:pPr>
            <w:proofErr w:type="spellStart"/>
            <w:r w:rsidRPr="00A01C59">
              <w:rPr>
                <w:rFonts w:ascii="Times New Roman" w:hAnsi="Times New Roman" w:cs="Times New Roman"/>
                <w:sz w:val="24"/>
                <w:szCs w:val="24"/>
                <w:lang w:val="lt-LT"/>
              </w:rPr>
              <w:t>Daugiatikslis</w:t>
            </w:r>
            <w:proofErr w:type="spellEnd"/>
            <w:r w:rsidRPr="00A01C59">
              <w:rPr>
                <w:rFonts w:ascii="Times New Roman" w:hAnsi="Times New Roman" w:cs="Times New Roman"/>
                <w:sz w:val="24"/>
                <w:szCs w:val="24"/>
                <w:lang w:val="lt-LT"/>
              </w:rPr>
              <w:t>, specialiosios paskirties M1 klasės mikroautobusas, skirtas asmenims su negalia vežti</w:t>
            </w:r>
            <w:r w:rsidR="00992D6F" w:rsidRPr="00A01C59">
              <w:rPr>
                <w:rFonts w:ascii="Times New Roman" w:hAnsi="Times New Roman" w:cs="Times New Roman"/>
                <w:sz w:val="24"/>
                <w:szCs w:val="24"/>
                <w:lang w:val="lt-LT"/>
              </w:rPr>
              <w:t>.</w:t>
            </w:r>
          </w:p>
        </w:tc>
      </w:tr>
      <w:tr w:rsidR="000838BF" w:rsidRPr="00A01C59" w14:paraId="3480AA0D" w14:textId="77777777" w:rsidTr="00A01C59">
        <w:trPr>
          <w:trHeight w:val="20"/>
        </w:trPr>
        <w:tc>
          <w:tcPr>
            <w:tcW w:w="264" w:type="pct"/>
            <w:shd w:val="clear" w:color="auto" w:fill="FAFAFA"/>
            <w:vAlign w:val="center"/>
          </w:tcPr>
          <w:p w14:paraId="09F3E8F3" w14:textId="3F072FFD" w:rsidR="000838BF" w:rsidRPr="00A01C59" w:rsidRDefault="000838BF" w:rsidP="000838BF">
            <w:p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sz w:val="24"/>
                <w:szCs w:val="24"/>
                <w:lang w:val="lt-LT" w:eastAsia="lt-LT"/>
              </w:rPr>
            </w:pPr>
            <w:r w:rsidRPr="00A01C59">
              <w:rPr>
                <w:rFonts w:ascii="Times New Roman" w:eastAsia="Times New Roman" w:hAnsi="Times New Roman" w:cs="Times New Roman"/>
                <w:kern w:val="3"/>
                <w:sz w:val="24"/>
                <w:szCs w:val="24"/>
                <w:lang w:val="lt-LT" w:eastAsia="lt-LT"/>
              </w:rPr>
              <w:t>2.</w:t>
            </w:r>
          </w:p>
        </w:tc>
        <w:tc>
          <w:tcPr>
            <w:tcW w:w="1565" w:type="pct"/>
            <w:tcMar>
              <w:top w:w="15" w:type="dxa"/>
              <w:left w:w="15" w:type="dxa"/>
              <w:bottom w:w="15" w:type="dxa"/>
              <w:right w:w="15" w:type="dxa"/>
            </w:tcMar>
            <w:vAlign w:val="center"/>
          </w:tcPr>
          <w:p w14:paraId="6D3C56E8" w14:textId="5A3C0C1A" w:rsidR="000838BF" w:rsidRPr="00A01C59" w:rsidRDefault="000838BF" w:rsidP="00A01C59">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b/>
                <w:sz w:val="24"/>
                <w:szCs w:val="24"/>
                <w:lang w:val="lt-LT"/>
              </w:rPr>
              <w:t>Bendras ilgis, aukštis ir masė</w:t>
            </w:r>
          </w:p>
        </w:tc>
        <w:tc>
          <w:tcPr>
            <w:tcW w:w="3171" w:type="pct"/>
            <w:tcMar>
              <w:top w:w="15" w:type="dxa"/>
              <w:left w:w="15" w:type="dxa"/>
              <w:bottom w:w="15" w:type="dxa"/>
              <w:right w:w="15" w:type="dxa"/>
            </w:tcMar>
            <w:vAlign w:val="center"/>
          </w:tcPr>
          <w:p w14:paraId="3EDEEC69" w14:textId="4025E2A7" w:rsidR="000838BF" w:rsidRPr="00A01C59" w:rsidRDefault="000838BF" w:rsidP="00A01C59">
            <w:pPr>
              <w:spacing w:after="0" w:line="240" w:lineRule="auto"/>
              <w:jc w:val="both"/>
              <w:rPr>
                <w:rFonts w:ascii="Times New Roman" w:hAnsi="Times New Roman" w:cs="Times New Roman"/>
                <w:sz w:val="24"/>
                <w:szCs w:val="24"/>
                <w:lang w:val="lt-LT"/>
              </w:rPr>
            </w:pPr>
            <w:r w:rsidRPr="00A01C59">
              <w:rPr>
                <w:rFonts w:ascii="Times New Roman" w:hAnsi="Times New Roman" w:cs="Times New Roman"/>
                <w:sz w:val="24"/>
                <w:szCs w:val="24"/>
                <w:lang w:val="lt-LT"/>
              </w:rPr>
              <w:t>Bendras ilgis ne mažiau kaip 5300 mm</w:t>
            </w:r>
            <w:r w:rsidR="00B22749" w:rsidRPr="00A01C59">
              <w:rPr>
                <w:rFonts w:ascii="Times New Roman" w:hAnsi="Times New Roman" w:cs="Times New Roman"/>
                <w:sz w:val="24"/>
                <w:szCs w:val="24"/>
                <w:lang w:val="lt-LT"/>
              </w:rPr>
              <w:t>, s</w:t>
            </w:r>
            <w:r w:rsidRPr="00A01C59">
              <w:rPr>
                <w:rFonts w:ascii="Times New Roman" w:hAnsi="Times New Roman" w:cs="Times New Roman"/>
                <w:sz w:val="24"/>
                <w:szCs w:val="24"/>
                <w:lang w:val="lt-LT"/>
              </w:rPr>
              <w:t>alono aukštis ne mažiau kaip 1700 mm</w:t>
            </w:r>
            <w:r w:rsidR="00B22749" w:rsidRPr="00A01C59">
              <w:rPr>
                <w:rFonts w:ascii="Times New Roman" w:hAnsi="Times New Roman" w:cs="Times New Roman"/>
                <w:sz w:val="24"/>
                <w:szCs w:val="24"/>
                <w:lang w:val="lt-LT"/>
              </w:rPr>
              <w:t>, b</w:t>
            </w:r>
            <w:r w:rsidRPr="00A01C59">
              <w:rPr>
                <w:rFonts w:ascii="Times New Roman" w:hAnsi="Times New Roman" w:cs="Times New Roman"/>
                <w:sz w:val="24"/>
                <w:szCs w:val="24"/>
                <w:lang w:val="lt-LT"/>
              </w:rPr>
              <w:t>endroji masė ne daugiau kaip  3500 kg.</w:t>
            </w:r>
          </w:p>
        </w:tc>
      </w:tr>
      <w:tr w:rsidR="000838BF" w:rsidRPr="00A01C59" w14:paraId="204E908F" w14:textId="77777777" w:rsidTr="00A01C59">
        <w:trPr>
          <w:trHeight w:val="20"/>
        </w:trPr>
        <w:tc>
          <w:tcPr>
            <w:tcW w:w="264" w:type="pct"/>
            <w:shd w:val="clear" w:color="auto" w:fill="FAFAFA"/>
            <w:vAlign w:val="center"/>
          </w:tcPr>
          <w:p w14:paraId="11C8CF8F" w14:textId="77777777" w:rsidR="000838BF" w:rsidRPr="00A01C59" w:rsidRDefault="000838BF" w:rsidP="000838BF">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kern w:val="3"/>
                <w:sz w:val="24"/>
                <w:szCs w:val="24"/>
                <w:lang w:eastAsia="lt-LT"/>
              </w:rPr>
            </w:pPr>
            <w:r w:rsidRPr="00A01C59">
              <w:rPr>
                <w:rFonts w:ascii="Times New Roman" w:eastAsia="Times New Roman" w:hAnsi="Times New Roman" w:cs="Times New Roman"/>
                <w:kern w:val="3"/>
                <w:sz w:val="24"/>
                <w:szCs w:val="24"/>
                <w:lang w:eastAsia="lt-LT"/>
              </w:rPr>
              <w:t>3.</w:t>
            </w:r>
          </w:p>
          <w:p w14:paraId="23CEEDD8" w14:textId="77777777" w:rsidR="000838BF" w:rsidRPr="00A01C59" w:rsidRDefault="000838BF" w:rsidP="000838BF">
            <w:pPr>
              <w:pBdr>
                <w:top w:val="nil"/>
                <w:left w:val="nil"/>
                <w:bottom w:val="nil"/>
                <w:right w:val="nil"/>
                <w:between w:val="nil"/>
                <w:bar w:val="nil"/>
              </w:pBdr>
              <w:suppressAutoHyphens/>
              <w:autoSpaceDN w:val="0"/>
              <w:spacing w:after="0" w:line="240" w:lineRule="auto"/>
              <w:ind w:left="125" w:right="64" w:hanging="2"/>
              <w:jc w:val="center"/>
              <w:textAlignment w:val="baseline"/>
              <w:rPr>
                <w:rFonts w:ascii="Times New Roman" w:eastAsia="Times New Roman" w:hAnsi="Times New Roman" w:cs="Times New Roman"/>
                <w:kern w:val="3"/>
                <w:sz w:val="24"/>
                <w:szCs w:val="24"/>
                <w:lang w:val="lt-LT" w:eastAsia="lt-LT"/>
              </w:rPr>
            </w:pPr>
          </w:p>
        </w:tc>
        <w:tc>
          <w:tcPr>
            <w:tcW w:w="1565" w:type="pct"/>
            <w:tcMar>
              <w:top w:w="15" w:type="dxa"/>
              <w:left w:w="15" w:type="dxa"/>
              <w:bottom w:w="15" w:type="dxa"/>
              <w:right w:w="15" w:type="dxa"/>
            </w:tcMar>
            <w:vAlign w:val="center"/>
          </w:tcPr>
          <w:p w14:paraId="54874B2A" w14:textId="67BC645B" w:rsidR="000838BF" w:rsidRPr="00A01C59" w:rsidRDefault="000838BF" w:rsidP="00A01C59">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b/>
                <w:sz w:val="24"/>
                <w:szCs w:val="24"/>
                <w:lang w:val="lt-LT"/>
              </w:rPr>
              <w:t>Transporto priemonės pagaminimas</w:t>
            </w:r>
          </w:p>
        </w:tc>
        <w:tc>
          <w:tcPr>
            <w:tcW w:w="3171" w:type="pct"/>
            <w:tcMar>
              <w:top w:w="15" w:type="dxa"/>
              <w:left w:w="15" w:type="dxa"/>
              <w:bottom w:w="15" w:type="dxa"/>
              <w:right w:w="15" w:type="dxa"/>
            </w:tcMar>
            <w:vAlign w:val="center"/>
          </w:tcPr>
          <w:p w14:paraId="655B5FF9" w14:textId="4162E893" w:rsidR="000838BF" w:rsidRPr="00A01C59" w:rsidRDefault="000838BF" w:rsidP="00A01C59">
            <w:pPr>
              <w:suppressAutoHyphens/>
              <w:autoSpaceDN w:val="0"/>
              <w:spacing w:after="0" w:line="240" w:lineRule="auto"/>
              <w:ind w:right="109"/>
              <w:jc w:val="both"/>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sz w:val="24"/>
                <w:szCs w:val="24"/>
                <w:lang w:val="lt-LT"/>
              </w:rPr>
              <w:t>Transporto priemonė nauja ir neeksploatuota, pagaminta ne anksčiau kaip 2025 m.</w:t>
            </w:r>
          </w:p>
        </w:tc>
      </w:tr>
      <w:tr w:rsidR="000838BF" w:rsidRPr="00A01C59" w14:paraId="243AF16D" w14:textId="77777777" w:rsidTr="00A01C59">
        <w:trPr>
          <w:trHeight w:val="20"/>
        </w:trPr>
        <w:tc>
          <w:tcPr>
            <w:tcW w:w="264" w:type="pct"/>
            <w:shd w:val="clear" w:color="auto" w:fill="FAFAFA"/>
            <w:vAlign w:val="center"/>
          </w:tcPr>
          <w:p w14:paraId="4995E5EE" w14:textId="31E9341F" w:rsidR="000838BF" w:rsidRPr="00A01C59" w:rsidRDefault="000838BF" w:rsidP="000838BF">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kern w:val="3"/>
                <w:sz w:val="24"/>
                <w:szCs w:val="24"/>
                <w:lang w:eastAsia="lt-LT"/>
              </w:rPr>
            </w:pPr>
            <w:r w:rsidRPr="00A01C59">
              <w:rPr>
                <w:rFonts w:ascii="Times New Roman" w:hAnsi="Times New Roman" w:cs="Times New Roman"/>
                <w:sz w:val="24"/>
                <w:szCs w:val="24"/>
              </w:rPr>
              <w:lastRenderedPageBreak/>
              <w:t>4.</w:t>
            </w:r>
          </w:p>
        </w:tc>
        <w:tc>
          <w:tcPr>
            <w:tcW w:w="1565" w:type="pct"/>
            <w:tcMar>
              <w:top w:w="15" w:type="dxa"/>
              <w:left w:w="15" w:type="dxa"/>
              <w:bottom w:w="15" w:type="dxa"/>
              <w:right w:w="15" w:type="dxa"/>
            </w:tcMar>
            <w:vAlign w:val="center"/>
          </w:tcPr>
          <w:p w14:paraId="16A2B680" w14:textId="0A81305D" w:rsidR="000838BF" w:rsidRPr="00A01C59" w:rsidRDefault="000838BF" w:rsidP="00A01C59">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b/>
                <w:sz w:val="24"/>
                <w:szCs w:val="24"/>
                <w:lang w:val="lt-LT"/>
              </w:rPr>
              <w:t>Sėdimų vietų skaičius</w:t>
            </w:r>
          </w:p>
        </w:tc>
        <w:tc>
          <w:tcPr>
            <w:tcW w:w="3171" w:type="pct"/>
            <w:tcMar>
              <w:top w:w="15" w:type="dxa"/>
              <w:left w:w="15" w:type="dxa"/>
              <w:bottom w:w="15" w:type="dxa"/>
              <w:right w:w="15" w:type="dxa"/>
            </w:tcMar>
            <w:vAlign w:val="center"/>
          </w:tcPr>
          <w:p w14:paraId="7B401A92" w14:textId="54F25DA6" w:rsidR="000838BF" w:rsidRPr="00A01C59" w:rsidRDefault="000838BF" w:rsidP="00A01C59">
            <w:pPr>
              <w:suppressAutoHyphens/>
              <w:autoSpaceDN w:val="0"/>
              <w:spacing w:after="0" w:line="240" w:lineRule="auto"/>
              <w:ind w:right="109"/>
              <w:jc w:val="both"/>
              <w:textAlignment w:val="baseline"/>
              <w:rPr>
                <w:rFonts w:ascii="Times New Roman" w:hAnsi="Times New Roman" w:cs="Times New Roman"/>
                <w:color w:val="FF0000"/>
                <w:sz w:val="24"/>
                <w:szCs w:val="24"/>
                <w:lang w:val="lt-LT"/>
              </w:rPr>
            </w:pPr>
            <w:r w:rsidRPr="00A01C59">
              <w:rPr>
                <w:rFonts w:ascii="Times New Roman" w:hAnsi="Times New Roman" w:cs="Times New Roman"/>
                <w:color w:val="000000" w:themeColor="text1"/>
                <w:sz w:val="24"/>
                <w:szCs w:val="24"/>
                <w:lang w:val="lt-LT"/>
              </w:rPr>
              <w:t>Sėdimų vietų skaičius – ne mažiau kaip 9, iš jų viena vieta skirta vairuotojui, likusios vietos – keleiviams</w:t>
            </w:r>
            <w:r w:rsidR="00992D6F" w:rsidRPr="00A01C59">
              <w:rPr>
                <w:rFonts w:ascii="Times New Roman" w:hAnsi="Times New Roman" w:cs="Times New Roman"/>
                <w:color w:val="000000" w:themeColor="text1"/>
                <w:sz w:val="24"/>
                <w:szCs w:val="24"/>
                <w:lang w:val="lt-LT"/>
              </w:rPr>
              <w:t>.</w:t>
            </w:r>
          </w:p>
        </w:tc>
      </w:tr>
      <w:tr w:rsidR="000838BF" w:rsidRPr="00A01C59" w14:paraId="12B0D055" w14:textId="77777777" w:rsidTr="00A01C59">
        <w:trPr>
          <w:trHeight w:val="20"/>
        </w:trPr>
        <w:tc>
          <w:tcPr>
            <w:tcW w:w="264" w:type="pct"/>
            <w:shd w:val="clear" w:color="auto" w:fill="FAFAFA"/>
            <w:vAlign w:val="center"/>
          </w:tcPr>
          <w:p w14:paraId="1C516186" w14:textId="2F621E07" w:rsidR="000838BF" w:rsidRPr="00A01C59" w:rsidRDefault="000838BF" w:rsidP="000838BF">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kern w:val="3"/>
                <w:sz w:val="24"/>
                <w:szCs w:val="24"/>
                <w:lang w:eastAsia="lt-LT"/>
              </w:rPr>
            </w:pPr>
            <w:r w:rsidRPr="00A01C59">
              <w:rPr>
                <w:rFonts w:ascii="Times New Roman" w:eastAsia="Times New Roman" w:hAnsi="Times New Roman" w:cs="Times New Roman"/>
                <w:sz w:val="24"/>
                <w:szCs w:val="24"/>
                <w:lang w:eastAsia="lt-LT"/>
              </w:rPr>
              <w:t>5.</w:t>
            </w:r>
          </w:p>
        </w:tc>
        <w:tc>
          <w:tcPr>
            <w:tcW w:w="1565" w:type="pct"/>
            <w:tcMar>
              <w:top w:w="15" w:type="dxa"/>
              <w:left w:w="15" w:type="dxa"/>
              <w:bottom w:w="15" w:type="dxa"/>
              <w:right w:w="15" w:type="dxa"/>
            </w:tcMar>
            <w:vAlign w:val="center"/>
          </w:tcPr>
          <w:p w14:paraId="79171B08" w14:textId="5814002A" w:rsidR="000838BF" w:rsidRPr="00A01C59" w:rsidRDefault="000838BF" w:rsidP="00A01C59">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b/>
                <w:sz w:val="24"/>
                <w:szCs w:val="24"/>
                <w:lang w:val="lt-LT"/>
              </w:rPr>
              <w:t>Variklio galingumas</w:t>
            </w:r>
          </w:p>
        </w:tc>
        <w:tc>
          <w:tcPr>
            <w:tcW w:w="3171" w:type="pct"/>
            <w:tcMar>
              <w:top w:w="15" w:type="dxa"/>
              <w:left w:w="15" w:type="dxa"/>
              <w:bottom w:w="15" w:type="dxa"/>
              <w:right w:w="15" w:type="dxa"/>
            </w:tcMar>
            <w:vAlign w:val="center"/>
          </w:tcPr>
          <w:p w14:paraId="0674FB72" w14:textId="70FF9C18" w:rsidR="000838BF" w:rsidRPr="00A01C59" w:rsidRDefault="000838BF" w:rsidP="00A01C59">
            <w:pPr>
              <w:suppressAutoHyphens/>
              <w:autoSpaceDN w:val="0"/>
              <w:spacing w:after="0" w:line="240" w:lineRule="auto"/>
              <w:ind w:right="109"/>
              <w:jc w:val="both"/>
              <w:textAlignment w:val="baseline"/>
              <w:rPr>
                <w:rFonts w:ascii="Times New Roman" w:hAnsi="Times New Roman" w:cs="Times New Roman"/>
                <w:sz w:val="24"/>
                <w:szCs w:val="24"/>
                <w:lang w:val="lt-LT"/>
              </w:rPr>
            </w:pPr>
            <w:r w:rsidRPr="00A01C59">
              <w:rPr>
                <w:rFonts w:ascii="Times New Roman" w:hAnsi="Times New Roman" w:cs="Times New Roman"/>
                <w:sz w:val="24"/>
                <w:szCs w:val="24"/>
                <w:lang w:val="lt-LT"/>
              </w:rPr>
              <w:t>Ne mažiau kaip 95 kW</w:t>
            </w:r>
            <w:r w:rsidR="00992D6F" w:rsidRPr="00A01C59">
              <w:rPr>
                <w:rFonts w:ascii="Times New Roman" w:hAnsi="Times New Roman" w:cs="Times New Roman"/>
                <w:sz w:val="24"/>
                <w:szCs w:val="24"/>
                <w:lang w:val="lt-LT"/>
              </w:rPr>
              <w:t>.</w:t>
            </w:r>
          </w:p>
        </w:tc>
      </w:tr>
      <w:tr w:rsidR="00EB2181" w:rsidRPr="00A01C59" w14:paraId="0D0214B4" w14:textId="77777777" w:rsidTr="00A01C59">
        <w:trPr>
          <w:trHeight w:val="20"/>
        </w:trPr>
        <w:tc>
          <w:tcPr>
            <w:tcW w:w="264" w:type="pct"/>
            <w:shd w:val="clear" w:color="auto" w:fill="FAFAFA"/>
            <w:vAlign w:val="center"/>
          </w:tcPr>
          <w:p w14:paraId="0C146AD4" w14:textId="3BA2F525"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1565" w:type="pct"/>
            <w:tcMar>
              <w:top w:w="15" w:type="dxa"/>
              <w:left w:w="15" w:type="dxa"/>
              <w:bottom w:w="15" w:type="dxa"/>
              <w:right w:w="15" w:type="dxa"/>
            </w:tcMar>
            <w:vAlign w:val="center"/>
          </w:tcPr>
          <w:p w14:paraId="065308F5" w14:textId="12FEDF46" w:rsidR="00EB2181" w:rsidRPr="00540573" w:rsidRDefault="00540573" w:rsidP="00540573">
            <w:pPr>
              <w:spacing w:after="0" w:line="240" w:lineRule="auto"/>
              <w:rPr>
                <w:rFonts w:ascii="Times New Roman" w:hAnsi="Times New Roman" w:cs="Times New Roman"/>
                <w:b/>
                <w:color w:val="000000" w:themeColor="text1"/>
                <w:sz w:val="24"/>
                <w:szCs w:val="24"/>
                <w:lang w:val="lt-LT"/>
              </w:rPr>
            </w:pPr>
            <w:r w:rsidRPr="00540573">
              <w:rPr>
                <w:rFonts w:ascii="Times New Roman" w:hAnsi="Times New Roman" w:cs="Times New Roman"/>
                <w:b/>
                <w:sz w:val="24"/>
                <w:szCs w:val="24"/>
              </w:rPr>
              <w:t xml:space="preserve">   </w:t>
            </w:r>
            <w:proofErr w:type="spellStart"/>
            <w:r w:rsidR="00EB2181" w:rsidRPr="00540573">
              <w:rPr>
                <w:rFonts w:ascii="Times New Roman" w:hAnsi="Times New Roman" w:cs="Times New Roman"/>
                <w:b/>
                <w:sz w:val="24"/>
                <w:szCs w:val="24"/>
              </w:rPr>
              <w:t>Salono</w:t>
            </w:r>
            <w:proofErr w:type="spellEnd"/>
            <w:r w:rsidR="00EB2181" w:rsidRPr="00540573">
              <w:rPr>
                <w:rFonts w:ascii="Times New Roman" w:hAnsi="Times New Roman" w:cs="Times New Roman"/>
                <w:b/>
                <w:sz w:val="24"/>
                <w:szCs w:val="24"/>
              </w:rPr>
              <w:t xml:space="preserve"> </w:t>
            </w:r>
            <w:proofErr w:type="spellStart"/>
            <w:r w:rsidR="00EB2181" w:rsidRPr="00540573">
              <w:rPr>
                <w:rFonts w:ascii="Times New Roman" w:hAnsi="Times New Roman" w:cs="Times New Roman"/>
                <w:b/>
                <w:sz w:val="24"/>
                <w:szCs w:val="24"/>
              </w:rPr>
              <w:t>šildymas</w:t>
            </w:r>
            <w:proofErr w:type="spellEnd"/>
            <w:r w:rsidR="00EB2181" w:rsidRPr="00540573">
              <w:rPr>
                <w:rFonts w:ascii="Times New Roman" w:hAnsi="Times New Roman" w:cs="Times New Roman"/>
                <w:b/>
                <w:sz w:val="24"/>
                <w:szCs w:val="24"/>
              </w:rPr>
              <w:t xml:space="preserve"> </w:t>
            </w:r>
            <w:proofErr w:type="spellStart"/>
            <w:r w:rsidR="00EB2181" w:rsidRPr="00540573">
              <w:rPr>
                <w:rFonts w:ascii="Times New Roman" w:hAnsi="Times New Roman" w:cs="Times New Roman"/>
                <w:b/>
                <w:sz w:val="24"/>
                <w:szCs w:val="24"/>
              </w:rPr>
              <w:t>ir</w:t>
            </w:r>
            <w:proofErr w:type="spellEnd"/>
            <w:r w:rsidR="00EB2181" w:rsidRPr="00540573">
              <w:rPr>
                <w:rFonts w:ascii="Times New Roman" w:hAnsi="Times New Roman" w:cs="Times New Roman"/>
                <w:b/>
                <w:sz w:val="24"/>
                <w:szCs w:val="24"/>
              </w:rPr>
              <w:t xml:space="preserve"> </w:t>
            </w:r>
            <w:proofErr w:type="spellStart"/>
            <w:r w:rsidR="00EB2181" w:rsidRPr="00540573">
              <w:rPr>
                <w:rFonts w:ascii="Times New Roman" w:hAnsi="Times New Roman" w:cs="Times New Roman"/>
                <w:b/>
                <w:sz w:val="24"/>
                <w:szCs w:val="24"/>
              </w:rPr>
              <w:t>vėdinimas</w:t>
            </w:r>
            <w:proofErr w:type="spellEnd"/>
          </w:p>
        </w:tc>
        <w:tc>
          <w:tcPr>
            <w:tcW w:w="3171" w:type="pct"/>
            <w:tcMar>
              <w:top w:w="15" w:type="dxa"/>
              <w:left w:w="15" w:type="dxa"/>
              <w:bottom w:w="15" w:type="dxa"/>
              <w:right w:w="15" w:type="dxa"/>
            </w:tcMar>
            <w:vAlign w:val="center"/>
          </w:tcPr>
          <w:p w14:paraId="3A8B4C7C" w14:textId="51A37AB4" w:rsidR="00EB2181" w:rsidRPr="00540573" w:rsidRDefault="00EB2181" w:rsidP="00EB2181">
            <w:pPr>
              <w:spacing w:after="0" w:line="240" w:lineRule="auto"/>
              <w:jc w:val="both"/>
              <w:rPr>
                <w:rFonts w:ascii="Times New Roman" w:hAnsi="Times New Roman" w:cs="Times New Roman"/>
                <w:color w:val="000000" w:themeColor="text1"/>
                <w:sz w:val="24"/>
                <w:szCs w:val="24"/>
                <w:lang w:val="lt-LT"/>
              </w:rPr>
            </w:pPr>
            <w:proofErr w:type="spellStart"/>
            <w:r w:rsidRPr="00540573">
              <w:rPr>
                <w:rFonts w:ascii="Times New Roman" w:hAnsi="Times New Roman" w:cs="Times New Roman"/>
                <w:sz w:val="24"/>
                <w:szCs w:val="24"/>
              </w:rPr>
              <w:t>Šildymo</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sistema</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ir</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oro</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kondicionierius</w:t>
            </w:r>
            <w:proofErr w:type="spellEnd"/>
          </w:p>
        </w:tc>
      </w:tr>
      <w:tr w:rsidR="00EB2181" w:rsidRPr="00A01C59" w14:paraId="64E65FDA" w14:textId="77777777" w:rsidTr="00A01C59">
        <w:trPr>
          <w:trHeight w:val="20"/>
        </w:trPr>
        <w:tc>
          <w:tcPr>
            <w:tcW w:w="264" w:type="pct"/>
            <w:shd w:val="clear" w:color="auto" w:fill="FAFAFA"/>
            <w:vAlign w:val="center"/>
          </w:tcPr>
          <w:p w14:paraId="243517E2" w14:textId="17F3D134"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sz w:val="24"/>
                <w:szCs w:val="24"/>
                <w:lang w:eastAsia="lt-LT"/>
              </w:rPr>
              <w:t>7</w:t>
            </w:r>
          </w:p>
        </w:tc>
        <w:tc>
          <w:tcPr>
            <w:tcW w:w="1565" w:type="pct"/>
            <w:tcMar>
              <w:top w:w="15" w:type="dxa"/>
              <w:left w:w="15" w:type="dxa"/>
              <w:bottom w:w="15" w:type="dxa"/>
              <w:right w:w="15" w:type="dxa"/>
            </w:tcMar>
            <w:vAlign w:val="center"/>
          </w:tcPr>
          <w:p w14:paraId="23E20C20" w14:textId="1AACB7B7" w:rsidR="00EB2181" w:rsidRPr="00540573" w:rsidRDefault="00540573" w:rsidP="00540573">
            <w:pPr>
              <w:suppressAutoHyphens/>
              <w:autoSpaceDN w:val="0"/>
              <w:spacing w:after="0" w:line="240" w:lineRule="auto"/>
              <w:ind w:left="131" w:hanging="142"/>
              <w:jc w:val="both"/>
              <w:textAlignment w:val="baseline"/>
              <w:rPr>
                <w:rFonts w:ascii="Times New Roman" w:eastAsia="Times New Roman" w:hAnsi="Times New Roman" w:cs="Times New Roman"/>
                <w:color w:val="000000" w:themeColor="text1"/>
                <w:kern w:val="3"/>
                <w:sz w:val="24"/>
                <w:szCs w:val="24"/>
                <w:lang w:val="lt-LT" w:eastAsia="lt-LT"/>
              </w:rPr>
            </w:pPr>
            <w:r w:rsidRPr="00540573">
              <w:rPr>
                <w:rFonts w:ascii="Times New Roman" w:hAnsi="Times New Roman" w:cs="Times New Roman"/>
                <w:b/>
                <w:color w:val="000000" w:themeColor="text1"/>
                <w:sz w:val="24"/>
                <w:szCs w:val="24"/>
              </w:rPr>
              <w:t xml:space="preserve">   </w:t>
            </w:r>
            <w:proofErr w:type="spellStart"/>
            <w:r w:rsidR="00EB2181" w:rsidRPr="00540573">
              <w:rPr>
                <w:rFonts w:ascii="Times New Roman" w:hAnsi="Times New Roman" w:cs="Times New Roman"/>
                <w:b/>
                <w:color w:val="000000" w:themeColor="text1"/>
                <w:sz w:val="24"/>
                <w:szCs w:val="24"/>
              </w:rPr>
              <w:t>Klimato</w:t>
            </w:r>
            <w:proofErr w:type="spellEnd"/>
            <w:r w:rsidR="00EB2181" w:rsidRPr="00540573">
              <w:rPr>
                <w:rFonts w:ascii="Times New Roman" w:hAnsi="Times New Roman" w:cs="Times New Roman"/>
                <w:b/>
                <w:color w:val="000000" w:themeColor="text1"/>
                <w:sz w:val="24"/>
                <w:szCs w:val="24"/>
              </w:rPr>
              <w:t xml:space="preserve"> </w:t>
            </w:r>
            <w:proofErr w:type="spellStart"/>
            <w:r w:rsidR="00EB2181" w:rsidRPr="00540573">
              <w:rPr>
                <w:rFonts w:ascii="Times New Roman" w:hAnsi="Times New Roman" w:cs="Times New Roman"/>
                <w:b/>
                <w:color w:val="000000" w:themeColor="text1"/>
                <w:sz w:val="24"/>
                <w:szCs w:val="24"/>
              </w:rPr>
              <w:t>kontrolės</w:t>
            </w:r>
            <w:proofErr w:type="spellEnd"/>
            <w:r w:rsidR="00EB2181" w:rsidRPr="00540573">
              <w:rPr>
                <w:rFonts w:ascii="Times New Roman" w:hAnsi="Times New Roman" w:cs="Times New Roman"/>
                <w:b/>
                <w:color w:val="000000" w:themeColor="text1"/>
                <w:sz w:val="24"/>
                <w:szCs w:val="24"/>
              </w:rPr>
              <w:t xml:space="preserve"> </w:t>
            </w:r>
            <w:proofErr w:type="spellStart"/>
            <w:r w:rsidR="00EB2181" w:rsidRPr="00540573">
              <w:rPr>
                <w:rFonts w:ascii="Times New Roman" w:hAnsi="Times New Roman" w:cs="Times New Roman"/>
                <w:b/>
                <w:color w:val="000000" w:themeColor="text1"/>
                <w:sz w:val="24"/>
                <w:szCs w:val="24"/>
              </w:rPr>
              <w:t>sistema</w:t>
            </w:r>
            <w:proofErr w:type="spellEnd"/>
            <w:r w:rsidR="00EB2181" w:rsidRPr="00540573">
              <w:rPr>
                <w:rFonts w:ascii="Times New Roman" w:hAnsi="Times New Roman" w:cs="Times New Roman"/>
                <w:b/>
                <w:color w:val="000000" w:themeColor="text1"/>
                <w:sz w:val="24"/>
                <w:szCs w:val="24"/>
              </w:rPr>
              <w:t xml:space="preserve"> (</w:t>
            </w:r>
            <w:proofErr w:type="spellStart"/>
            <w:r w:rsidR="00EB2181" w:rsidRPr="00540573">
              <w:rPr>
                <w:rFonts w:ascii="Times New Roman" w:hAnsi="Times New Roman" w:cs="Times New Roman"/>
                <w:b/>
                <w:color w:val="000000" w:themeColor="text1"/>
                <w:sz w:val="24"/>
                <w:szCs w:val="24"/>
              </w:rPr>
              <w:t>automobiliu</w:t>
            </w:r>
            <w:proofErr w:type="spellEnd"/>
            <w:r w:rsidR="00EB2181" w:rsidRPr="00540573">
              <w:rPr>
                <w:rFonts w:ascii="Times New Roman" w:hAnsi="Times New Roman" w:cs="Times New Roman"/>
                <w:b/>
                <w:color w:val="000000" w:themeColor="text1"/>
                <w:sz w:val="24"/>
                <w:szCs w:val="24"/>
              </w:rPr>
              <w:t xml:space="preserve"> </w:t>
            </w:r>
            <w:proofErr w:type="spellStart"/>
            <w:r w:rsidR="00EB2181" w:rsidRPr="00540573">
              <w:rPr>
                <w:rFonts w:ascii="Times New Roman" w:hAnsi="Times New Roman" w:cs="Times New Roman"/>
                <w:b/>
                <w:color w:val="000000" w:themeColor="text1"/>
                <w:sz w:val="24"/>
                <w:szCs w:val="24"/>
              </w:rPr>
              <w:t>keliaus</w:t>
            </w:r>
            <w:proofErr w:type="spellEnd"/>
            <w:r w:rsidR="00EB2181" w:rsidRPr="00540573">
              <w:rPr>
                <w:rFonts w:ascii="Times New Roman" w:hAnsi="Times New Roman" w:cs="Times New Roman"/>
                <w:b/>
                <w:color w:val="000000" w:themeColor="text1"/>
                <w:sz w:val="24"/>
                <w:szCs w:val="24"/>
              </w:rPr>
              <w:t xml:space="preserve"> </w:t>
            </w:r>
            <w:proofErr w:type="spellStart"/>
            <w:r w:rsidR="00EB2181" w:rsidRPr="00540573">
              <w:rPr>
                <w:rFonts w:ascii="Times New Roman" w:hAnsi="Times New Roman" w:cs="Times New Roman"/>
                <w:b/>
                <w:color w:val="000000" w:themeColor="text1"/>
                <w:sz w:val="24"/>
                <w:szCs w:val="24"/>
              </w:rPr>
              <w:t>daugiau</w:t>
            </w:r>
            <w:proofErr w:type="spellEnd"/>
            <w:r w:rsidR="00EB2181" w:rsidRPr="00540573">
              <w:rPr>
                <w:rFonts w:ascii="Times New Roman" w:hAnsi="Times New Roman" w:cs="Times New Roman"/>
                <w:b/>
                <w:color w:val="000000" w:themeColor="text1"/>
                <w:sz w:val="24"/>
                <w:szCs w:val="24"/>
              </w:rPr>
              <w:t xml:space="preserve"> </w:t>
            </w:r>
            <w:proofErr w:type="spellStart"/>
            <w:r w:rsidR="00EB2181" w:rsidRPr="00540573">
              <w:rPr>
                <w:rFonts w:ascii="Times New Roman" w:hAnsi="Times New Roman" w:cs="Times New Roman"/>
                <w:b/>
                <w:color w:val="000000" w:themeColor="text1"/>
                <w:sz w:val="24"/>
                <w:szCs w:val="24"/>
              </w:rPr>
              <w:t>asmenų</w:t>
            </w:r>
            <w:proofErr w:type="spellEnd"/>
            <w:r w:rsidR="00EB2181" w:rsidRPr="00540573">
              <w:rPr>
                <w:rFonts w:ascii="Times New Roman" w:hAnsi="Times New Roman" w:cs="Times New Roman"/>
                <w:b/>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perkamas</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mikroautobusas</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todėl</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keleivių</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skyriuje</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turi</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būti</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užtikrinamas</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atskiras</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šildymas</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ir</w:t>
            </w:r>
            <w:proofErr w:type="spellEnd"/>
            <w:r w:rsidR="00EB2181" w:rsidRPr="00540573">
              <w:rPr>
                <w:rFonts w:ascii="Times New Roman" w:hAnsi="Times New Roman" w:cs="Times New Roman"/>
                <w:color w:val="000000" w:themeColor="text1"/>
                <w:sz w:val="24"/>
                <w:szCs w:val="24"/>
              </w:rPr>
              <w:t xml:space="preserve"> </w:t>
            </w:r>
            <w:proofErr w:type="spellStart"/>
            <w:r w:rsidR="00EB2181" w:rsidRPr="00540573">
              <w:rPr>
                <w:rFonts w:ascii="Times New Roman" w:hAnsi="Times New Roman" w:cs="Times New Roman"/>
                <w:color w:val="000000" w:themeColor="text1"/>
                <w:sz w:val="24"/>
                <w:szCs w:val="24"/>
              </w:rPr>
              <w:t>vėdinimas</w:t>
            </w:r>
            <w:proofErr w:type="spellEnd"/>
            <w:r w:rsidR="00EB2181" w:rsidRPr="00540573">
              <w:rPr>
                <w:rFonts w:ascii="Times New Roman" w:hAnsi="Times New Roman" w:cs="Times New Roman"/>
                <w:b/>
                <w:color w:val="000000" w:themeColor="text1"/>
                <w:sz w:val="24"/>
                <w:szCs w:val="24"/>
              </w:rPr>
              <w:t>)</w:t>
            </w:r>
          </w:p>
        </w:tc>
        <w:tc>
          <w:tcPr>
            <w:tcW w:w="3171" w:type="pct"/>
            <w:tcMar>
              <w:top w:w="15" w:type="dxa"/>
              <w:left w:w="15" w:type="dxa"/>
              <w:bottom w:w="15" w:type="dxa"/>
              <w:right w:w="15" w:type="dxa"/>
            </w:tcMar>
            <w:vAlign w:val="center"/>
          </w:tcPr>
          <w:p w14:paraId="31F7E4FE" w14:textId="1C711E7F" w:rsidR="00EB2181" w:rsidRPr="00540573" w:rsidRDefault="00EB2181" w:rsidP="00EB2181">
            <w:pPr>
              <w:suppressAutoHyphens/>
              <w:autoSpaceDN w:val="0"/>
              <w:spacing w:after="0" w:line="240" w:lineRule="auto"/>
              <w:ind w:right="109"/>
              <w:jc w:val="both"/>
              <w:textAlignment w:val="baseline"/>
              <w:rPr>
                <w:rFonts w:ascii="Times New Roman" w:hAnsi="Times New Roman" w:cs="Times New Roman"/>
                <w:sz w:val="24"/>
                <w:szCs w:val="24"/>
                <w:lang w:val="lt-LT"/>
              </w:rPr>
            </w:pPr>
            <w:r w:rsidRPr="00540573">
              <w:rPr>
                <w:rFonts w:ascii="Times New Roman" w:hAnsi="Times New Roman" w:cs="Times New Roman"/>
                <w:color w:val="000000" w:themeColor="text1"/>
                <w:sz w:val="24"/>
                <w:szCs w:val="24"/>
              </w:rPr>
              <w:t xml:space="preserve">Turi </w:t>
            </w:r>
            <w:proofErr w:type="spellStart"/>
            <w:r w:rsidRPr="00540573">
              <w:rPr>
                <w:rFonts w:ascii="Times New Roman" w:hAnsi="Times New Roman" w:cs="Times New Roman"/>
                <w:color w:val="000000" w:themeColor="text1"/>
                <w:sz w:val="24"/>
                <w:szCs w:val="24"/>
              </w:rPr>
              <w:t>būti</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įrengta</w:t>
            </w:r>
            <w:proofErr w:type="spellEnd"/>
            <w:r w:rsidRPr="00540573">
              <w:rPr>
                <w:rFonts w:ascii="Times New Roman" w:hAnsi="Times New Roman" w:cs="Times New Roman"/>
                <w:color w:val="000000" w:themeColor="text1"/>
                <w:sz w:val="24"/>
                <w:szCs w:val="24"/>
              </w:rPr>
              <w:t xml:space="preserve"> ne </w:t>
            </w:r>
            <w:proofErr w:type="spellStart"/>
            <w:r w:rsidRPr="00540573">
              <w:rPr>
                <w:rFonts w:ascii="Times New Roman" w:hAnsi="Times New Roman" w:cs="Times New Roman"/>
                <w:color w:val="000000" w:themeColor="text1"/>
                <w:sz w:val="24"/>
                <w:szCs w:val="24"/>
              </w:rPr>
              <w:t>mažiau</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kaip</w:t>
            </w:r>
            <w:proofErr w:type="spellEnd"/>
            <w:r w:rsidRPr="00540573">
              <w:rPr>
                <w:rFonts w:ascii="Times New Roman" w:hAnsi="Times New Roman" w:cs="Times New Roman"/>
                <w:color w:val="000000" w:themeColor="text1"/>
                <w:sz w:val="24"/>
                <w:szCs w:val="24"/>
              </w:rPr>
              <w:t xml:space="preserve"> 3 </w:t>
            </w:r>
            <w:proofErr w:type="spellStart"/>
            <w:r w:rsidRPr="00540573">
              <w:rPr>
                <w:rFonts w:ascii="Times New Roman" w:hAnsi="Times New Roman" w:cs="Times New Roman"/>
                <w:color w:val="000000" w:themeColor="text1"/>
                <w:sz w:val="24"/>
                <w:szCs w:val="24"/>
              </w:rPr>
              <w:t>zonų</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klimato</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kontrolės</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sistema</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arba</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lygiavertis</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sprendimas</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užtikrinantis</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komfortiškas</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sąlygas</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visiems</w:t>
            </w:r>
            <w:proofErr w:type="spellEnd"/>
            <w:r w:rsidRPr="00540573">
              <w:rPr>
                <w:rFonts w:ascii="Times New Roman" w:hAnsi="Times New Roman" w:cs="Times New Roman"/>
                <w:color w:val="000000" w:themeColor="text1"/>
                <w:sz w:val="24"/>
                <w:szCs w:val="24"/>
              </w:rPr>
              <w:t xml:space="preserve"> </w:t>
            </w:r>
            <w:proofErr w:type="spellStart"/>
            <w:r w:rsidRPr="00540573">
              <w:rPr>
                <w:rFonts w:ascii="Times New Roman" w:hAnsi="Times New Roman" w:cs="Times New Roman"/>
                <w:color w:val="000000" w:themeColor="text1"/>
                <w:sz w:val="24"/>
                <w:szCs w:val="24"/>
              </w:rPr>
              <w:t>keleiviams</w:t>
            </w:r>
            <w:proofErr w:type="spellEnd"/>
            <w:r w:rsidRPr="00540573">
              <w:rPr>
                <w:rFonts w:ascii="Times New Roman" w:hAnsi="Times New Roman" w:cs="Times New Roman"/>
                <w:color w:val="000000" w:themeColor="text1"/>
                <w:sz w:val="24"/>
                <w:szCs w:val="24"/>
              </w:rPr>
              <w:t>.</w:t>
            </w:r>
          </w:p>
        </w:tc>
      </w:tr>
      <w:tr w:rsidR="00EB2181" w:rsidRPr="00A01C59" w14:paraId="3830B9CD" w14:textId="77777777" w:rsidTr="00A01C59">
        <w:trPr>
          <w:trHeight w:val="20"/>
        </w:trPr>
        <w:tc>
          <w:tcPr>
            <w:tcW w:w="264" w:type="pct"/>
            <w:shd w:val="clear" w:color="auto" w:fill="FAFAFA"/>
            <w:vAlign w:val="center"/>
          </w:tcPr>
          <w:p w14:paraId="263D428F" w14:textId="555A414F"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Pr="00A01C59">
              <w:rPr>
                <w:rFonts w:ascii="Times New Roman" w:eastAsia="Times New Roman" w:hAnsi="Times New Roman" w:cs="Times New Roman"/>
                <w:sz w:val="24"/>
                <w:szCs w:val="24"/>
                <w:lang w:eastAsia="lt-LT"/>
              </w:rPr>
              <w:t>.</w:t>
            </w:r>
          </w:p>
        </w:tc>
        <w:tc>
          <w:tcPr>
            <w:tcW w:w="1565" w:type="pct"/>
            <w:tcMar>
              <w:top w:w="15" w:type="dxa"/>
              <w:left w:w="15" w:type="dxa"/>
              <w:bottom w:w="15" w:type="dxa"/>
              <w:right w:w="15" w:type="dxa"/>
            </w:tcMar>
            <w:vAlign w:val="center"/>
          </w:tcPr>
          <w:p w14:paraId="172F3DD2" w14:textId="25DBBDFA" w:rsidR="00EB2181" w:rsidRPr="00A01C59" w:rsidRDefault="00EB2181" w:rsidP="00EB2181">
            <w:pPr>
              <w:suppressAutoHyphens/>
              <w:autoSpaceDN w:val="0"/>
              <w:spacing w:after="0" w:line="240" w:lineRule="auto"/>
              <w:ind w:right="185" w:firstLine="142"/>
              <w:textAlignment w:val="baseline"/>
              <w:rPr>
                <w:rFonts w:ascii="Times New Roman" w:eastAsia="Times New Roman" w:hAnsi="Times New Roman" w:cs="Times New Roman"/>
                <w:sz w:val="24"/>
                <w:szCs w:val="24"/>
                <w:lang w:val="lt-LT"/>
              </w:rPr>
            </w:pPr>
            <w:r w:rsidRPr="00A01C59">
              <w:rPr>
                <w:rFonts w:ascii="Times New Roman" w:hAnsi="Times New Roman" w:cs="Times New Roman"/>
                <w:b/>
                <w:sz w:val="24"/>
                <w:szCs w:val="24"/>
                <w:lang w:val="lt-LT"/>
              </w:rPr>
              <w:t>Transmisija</w:t>
            </w:r>
          </w:p>
        </w:tc>
        <w:tc>
          <w:tcPr>
            <w:tcW w:w="3171" w:type="pct"/>
            <w:tcMar>
              <w:top w:w="15" w:type="dxa"/>
              <w:left w:w="15" w:type="dxa"/>
              <w:bottom w:w="15" w:type="dxa"/>
              <w:right w:w="15" w:type="dxa"/>
            </w:tcMar>
            <w:vAlign w:val="center"/>
          </w:tcPr>
          <w:p w14:paraId="0A635AEA" w14:textId="35779397" w:rsidR="00EB2181" w:rsidRPr="00A01C59" w:rsidRDefault="00EB2181" w:rsidP="00EB2181">
            <w:pPr>
              <w:suppressAutoHyphens/>
              <w:autoSpaceDN w:val="0"/>
              <w:spacing w:after="0" w:line="240" w:lineRule="auto"/>
              <w:jc w:val="both"/>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sz w:val="24"/>
                <w:szCs w:val="24"/>
                <w:lang w:val="lt-LT"/>
              </w:rPr>
              <w:t>Automatinė arba mechaninė (ne mažiau kaip 5 pavarų).</w:t>
            </w:r>
          </w:p>
        </w:tc>
      </w:tr>
      <w:tr w:rsidR="00EB2181" w:rsidRPr="00A01C59" w14:paraId="2558FBD2" w14:textId="77777777" w:rsidTr="00A01C59">
        <w:trPr>
          <w:trHeight w:val="20"/>
        </w:trPr>
        <w:tc>
          <w:tcPr>
            <w:tcW w:w="264" w:type="pct"/>
            <w:shd w:val="clear" w:color="auto" w:fill="FAFAFA"/>
            <w:vAlign w:val="center"/>
          </w:tcPr>
          <w:p w14:paraId="06438EB6" w14:textId="039FE5A3"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color w:val="FF0000"/>
                <w:kern w:val="3"/>
                <w:sz w:val="24"/>
                <w:szCs w:val="24"/>
                <w:lang w:eastAsia="lt-LT"/>
              </w:rPr>
            </w:pPr>
            <w:r>
              <w:rPr>
                <w:rFonts w:ascii="Times New Roman" w:eastAsia="Times New Roman" w:hAnsi="Times New Roman" w:cs="Times New Roman"/>
                <w:kern w:val="3"/>
                <w:sz w:val="24"/>
                <w:szCs w:val="24"/>
                <w:lang w:eastAsia="lt-LT"/>
              </w:rPr>
              <w:t>9.</w:t>
            </w:r>
          </w:p>
        </w:tc>
        <w:tc>
          <w:tcPr>
            <w:tcW w:w="1565" w:type="pct"/>
            <w:tcMar>
              <w:top w:w="15" w:type="dxa"/>
              <w:left w:w="15" w:type="dxa"/>
              <w:bottom w:w="15" w:type="dxa"/>
              <w:right w:w="15" w:type="dxa"/>
            </w:tcMar>
            <w:vAlign w:val="center"/>
          </w:tcPr>
          <w:p w14:paraId="68C69656" w14:textId="67194B35" w:rsidR="00EB2181" w:rsidRPr="00A01C59" w:rsidRDefault="00EB2181" w:rsidP="00EB2181">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b/>
                <w:sz w:val="24"/>
                <w:szCs w:val="24"/>
                <w:lang w:val="lt-LT"/>
              </w:rPr>
              <w:t>Padangos</w:t>
            </w:r>
          </w:p>
        </w:tc>
        <w:tc>
          <w:tcPr>
            <w:tcW w:w="3171" w:type="pct"/>
            <w:tcMar>
              <w:top w:w="15" w:type="dxa"/>
              <w:left w:w="15" w:type="dxa"/>
              <w:bottom w:w="15" w:type="dxa"/>
              <w:right w:w="15" w:type="dxa"/>
            </w:tcMar>
            <w:vAlign w:val="center"/>
          </w:tcPr>
          <w:p w14:paraId="25824041" w14:textId="4529146F" w:rsidR="00EB2181" w:rsidRPr="00A01C59" w:rsidRDefault="00EB2181" w:rsidP="00EB2181">
            <w:pPr>
              <w:suppressAutoHyphens/>
              <w:autoSpaceDN w:val="0"/>
              <w:spacing w:after="0" w:line="240" w:lineRule="auto"/>
              <w:ind w:right="109"/>
              <w:jc w:val="both"/>
              <w:textAlignment w:val="baseline"/>
              <w:rPr>
                <w:rFonts w:ascii="Times New Roman" w:hAnsi="Times New Roman" w:cs="Times New Roman"/>
                <w:sz w:val="24"/>
                <w:szCs w:val="24"/>
                <w:lang w:val="lt-LT"/>
              </w:rPr>
            </w:pPr>
            <w:r w:rsidRPr="00A01C59">
              <w:rPr>
                <w:rFonts w:ascii="Times New Roman" w:hAnsi="Times New Roman" w:cs="Times New Roman"/>
                <w:sz w:val="24"/>
                <w:szCs w:val="24"/>
                <w:lang w:val="lt-LT"/>
              </w:rPr>
              <w:t>Kartu su transporto priemone turi būti pristatyti nauji gamykliniai arba jiems lygiaverčiai ratlankiai (1 komplektas) su gamintojo rekomenduojamų matmenų po 1 (vieną) vasarinių ir po 1 (vieną) žieminių padangų komplektą. Vasarinių padangų degalų naudojimo efektyvumo klasė turi būti ne žemesnė kaip B klasė, o žieminių padangų degalų naudojimo efektyvumo klasė – ne žemesnė kaip C klasė pagal Reglamentą (ES) 2020/740.</w:t>
            </w:r>
          </w:p>
        </w:tc>
      </w:tr>
      <w:tr w:rsidR="00EB2181" w:rsidRPr="00A01C59" w14:paraId="40941CD3" w14:textId="77777777" w:rsidTr="00A01C59">
        <w:trPr>
          <w:trHeight w:val="20"/>
        </w:trPr>
        <w:tc>
          <w:tcPr>
            <w:tcW w:w="264" w:type="pct"/>
            <w:shd w:val="clear" w:color="auto" w:fill="FAFAFA"/>
            <w:vAlign w:val="center"/>
          </w:tcPr>
          <w:p w14:paraId="61C16900" w14:textId="71B65B35"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10.</w:t>
            </w:r>
          </w:p>
        </w:tc>
        <w:tc>
          <w:tcPr>
            <w:tcW w:w="1565" w:type="pct"/>
            <w:tcMar>
              <w:top w:w="15" w:type="dxa"/>
              <w:left w:w="15" w:type="dxa"/>
              <w:bottom w:w="15" w:type="dxa"/>
              <w:right w:w="15" w:type="dxa"/>
            </w:tcMar>
            <w:vAlign w:val="center"/>
          </w:tcPr>
          <w:p w14:paraId="53E60A4D" w14:textId="20A6D698" w:rsidR="00EB2181" w:rsidRPr="00A01C59" w:rsidRDefault="00EB2181" w:rsidP="00EB2181">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b/>
                <w:sz w:val="24"/>
                <w:szCs w:val="24"/>
                <w:lang w:val="lt-LT"/>
              </w:rPr>
              <w:t>Atsarginis ratas arba gamyklinis ratų remonto komplektas</w:t>
            </w:r>
          </w:p>
        </w:tc>
        <w:tc>
          <w:tcPr>
            <w:tcW w:w="3171" w:type="pct"/>
            <w:tcMar>
              <w:top w:w="15" w:type="dxa"/>
              <w:left w:w="15" w:type="dxa"/>
              <w:bottom w:w="15" w:type="dxa"/>
              <w:right w:w="15" w:type="dxa"/>
            </w:tcMar>
            <w:vAlign w:val="center"/>
          </w:tcPr>
          <w:p w14:paraId="3B261BFE" w14:textId="4765E6B7" w:rsidR="00EB2181" w:rsidRPr="00A01C59" w:rsidRDefault="00EB2181" w:rsidP="00EB2181">
            <w:pPr>
              <w:suppressAutoHyphens/>
              <w:autoSpaceDN w:val="0"/>
              <w:spacing w:after="0" w:line="240" w:lineRule="auto"/>
              <w:ind w:right="109"/>
              <w:jc w:val="both"/>
              <w:textAlignment w:val="baseline"/>
              <w:rPr>
                <w:rFonts w:ascii="Times New Roman" w:hAnsi="Times New Roman" w:cs="Times New Roman"/>
                <w:sz w:val="24"/>
                <w:szCs w:val="24"/>
                <w:lang w:val="lt-LT"/>
              </w:rPr>
            </w:pPr>
            <w:r w:rsidRPr="00A01C59">
              <w:rPr>
                <w:rFonts w:ascii="Times New Roman" w:hAnsi="Times New Roman" w:cs="Times New Roman"/>
                <w:sz w:val="24"/>
                <w:szCs w:val="24"/>
                <w:lang w:val="lt-LT"/>
              </w:rPr>
              <w:t>Atsarginis ratas (atitinkantis transporto priemonės rato gamyklinius parametrus), raktas rato nuėmimui ir kėliklis. Jei siūlomam modeliui gamintojas nenumato komplektavimo standartinio dydžio atsarginiu ratu, vietoje jo transporto priemonė turi būti sukomplektuota gamykliniu ratų remonto komplektu (oro kompresorius, specialūs klijai).</w:t>
            </w:r>
          </w:p>
        </w:tc>
      </w:tr>
      <w:tr w:rsidR="00EB2181" w:rsidRPr="00A01C59" w14:paraId="5522F1B4" w14:textId="77777777" w:rsidTr="00A01C59">
        <w:trPr>
          <w:trHeight w:val="20"/>
        </w:trPr>
        <w:tc>
          <w:tcPr>
            <w:tcW w:w="264" w:type="pct"/>
            <w:shd w:val="clear" w:color="auto" w:fill="FAFAFA"/>
            <w:vAlign w:val="center"/>
          </w:tcPr>
          <w:p w14:paraId="59287004" w14:textId="59023B19"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hAnsi="Times New Roman" w:cs="Times New Roman"/>
                <w:sz w:val="24"/>
                <w:szCs w:val="24"/>
              </w:rPr>
            </w:pPr>
            <w:r w:rsidRPr="00A01C59">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1</w:t>
            </w:r>
            <w:r w:rsidRPr="00A01C59">
              <w:rPr>
                <w:rFonts w:ascii="Times New Roman" w:eastAsia="Times New Roman" w:hAnsi="Times New Roman" w:cs="Times New Roman"/>
                <w:sz w:val="24"/>
                <w:szCs w:val="24"/>
                <w:lang w:eastAsia="lt-LT"/>
              </w:rPr>
              <w:t>.</w:t>
            </w:r>
          </w:p>
        </w:tc>
        <w:tc>
          <w:tcPr>
            <w:tcW w:w="1565" w:type="pct"/>
            <w:tcMar>
              <w:top w:w="15" w:type="dxa"/>
              <w:left w:w="15" w:type="dxa"/>
              <w:bottom w:w="15" w:type="dxa"/>
              <w:right w:w="15" w:type="dxa"/>
            </w:tcMar>
            <w:vAlign w:val="center"/>
          </w:tcPr>
          <w:p w14:paraId="7F5E2277" w14:textId="35DD826C" w:rsidR="00EB2181" w:rsidRPr="00A01C59" w:rsidRDefault="00EB2181" w:rsidP="00EB2181">
            <w:pPr>
              <w:suppressAutoHyphens/>
              <w:autoSpaceDN w:val="0"/>
              <w:spacing w:after="0" w:line="240" w:lineRule="auto"/>
              <w:ind w:left="169"/>
              <w:textAlignment w:val="baseline"/>
              <w:rPr>
                <w:rFonts w:ascii="Times New Roman" w:hAnsi="Times New Roman" w:cs="Times New Roman"/>
                <w:sz w:val="24"/>
                <w:szCs w:val="24"/>
                <w:lang w:val="lt-LT"/>
              </w:rPr>
            </w:pPr>
            <w:r w:rsidRPr="00A01C59">
              <w:rPr>
                <w:rFonts w:ascii="Times New Roman" w:eastAsia="Times New Roman" w:hAnsi="Times New Roman" w:cs="Times New Roman"/>
                <w:b/>
                <w:bCs/>
                <w:kern w:val="3"/>
                <w:sz w:val="24"/>
                <w:szCs w:val="24"/>
                <w:lang w:val="lt-LT" w:eastAsia="lt-LT"/>
              </w:rPr>
              <w:t>Išmetamųjų teršalų standartas</w:t>
            </w:r>
          </w:p>
        </w:tc>
        <w:tc>
          <w:tcPr>
            <w:tcW w:w="3171" w:type="pct"/>
            <w:tcMar>
              <w:top w:w="15" w:type="dxa"/>
              <w:left w:w="15" w:type="dxa"/>
              <w:bottom w:w="15" w:type="dxa"/>
              <w:right w:w="15" w:type="dxa"/>
            </w:tcMar>
            <w:vAlign w:val="center"/>
          </w:tcPr>
          <w:p w14:paraId="595D2757" w14:textId="2B50D2AC" w:rsidR="00EB2181" w:rsidRPr="00A01C59" w:rsidRDefault="00EB2181" w:rsidP="00EB2181">
            <w:pPr>
              <w:suppressAutoHyphens/>
              <w:autoSpaceDN w:val="0"/>
              <w:spacing w:after="0" w:line="240" w:lineRule="auto"/>
              <w:ind w:right="109"/>
              <w:jc w:val="both"/>
              <w:textAlignment w:val="baseline"/>
              <w:rPr>
                <w:rFonts w:ascii="Times New Roman" w:hAnsi="Times New Roman" w:cs="Times New Roman"/>
                <w:sz w:val="24"/>
                <w:szCs w:val="24"/>
                <w:lang w:val="lt-LT"/>
              </w:rPr>
            </w:pPr>
            <w:r w:rsidRPr="00A01C59">
              <w:rPr>
                <w:rFonts w:ascii="Times New Roman" w:hAnsi="Times New Roman" w:cs="Times New Roman"/>
                <w:sz w:val="24"/>
                <w:szCs w:val="24"/>
                <w:lang w:val="lt-LT"/>
              </w:rPr>
              <w:t>Ne žemesnis kaip EURO 6.</w:t>
            </w:r>
          </w:p>
        </w:tc>
      </w:tr>
      <w:tr w:rsidR="00EB2181" w:rsidRPr="00A01C59" w14:paraId="7E77E7C5" w14:textId="77777777" w:rsidTr="00A01C59">
        <w:trPr>
          <w:trHeight w:val="20"/>
        </w:trPr>
        <w:tc>
          <w:tcPr>
            <w:tcW w:w="264" w:type="pct"/>
            <w:shd w:val="clear" w:color="auto" w:fill="FAFAFA"/>
            <w:vAlign w:val="center"/>
          </w:tcPr>
          <w:p w14:paraId="075F4BA5" w14:textId="4D5476A9"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color w:val="000000" w:themeColor="text1"/>
                <w:kern w:val="3"/>
                <w:sz w:val="24"/>
                <w:szCs w:val="24"/>
                <w:lang w:eastAsia="lt-LT"/>
              </w:rPr>
            </w:pPr>
            <w:r w:rsidRPr="00A01C59">
              <w:rPr>
                <w:rFonts w:ascii="Times New Roman" w:eastAsia="Times New Roman" w:hAnsi="Times New Roman" w:cs="Times New Roman"/>
                <w:color w:val="000000" w:themeColor="text1"/>
                <w:kern w:val="3"/>
                <w:sz w:val="24"/>
                <w:szCs w:val="24"/>
                <w:lang w:eastAsia="lt-LT"/>
              </w:rPr>
              <w:t>1</w:t>
            </w:r>
            <w:r>
              <w:rPr>
                <w:rFonts w:ascii="Times New Roman" w:eastAsia="Times New Roman" w:hAnsi="Times New Roman" w:cs="Times New Roman"/>
                <w:color w:val="000000" w:themeColor="text1"/>
                <w:kern w:val="3"/>
                <w:sz w:val="24"/>
                <w:szCs w:val="24"/>
                <w:lang w:eastAsia="lt-LT"/>
              </w:rPr>
              <w:t>2</w:t>
            </w:r>
            <w:r w:rsidRPr="00A01C59">
              <w:rPr>
                <w:rFonts w:ascii="Times New Roman" w:eastAsia="Times New Roman" w:hAnsi="Times New Roman" w:cs="Times New Roman"/>
                <w:color w:val="000000" w:themeColor="text1"/>
                <w:kern w:val="3"/>
                <w:sz w:val="24"/>
                <w:szCs w:val="24"/>
                <w:lang w:eastAsia="lt-LT"/>
              </w:rPr>
              <w:t>.</w:t>
            </w:r>
          </w:p>
        </w:tc>
        <w:tc>
          <w:tcPr>
            <w:tcW w:w="1565" w:type="pct"/>
            <w:tcMar>
              <w:top w:w="15" w:type="dxa"/>
              <w:left w:w="15" w:type="dxa"/>
              <w:bottom w:w="15" w:type="dxa"/>
              <w:right w:w="15" w:type="dxa"/>
            </w:tcMar>
            <w:vAlign w:val="center"/>
          </w:tcPr>
          <w:p w14:paraId="6DE5C07F" w14:textId="7E33A736" w:rsidR="00EB2181" w:rsidRPr="00A01C59" w:rsidRDefault="00EB2181" w:rsidP="00EB2181">
            <w:pPr>
              <w:suppressAutoHyphens/>
              <w:autoSpaceDN w:val="0"/>
              <w:spacing w:after="0" w:line="240" w:lineRule="auto"/>
              <w:ind w:left="142"/>
              <w:textAlignment w:val="baseline"/>
              <w:rPr>
                <w:rFonts w:ascii="Times New Roman" w:eastAsia="Times New Roman" w:hAnsi="Times New Roman" w:cs="Times New Roman"/>
                <w:color w:val="000000" w:themeColor="text1"/>
                <w:kern w:val="3"/>
                <w:sz w:val="24"/>
                <w:szCs w:val="24"/>
                <w:lang w:val="lt-LT" w:eastAsia="lt-LT"/>
              </w:rPr>
            </w:pPr>
            <w:r w:rsidRPr="00A01C59">
              <w:rPr>
                <w:rFonts w:ascii="Times New Roman" w:hAnsi="Times New Roman" w:cs="Times New Roman"/>
                <w:b/>
                <w:color w:val="000000" w:themeColor="text1"/>
                <w:sz w:val="24"/>
                <w:szCs w:val="24"/>
                <w:lang w:val="lt-LT"/>
              </w:rPr>
              <w:t>Durų skaičius</w:t>
            </w:r>
          </w:p>
        </w:tc>
        <w:tc>
          <w:tcPr>
            <w:tcW w:w="3171" w:type="pct"/>
            <w:tcMar>
              <w:top w:w="15" w:type="dxa"/>
              <w:left w:w="15" w:type="dxa"/>
              <w:bottom w:w="15" w:type="dxa"/>
              <w:right w:w="15" w:type="dxa"/>
            </w:tcMar>
            <w:vAlign w:val="center"/>
          </w:tcPr>
          <w:p w14:paraId="2216B3E3" w14:textId="1E46C4D9" w:rsidR="00EB2181" w:rsidRPr="00A01C59" w:rsidRDefault="00EB2181" w:rsidP="00EB2181">
            <w:pPr>
              <w:suppressAutoHyphens/>
              <w:autoSpaceDN w:val="0"/>
              <w:spacing w:after="0" w:line="240" w:lineRule="auto"/>
              <w:ind w:right="109"/>
              <w:jc w:val="both"/>
              <w:textAlignment w:val="baseline"/>
              <w:rPr>
                <w:rFonts w:ascii="Times New Roman" w:hAnsi="Times New Roman" w:cs="Times New Roman"/>
                <w:sz w:val="24"/>
                <w:szCs w:val="24"/>
                <w:lang w:val="lt-LT"/>
              </w:rPr>
            </w:pPr>
            <w:r w:rsidRPr="00A01C59">
              <w:rPr>
                <w:rFonts w:ascii="Times New Roman" w:hAnsi="Times New Roman" w:cs="Times New Roman"/>
                <w:sz w:val="24"/>
                <w:szCs w:val="24"/>
                <w:lang w:val="lt-LT"/>
              </w:rPr>
              <w:t>Ne mažiau kaip 4 durys: 2 priekinės durys vairuotojui ir priekinio keleivio vietai, ne mažiau kaip 1 šoninės stumdomos keleivių durys ir galinės dvivėrės durys.</w:t>
            </w:r>
          </w:p>
        </w:tc>
      </w:tr>
      <w:tr w:rsidR="00EB2181" w:rsidRPr="00A01C59" w14:paraId="2D226903" w14:textId="77777777" w:rsidTr="00A01C59">
        <w:trPr>
          <w:trHeight w:val="20"/>
        </w:trPr>
        <w:tc>
          <w:tcPr>
            <w:tcW w:w="264" w:type="pct"/>
            <w:shd w:val="clear" w:color="auto" w:fill="FAFAFA"/>
            <w:vAlign w:val="center"/>
          </w:tcPr>
          <w:p w14:paraId="074136DE" w14:textId="3F3BEC87"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kern w:val="3"/>
                <w:sz w:val="24"/>
                <w:szCs w:val="24"/>
                <w:lang w:eastAsia="lt-LT"/>
              </w:rPr>
            </w:pPr>
            <w:r w:rsidRPr="00A01C59">
              <w:rPr>
                <w:rFonts w:ascii="Times New Roman" w:eastAsia="Times New Roman" w:hAnsi="Times New Roman" w:cs="Times New Roman"/>
                <w:color w:val="000000" w:themeColor="text1"/>
                <w:kern w:val="3"/>
                <w:sz w:val="24"/>
                <w:szCs w:val="24"/>
                <w:lang w:eastAsia="lt-LT"/>
              </w:rPr>
              <w:t>1</w:t>
            </w:r>
            <w:r>
              <w:rPr>
                <w:rFonts w:ascii="Times New Roman" w:eastAsia="Times New Roman" w:hAnsi="Times New Roman" w:cs="Times New Roman"/>
                <w:color w:val="000000" w:themeColor="text1"/>
                <w:kern w:val="3"/>
                <w:sz w:val="24"/>
                <w:szCs w:val="24"/>
                <w:lang w:eastAsia="lt-LT"/>
              </w:rPr>
              <w:t>3</w:t>
            </w:r>
            <w:r w:rsidRPr="00A01C59">
              <w:rPr>
                <w:rFonts w:ascii="Times New Roman" w:eastAsia="Times New Roman" w:hAnsi="Times New Roman" w:cs="Times New Roman"/>
                <w:color w:val="000000" w:themeColor="text1"/>
                <w:kern w:val="3"/>
                <w:sz w:val="24"/>
                <w:szCs w:val="24"/>
                <w:lang w:eastAsia="lt-LT"/>
              </w:rPr>
              <w:t>.</w:t>
            </w:r>
          </w:p>
        </w:tc>
        <w:tc>
          <w:tcPr>
            <w:tcW w:w="1565" w:type="pct"/>
            <w:tcMar>
              <w:top w:w="15" w:type="dxa"/>
              <w:left w:w="15" w:type="dxa"/>
              <w:bottom w:w="15" w:type="dxa"/>
              <w:right w:w="15" w:type="dxa"/>
            </w:tcMar>
            <w:vAlign w:val="center"/>
          </w:tcPr>
          <w:p w14:paraId="6BE2A76E" w14:textId="1BFA6963" w:rsidR="00EB2181" w:rsidRPr="00A01C59" w:rsidRDefault="00EB2181" w:rsidP="00EB2181">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b/>
                <w:sz w:val="24"/>
                <w:szCs w:val="24"/>
                <w:lang w:val="lt-LT"/>
              </w:rPr>
              <w:t>Užvedimas</w:t>
            </w:r>
          </w:p>
        </w:tc>
        <w:tc>
          <w:tcPr>
            <w:tcW w:w="3171" w:type="pct"/>
            <w:tcMar>
              <w:top w:w="15" w:type="dxa"/>
              <w:left w:w="15" w:type="dxa"/>
              <w:bottom w:w="15" w:type="dxa"/>
              <w:right w:w="15" w:type="dxa"/>
            </w:tcMar>
            <w:vAlign w:val="center"/>
          </w:tcPr>
          <w:p w14:paraId="713E1D6B" w14:textId="70A9C96A" w:rsidR="00EB2181" w:rsidRPr="00A01C59" w:rsidRDefault="00EB2181" w:rsidP="00EB2181">
            <w:pPr>
              <w:suppressAutoHyphens/>
              <w:autoSpaceDN w:val="0"/>
              <w:spacing w:after="0" w:line="240" w:lineRule="auto"/>
              <w:ind w:right="109"/>
              <w:jc w:val="both"/>
              <w:textAlignment w:val="baseline"/>
              <w:rPr>
                <w:rFonts w:ascii="Times New Roman" w:hAnsi="Times New Roman" w:cs="Times New Roman"/>
                <w:sz w:val="24"/>
                <w:szCs w:val="24"/>
                <w:lang w:val="lt-LT"/>
              </w:rPr>
            </w:pPr>
            <w:r w:rsidRPr="00A01C59">
              <w:rPr>
                <w:rFonts w:ascii="Times New Roman" w:hAnsi="Times New Roman" w:cs="Times New Roman"/>
                <w:sz w:val="24"/>
                <w:szCs w:val="24"/>
                <w:lang w:val="lt-LT"/>
              </w:rPr>
              <w:t>Mažiausiai du užvedimo rakteliai su centrinio užrakto nuotolinio valdymo pulteliais.</w:t>
            </w:r>
          </w:p>
        </w:tc>
      </w:tr>
      <w:tr w:rsidR="00EB2181" w:rsidRPr="00A01C59" w14:paraId="33928947" w14:textId="77777777" w:rsidTr="00A01C59">
        <w:trPr>
          <w:trHeight w:val="20"/>
        </w:trPr>
        <w:tc>
          <w:tcPr>
            <w:tcW w:w="264" w:type="pct"/>
            <w:shd w:val="clear" w:color="auto" w:fill="FAFAFA"/>
            <w:vAlign w:val="center"/>
          </w:tcPr>
          <w:p w14:paraId="74363CC2" w14:textId="589E06D0"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color w:val="000000" w:themeColor="text1"/>
                <w:kern w:val="3"/>
                <w:sz w:val="24"/>
                <w:szCs w:val="24"/>
                <w:lang w:eastAsia="lt-LT"/>
              </w:rPr>
            </w:pPr>
            <w:r w:rsidRPr="00A01C59">
              <w:rPr>
                <w:rFonts w:ascii="Times New Roman" w:eastAsia="Times New Roman" w:hAnsi="Times New Roman" w:cs="Times New Roman"/>
                <w:color w:val="000000" w:themeColor="text1"/>
                <w:kern w:val="3"/>
                <w:sz w:val="24"/>
                <w:szCs w:val="24"/>
                <w:lang w:eastAsia="lt-LT"/>
              </w:rPr>
              <w:t>1</w:t>
            </w:r>
            <w:r>
              <w:rPr>
                <w:rFonts w:ascii="Times New Roman" w:eastAsia="Times New Roman" w:hAnsi="Times New Roman" w:cs="Times New Roman"/>
                <w:color w:val="000000" w:themeColor="text1"/>
                <w:kern w:val="3"/>
                <w:sz w:val="24"/>
                <w:szCs w:val="24"/>
                <w:lang w:eastAsia="lt-LT"/>
              </w:rPr>
              <w:t>4</w:t>
            </w:r>
            <w:r w:rsidRPr="00A01C59">
              <w:rPr>
                <w:rFonts w:ascii="Times New Roman" w:eastAsia="Times New Roman" w:hAnsi="Times New Roman" w:cs="Times New Roman"/>
                <w:color w:val="000000" w:themeColor="text1"/>
                <w:kern w:val="3"/>
                <w:sz w:val="24"/>
                <w:szCs w:val="24"/>
                <w:lang w:eastAsia="lt-LT"/>
              </w:rPr>
              <w:t>.</w:t>
            </w:r>
          </w:p>
        </w:tc>
        <w:tc>
          <w:tcPr>
            <w:tcW w:w="1565" w:type="pct"/>
            <w:tcMar>
              <w:top w:w="15" w:type="dxa"/>
              <w:left w:w="15" w:type="dxa"/>
              <w:bottom w:w="15" w:type="dxa"/>
              <w:right w:w="15" w:type="dxa"/>
            </w:tcMar>
            <w:vAlign w:val="center"/>
          </w:tcPr>
          <w:p w14:paraId="5FC5D8AF" w14:textId="5C57E30B" w:rsidR="00EB2181" w:rsidRPr="00A01C59" w:rsidRDefault="00EB2181" w:rsidP="00EB2181">
            <w:pPr>
              <w:suppressAutoHyphens/>
              <w:autoSpaceDN w:val="0"/>
              <w:spacing w:after="0" w:line="240" w:lineRule="auto"/>
              <w:ind w:left="169" w:right="185"/>
              <w:textAlignment w:val="baseline"/>
              <w:rPr>
                <w:rFonts w:ascii="Times New Roman" w:eastAsia="Times New Roman" w:hAnsi="Times New Roman" w:cs="Times New Roman"/>
                <w:b/>
                <w:bCs/>
                <w:color w:val="EE0000"/>
                <w:kern w:val="3"/>
                <w:sz w:val="24"/>
                <w:szCs w:val="24"/>
                <w:lang w:val="lt-LT" w:eastAsia="lt-LT"/>
              </w:rPr>
            </w:pPr>
            <w:r w:rsidRPr="00A01C59">
              <w:rPr>
                <w:rFonts w:ascii="Times New Roman" w:hAnsi="Times New Roman" w:cs="Times New Roman"/>
                <w:b/>
                <w:bCs/>
                <w:spacing w:val="-2"/>
                <w:sz w:val="24"/>
                <w:szCs w:val="24"/>
                <w:lang w:val="lt-LT"/>
              </w:rPr>
              <w:t>Audiosistema</w:t>
            </w:r>
          </w:p>
        </w:tc>
        <w:tc>
          <w:tcPr>
            <w:tcW w:w="3171" w:type="pct"/>
            <w:tcMar>
              <w:top w:w="15" w:type="dxa"/>
              <w:left w:w="15" w:type="dxa"/>
              <w:bottom w:w="15" w:type="dxa"/>
              <w:right w:w="15" w:type="dxa"/>
            </w:tcMar>
            <w:vAlign w:val="center"/>
          </w:tcPr>
          <w:p w14:paraId="4416A3B1" w14:textId="58B7CC55" w:rsidR="00EB2181" w:rsidRPr="00A01C59" w:rsidRDefault="00EB2181" w:rsidP="00EB2181">
            <w:pPr>
              <w:suppressAutoHyphens/>
              <w:autoSpaceDN w:val="0"/>
              <w:spacing w:after="0" w:line="240" w:lineRule="auto"/>
              <w:ind w:right="109"/>
              <w:jc w:val="both"/>
              <w:textAlignment w:val="baseline"/>
              <w:rPr>
                <w:rFonts w:ascii="Times New Roman" w:eastAsia="Times New Roman" w:hAnsi="Times New Roman" w:cs="Times New Roman"/>
                <w:color w:val="EE0000"/>
                <w:kern w:val="3"/>
                <w:sz w:val="24"/>
                <w:szCs w:val="24"/>
                <w:lang w:val="lt-LT" w:eastAsia="lt-LT"/>
              </w:rPr>
            </w:pPr>
            <w:proofErr w:type="spellStart"/>
            <w:r w:rsidRPr="00A01C59">
              <w:rPr>
                <w:rFonts w:ascii="Times New Roman" w:hAnsi="Times New Roman" w:cs="Times New Roman"/>
                <w:sz w:val="24"/>
                <w:szCs w:val="24"/>
                <w:lang w:val="lt-LT"/>
              </w:rPr>
              <w:t>Gamykliškai</w:t>
            </w:r>
            <w:proofErr w:type="spellEnd"/>
            <w:r w:rsidRPr="00A01C59">
              <w:rPr>
                <w:rFonts w:ascii="Times New Roman" w:hAnsi="Times New Roman" w:cs="Times New Roman"/>
                <w:sz w:val="24"/>
                <w:szCs w:val="24"/>
                <w:lang w:val="lt-LT"/>
              </w:rPr>
              <w:t xml:space="preserve"> integruota </w:t>
            </w:r>
            <w:proofErr w:type="spellStart"/>
            <w:r w:rsidRPr="00A01C59">
              <w:rPr>
                <w:rFonts w:ascii="Times New Roman" w:hAnsi="Times New Roman" w:cs="Times New Roman"/>
                <w:sz w:val="24"/>
                <w:szCs w:val="24"/>
                <w:lang w:val="lt-LT"/>
              </w:rPr>
              <w:t>audio</w:t>
            </w:r>
            <w:proofErr w:type="spellEnd"/>
            <w:r w:rsidRPr="00A01C59">
              <w:rPr>
                <w:rFonts w:ascii="Times New Roman" w:hAnsi="Times New Roman" w:cs="Times New Roman"/>
                <w:sz w:val="24"/>
                <w:szCs w:val="24"/>
                <w:lang w:val="lt-LT"/>
              </w:rPr>
              <w:t xml:space="preserve"> įranga (turi būti originalios transporto priemonės gamintojo komplektacijos ir atitikti nacionalinio saugumo reikalavimus)</w:t>
            </w:r>
          </w:p>
        </w:tc>
      </w:tr>
      <w:tr w:rsidR="00EB2181" w:rsidRPr="00A01C59" w14:paraId="6946B895" w14:textId="77777777" w:rsidTr="00A01C59">
        <w:trPr>
          <w:trHeight w:val="20"/>
        </w:trPr>
        <w:tc>
          <w:tcPr>
            <w:tcW w:w="264" w:type="pct"/>
            <w:shd w:val="clear" w:color="auto" w:fill="FAFAFA"/>
            <w:vAlign w:val="center"/>
          </w:tcPr>
          <w:p w14:paraId="42158BD3" w14:textId="3CD43705"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color w:val="000000" w:themeColor="text1"/>
                <w:kern w:val="3"/>
                <w:sz w:val="24"/>
                <w:szCs w:val="24"/>
                <w:lang w:eastAsia="lt-LT"/>
              </w:rPr>
            </w:pPr>
            <w:r w:rsidRPr="00A01C59">
              <w:rPr>
                <w:rFonts w:ascii="Times New Roman" w:eastAsia="Times New Roman" w:hAnsi="Times New Roman" w:cs="Times New Roman"/>
                <w:color w:val="000000" w:themeColor="text1"/>
                <w:kern w:val="3"/>
                <w:sz w:val="24"/>
                <w:szCs w:val="24"/>
                <w:lang w:eastAsia="lt-LT"/>
              </w:rPr>
              <w:t>1</w:t>
            </w:r>
            <w:r>
              <w:rPr>
                <w:rFonts w:ascii="Times New Roman" w:eastAsia="Times New Roman" w:hAnsi="Times New Roman" w:cs="Times New Roman"/>
                <w:color w:val="000000" w:themeColor="text1"/>
                <w:kern w:val="3"/>
                <w:sz w:val="24"/>
                <w:szCs w:val="24"/>
                <w:lang w:eastAsia="lt-LT"/>
              </w:rPr>
              <w:t>5</w:t>
            </w:r>
            <w:r w:rsidRPr="00A01C59">
              <w:rPr>
                <w:rFonts w:ascii="Times New Roman" w:eastAsia="Times New Roman" w:hAnsi="Times New Roman" w:cs="Times New Roman"/>
                <w:color w:val="000000" w:themeColor="text1"/>
                <w:kern w:val="3"/>
                <w:sz w:val="24"/>
                <w:szCs w:val="24"/>
                <w:lang w:eastAsia="lt-LT"/>
              </w:rPr>
              <w:t>.</w:t>
            </w:r>
          </w:p>
        </w:tc>
        <w:tc>
          <w:tcPr>
            <w:tcW w:w="1565" w:type="pct"/>
            <w:tcMar>
              <w:top w:w="15" w:type="dxa"/>
              <w:left w:w="15" w:type="dxa"/>
              <w:bottom w:w="15" w:type="dxa"/>
              <w:right w:w="15" w:type="dxa"/>
            </w:tcMar>
            <w:vAlign w:val="center"/>
          </w:tcPr>
          <w:p w14:paraId="4FA1F7A4" w14:textId="6FD853AB" w:rsidR="00EB2181" w:rsidRPr="00A01C59" w:rsidRDefault="00EB2181" w:rsidP="00EB2181">
            <w:pPr>
              <w:suppressAutoHyphens/>
              <w:autoSpaceDN w:val="0"/>
              <w:spacing w:after="0" w:line="240" w:lineRule="auto"/>
              <w:ind w:left="169" w:right="185"/>
              <w:textAlignment w:val="baseline"/>
              <w:rPr>
                <w:rFonts w:ascii="Times New Roman" w:eastAsia="Times New Roman" w:hAnsi="Times New Roman" w:cs="Times New Roman"/>
                <w:b/>
                <w:bCs/>
                <w:color w:val="000000" w:themeColor="text1"/>
                <w:kern w:val="3"/>
                <w:sz w:val="24"/>
                <w:szCs w:val="24"/>
                <w:lang w:val="lt-LT" w:eastAsia="lt-LT"/>
              </w:rPr>
            </w:pPr>
            <w:r w:rsidRPr="00A01C59">
              <w:rPr>
                <w:rFonts w:ascii="Times New Roman" w:eastAsia="Times New Roman" w:hAnsi="Times New Roman" w:cs="Times New Roman"/>
                <w:b/>
                <w:bCs/>
                <w:color w:val="000000" w:themeColor="text1"/>
                <w:kern w:val="3"/>
                <w:sz w:val="24"/>
                <w:szCs w:val="24"/>
                <w:lang w:val="lt-LT" w:eastAsia="lt-LT"/>
              </w:rPr>
              <w:t>Laisvų rankų įranga</w:t>
            </w:r>
          </w:p>
        </w:tc>
        <w:tc>
          <w:tcPr>
            <w:tcW w:w="3171" w:type="pct"/>
            <w:tcMar>
              <w:top w:w="15" w:type="dxa"/>
              <w:left w:w="15" w:type="dxa"/>
              <w:bottom w:w="15" w:type="dxa"/>
              <w:right w:w="15" w:type="dxa"/>
            </w:tcMar>
            <w:vAlign w:val="center"/>
          </w:tcPr>
          <w:p w14:paraId="13A62E31" w14:textId="590EB9D6" w:rsidR="00EB2181" w:rsidRPr="00A01C59" w:rsidRDefault="00EB2181" w:rsidP="00EB2181">
            <w:pPr>
              <w:suppressAutoHyphens/>
              <w:autoSpaceDN w:val="0"/>
              <w:spacing w:after="0" w:line="240" w:lineRule="auto"/>
              <w:ind w:right="109"/>
              <w:jc w:val="both"/>
              <w:textAlignment w:val="baseline"/>
              <w:rPr>
                <w:rFonts w:ascii="Times New Roman" w:eastAsia="Times New Roman" w:hAnsi="Times New Roman" w:cs="Times New Roman"/>
                <w:color w:val="000000" w:themeColor="text1"/>
                <w:kern w:val="3"/>
                <w:sz w:val="24"/>
                <w:szCs w:val="24"/>
                <w:lang w:val="lt-LT" w:eastAsia="lt-LT"/>
              </w:rPr>
            </w:pPr>
            <w:r w:rsidRPr="00A01C59">
              <w:rPr>
                <w:rFonts w:ascii="Times New Roman" w:eastAsia="Times New Roman" w:hAnsi="Times New Roman" w:cs="Times New Roman"/>
                <w:color w:val="000000" w:themeColor="text1"/>
                <w:kern w:val="3"/>
                <w:sz w:val="24"/>
                <w:szCs w:val="24"/>
                <w:lang w:val="lt-LT" w:eastAsia="lt-LT"/>
              </w:rPr>
              <w:t>Automobilis turi turėti laisvų rankų įrangą.</w:t>
            </w:r>
          </w:p>
        </w:tc>
      </w:tr>
      <w:tr w:rsidR="00EB2181" w:rsidRPr="00A01C59" w14:paraId="3549BB89" w14:textId="77777777" w:rsidTr="00A01C59">
        <w:trPr>
          <w:trHeight w:val="20"/>
        </w:trPr>
        <w:tc>
          <w:tcPr>
            <w:tcW w:w="264" w:type="pct"/>
            <w:shd w:val="clear" w:color="auto" w:fill="FAFAFA"/>
            <w:vAlign w:val="center"/>
          </w:tcPr>
          <w:p w14:paraId="5C3628D3" w14:textId="072B2D70"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color w:val="000000" w:themeColor="text1"/>
                <w:kern w:val="3"/>
                <w:sz w:val="24"/>
                <w:szCs w:val="24"/>
                <w:lang w:eastAsia="lt-LT"/>
              </w:rPr>
            </w:pPr>
            <w:r>
              <w:rPr>
                <w:rFonts w:ascii="Times New Roman" w:eastAsia="Times New Roman" w:hAnsi="Times New Roman" w:cs="Times New Roman"/>
                <w:color w:val="000000" w:themeColor="text1"/>
                <w:kern w:val="3"/>
                <w:sz w:val="24"/>
                <w:szCs w:val="24"/>
                <w:lang w:eastAsia="lt-LT"/>
              </w:rPr>
              <w:t>16</w:t>
            </w:r>
            <w:r w:rsidRPr="00A01C59">
              <w:rPr>
                <w:rFonts w:ascii="Times New Roman" w:eastAsia="Times New Roman" w:hAnsi="Times New Roman" w:cs="Times New Roman"/>
                <w:color w:val="000000" w:themeColor="text1"/>
                <w:kern w:val="3"/>
                <w:sz w:val="24"/>
                <w:szCs w:val="24"/>
                <w:lang w:eastAsia="lt-LT"/>
              </w:rPr>
              <w:t>.</w:t>
            </w:r>
          </w:p>
        </w:tc>
        <w:tc>
          <w:tcPr>
            <w:tcW w:w="1565" w:type="pct"/>
            <w:tcMar>
              <w:top w:w="15" w:type="dxa"/>
              <w:left w:w="15" w:type="dxa"/>
              <w:bottom w:w="15" w:type="dxa"/>
              <w:right w:w="15" w:type="dxa"/>
            </w:tcMar>
            <w:vAlign w:val="center"/>
          </w:tcPr>
          <w:p w14:paraId="1677A4A4" w14:textId="77777777" w:rsidR="00EB2181" w:rsidRDefault="00EB2181" w:rsidP="00EB2181">
            <w:pPr>
              <w:suppressAutoHyphens/>
              <w:autoSpaceDN w:val="0"/>
              <w:spacing w:after="0" w:line="240" w:lineRule="auto"/>
              <w:ind w:left="169" w:right="185"/>
              <w:jc w:val="both"/>
              <w:textAlignment w:val="baseline"/>
              <w:rPr>
                <w:rFonts w:ascii="Times New Roman" w:eastAsia="Times New Roman" w:hAnsi="Times New Roman" w:cs="Times New Roman"/>
                <w:color w:val="000000" w:themeColor="text1"/>
                <w:kern w:val="3"/>
                <w:sz w:val="24"/>
                <w:szCs w:val="24"/>
                <w:lang w:val="lt-LT" w:eastAsia="lt-LT"/>
              </w:rPr>
            </w:pPr>
            <w:r w:rsidRPr="00A01C59">
              <w:rPr>
                <w:rFonts w:ascii="Times New Roman" w:eastAsia="Times New Roman" w:hAnsi="Times New Roman" w:cs="Times New Roman"/>
                <w:b/>
                <w:bCs/>
                <w:color w:val="000000" w:themeColor="text1"/>
                <w:kern w:val="3"/>
                <w:sz w:val="24"/>
                <w:szCs w:val="24"/>
                <w:lang w:val="lt-LT" w:eastAsia="lt-LT"/>
              </w:rPr>
              <w:t>Parkavimo jutikliai</w:t>
            </w:r>
            <w:r w:rsidRPr="00A01C59">
              <w:rPr>
                <w:rFonts w:ascii="Times New Roman" w:eastAsia="Times New Roman" w:hAnsi="Times New Roman" w:cs="Times New Roman"/>
                <w:color w:val="000000" w:themeColor="text1"/>
                <w:kern w:val="3"/>
                <w:sz w:val="24"/>
                <w:szCs w:val="24"/>
                <w:lang w:val="lt-LT" w:eastAsia="lt-LT"/>
              </w:rPr>
              <w:t xml:space="preserve"> </w:t>
            </w:r>
          </w:p>
          <w:p w14:paraId="24C91AB8" w14:textId="10332DFB" w:rsidR="00EB2181" w:rsidRPr="00A01C59" w:rsidRDefault="00EB2181" w:rsidP="00EB2181">
            <w:pPr>
              <w:suppressAutoHyphens/>
              <w:autoSpaceDN w:val="0"/>
              <w:spacing w:after="0" w:line="240" w:lineRule="auto"/>
              <w:ind w:left="169" w:right="185"/>
              <w:jc w:val="both"/>
              <w:textAlignment w:val="baseline"/>
              <w:rPr>
                <w:rFonts w:ascii="Times New Roman" w:eastAsia="Times New Roman" w:hAnsi="Times New Roman" w:cs="Times New Roman"/>
                <w:color w:val="000000" w:themeColor="text1"/>
                <w:kern w:val="3"/>
                <w:sz w:val="24"/>
                <w:szCs w:val="24"/>
                <w:lang w:val="lt-LT" w:eastAsia="lt-LT"/>
              </w:rPr>
            </w:pPr>
            <w:r w:rsidRPr="00A01C59">
              <w:rPr>
                <w:rFonts w:ascii="Times New Roman" w:eastAsia="Times New Roman" w:hAnsi="Times New Roman" w:cs="Times New Roman"/>
                <w:color w:val="000000" w:themeColor="text1"/>
                <w:kern w:val="3"/>
                <w:sz w:val="24"/>
                <w:szCs w:val="24"/>
                <w:lang w:val="lt-LT" w:eastAsia="lt-LT"/>
              </w:rPr>
              <w:t>(reikalavimas yra būtinas dėl organizacijoje dirbančių mažą vairavimo patirtį turinčių ir automobiliu besinaudosiančių darbuotojų)</w:t>
            </w:r>
          </w:p>
        </w:tc>
        <w:tc>
          <w:tcPr>
            <w:tcW w:w="3171" w:type="pct"/>
            <w:tcMar>
              <w:top w:w="15" w:type="dxa"/>
              <w:left w:w="15" w:type="dxa"/>
              <w:bottom w:w="15" w:type="dxa"/>
              <w:right w:w="15" w:type="dxa"/>
            </w:tcMar>
            <w:vAlign w:val="center"/>
          </w:tcPr>
          <w:p w14:paraId="5212C62E" w14:textId="56AEE24E" w:rsidR="00EB2181" w:rsidRPr="00A01C59" w:rsidRDefault="00EB2181" w:rsidP="00EB2181">
            <w:pPr>
              <w:suppressAutoHyphens/>
              <w:autoSpaceDN w:val="0"/>
              <w:spacing w:after="0" w:line="240" w:lineRule="auto"/>
              <w:ind w:right="109"/>
              <w:jc w:val="both"/>
              <w:textAlignment w:val="baseline"/>
              <w:rPr>
                <w:rFonts w:ascii="Times New Roman" w:hAnsi="Times New Roman" w:cs="Times New Roman"/>
                <w:color w:val="000000" w:themeColor="text1"/>
                <w:sz w:val="24"/>
                <w:szCs w:val="24"/>
                <w:lang w:val="lt-LT"/>
              </w:rPr>
            </w:pPr>
            <w:r w:rsidRPr="00A01C59">
              <w:rPr>
                <w:rFonts w:ascii="Times New Roman" w:eastAsia="Times New Roman" w:hAnsi="Times New Roman" w:cs="Times New Roman"/>
                <w:color w:val="000000" w:themeColor="text1"/>
                <w:kern w:val="3"/>
                <w:sz w:val="24"/>
                <w:szCs w:val="24"/>
                <w:lang w:val="lt-LT" w:eastAsia="lt-LT"/>
              </w:rPr>
              <w:t>Automobilis turi turėti parkavimo sistemą automobilio gale arba automobilis turi turėti parkavimo sistemą automobilio priekyje ir gale, arba automobilį statant atbulomis įsijungianti galinio vaizdo kamera.</w:t>
            </w:r>
          </w:p>
        </w:tc>
      </w:tr>
      <w:tr w:rsidR="00EB2181" w:rsidRPr="00A01C59" w14:paraId="4D456447" w14:textId="77777777" w:rsidTr="00A01C59">
        <w:trPr>
          <w:trHeight w:val="20"/>
        </w:trPr>
        <w:tc>
          <w:tcPr>
            <w:tcW w:w="264" w:type="pct"/>
            <w:shd w:val="clear" w:color="auto" w:fill="FAFAFA"/>
            <w:vAlign w:val="center"/>
          </w:tcPr>
          <w:p w14:paraId="1C235EE6" w14:textId="686D6825"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kern w:val="3"/>
                <w:sz w:val="24"/>
                <w:szCs w:val="24"/>
                <w:lang w:eastAsia="lt-LT"/>
              </w:rPr>
            </w:pPr>
            <w:r w:rsidRPr="00A01C59">
              <w:rPr>
                <w:rFonts w:ascii="Times New Roman" w:eastAsia="Times New Roman" w:hAnsi="Times New Roman" w:cs="Times New Roman"/>
                <w:kern w:val="3"/>
                <w:sz w:val="24"/>
                <w:szCs w:val="24"/>
                <w:lang w:eastAsia="lt-LT"/>
              </w:rPr>
              <w:t>1</w:t>
            </w:r>
            <w:r>
              <w:rPr>
                <w:rFonts w:ascii="Times New Roman" w:eastAsia="Times New Roman" w:hAnsi="Times New Roman" w:cs="Times New Roman"/>
                <w:kern w:val="3"/>
                <w:sz w:val="24"/>
                <w:szCs w:val="24"/>
                <w:lang w:eastAsia="lt-LT"/>
              </w:rPr>
              <w:t>7</w:t>
            </w:r>
            <w:r w:rsidRPr="00A01C59">
              <w:rPr>
                <w:rFonts w:ascii="Times New Roman" w:eastAsia="Times New Roman" w:hAnsi="Times New Roman" w:cs="Times New Roman"/>
                <w:kern w:val="3"/>
                <w:sz w:val="24"/>
                <w:szCs w:val="24"/>
                <w:lang w:eastAsia="lt-LT"/>
              </w:rPr>
              <w:t>.</w:t>
            </w:r>
          </w:p>
        </w:tc>
        <w:tc>
          <w:tcPr>
            <w:tcW w:w="1565" w:type="pct"/>
            <w:tcMar>
              <w:top w:w="15" w:type="dxa"/>
              <w:left w:w="15" w:type="dxa"/>
              <w:bottom w:w="15" w:type="dxa"/>
              <w:right w:w="15" w:type="dxa"/>
            </w:tcMar>
            <w:vAlign w:val="center"/>
          </w:tcPr>
          <w:p w14:paraId="13FC69FC" w14:textId="3CA0C82A" w:rsidR="00EB2181" w:rsidRPr="00A01C59" w:rsidRDefault="00EB2181" w:rsidP="00EB2181">
            <w:pPr>
              <w:suppressAutoHyphens/>
              <w:autoSpaceDN w:val="0"/>
              <w:spacing w:after="0" w:line="240" w:lineRule="auto"/>
              <w:ind w:left="169"/>
              <w:textAlignment w:val="baseline"/>
              <w:rPr>
                <w:rFonts w:ascii="Times New Roman" w:eastAsia="Times New Roman" w:hAnsi="Times New Roman" w:cs="Times New Roman"/>
                <w:kern w:val="3"/>
                <w:sz w:val="24"/>
                <w:szCs w:val="24"/>
                <w:lang w:val="lt-LT" w:eastAsia="lt-LT"/>
              </w:rPr>
            </w:pPr>
            <w:r w:rsidRPr="00A01C59">
              <w:rPr>
                <w:rFonts w:ascii="Times New Roman" w:hAnsi="Times New Roman" w:cs="Times New Roman"/>
                <w:b/>
                <w:bCs/>
                <w:color w:val="000000" w:themeColor="text1"/>
                <w:sz w:val="24"/>
                <w:szCs w:val="24"/>
                <w:lang w:val="lt-LT"/>
              </w:rPr>
              <w:t>Pritaikymas asmenims su judėjimo negalia</w:t>
            </w:r>
          </w:p>
        </w:tc>
        <w:tc>
          <w:tcPr>
            <w:tcW w:w="3171" w:type="pct"/>
            <w:tcMar>
              <w:top w:w="15" w:type="dxa"/>
              <w:left w:w="15" w:type="dxa"/>
              <w:bottom w:w="15" w:type="dxa"/>
              <w:right w:w="15" w:type="dxa"/>
            </w:tcMar>
            <w:vAlign w:val="center"/>
          </w:tcPr>
          <w:p w14:paraId="557AA683" w14:textId="7F2BD962" w:rsidR="00EB2181" w:rsidRPr="00A01C59" w:rsidRDefault="00EB2181" w:rsidP="00EB2181">
            <w:pPr>
              <w:suppressAutoHyphens/>
              <w:autoSpaceDN w:val="0"/>
              <w:spacing w:after="0" w:line="240" w:lineRule="auto"/>
              <w:jc w:val="both"/>
              <w:textAlignment w:val="baseline"/>
              <w:rPr>
                <w:rFonts w:ascii="Times New Roman" w:hAnsi="Times New Roman" w:cs="Times New Roman"/>
                <w:b/>
                <w:sz w:val="24"/>
                <w:szCs w:val="24"/>
                <w:lang w:val="lt-LT"/>
              </w:rPr>
            </w:pPr>
            <w:r w:rsidRPr="00A01C59">
              <w:rPr>
                <w:rFonts w:ascii="Times New Roman" w:hAnsi="Times New Roman" w:cs="Times New Roman"/>
                <w:sz w:val="24"/>
                <w:szCs w:val="24"/>
                <w:lang w:val="lt-LT"/>
              </w:rPr>
              <w:t>Transporto priemonėje turi būti įrengta neįgaliųjų vežimėlių tvirtinimo įranga – tvirtinimo diržai ir tvirtinimo įrenginiai prie vežimėlio, automatiškai išvažiuojantis papildomas elektrinis laiptelis ne mažesnės kaip 150 kg keliamosios galios, montuojamas po transporto priemone prie šoninių stumdomų keleivių durų, bei ne mažesnės kaip 400 kg keliamosios galios hidraulinis arba elektrinis keltuvas automobilio gale, viduje. Dvi gale esančios sėdimos vietos turi būti pritaikytos vežti du asmenis su negalia neįgaliųjų vežimėliuose, išimant reikiamą kiekį sėdynių.</w:t>
            </w:r>
          </w:p>
        </w:tc>
      </w:tr>
      <w:tr w:rsidR="00EB2181" w:rsidRPr="00A01C59" w14:paraId="1B69A982" w14:textId="77777777" w:rsidTr="00A01C59">
        <w:trPr>
          <w:trHeight w:val="20"/>
        </w:trPr>
        <w:tc>
          <w:tcPr>
            <w:tcW w:w="264" w:type="pct"/>
            <w:shd w:val="clear" w:color="auto" w:fill="FAFAFA"/>
            <w:vAlign w:val="center"/>
          </w:tcPr>
          <w:p w14:paraId="0F35C2C5" w14:textId="0A2D7568"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kern w:val="3"/>
                <w:sz w:val="24"/>
                <w:szCs w:val="24"/>
                <w:lang w:eastAsia="lt-LT"/>
              </w:rPr>
            </w:pPr>
            <w:r w:rsidRPr="00A01C59">
              <w:rPr>
                <w:rFonts w:ascii="Times New Roman" w:eastAsia="Times New Roman" w:hAnsi="Times New Roman" w:cs="Times New Roman"/>
                <w:kern w:val="3"/>
                <w:sz w:val="24"/>
                <w:szCs w:val="24"/>
                <w:lang w:eastAsia="lt-LT"/>
              </w:rPr>
              <w:lastRenderedPageBreak/>
              <w:t>1</w:t>
            </w:r>
            <w:r>
              <w:rPr>
                <w:rFonts w:ascii="Times New Roman" w:eastAsia="Times New Roman" w:hAnsi="Times New Roman" w:cs="Times New Roman"/>
                <w:kern w:val="3"/>
                <w:sz w:val="24"/>
                <w:szCs w:val="24"/>
                <w:lang w:eastAsia="lt-LT"/>
              </w:rPr>
              <w:t>8</w:t>
            </w:r>
            <w:r w:rsidRPr="00A01C59">
              <w:rPr>
                <w:rFonts w:ascii="Times New Roman" w:eastAsia="Times New Roman" w:hAnsi="Times New Roman" w:cs="Times New Roman"/>
                <w:kern w:val="3"/>
                <w:sz w:val="24"/>
                <w:szCs w:val="24"/>
                <w:lang w:eastAsia="lt-LT"/>
              </w:rPr>
              <w:t>.</w:t>
            </w:r>
          </w:p>
        </w:tc>
        <w:tc>
          <w:tcPr>
            <w:tcW w:w="1565" w:type="pct"/>
            <w:tcMar>
              <w:top w:w="15" w:type="dxa"/>
              <w:left w:w="15" w:type="dxa"/>
              <w:bottom w:w="15" w:type="dxa"/>
              <w:right w:w="15" w:type="dxa"/>
            </w:tcMar>
            <w:vAlign w:val="center"/>
          </w:tcPr>
          <w:p w14:paraId="1C7DB584" w14:textId="637FDDEB" w:rsidR="00EB2181" w:rsidRPr="00A01C59" w:rsidRDefault="00EB2181" w:rsidP="00EB2181">
            <w:pPr>
              <w:suppressAutoHyphens/>
              <w:autoSpaceDN w:val="0"/>
              <w:spacing w:after="0" w:line="240" w:lineRule="auto"/>
              <w:ind w:firstLine="131"/>
              <w:textAlignment w:val="baseline"/>
              <w:rPr>
                <w:rFonts w:ascii="Times New Roman" w:eastAsia="Calibri" w:hAnsi="Times New Roman" w:cs="Times New Roman"/>
                <w:color w:val="000000" w:themeColor="text1"/>
                <w:sz w:val="24"/>
                <w:szCs w:val="24"/>
                <w:lang w:val="lt-LT"/>
              </w:rPr>
            </w:pPr>
            <w:r w:rsidRPr="00A01C59">
              <w:rPr>
                <w:rFonts w:ascii="Times New Roman" w:hAnsi="Times New Roman" w:cs="Times New Roman"/>
                <w:b/>
                <w:sz w:val="24"/>
                <w:szCs w:val="24"/>
                <w:lang w:val="lt-LT"/>
              </w:rPr>
              <w:t>Transporto priemonės garantija</w:t>
            </w:r>
          </w:p>
        </w:tc>
        <w:tc>
          <w:tcPr>
            <w:tcW w:w="3171" w:type="pct"/>
            <w:tcMar>
              <w:top w:w="15" w:type="dxa"/>
              <w:left w:w="15" w:type="dxa"/>
              <w:bottom w:w="15" w:type="dxa"/>
              <w:right w:w="15" w:type="dxa"/>
            </w:tcMar>
            <w:vAlign w:val="center"/>
          </w:tcPr>
          <w:p w14:paraId="1DA95A67" w14:textId="758CD850" w:rsidR="00EB2181" w:rsidRPr="00A01C59" w:rsidRDefault="00EB2181" w:rsidP="00EB2181">
            <w:pPr>
              <w:pStyle w:val="TableParagraph"/>
              <w:spacing w:line="268" w:lineRule="exact"/>
              <w:ind w:left="0"/>
              <w:jc w:val="both"/>
              <w:rPr>
                <w:color w:val="000000" w:themeColor="text1"/>
                <w:sz w:val="24"/>
                <w:szCs w:val="24"/>
              </w:rPr>
            </w:pPr>
            <w:r w:rsidRPr="00A01C59">
              <w:rPr>
                <w:sz w:val="24"/>
                <w:szCs w:val="24"/>
              </w:rPr>
              <w:t>Ne trumpesnė kaip 24 mėnesiai ir ne mažesnė kaip 100 000 km ridos (priklausomai nuo to, kas įvyksta pirmiau). Garantinis terminas, skaičiuojamas nuo Prekių perdavimo–priėmimo akto pasirašymo dienos.</w:t>
            </w:r>
          </w:p>
        </w:tc>
      </w:tr>
      <w:tr w:rsidR="00EB2181" w:rsidRPr="00A01C59" w14:paraId="13C3F8F1" w14:textId="77777777" w:rsidTr="00A01C59">
        <w:trPr>
          <w:trHeight w:val="20"/>
        </w:trPr>
        <w:tc>
          <w:tcPr>
            <w:tcW w:w="264" w:type="pct"/>
            <w:shd w:val="clear" w:color="auto" w:fill="FAFAFA"/>
            <w:vAlign w:val="center"/>
          </w:tcPr>
          <w:p w14:paraId="7E845418" w14:textId="7E9B7F46" w:rsidR="00EB2181" w:rsidRPr="00A01C59"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color w:val="FF0000"/>
                <w:kern w:val="3"/>
                <w:sz w:val="24"/>
                <w:szCs w:val="24"/>
                <w:lang w:eastAsia="lt-LT"/>
              </w:rPr>
            </w:pPr>
            <w:r w:rsidRPr="00A01C59">
              <w:rPr>
                <w:rFonts w:ascii="Times New Roman" w:eastAsia="Times New Roman" w:hAnsi="Times New Roman" w:cs="Times New Roman"/>
                <w:kern w:val="3"/>
                <w:sz w:val="24"/>
                <w:szCs w:val="24"/>
                <w:lang w:eastAsia="lt-LT"/>
              </w:rPr>
              <w:t>1</w:t>
            </w:r>
            <w:r>
              <w:rPr>
                <w:rFonts w:ascii="Times New Roman" w:eastAsia="Times New Roman" w:hAnsi="Times New Roman" w:cs="Times New Roman"/>
                <w:kern w:val="3"/>
                <w:sz w:val="24"/>
                <w:szCs w:val="24"/>
                <w:lang w:eastAsia="lt-LT"/>
              </w:rPr>
              <w:t>9</w:t>
            </w:r>
            <w:r w:rsidRPr="00A01C59">
              <w:rPr>
                <w:rFonts w:ascii="Times New Roman" w:eastAsia="Times New Roman" w:hAnsi="Times New Roman" w:cs="Times New Roman"/>
                <w:kern w:val="3"/>
                <w:sz w:val="24"/>
                <w:szCs w:val="24"/>
                <w:lang w:eastAsia="lt-LT"/>
              </w:rPr>
              <w:t>.</w:t>
            </w:r>
          </w:p>
        </w:tc>
        <w:tc>
          <w:tcPr>
            <w:tcW w:w="1565" w:type="pct"/>
            <w:tcMar>
              <w:top w:w="15" w:type="dxa"/>
              <w:left w:w="15" w:type="dxa"/>
              <w:bottom w:w="15" w:type="dxa"/>
              <w:right w:w="15" w:type="dxa"/>
            </w:tcMar>
            <w:vAlign w:val="center"/>
          </w:tcPr>
          <w:p w14:paraId="359B1DF9" w14:textId="5EC7E615" w:rsidR="00EB2181" w:rsidRPr="00A01C59" w:rsidRDefault="00EB2181" w:rsidP="00EB2181">
            <w:pPr>
              <w:suppressAutoHyphens/>
              <w:autoSpaceDN w:val="0"/>
              <w:spacing w:after="0" w:line="240" w:lineRule="auto"/>
              <w:ind w:left="169"/>
              <w:textAlignment w:val="baseline"/>
              <w:rPr>
                <w:rFonts w:ascii="Times New Roman" w:eastAsia="Times New Roman" w:hAnsi="Times New Roman" w:cs="Times New Roman"/>
                <w:color w:val="FF0000"/>
                <w:kern w:val="3"/>
                <w:sz w:val="24"/>
                <w:szCs w:val="24"/>
                <w:lang w:val="lt-LT" w:eastAsia="lt-LT"/>
              </w:rPr>
            </w:pPr>
            <w:r w:rsidRPr="00A01C59">
              <w:rPr>
                <w:rFonts w:ascii="Times New Roman" w:hAnsi="Times New Roman" w:cs="Times New Roman"/>
                <w:b/>
                <w:sz w:val="24"/>
                <w:szCs w:val="24"/>
                <w:lang w:val="lt-LT"/>
              </w:rPr>
              <w:t>Kita įranga</w:t>
            </w:r>
          </w:p>
        </w:tc>
        <w:tc>
          <w:tcPr>
            <w:tcW w:w="3171" w:type="pct"/>
            <w:tcMar>
              <w:top w:w="15" w:type="dxa"/>
              <w:left w:w="15" w:type="dxa"/>
              <w:bottom w:w="15" w:type="dxa"/>
              <w:right w:w="15" w:type="dxa"/>
            </w:tcMar>
            <w:vAlign w:val="center"/>
          </w:tcPr>
          <w:p w14:paraId="1AD999AC" w14:textId="14E4E428" w:rsidR="00EB2181" w:rsidRPr="00A01C59" w:rsidRDefault="00EB2181" w:rsidP="00EB2181">
            <w:pPr>
              <w:suppressAutoHyphens/>
              <w:autoSpaceDN w:val="0"/>
              <w:spacing w:after="0" w:line="240" w:lineRule="auto"/>
              <w:ind w:right="109"/>
              <w:jc w:val="both"/>
              <w:textAlignment w:val="baseline"/>
              <w:rPr>
                <w:rFonts w:ascii="Times New Roman" w:hAnsi="Times New Roman" w:cs="Times New Roman"/>
                <w:sz w:val="24"/>
                <w:szCs w:val="24"/>
                <w:lang w:val="lt-LT"/>
              </w:rPr>
            </w:pPr>
            <w:r w:rsidRPr="00A01C59">
              <w:rPr>
                <w:rFonts w:ascii="Times New Roman" w:hAnsi="Times New Roman" w:cs="Times New Roman"/>
                <w:sz w:val="24"/>
                <w:szCs w:val="24"/>
                <w:lang w:val="lt-LT"/>
              </w:rPr>
              <w:t>Visoje transporto priemonėje grindys padengtos drėgmei atsparia grindų danga; grindyse sumontuota bėgelių sistema neįgaliųjų ir sėdimų vietų tvirtinimui pagal poreikį.</w:t>
            </w:r>
          </w:p>
        </w:tc>
      </w:tr>
      <w:tr w:rsidR="00EB2181" w:rsidRPr="00A01C59" w14:paraId="472F52F0" w14:textId="77777777" w:rsidTr="00A01C59">
        <w:trPr>
          <w:trHeight w:val="20"/>
        </w:trPr>
        <w:tc>
          <w:tcPr>
            <w:tcW w:w="264" w:type="pct"/>
            <w:shd w:val="clear" w:color="auto" w:fill="FAFAFA"/>
            <w:vAlign w:val="center"/>
          </w:tcPr>
          <w:p w14:paraId="6031F6BD" w14:textId="7A0BBFFB" w:rsidR="00EB2181" w:rsidRPr="00EB2181" w:rsidRDefault="00EB2181" w:rsidP="00EB2181">
            <w:pPr>
              <w:pStyle w:val="Sraopastraipa"/>
              <w:pBdr>
                <w:top w:val="nil"/>
                <w:left w:val="nil"/>
                <w:bottom w:val="nil"/>
                <w:right w:val="nil"/>
                <w:between w:val="nil"/>
                <w:bar w:val="nil"/>
              </w:pBdr>
              <w:suppressAutoHyphens/>
              <w:autoSpaceDN w:val="0"/>
              <w:spacing w:after="0" w:line="240" w:lineRule="auto"/>
              <w:ind w:left="125" w:right="64"/>
              <w:jc w:val="center"/>
              <w:textAlignment w:val="baseline"/>
              <w:rPr>
                <w:rFonts w:ascii="Times New Roman" w:eastAsia="Times New Roman" w:hAnsi="Times New Roman" w:cs="Times New Roman"/>
                <w:kern w:val="3"/>
                <w:sz w:val="24"/>
                <w:szCs w:val="24"/>
                <w:lang w:eastAsia="lt-LT"/>
              </w:rPr>
            </w:pPr>
            <w:r>
              <w:rPr>
                <w:rFonts w:ascii="Times New Roman" w:eastAsia="Times New Roman" w:hAnsi="Times New Roman" w:cs="Times New Roman"/>
                <w:kern w:val="3"/>
                <w:sz w:val="24"/>
                <w:szCs w:val="24"/>
                <w:lang w:eastAsia="lt-LT"/>
              </w:rPr>
              <w:t>20</w:t>
            </w:r>
            <w:r w:rsidRPr="00EB2181">
              <w:rPr>
                <w:rFonts w:ascii="Times New Roman" w:eastAsia="Times New Roman" w:hAnsi="Times New Roman" w:cs="Times New Roman"/>
                <w:kern w:val="3"/>
                <w:sz w:val="24"/>
                <w:szCs w:val="24"/>
                <w:lang w:eastAsia="lt-LT"/>
              </w:rPr>
              <w:t>.</w:t>
            </w:r>
          </w:p>
        </w:tc>
        <w:tc>
          <w:tcPr>
            <w:tcW w:w="1565" w:type="pct"/>
            <w:tcMar>
              <w:top w:w="15" w:type="dxa"/>
              <w:left w:w="15" w:type="dxa"/>
              <w:bottom w:w="15" w:type="dxa"/>
              <w:right w:w="15" w:type="dxa"/>
            </w:tcMar>
            <w:vAlign w:val="center"/>
          </w:tcPr>
          <w:p w14:paraId="77D38B8C" w14:textId="222B14CD" w:rsidR="00EB2181" w:rsidRPr="00540573" w:rsidRDefault="00EB2181" w:rsidP="00EB2181">
            <w:pPr>
              <w:suppressAutoHyphens/>
              <w:autoSpaceDN w:val="0"/>
              <w:spacing w:after="0" w:line="240" w:lineRule="auto"/>
              <w:ind w:left="169"/>
              <w:textAlignment w:val="baseline"/>
              <w:rPr>
                <w:rFonts w:ascii="Times New Roman" w:eastAsia="Times New Roman" w:hAnsi="Times New Roman" w:cs="Times New Roman"/>
                <w:color w:val="C45911" w:themeColor="accent2" w:themeShade="BF"/>
                <w:kern w:val="3"/>
                <w:sz w:val="24"/>
                <w:szCs w:val="24"/>
                <w:lang w:val="lt-LT" w:eastAsia="lt-LT"/>
              </w:rPr>
            </w:pPr>
            <w:r w:rsidRPr="00540573">
              <w:rPr>
                <w:rFonts w:ascii="Times New Roman" w:hAnsi="Times New Roman" w:cs="Times New Roman"/>
                <w:b/>
                <w:sz w:val="24"/>
                <w:szCs w:val="24"/>
                <w:lang w:val="lt-LT"/>
              </w:rPr>
              <w:t>Pakaitinė transporto priemonė (</w:t>
            </w:r>
            <w:proofErr w:type="spellStart"/>
            <w:r w:rsidRPr="00540573">
              <w:rPr>
                <w:rFonts w:ascii="Times New Roman" w:hAnsi="Times New Roman" w:cs="Times New Roman"/>
                <w:sz w:val="24"/>
                <w:szCs w:val="24"/>
              </w:rPr>
              <w:t>automobilis</w:t>
            </w:r>
            <w:proofErr w:type="spellEnd"/>
            <w:r w:rsidRPr="00540573">
              <w:rPr>
                <w:rFonts w:ascii="Times New Roman" w:hAnsi="Times New Roman" w:cs="Times New Roman"/>
                <w:sz w:val="24"/>
                <w:szCs w:val="24"/>
              </w:rPr>
              <w:t xml:space="preserve"> bus </w:t>
            </w:r>
            <w:proofErr w:type="spellStart"/>
            <w:r w:rsidRPr="00540573">
              <w:rPr>
                <w:rFonts w:ascii="Times New Roman" w:hAnsi="Times New Roman" w:cs="Times New Roman"/>
                <w:sz w:val="24"/>
                <w:szCs w:val="24"/>
              </w:rPr>
              <w:t>naudojamas</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neįgaliųjų</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pervežimui</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ir</w:t>
            </w:r>
            <w:proofErr w:type="spellEnd"/>
            <w:r w:rsidRPr="00540573">
              <w:rPr>
                <w:rFonts w:ascii="Times New Roman" w:hAnsi="Times New Roman" w:cs="Times New Roman"/>
                <w:sz w:val="24"/>
                <w:szCs w:val="24"/>
              </w:rPr>
              <w:t xml:space="preserve"> kai </w:t>
            </w:r>
            <w:proofErr w:type="spellStart"/>
            <w:r w:rsidRPr="00540573">
              <w:rPr>
                <w:rFonts w:ascii="Times New Roman" w:hAnsi="Times New Roman" w:cs="Times New Roman"/>
                <w:sz w:val="24"/>
                <w:szCs w:val="24"/>
              </w:rPr>
              <w:t>transporto</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priemonės</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trūkumas</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paralyžiuotų</w:t>
            </w:r>
            <w:proofErr w:type="spellEnd"/>
            <w:r w:rsidRPr="00540573">
              <w:rPr>
                <w:rFonts w:ascii="Times New Roman" w:hAnsi="Times New Roman" w:cs="Times New Roman"/>
                <w:sz w:val="24"/>
                <w:szCs w:val="24"/>
              </w:rPr>
              <w:t xml:space="preserve"> </w:t>
            </w:r>
            <w:proofErr w:type="spellStart"/>
            <w:r w:rsidRPr="00540573">
              <w:rPr>
                <w:rFonts w:ascii="Times New Roman" w:hAnsi="Times New Roman" w:cs="Times New Roman"/>
                <w:sz w:val="24"/>
                <w:szCs w:val="24"/>
              </w:rPr>
              <w:t>veiklą</w:t>
            </w:r>
            <w:proofErr w:type="spellEnd"/>
            <w:r w:rsidRPr="00540573">
              <w:rPr>
                <w:rFonts w:ascii="Times New Roman" w:hAnsi="Times New Roman" w:cs="Times New Roman"/>
                <w:sz w:val="24"/>
                <w:szCs w:val="24"/>
              </w:rPr>
              <w:t>)</w:t>
            </w:r>
          </w:p>
        </w:tc>
        <w:tc>
          <w:tcPr>
            <w:tcW w:w="3171" w:type="pct"/>
            <w:tcMar>
              <w:top w:w="15" w:type="dxa"/>
              <w:left w:w="15" w:type="dxa"/>
              <w:bottom w:w="15" w:type="dxa"/>
              <w:right w:w="15" w:type="dxa"/>
            </w:tcMar>
            <w:vAlign w:val="center"/>
          </w:tcPr>
          <w:p w14:paraId="099D605D" w14:textId="4427446A" w:rsidR="00EB2181" w:rsidRPr="00A01C59" w:rsidRDefault="00EB2181" w:rsidP="00EB2181">
            <w:pPr>
              <w:suppressAutoHyphens/>
              <w:autoSpaceDN w:val="0"/>
              <w:spacing w:after="0" w:line="240" w:lineRule="auto"/>
              <w:ind w:right="109"/>
              <w:jc w:val="both"/>
              <w:textAlignment w:val="baseline"/>
              <w:rPr>
                <w:rFonts w:ascii="Times New Roman" w:hAnsi="Times New Roman" w:cs="Times New Roman"/>
                <w:color w:val="C45911" w:themeColor="accent2" w:themeShade="BF"/>
                <w:sz w:val="24"/>
                <w:szCs w:val="24"/>
                <w:lang w:val="lt-LT"/>
              </w:rPr>
            </w:pPr>
            <w:r w:rsidRPr="00A01C59">
              <w:rPr>
                <w:rFonts w:ascii="Times New Roman" w:hAnsi="Times New Roman" w:cs="Times New Roman"/>
                <w:sz w:val="24"/>
                <w:szCs w:val="24"/>
                <w:lang w:val="lt-LT"/>
              </w:rPr>
              <w:t>Garantinio remonto ar techninio aptarnavimo metu, jeigu darbai užtrunka ilgiau nei 6 (šešias) darbo dienas, pirkėjui turi būti suteikiamas pakaitinė transporto priemonė nedelsiant, tačiau ne vėliau kaip per 7 (septynias) darbo dienas nuo transporto priemonės perdavimo momento. Pakaitinis automobilis turi būti ne senesnis nei 5 (penkerių) metų ir ne žemesnės nei kompaktinės klasės. Jei transporto priemonė yra nepataisoma, pardavėjas ne vėliau kaip per pasiūlyme nurodytą pristatymo terminą turi pateikti kitą, techninės specifikacijos reikalavimus atitinkančią transporto priemonę.</w:t>
            </w:r>
          </w:p>
        </w:tc>
      </w:tr>
    </w:tbl>
    <w:p w14:paraId="6E29A5B6" w14:textId="101BE478" w:rsidR="00CF5F79" w:rsidRPr="00A01C59" w:rsidRDefault="00CF5F79" w:rsidP="00B36DF3">
      <w:pPr>
        <w:jc w:val="center"/>
        <w:rPr>
          <w:rFonts w:ascii="Times New Roman" w:hAnsi="Times New Roman" w:cs="Times New Roman"/>
          <w:sz w:val="24"/>
          <w:szCs w:val="24"/>
          <w:lang w:val="lt-LT"/>
        </w:rPr>
      </w:pPr>
      <w:r w:rsidRPr="00A01C59">
        <w:rPr>
          <w:rFonts w:ascii="Times New Roman" w:hAnsi="Times New Roman" w:cs="Times New Roman"/>
          <w:sz w:val="24"/>
          <w:szCs w:val="24"/>
          <w:lang w:val="lt-LT"/>
        </w:rPr>
        <w:t>________________________________</w:t>
      </w:r>
    </w:p>
    <w:sectPr w:rsidR="00CF5F79" w:rsidRPr="00A01C59" w:rsidSect="00731D60">
      <w:pgSz w:w="15840" w:h="12240" w:orient="landscape"/>
      <w:pgMar w:top="0"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F6EA3"/>
    <w:multiLevelType w:val="multilevel"/>
    <w:tmpl w:val="9A6CC9E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371109"/>
    <w:multiLevelType w:val="hybridMultilevel"/>
    <w:tmpl w:val="8C38A5BE"/>
    <w:lvl w:ilvl="0" w:tplc="099AD71C">
      <w:numFmt w:val="bullet"/>
      <w:lvlText w:val=""/>
      <w:lvlJc w:val="left"/>
      <w:pPr>
        <w:ind w:left="825" w:hanging="360"/>
      </w:pPr>
      <w:rPr>
        <w:rFonts w:ascii="Symbol" w:eastAsia="Symbol" w:hAnsi="Symbol" w:cs="Symbol" w:hint="default"/>
        <w:b w:val="0"/>
        <w:bCs w:val="0"/>
        <w:i w:val="0"/>
        <w:iCs w:val="0"/>
        <w:spacing w:val="0"/>
        <w:w w:val="100"/>
        <w:sz w:val="24"/>
        <w:szCs w:val="24"/>
        <w:lang w:val="lt-LT" w:eastAsia="en-US" w:bidi="ar-SA"/>
      </w:rPr>
    </w:lvl>
    <w:lvl w:ilvl="1" w:tplc="E938A80E">
      <w:numFmt w:val="bullet"/>
      <w:lvlText w:val="•"/>
      <w:lvlJc w:val="left"/>
      <w:pPr>
        <w:ind w:left="1431" w:hanging="360"/>
      </w:pPr>
      <w:rPr>
        <w:lang w:val="lt-LT" w:eastAsia="en-US" w:bidi="ar-SA"/>
      </w:rPr>
    </w:lvl>
    <w:lvl w:ilvl="2" w:tplc="CA06DA88">
      <w:numFmt w:val="bullet"/>
      <w:lvlText w:val="•"/>
      <w:lvlJc w:val="left"/>
      <w:pPr>
        <w:ind w:left="2043" w:hanging="360"/>
      </w:pPr>
      <w:rPr>
        <w:lang w:val="lt-LT" w:eastAsia="en-US" w:bidi="ar-SA"/>
      </w:rPr>
    </w:lvl>
    <w:lvl w:ilvl="3" w:tplc="0D34FFF8">
      <w:numFmt w:val="bullet"/>
      <w:lvlText w:val="•"/>
      <w:lvlJc w:val="left"/>
      <w:pPr>
        <w:ind w:left="2654" w:hanging="360"/>
      </w:pPr>
      <w:rPr>
        <w:lang w:val="lt-LT" w:eastAsia="en-US" w:bidi="ar-SA"/>
      </w:rPr>
    </w:lvl>
    <w:lvl w:ilvl="4" w:tplc="8C7A969C">
      <w:numFmt w:val="bullet"/>
      <w:lvlText w:val="•"/>
      <w:lvlJc w:val="left"/>
      <w:pPr>
        <w:ind w:left="3266" w:hanging="360"/>
      </w:pPr>
      <w:rPr>
        <w:lang w:val="lt-LT" w:eastAsia="en-US" w:bidi="ar-SA"/>
      </w:rPr>
    </w:lvl>
    <w:lvl w:ilvl="5" w:tplc="4A120B8A">
      <w:numFmt w:val="bullet"/>
      <w:lvlText w:val="•"/>
      <w:lvlJc w:val="left"/>
      <w:pPr>
        <w:ind w:left="3877" w:hanging="360"/>
      </w:pPr>
      <w:rPr>
        <w:lang w:val="lt-LT" w:eastAsia="en-US" w:bidi="ar-SA"/>
      </w:rPr>
    </w:lvl>
    <w:lvl w:ilvl="6" w:tplc="0C80C79C">
      <w:numFmt w:val="bullet"/>
      <w:lvlText w:val="•"/>
      <w:lvlJc w:val="left"/>
      <w:pPr>
        <w:ind w:left="4489" w:hanging="360"/>
      </w:pPr>
      <w:rPr>
        <w:lang w:val="lt-LT" w:eastAsia="en-US" w:bidi="ar-SA"/>
      </w:rPr>
    </w:lvl>
    <w:lvl w:ilvl="7" w:tplc="5E460720">
      <w:numFmt w:val="bullet"/>
      <w:lvlText w:val="•"/>
      <w:lvlJc w:val="left"/>
      <w:pPr>
        <w:ind w:left="5100" w:hanging="360"/>
      </w:pPr>
      <w:rPr>
        <w:lang w:val="lt-LT" w:eastAsia="en-US" w:bidi="ar-SA"/>
      </w:rPr>
    </w:lvl>
    <w:lvl w:ilvl="8" w:tplc="C652C6C4">
      <w:numFmt w:val="bullet"/>
      <w:lvlText w:val="•"/>
      <w:lvlJc w:val="left"/>
      <w:pPr>
        <w:ind w:left="5712" w:hanging="360"/>
      </w:pPr>
      <w:rPr>
        <w:lang w:val="lt-LT" w:eastAsia="en-US" w:bidi="ar-SA"/>
      </w:rPr>
    </w:lvl>
  </w:abstractNum>
  <w:abstractNum w:abstractNumId="2" w15:restartNumberingAfterBreak="0">
    <w:nsid w:val="4DD93251"/>
    <w:multiLevelType w:val="multilevel"/>
    <w:tmpl w:val="CBC491A0"/>
    <w:lvl w:ilvl="0">
      <w:start w:val="1"/>
      <w:numFmt w:val="decimal"/>
      <w:lvlText w:val="%1."/>
      <w:lvlJc w:val="left"/>
      <w:pPr>
        <w:ind w:left="360" w:hanging="360"/>
      </w:pPr>
      <w:rPr>
        <w:rFonts w:ascii="Times New Roman" w:hAnsi="Times New Roman" w:cs="Times New Roman" w:hint="default"/>
        <w:b w:val="0"/>
        <w:bCs w:val="0"/>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0F22745"/>
    <w:multiLevelType w:val="multilevel"/>
    <w:tmpl w:val="8542D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3432CF"/>
    <w:multiLevelType w:val="hybridMultilevel"/>
    <w:tmpl w:val="C8A290AA"/>
    <w:lvl w:ilvl="0" w:tplc="2FA8B880">
      <w:numFmt w:val="bullet"/>
      <w:lvlText w:val=""/>
      <w:lvlJc w:val="left"/>
      <w:pPr>
        <w:ind w:left="825" w:hanging="360"/>
      </w:pPr>
      <w:rPr>
        <w:rFonts w:ascii="Symbol" w:eastAsia="Symbol" w:hAnsi="Symbol" w:cs="Symbol" w:hint="default"/>
        <w:b w:val="0"/>
        <w:bCs w:val="0"/>
        <w:i w:val="0"/>
        <w:iCs w:val="0"/>
        <w:spacing w:val="0"/>
        <w:w w:val="100"/>
        <w:sz w:val="24"/>
        <w:szCs w:val="24"/>
        <w:lang w:val="lt-LT" w:eastAsia="en-US" w:bidi="ar-SA"/>
      </w:rPr>
    </w:lvl>
    <w:lvl w:ilvl="1" w:tplc="9AFEAE12">
      <w:numFmt w:val="bullet"/>
      <w:lvlText w:val="•"/>
      <w:lvlJc w:val="left"/>
      <w:pPr>
        <w:ind w:left="1431" w:hanging="360"/>
      </w:pPr>
      <w:rPr>
        <w:rFonts w:hint="default"/>
        <w:lang w:val="lt-LT" w:eastAsia="en-US" w:bidi="ar-SA"/>
      </w:rPr>
    </w:lvl>
    <w:lvl w:ilvl="2" w:tplc="6A92DEF8">
      <w:numFmt w:val="bullet"/>
      <w:lvlText w:val="•"/>
      <w:lvlJc w:val="left"/>
      <w:pPr>
        <w:ind w:left="2043" w:hanging="360"/>
      </w:pPr>
      <w:rPr>
        <w:rFonts w:hint="default"/>
        <w:lang w:val="lt-LT" w:eastAsia="en-US" w:bidi="ar-SA"/>
      </w:rPr>
    </w:lvl>
    <w:lvl w:ilvl="3" w:tplc="6D4210EC">
      <w:numFmt w:val="bullet"/>
      <w:lvlText w:val="•"/>
      <w:lvlJc w:val="left"/>
      <w:pPr>
        <w:ind w:left="2654" w:hanging="360"/>
      </w:pPr>
      <w:rPr>
        <w:rFonts w:hint="default"/>
        <w:lang w:val="lt-LT" w:eastAsia="en-US" w:bidi="ar-SA"/>
      </w:rPr>
    </w:lvl>
    <w:lvl w:ilvl="4" w:tplc="71043596">
      <w:numFmt w:val="bullet"/>
      <w:lvlText w:val="•"/>
      <w:lvlJc w:val="left"/>
      <w:pPr>
        <w:ind w:left="3266" w:hanging="360"/>
      </w:pPr>
      <w:rPr>
        <w:rFonts w:hint="default"/>
        <w:lang w:val="lt-LT" w:eastAsia="en-US" w:bidi="ar-SA"/>
      </w:rPr>
    </w:lvl>
    <w:lvl w:ilvl="5" w:tplc="3CD8985E">
      <w:numFmt w:val="bullet"/>
      <w:lvlText w:val="•"/>
      <w:lvlJc w:val="left"/>
      <w:pPr>
        <w:ind w:left="3877" w:hanging="360"/>
      </w:pPr>
      <w:rPr>
        <w:rFonts w:hint="default"/>
        <w:lang w:val="lt-LT" w:eastAsia="en-US" w:bidi="ar-SA"/>
      </w:rPr>
    </w:lvl>
    <w:lvl w:ilvl="6" w:tplc="F328CCE6">
      <w:numFmt w:val="bullet"/>
      <w:lvlText w:val="•"/>
      <w:lvlJc w:val="left"/>
      <w:pPr>
        <w:ind w:left="4489" w:hanging="360"/>
      </w:pPr>
      <w:rPr>
        <w:rFonts w:hint="default"/>
        <w:lang w:val="lt-LT" w:eastAsia="en-US" w:bidi="ar-SA"/>
      </w:rPr>
    </w:lvl>
    <w:lvl w:ilvl="7" w:tplc="2432F064">
      <w:numFmt w:val="bullet"/>
      <w:lvlText w:val="•"/>
      <w:lvlJc w:val="left"/>
      <w:pPr>
        <w:ind w:left="5100" w:hanging="360"/>
      </w:pPr>
      <w:rPr>
        <w:rFonts w:hint="default"/>
        <w:lang w:val="lt-LT" w:eastAsia="en-US" w:bidi="ar-SA"/>
      </w:rPr>
    </w:lvl>
    <w:lvl w:ilvl="8" w:tplc="CDDC0F4C">
      <w:numFmt w:val="bullet"/>
      <w:lvlText w:val="•"/>
      <w:lvlJc w:val="left"/>
      <w:pPr>
        <w:ind w:left="5712" w:hanging="360"/>
      </w:pPr>
      <w:rPr>
        <w:rFonts w:hint="default"/>
        <w:lang w:val="lt-LT" w:eastAsia="en-US" w:bidi="ar-SA"/>
      </w:rPr>
    </w:lvl>
  </w:abstractNum>
  <w:abstractNum w:abstractNumId="5" w15:restartNumberingAfterBreak="0">
    <w:nsid w:val="6DF6455E"/>
    <w:multiLevelType w:val="hybridMultilevel"/>
    <w:tmpl w:val="DE528BCE"/>
    <w:lvl w:ilvl="0" w:tplc="FC9464DA">
      <w:start w:val="1"/>
      <w:numFmt w:val="bullet"/>
      <w:lvlText w:val=""/>
      <w:lvlJc w:val="left"/>
      <w:pPr>
        <w:ind w:left="1080" w:hanging="360"/>
      </w:pPr>
      <w:rPr>
        <w:rFonts w:ascii="Symbol" w:hAnsi="Symbol"/>
      </w:rPr>
    </w:lvl>
    <w:lvl w:ilvl="1" w:tplc="8200E006">
      <w:start w:val="1"/>
      <w:numFmt w:val="bullet"/>
      <w:lvlText w:val=""/>
      <w:lvlJc w:val="left"/>
      <w:pPr>
        <w:ind w:left="1080" w:hanging="360"/>
      </w:pPr>
      <w:rPr>
        <w:rFonts w:ascii="Symbol" w:hAnsi="Symbol"/>
      </w:rPr>
    </w:lvl>
    <w:lvl w:ilvl="2" w:tplc="044E5FBC">
      <w:start w:val="1"/>
      <w:numFmt w:val="bullet"/>
      <w:lvlText w:val=""/>
      <w:lvlJc w:val="left"/>
      <w:pPr>
        <w:ind w:left="1080" w:hanging="360"/>
      </w:pPr>
      <w:rPr>
        <w:rFonts w:ascii="Symbol" w:hAnsi="Symbol"/>
      </w:rPr>
    </w:lvl>
    <w:lvl w:ilvl="3" w:tplc="071E5D1C">
      <w:start w:val="1"/>
      <w:numFmt w:val="bullet"/>
      <w:lvlText w:val=""/>
      <w:lvlJc w:val="left"/>
      <w:pPr>
        <w:ind w:left="1080" w:hanging="360"/>
      </w:pPr>
      <w:rPr>
        <w:rFonts w:ascii="Symbol" w:hAnsi="Symbol"/>
      </w:rPr>
    </w:lvl>
    <w:lvl w:ilvl="4" w:tplc="8010617C">
      <w:start w:val="1"/>
      <w:numFmt w:val="bullet"/>
      <w:lvlText w:val=""/>
      <w:lvlJc w:val="left"/>
      <w:pPr>
        <w:ind w:left="1080" w:hanging="360"/>
      </w:pPr>
      <w:rPr>
        <w:rFonts w:ascii="Symbol" w:hAnsi="Symbol"/>
      </w:rPr>
    </w:lvl>
    <w:lvl w:ilvl="5" w:tplc="38DEF1B4">
      <w:start w:val="1"/>
      <w:numFmt w:val="bullet"/>
      <w:lvlText w:val=""/>
      <w:lvlJc w:val="left"/>
      <w:pPr>
        <w:ind w:left="1080" w:hanging="360"/>
      </w:pPr>
      <w:rPr>
        <w:rFonts w:ascii="Symbol" w:hAnsi="Symbol"/>
      </w:rPr>
    </w:lvl>
    <w:lvl w:ilvl="6" w:tplc="37FAF9BC">
      <w:start w:val="1"/>
      <w:numFmt w:val="bullet"/>
      <w:lvlText w:val=""/>
      <w:lvlJc w:val="left"/>
      <w:pPr>
        <w:ind w:left="1080" w:hanging="360"/>
      </w:pPr>
      <w:rPr>
        <w:rFonts w:ascii="Symbol" w:hAnsi="Symbol"/>
      </w:rPr>
    </w:lvl>
    <w:lvl w:ilvl="7" w:tplc="45ECDEA4">
      <w:start w:val="1"/>
      <w:numFmt w:val="bullet"/>
      <w:lvlText w:val=""/>
      <w:lvlJc w:val="left"/>
      <w:pPr>
        <w:ind w:left="1080" w:hanging="360"/>
      </w:pPr>
      <w:rPr>
        <w:rFonts w:ascii="Symbol" w:hAnsi="Symbol"/>
      </w:rPr>
    </w:lvl>
    <w:lvl w:ilvl="8" w:tplc="E52EB1DC">
      <w:start w:val="1"/>
      <w:numFmt w:val="bullet"/>
      <w:lvlText w:val=""/>
      <w:lvlJc w:val="left"/>
      <w:pPr>
        <w:ind w:left="1080" w:hanging="360"/>
      </w:pPr>
      <w:rPr>
        <w:rFonts w:ascii="Symbol" w:hAnsi="Symbol"/>
      </w:rPr>
    </w:lvl>
  </w:abstractNum>
  <w:abstractNum w:abstractNumId="6" w15:restartNumberingAfterBreak="0">
    <w:nsid w:val="7B1D5167"/>
    <w:multiLevelType w:val="multilevel"/>
    <w:tmpl w:val="2ABA71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9034116">
    <w:abstractNumId w:val="2"/>
  </w:num>
  <w:num w:numId="2" w16cid:durableId="1164707281">
    <w:abstractNumId w:val="4"/>
  </w:num>
  <w:num w:numId="3" w16cid:durableId="1700544531">
    <w:abstractNumId w:val="5"/>
  </w:num>
  <w:num w:numId="4" w16cid:durableId="1183973401">
    <w:abstractNumId w:val="3"/>
  </w:num>
  <w:num w:numId="5" w16cid:durableId="308631442">
    <w:abstractNumId w:val="6"/>
  </w:num>
  <w:num w:numId="6" w16cid:durableId="225802809">
    <w:abstractNumId w:val="0"/>
  </w:num>
  <w:num w:numId="7" w16cid:durableId="1598530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10162"/>
    <w:rsid w:val="00000259"/>
    <w:rsid w:val="00003DE0"/>
    <w:rsid w:val="00007704"/>
    <w:rsid w:val="00021C2A"/>
    <w:rsid w:val="00053D39"/>
    <w:rsid w:val="00060571"/>
    <w:rsid w:val="00061B4E"/>
    <w:rsid w:val="00065A0A"/>
    <w:rsid w:val="000758EA"/>
    <w:rsid w:val="00082CB6"/>
    <w:rsid w:val="000838BF"/>
    <w:rsid w:val="00086533"/>
    <w:rsid w:val="00092C10"/>
    <w:rsid w:val="000A271F"/>
    <w:rsid w:val="000B0945"/>
    <w:rsid w:val="000B205A"/>
    <w:rsid w:val="000C246C"/>
    <w:rsid w:val="000C5E4F"/>
    <w:rsid w:val="000D0FFF"/>
    <w:rsid w:val="000E36E4"/>
    <w:rsid w:val="00104DA9"/>
    <w:rsid w:val="0011028F"/>
    <w:rsid w:val="00115829"/>
    <w:rsid w:val="00124845"/>
    <w:rsid w:val="00140777"/>
    <w:rsid w:val="001501A4"/>
    <w:rsid w:val="00165C95"/>
    <w:rsid w:val="0017100D"/>
    <w:rsid w:val="00172A8B"/>
    <w:rsid w:val="00183DEA"/>
    <w:rsid w:val="00197E4E"/>
    <w:rsid w:val="001B2665"/>
    <w:rsid w:val="001B2BB4"/>
    <w:rsid w:val="001B6280"/>
    <w:rsid w:val="001E1CD8"/>
    <w:rsid w:val="001E543A"/>
    <w:rsid w:val="00213298"/>
    <w:rsid w:val="00217CE7"/>
    <w:rsid w:val="002200A2"/>
    <w:rsid w:val="00220911"/>
    <w:rsid w:val="00221401"/>
    <w:rsid w:val="002261AF"/>
    <w:rsid w:val="002273C8"/>
    <w:rsid w:val="002304F7"/>
    <w:rsid w:val="00232C3C"/>
    <w:rsid w:val="0024700E"/>
    <w:rsid w:val="0025098A"/>
    <w:rsid w:val="00251988"/>
    <w:rsid w:val="00252494"/>
    <w:rsid w:val="00282576"/>
    <w:rsid w:val="002A092C"/>
    <w:rsid w:val="002D2555"/>
    <w:rsid w:val="002F6278"/>
    <w:rsid w:val="002F7407"/>
    <w:rsid w:val="00304312"/>
    <w:rsid w:val="0032099E"/>
    <w:rsid w:val="003420E3"/>
    <w:rsid w:val="0035301A"/>
    <w:rsid w:val="00357C65"/>
    <w:rsid w:val="003609E7"/>
    <w:rsid w:val="00374FA2"/>
    <w:rsid w:val="00385FE6"/>
    <w:rsid w:val="00391776"/>
    <w:rsid w:val="003949B8"/>
    <w:rsid w:val="003A28F0"/>
    <w:rsid w:val="003A3F00"/>
    <w:rsid w:val="003A66D0"/>
    <w:rsid w:val="003A6F39"/>
    <w:rsid w:val="003B00AA"/>
    <w:rsid w:val="003E57F0"/>
    <w:rsid w:val="003F32BE"/>
    <w:rsid w:val="003F617E"/>
    <w:rsid w:val="003F74D9"/>
    <w:rsid w:val="00403B55"/>
    <w:rsid w:val="00410BDF"/>
    <w:rsid w:val="00426310"/>
    <w:rsid w:val="00430B21"/>
    <w:rsid w:val="00431EA5"/>
    <w:rsid w:val="00442DA8"/>
    <w:rsid w:val="00443DA2"/>
    <w:rsid w:val="00445E22"/>
    <w:rsid w:val="00450F97"/>
    <w:rsid w:val="00455350"/>
    <w:rsid w:val="00460A26"/>
    <w:rsid w:val="00460CF7"/>
    <w:rsid w:val="0046562D"/>
    <w:rsid w:val="00466851"/>
    <w:rsid w:val="0046727F"/>
    <w:rsid w:val="0047667B"/>
    <w:rsid w:val="004A71BF"/>
    <w:rsid w:val="004B2083"/>
    <w:rsid w:val="004B62C6"/>
    <w:rsid w:val="004C4CD7"/>
    <w:rsid w:val="004C5632"/>
    <w:rsid w:val="004D1E29"/>
    <w:rsid w:val="004D2B63"/>
    <w:rsid w:val="004D76A6"/>
    <w:rsid w:val="004D7C0F"/>
    <w:rsid w:val="004E0F07"/>
    <w:rsid w:val="004E51A6"/>
    <w:rsid w:val="00500C36"/>
    <w:rsid w:val="00502508"/>
    <w:rsid w:val="005117A6"/>
    <w:rsid w:val="00516EF1"/>
    <w:rsid w:val="00540573"/>
    <w:rsid w:val="00541368"/>
    <w:rsid w:val="005439F9"/>
    <w:rsid w:val="00550C6A"/>
    <w:rsid w:val="00554006"/>
    <w:rsid w:val="005546A6"/>
    <w:rsid w:val="00555DF3"/>
    <w:rsid w:val="00556227"/>
    <w:rsid w:val="00557C16"/>
    <w:rsid w:val="0056129E"/>
    <w:rsid w:val="0057247B"/>
    <w:rsid w:val="00580BB8"/>
    <w:rsid w:val="00584F0A"/>
    <w:rsid w:val="005A4893"/>
    <w:rsid w:val="005B409B"/>
    <w:rsid w:val="005C2D2E"/>
    <w:rsid w:val="005E0030"/>
    <w:rsid w:val="00601E9E"/>
    <w:rsid w:val="006207D7"/>
    <w:rsid w:val="00623945"/>
    <w:rsid w:val="00631078"/>
    <w:rsid w:val="0063650A"/>
    <w:rsid w:val="006375BC"/>
    <w:rsid w:val="006457D8"/>
    <w:rsid w:val="00647D32"/>
    <w:rsid w:val="006539FC"/>
    <w:rsid w:val="00657DE3"/>
    <w:rsid w:val="0067318E"/>
    <w:rsid w:val="006904EB"/>
    <w:rsid w:val="006A40D5"/>
    <w:rsid w:val="006A6572"/>
    <w:rsid w:val="006A68F4"/>
    <w:rsid w:val="006B6B2C"/>
    <w:rsid w:val="006C0895"/>
    <w:rsid w:val="006D1E85"/>
    <w:rsid w:val="006E063E"/>
    <w:rsid w:val="007117A7"/>
    <w:rsid w:val="00722675"/>
    <w:rsid w:val="00724F7B"/>
    <w:rsid w:val="00727A97"/>
    <w:rsid w:val="00731D60"/>
    <w:rsid w:val="007570A2"/>
    <w:rsid w:val="00762800"/>
    <w:rsid w:val="0076345C"/>
    <w:rsid w:val="0076520A"/>
    <w:rsid w:val="0078028A"/>
    <w:rsid w:val="00782B15"/>
    <w:rsid w:val="00795F66"/>
    <w:rsid w:val="007A6B5C"/>
    <w:rsid w:val="007B7D4B"/>
    <w:rsid w:val="007C38F8"/>
    <w:rsid w:val="007C48BB"/>
    <w:rsid w:val="007D27E5"/>
    <w:rsid w:val="0080219A"/>
    <w:rsid w:val="00805184"/>
    <w:rsid w:val="00806722"/>
    <w:rsid w:val="00814CD3"/>
    <w:rsid w:val="008323D3"/>
    <w:rsid w:val="00836411"/>
    <w:rsid w:val="00844A2D"/>
    <w:rsid w:val="0084782D"/>
    <w:rsid w:val="0086100F"/>
    <w:rsid w:val="00884AB5"/>
    <w:rsid w:val="00893DC1"/>
    <w:rsid w:val="00895D86"/>
    <w:rsid w:val="008A4847"/>
    <w:rsid w:val="008B4409"/>
    <w:rsid w:val="008C5E0D"/>
    <w:rsid w:val="008E0F93"/>
    <w:rsid w:val="008E2185"/>
    <w:rsid w:val="008F2D42"/>
    <w:rsid w:val="008F66F5"/>
    <w:rsid w:val="00910162"/>
    <w:rsid w:val="00915283"/>
    <w:rsid w:val="0092754F"/>
    <w:rsid w:val="00992D6F"/>
    <w:rsid w:val="00997DFF"/>
    <w:rsid w:val="009A4DBD"/>
    <w:rsid w:val="009B025B"/>
    <w:rsid w:val="009B2EEE"/>
    <w:rsid w:val="009C1FF3"/>
    <w:rsid w:val="009D05C8"/>
    <w:rsid w:val="009E21A2"/>
    <w:rsid w:val="009E2AAB"/>
    <w:rsid w:val="009F3427"/>
    <w:rsid w:val="009F3659"/>
    <w:rsid w:val="00A00017"/>
    <w:rsid w:val="00A01C59"/>
    <w:rsid w:val="00A04188"/>
    <w:rsid w:val="00A06012"/>
    <w:rsid w:val="00A16228"/>
    <w:rsid w:val="00A339D4"/>
    <w:rsid w:val="00A36221"/>
    <w:rsid w:val="00A414BE"/>
    <w:rsid w:val="00A622BE"/>
    <w:rsid w:val="00A63535"/>
    <w:rsid w:val="00A77D45"/>
    <w:rsid w:val="00A803E7"/>
    <w:rsid w:val="00A830C8"/>
    <w:rsid w:val="00A90443"/>
    <w:rsid w:val="00A9562B"/>
    <w:rsid w:val="00AA0ABC"/>
    <w:rsid w:val="00AA0DCA"/>
    <w:rsid w:val="00AA2767"/>
    <w:rsid w:val="00AA309E"/>
    <w:rsid w:val="00AB3C3D"/>
    <w:rsid w:val="00AC2E7B"/>
    <w:rsid w:val="00AF0ED1"/>
    <w:rsid w:val="00AF77C3"/>
    <w:rsid w:val="00B01260"/>
    <w:rsid w:val="00B05EA7"/>
    <w:rsid w:val="00B07DE5"/>
    <w:rsid w:val="00B103EF"/>
    <w:rsid w:val="00B16049"/>
    <w:rsid w:val="00B22749"/>
    <w:rsid w:val="00B2753C"/>
    <w:rsid w:val="00B32E6C"/>
    <w:rsid w:val="00B32F1A"/>
    <w:rsid w:val="00B36DF3"/>
    <w:rsid w:val="00B40AC0"/>
    <w:rsid w:val="00B451A0"/>
    <w:rsid w:val="00B5241C"/>
    <w:rsid w:val="00B70574"/>
    <w:rsid w:val="00B72C6D"/>
    <w:rsid w:val="00B8612E"/>
    <w:rsid w:val="00B90287"/>
    <w:rsid w:val="00B96E01"/>
    <w:rsid w:val="00BA4148"/>
    <w:rsid w:val="00BA5899"/>
    <w:rsid w:val="00BA7069"/>
    <w:rsid w:val="00BB0632"/>
    <w:rsid w:val="00BC16FF"/>
    <w:rsid w:val="00BD6F14"/>
    <w:rsid w:val="00BE1B79"/>
    <w:rsid w:val="00BF0C11"/>
    <w:rsid w:val="00BF44FF"/>
    <w:rsid w:val="00C01D28"/>
    <w:rsid w:val="00C040AB"/>
    <w:rsid w:val="00C17668"/>
    <w:rsid w:val="00C30523"/>
    <w:rsid w:val="00C32B9E"/>
    <w:rsid w:val="00C43A07"/>
    <w:rsid w:val="00C46597"/>
    <w:rsid w:val="00C47529"/>
    <w:rsid w:val="00C56F0F"/>
    <w:rsid w:val="00C67EB3"/>
    <w:rsid w:val="00C715F2"/>
    <w:rsid w:val="00C717F4"/>
    <w:rsid w:val="00C76ABC"/>
    <w:rsid w:val="00C83FBA"/>
    <w:rsid w:val="00CA69BD"/>
    <w:rsid w:val="00CB6545"/>
    <w:rsid w:val="00CC1616"/>
    <w:rsid w:val="00CD6047"/>
    <w:rsid w:val="00CF5F79"/>
    <w:rsid w:val="00CF7CEF"/>
    <w:rsid w:val="00D16773"/>
    <w:rsid w:val="00D254CB"/>
    <w:rsid w:val="00D37A78"/>
    <w:rsid w:val="00D41473"/>
    <w:rsid w:val="00D426A2"/>
    <w:rsid w:val="00D63DD8"/>
    <w:rsid w:val="00D742EC"/>
    <w:rsid w:val="00D7621A"/>
    <w:rsid w:val="00D80DA0"/>
    <w:rsid w:val="00D9698E"/>
    <w:rsid w:val="00DA3B4E"/>
    <w:rsid w:val="00DA5140"/>
    <w:rsid w:val="00DA66FF"/>
    <w:rsid w:val="00DA6906"/>
    <w:rsid w:val="00DD5124"/>
    <w:rsid w:val="00DD70BC"/>
    <w:rsid w:val="00DE2F66"/>
    <w:rsid w:val="00DF123D"/>
    <w:rsid w:val="00DF3074"/>
    <w:rsid w:val="00DF7825"/>
    <w:rsid w:val="00DF78DA"/>
    <w:rsid w:val="00E207AC"/>
    <w:rsid w:val="00E2519C"/>
    <w:rsid w:val="00E30714"/>
    <w:rsid w:val="00E36334"/>
    <w:rsid w:val="00E45826"/>
    <w:rsid w:val="00E62185"/>
    <w:rsid w:val="00E7348C"/>
    <w:rsid w:val="00E76F6C"/>
    <w:rsid w:val="00E83A75"/>
    <w:rsid w:val="00E96BF6"/>
    <w:rsid w:val="00EA6203"/>
    <w:rsid w:val="00EB04DF"/>
    <w:rsid w:val="00EB2181"/>
    <w:rsid w:val="00EC359D"/>
    <w:rsid w:val="00ED2A1F"/>
    <w:rsid w:val="00EE320F"/>
    <w:rsid w:val="00EE749E"/>
    <w:rsid w:val="00F046F8"/>
    <w:rsid w:val="00F06D03"/>
    <w:rsid w:val="00F149BE"/>
    <w:rsid w:val="00F15F88"/>
    <w:rsid w:val="00F238C9"/>
    <w:rsid w:val="00F27B78"/>
    <w:rsid w:val="00F37DE0"/>
    <w:rsid w:val="00F40EF0"/>
    <w:rsid w:val="00F41466"/>
    <w:rsid w:val="00F421ED"/>
    <w:rsid w:val="00F4622B"/>
    <w:rsid w:val="00F4681B"/>
    <w:rsid w:val="00F52440"/>
    <w:rsid w:val="00F61691"/>
    <w:rsid w:val="00F85C41"/>
    <w:rsid w:val="00FA5849"/>
    <w:rsid w:val="00FD42A7"/>
    <w:rsid w:val="00FD65BE"/>
    <w:rsid w:val="00FE152E"/>
    <w:rsid w:val="00FE621C"/>
    <w:rsid w:val="00FE6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7574E"/>
  <w15:docId w15:val="{ADB272BE-FECD-4F76-8D87-8A79684D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EB2181"/>
    <w:pPr>
      <w:keepNext/>
      <w:keepLines/>
      <w:spacing w:before="200" w:after="0" w:line="276" w:lineRule="auto"/>
      <w:outlineLvl w:val="1"/>
    </w:pPr>
    <w:rPr>
      <w:rFonts w:asciiTheme="majorHAnsi" w:eastAsiaTheme="majorEastAsia" w:hAnsiTheme="majorHAnsi" w:cstheme="majorBidi"/>
      <w:b/>
      <w:bCs/>
      <w:color w:val="4472C4" w:themeColor="accent1"/>
      <w:kern w:val="0"/>
      <w:sz w:val="26"/>
      <w:szCs w:val="26"/>
      <w:lang w:val="lt-LT"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ext">
    <w:name w:val="text"/>
    <w:basedOn w:val="Numatytasispastraiposriftas"/>
    <w:rsid w:val="00426310"/>
  </w:style>
  <w:style w:type="paragraph" w:styleId="Sraopastraipa">
    <w:name w:val="List Paragraph"/>
    <w:basedOn w:val="prastasis"/>
    <w:uiPriority w:val="34"/>
    <w:qFormat/>
    <w:rsid w:val="005C2D2E"/>
    <w:pPr>
      <w:ind w:left="720"/>
      <w:contextualSpacing/>
    </w:pPr>
    <w:rPr>
      <w:kern w:val="0"/>
      <w:lang w:val="lt-LT"/>
      <w14:ligatures w14:val="none"/>
    </w:rPr>
  </w:style>
  <w:style w:type="character" w:styleId="Komentaronuoroda">
    <w:name w:val="annotation reference"/>
    <w:basedOn w:val="Numatytasispastraiposriftas"/>
    <w:uiPriority w:val="99"/>
    <w:semiHidden/>
    <w:unhideWhenUsed/>
    <w:rsid w:val="00C30523"/>
    <w:rPr>
      <w:sz w:val="16"/>
      <w:szCs w:val="16"/>
    </w:rPr>
  </w:style>
  <w:style w:type="paragraph" w:styleId="Komentarotekstas">
    <w:name w:val="annotation text"/>
    <w:basedOn w:val="prastasis"/>
    <w:link w:val="KomentarotekstasDiagrama"/>
    <w:uiPriority w:val="99"/>
    <w:unhideWhenUsed/>
    <w:rsid w:val="00C3052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30523"/>
    <w:rPr>
      <w:sz w:val="20"/>
      <w:szCs w:val="20"/>
    </w:rPr>
  </w:style>
  <w:style w:type="paragraph" w:styleId="Komentarotema">
    <w:name w:val="annotation subject"/>
    <w:basedOn w:val="Komentarotekstas"/>
    <w:next w:val="Komentarotekstas"/>
    <w:link w:val="KomentarotemaDiagrama"/>
    <w:uiPriority w:val="99"/>
    <w:semiHidden/>
    <w:unhideWhenUsed/>
    <w:rsid w:val="00C30523"/>
    <w:rPr>
      <w:b/>
      <w:bCs/>
    </w:rPr>
  </w:style>
  <w:style w:type="character" w:customStyle="1" w:styleId="KomentarotemaDiagrama">
    <w:name w:val="Komentaro tema Diagrama"/>
    <w:basedOn w:val="KomentarotekstasDiagrama"/>
    <w:link w:val="Komentarotema"/>
    <w:uiPriority w:val="99"/>
    <w:semiHidden/>
    <w:rsid w:val="00C30523"/>
    <w:rPr>
      <w:b/>
      <w:bCs/>
      <w:sz w:val="20"/>
      <w:szCs w:val="20"/>
    </w:rPr>
  </w:style>
  <w:style w:type="paragraph" w:styleId="Debesliotekstas">
    <w:name w:val="Balloon Text"/>
    <w:basedOn w:val="prastasis"/>
    <w:link w:val="DebesliotekstasDiagrama"/>
    <w:uiPriority w:val="99"/>
    <w:semiHidden/>
    <w:unhideWhenUsed/>
    <w:rsid w:val="00C30523"/>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30523"/>
    <w:rPr>
      <w:rFonts w:ascii="Segoe UI" w:hAnsi="Segoe UI" w:cs="Segoe UI"/>
      <w:sz w:val="18"/>
      <w:szCs w:val="18"/>
    </w:rPr>
  </w:style>
  <w:style w:type="paragraph" w:customStyle="1" w:styleId="TableParagraph">
    <w:name w:val="Table Paragraph"/>
    <w:basedOn w:val="prastasis"/>
    <w:uiPriority w:val="1"/>
    <w:qFormat/>
    <w:rsid w:val="00E30714"/>
    <w:pPr>
      <w:widowControl w:val="0"/>
      <w:autoSpaceDE w:val="0"/>
      <w:autoSpaceDN w:val="0"/>
      <w:spacing w:after="0" w:line="240" w:lineRule="auto"/>
      <w:ind w:left="105"/>
    </w:pPr>
    <w:rPr>
      <w:rFonts w:ascii="Times New Roman" w:eastAsia="Times New Roman" w:hAnsi="Times New Roman" w:cs="Times New Roman"/>
      <w:kern w:val="0"/>
      <w:lang w:val="lt-LT"/>
      <w14:ligatures w14:val="none"/>
    </w:rPr>
  </w:style>
  <w:style w:type="paragraph" w:styleId="Pataisymai">
    <w:name w:val="Revision"/>
    <w:hidden/>
    <w:uiPriority w:val="99"/>
    <w:semiHidden/>
    <w:rsid w:val="00E83A75"/>
    <w:pPr>
      <w:spacing w:after="0" w:line="240" w:lineRule="auto"/>
    </w:pPr>
  </w:style>
  <w:style w:type="character" w:styleId="Grietas">
    <w:name w:val="Strong"/>
    <w:basedOn w:val="Numatytasispastraiposriftas"/>
    <w:uiPriority w:val="22"/>
    <w:qFormat/>
    <w:rsid w:val="005A4893"/>
    <w:rPr>
      <w:b/>
      <w:bCs/>
    </w:rPr>
  </w:style>
  <w:style w:type="character" w:customStyle="1" w:styleId="Antrat2Diagrama">
    <w:name w:val="Antraštė 2 Diagrama"/>
    <w:basedOn w:val="Numatytasispastraiposriftas"/>
    <w:link w:val="Antrat2"/>
    <w:uiPriority w:val="9"/>
    <w:semiHidden/>
    <w:rsid w:val="00EB2181"/>
    <w:rPr>
      <w:rFonts w:asciiTheme="majorHAnsi" w:eastAsiaTheme="majorEastAsia" w:hAnsiTheme="majorHAnsi" w:cstheme="majorBidi"/>
      <w:b/>
      <w:bCs/>
      <w:color w:val="4472C4" w:themeColor="accent1"/>
      <w:kern w:val="0"/>
      <w:sz w:val="26"/>
      <w:szCs w:val="26"/>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028853">
      <w:bodyDiv w:val="1"/>
      <w:marLeft w:val="0"/>
      <w:marRight w:val="0"/>
      <w:marTop w:val="0"/>
      <w:marBottom w:val="0"/>
      <w:divBdr>
        <w:top w:val="none" w:sz="0" w:space="0" w:color="auto"/>
        <w:left w:val="none" w:sz="0" w:space="0" w:color="auto"/>
        <w:bottom w:val="none" w:sz="0" w:space="0" w:color="auto"/>
        <w:right w:val="none" w:sz="0" w:space="0" w:color="auto"/>
      </w:divBdr>
    </w:div>
    <w:div w:id="1106314818">
      <w:bodyDiv w:val="1"/>
      <w:marLeft w:val="0"/>
      <w:marRight w:val="0"/>
      <w:marTop w:val="0"/>
      <w:marBottom w:val="0"/>
      <w:divBdr>
        <w:top w:val="none" w:sz="0" w:space="0" w:color="auto"/>
        <w:left w:val="none" w:sz="0" w:space="0" w:color="auto"/>
        <w:bottom w:val="none" w:sz="0" w:space="0" w:color="auto"/>
        <w:right w:val="none" w:sz="0" w:space="0" w:color="auto"/>
      </w:divBdr>
    </w:div>
    <w:div w:id="1606768649">
      <w:bodyDiv w:val="1"/>
      <w:marLeft w:val="0"/>
      <w:marRight w:val="0"/>
      <w:marTop w:val="0"/>
      <w:marBottom w:val="0"/>
      <w:divBdr>
        <w:top w:val="none" w:sz="0" w:space="0" w:color="auto"/>
        <w:left w:val="none" w:sz="0" w:space="0" w:color="auto"/>
        <w:bottom w:val="none" w:sz="0" w:space="0" w:color="auto"/>
        <w:right w:val="none" w:sz="0" w:space="0" w:color="auto"/>
      </w:divBdr>
      <w:divsChild>
        <w:div w:id="786042510">
          <w:marLeft w:val="0"/>
          <w:marRight w:val="0"/>
          <w:marTop w:val="0"/>
          <w:marBottom w:val="0"/>
          <w:divBdr>
            <w:top w:val="none" w:sz="0" w:space="0" w:color="auto"/>
            <w:left w:val="none" w:sz="0" w:space="0" w:color="auto"/>
            <w:bottom w:val="none" w:sz="0" w:space="0" w:color="auto"/>
            <w:right w:val="none" w:sz="0" w:space="0" w:color="auto"/>
          </w:divBdr>
        </w:div>
      </w:divsChild>
    </w:div>
    <w:div w:id="2006131170">
      <w:bodyDiv w:val="1"/>
      <w:marLeft w:val="0"/>
      <w:marRight w:val="0"/>
      <w:marTop w:val="0"/>
      <w:marBottom w:val="0"/>
      <w:divBdr>
        <w:top w:val="none" w:sz="0" w:space="0" w:color="auto"/>
        <w:left w:val="none" w:sz="0" w:space="0" w:color="auto"/>
        <w:bottom w:val="none" w:sz="0" w:space="0" w:color="auto"/>
        <w:right w:val="none" w:sz="0" w:space="0" w:color="auto"/>
      </w:divBdr>
      <w:divsChild>
        <w:div w:id="1453668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C665B-3B1F-4B36-8A02-F1FB77F77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4</Pages>
  <Words>6832</Words>
  <Characters>3895</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Sonata Rudienė</dc:creator>
  <cp:lastModifiedBy>Evelina Petrutienė</cp:lastModifiedBy>
  <cp:revision>51</cp:revision>
  <dcterms:created xsi:type="dcterms:W3CDTF">2026-05-19T12:41:00Z</dcterms:created>
  <dcterms:modified xsi:type="dcterms:W3CDTF">2026-05-28T13:33:00Z</dcterms:modified>
</cp:coreProperties>
</file>