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03CB" w14:textId="438E8439" w:rsidR="00A93F51" w:rsidRPr="00CA14FF" w:rsidRDefault="00A93F51" w:rsidP="00CA14FF">
      <w:pPr>
        <w:jc w:val="center"/>
        <w:rPr>
          <w:b/>
          <w:bCs/>
        </w:rPr>
      </w:pPr>
      <w:r w:rsidRPr="00CA14FF">
        <w:rPr>
          <w:b/>
          <w:bCs/>
        </w:rPr>
        <w:t>2026-06-01 Atsakymas i klausimus Nr. 1</w:t>
      </w:r>
    </w:p>
    <w:p w14:paraId="2EEB495C" w14:textId="67C3049A" w:rsidR="00A93F51" w:rsidRDefault="00A93F51" w:rsidP="00CA14FF">
      <w:pPr>
        <w:ind w:firstLine="851"/>
        <w:jc w:val="both"/>
      </w:pPr>
    </w:p>
    <w:p w14:paraId="09CD9915" w14:textId="0C4D69FA" w:rsidR="00A93F51" w:rsidRPr="00A93F51" w:rsidRDefault="00A93F51" w:rsidP="00CA14FF">
      <w:pPr>
        <w:ind w:firstLine="851"/>
        <w:jc w:val="both"/>
        <w:rPr>
          <w:b/>
          <w:bCs/>
        </w:rPr>
      </w:pPr>
      <w:r w:rsidRPr="00A93F51">
        <w:rPr>
          <w:b/>
          <w:bCs/>
        </w:rPr>
        <w:t>Klausimai:</w:t>
      </w:r>
    </w:p>
    <w:p w14:paraId="1C1E548B" w14:textId="77777777" w:rsidR="00A93F51" w:rsidRDefault="00A93F51" w:rsidP="00CA14FF">
      <w:pPr>
        <w:ind w:firstLine="851"/>
        <w:jc w:val="both"/>
      </w:pPr>
      <w:r w:rsidRPr="00DD657C">
        <w:t>1. Per kiek laiko planuojama sužinoti, ar skiriamas finansavimas?</w:t>
      </w:r>
      <w:r>
        <w:t xml:space="preserve"> </w:t>
      </w:r>
    </w:p>
    <w:p w14:paraId="345D91AD" w14:textId="77777777" w:rsidR="00A93F51" w:rsidRDefault="00A93F51" w:rsidP="00CA14FF">
      <w:pPr>
        <w:ind w:firstLine="851"/>
        <w:jc w:val="both"/>
      </w:pPr>
      <w:r w:rsidRPr="00DD657C">
        <w:t>2. Per kokį terminą, po laimėtojo nustatymo, bus pasirašyta darbų rangos sutartis?</w:t>
      </w:r>
    </w:p>
    <w:p w14:paraId="6FE32380" w14:textId="77777777" w:rsidR="00A93F51" w:rsidRDefault="00A93F51" w:rsidP="00CA14FF">
      <w:pPr>
        <w:ind w:firstLine="851"/>
        <w:jc w:val="both"/>
      </w:pPr>
      <w:r w:rsidRPr="00DD657C">
        <w:t xml:space="preserve">3. Kadangi įrangos tiekimas gali būti ilgas (ypatingai galios </w:t>
      </w:r>
      <w:proofErr w:type="spellStart"/>
      <w:r w:rsidRPr="00DD657C">
        <w:t>transformatoių</w:t>
      </w:r>
      <w:proofErr w:type="spellEnd"/>
      <w:r w:rsidRPr="00DD657C">
        <w:t>), ir rangovas turės įrangą užsakyti iš karto po sutarties pasirašymo, ar užsakovas apmokės tiekėjo sumokėtus avansus už įrangą, taip pat ir atliktus darbus, jeigu sutartis bus nutraukta ne dėl rangovo kaltės (negavus finansavimo ar statybos leidimo)?</w:t>
      </w:r>
    </w:p>
    <w:p w14:paraId="1704AF53" w14:textId="77D5CA33" w:rsidR="00A93F51" w:rsidRDefault="00A93F51" w:rsidP="00CA14FF">
      <w:pPr>
        <w:ind w:firstLine="851"/>
        <w:jc w:val="both"/>
      </w:pPr>
      <w:r w:rsidRPr="00DD657C">
        <w:t>4. Prašome pagrįsti, kodėl taikomi tokie pertekliniai kvalifikaciniai reikalavimai, kurie riboja konkurenciją ( Ne mažiau, kaip viena sutartis ne mažiau, kaip 7.000.000 Eur be PVM), kai tokio objekto vertė yra apie 6.000.000. Pažymėtina, kad net tinklų valdytojas ir savininkas, AB ESO, niekada netaiko tokių perteklinių reikalavimų, kad tokio dydžio suma, būtų pasiekiama nuo vieno atlikto objekto.</w:t>
      </w:r>
    </w:p>
    <w:p w14:paraId="6F33DEEA" w14:textId="77777777" w:rsidR="00A93F51" w:rsidRDefault="00A93F51" w:rsidP="00CA14FF">
      <w:pPr>
        <w:ind w:firstLine="851"/>
        <w:jc w:val="both"/>
      </w:pPr>
    </w:p>
    <w:p w14:paraId="25B5FD68" w14:textId="322B146D" w:rsidR="00A93F51" w:rsidRDefault="00A93F51" w:rsidP="00CA14FF">
      <w:pPr>
        <w:ind w:firstLine="851"/>
        <w:jc w:val="both"/>
        <w:rPr>
          <w:b/>
          <w:bCs/>
        </w:rPr>
      </w:pPr>
      <w:r w:rsidRPr="00A93F51">
        <w:rPr>
          <w:b/>
          <w:bCs/>
        </w:rPr>
        <w:t>Atsakymas dėl 1-</w:t>
      </w:r>
      <w:r>
        <w:rPr>
          <w:b/>
          <w:bCs/>
        </w:rPr>
        <w:t>3</w:t>
      </w:r>
      <w:r w:rsidRPr="00A93F51">
        <w:rPr>
          <w:b/>
          <w:bCs/>
        </w:rPr>
        <w:t xml:space="preserve"> klausimų</w:t>
      </w:r>
    </w:p>
    <w:p w14:paraId="1A17F5A6" w14:textId="6F556D15" w:rsidR="00556E9F" w:rsidRPr="00556E9F" w:rsidRDefault="00556E9F" w:rsidP="00556E9F">
      <w:pPr>
        <w:ind w:firstLine="851"/>
        <w:jc w:val="both"/>
      </w:pPr>
      <w:r w:rsidRPr="00556E9F">
        <w:t>Pirkimo vykdytojas negali nurodyti konkrečios datos, kada Inovacijų agentūra baigs visų pagal kvietimą pateiktų paraiškų vertinimą ir priims sprendimus dėl finansavimo skyrimo, kadangi paraiškų vertinimo procesą vykdo Inovacijų agentūra, o vertinimo trukmė priklauso ne tik nuo šio projekto paraiškos, bet ir nuo kitų pagal tą patį</w:t>
      </w:r>
      <w:r>
        <w:t xml:space="preserve"> </w:t>
      </w:r>
      <w:r w:rsidRPr="00556E9F">
        <w:t>kvietimą pateiktų paraiškų vertinimo eigos.</w:t>
      </w:r>
    </w:p>
    <w:p w14:paraId="2437A651" w14:textId="77777777" w:rsidR="00556E9F" w:rsidRPr="00556E9F" w:rsidRDefault="00556E9F" w:rsidP="00556E9F">
      <w:pPr>
        <w:ind w:firstLine="851"/>
        <w:jc w:val="both"/>
      </w:pPr>
      <w:r w:rsidRPr="00556E9F">
        <w:t>Pirkimo dokumentuose yra nurodyta, kad pagal šį viešąjį pirkimą sudaryta pirkimo sutartis planuojama finansuoti pažangos priemonės „Gerinti konkurencinę investicijų pritraukimo aplinką“, pažangos priemonės Nr. 05-001-01-06-03, kvietimo Nr. 06-03-26.1.1.K, priemonės „Elektros plėtros infrastruktūros įrengimo finansavimas“ lėšomis. Pagal šios priemonės reikalavimus rangovo parinkimo viešojo pirkimo procedūros turi būti pradėtos iki paraiškos dėl finansavimo pateikimo Inovacijų agentūrai dienos, todėl pirkimas vykdomas dar iki galutinio finansavimo sprendimo priėmimo.</w:t>
      </w:r>
    </w:p>
    <w:p w14:paraId="05F43012" w14:textId="77777777" w:rsidR="00556E9F" w:rsidRPr="00556E9F" w:rsidRDefault="00556E9F" w:rsidP="00556E9F">
      <w:pPr>
        <w:ind w:firstLine="851"/>
        <w:jc w:val="both"/>
      </w:pPr>
      <w:r w:rsidRPr="00556E9F">
        <w:t>Atsižvelgiant į finansavimo priemonės sąlygas, galutinis sprendimas dėl projekto finansavimo ir konkrečios finansuojamos išlaidų sumos yra susijęs su pirkimo procedūrų rezultatu, t. y. su pirkimo procedūrų pabaiga, laimėjusio pasiūlymo kaina ir pirkimo sutarties sudarymu. Dėl šios priežasties pirkimo dokumentuose aiškiai nurodyta, kad pirkimo procedūrų tęsimas, pirkimo sutarties sudarymas, jos vykdymas ir rangos darbų pradžia yra tiesiogiai priklausomi nuo finansavimo pagal nurodytą priemonę skyrimo, taip pat nuo statybą leidžiančio dokumento gavimo.</w:t>
      </w:r>
    </w:p>
    <w:p w14:paraId="03E4D053" w14:textId="77777777" w:rsidR="00556E9F" w:rsidRPr="00556E9F" w:rsidRDefault="00556E9F" w:rsidP="00556E9F">
      <w:pPr>
        <w:ind w:firstLine="851"/>
        <w:jc w:val="both"/>
      </w:pPr>
      <w:r w:rsidRPr="00556E9F">
        <w:t>Pirkimo sutartis su laimėtoju bus pasirašoma pirkimo dokumentuose ir teisės aktuose nustatyta tvarka, įvertinus pirkimo procedūrų eigą, privalomus atidėjimo terminus, galimas tiekėjų teisių gynimo procedūras, finansavimo skyrimo ir statybą leidžiančio dokumento gavimo aplinkybes. Rangos darbai pagal sudarytą pirkimo sutartį galės būti pradedami tik po to, kai bus gautas sprendimas dėl finansavimo skyrimo ir statybą leidžiantis dokumentas.</w:t>
      </w:r>
    </w:p>
    <w:p w14:paraId="7C18B2F3" w14:textId="77777777" w:rsidR="00556E9F" w:rsidRPr="00556E9F" w:rsidRDefault="00556E9F" w:rsidP="00556E9F">
      <w:pPr>
        <w:ind w:firstLine="851"/>
        <w:jc w:val="both"/>
      </w:pPr>
      <w:r w:rsidRPr="00556E9F">
        <w:t>Paaiškiname, kad pirkimo dokumentuose vartojama rangos darbų pradžios sąvoka apima ne tik faktinį darbų atlikimą statybvietėje, bet ir visus pasirengimo rangos darbams veiksmus, įskaitant medžiagų, mechanizmų, įrenginių, įrangos ar jos dalių užsakymą, rezervavimą, gamybos inicijavimą, avansų ar kitų mokėjimų gamintojams, tiekėjams, subtiekėjams ar kitiems tretiesiems asmenims atlikimą, taip pat kitus veiksmus, dėl kurių rangovas patirtų išlaidas, susijusias su būsimos pirkimo sutarties vykdymu.</w:t>
      </w:r>
    </w:p>
    <w:p w14:paraId="5A961A53" w14:textId="77777777" w:rsidR="00556E9F" w:rsidRPr="00556E9F" w:rsidRDefault="00556E9F" w:rsidP="00556E9F">
      <w:pPr>
        <w:ind w:firstLine="851"/>
        <w:jc w:val="both"/>
      </w:pPr>
      <w:r w:rsidRPr="00556E9F">
        <w:lastRenderedPageBreak/>
        <w:t xml:space="preserve">Todėl rangovas neturi teisės pradėti jokių rangos darbų, pasirengimo darbams veiksmų, medžiagų, mechanizmų, įrenginių ar įrangos užsakymo, rezervavimo ar gamybos inicijavimo tol, kol perkančioji organizacija atskiru rašytiniu pranešimu neinformuoja rangovo, kad yra gautas sprendimas dėl finansavimo skyrimo ir statybą leidžiantis dokumentas bei kad rangovas gali pradėti pirkimo sutarties vykdymą. Iki tokio atskiro rašytinio pranešimo gavimo rangovas negali savo iniciatyva užsakyti įrangos, medžiagų, mechanizmų ar kitų sutarties vykdymui reikalingų išteklių, įskaitant 110/10/10 </w:t>
      </w:r>
      <w:proofErr w:type="spellStart"/>
      <w:r w:rsidRPr="00556E9F">
        <w:t>kV</w:t>
      </w:r>
      <w:proofErr w:type="spellEnd"/>
      <w:r w:rsidRPr="00556E9F">
        <w:t>, 40 MVA galios transformatorius.</w:t>
      </w:r>
    </w:p>
    <w:p w14:paraId="4B7CBA58" w14:textId="77777777" w:rsidR="00556E9F" w:rsidRPr="00556E9F" w:rsidRDefault="00556E9F" w:rsidP="00556E9F">
      <w:pPr>
        <w:ind w:firstLine="851"/>
        <w:jc w:val="both"/>
      </w:pPr>
      <w:r w:rsidRPr="00556E9F">
        <w:t>Jeigu rangovas, negavęs šiame atsakyme nurodyto atskiro rašytinio perkančiosios organizacijos pranešimo, savo iniciatyva užsakytų įrangą, medžiagas, mechanizmus, inicijuotų jų gamybą, atliktų mokėjimus gamintojams, tiekėjams, subtiekėjams ar kitiems tretiesiems asmenims arba kitaip patirtų su sutarties vykdymu susijusių išlaidų, jis veiktų savo rizika. Tokiu atveju perkančioji organizacija nebūtų atsakinga už tokias rangovo patirtas išlaidas, jų neapmokėtų, nekompensuotų ir neatlygintų jokių dėl to patirtų nuostolių, negautų pajamų ar kitų išlaidų, įskaitant atvejus, kai finansavimas nebūtų skirtas, statybą leidžiantis dokumentas nebūtų gautas arba pirkimo procedūros ar sudaryta pirkimo sutartis būtų nutraukta pirkimo dokumentuose nustatytais pagrindais.</w:t>
      </w:r>
    </w:p>
    <w:p w14:paraId="0B0593CB" w14:textId="77777777" w:rsidR="00556E9F" w:rsidRPr="00556E9F" w:rsidRDefault="00556E9F" w:rsidP="00556E9F">
      <w:pPr>
        <w:ind w:firstLine="851"/>
        <w:jc w:val="both"/>
      </w:pPr>
      <w:r w:rsidRPr="00556E9F">
        <w:t xml:space="preserve">Dėl atsiskaitymo už įrangą ir darbus paaiškiname, kad pirkimo dokumentuose numatytas avansas mokamas tik 110/10/10 </w:t>
      </w:r>
      <w:proofErr w:type="spellStart"/>
      <w:r w:rsidRPr="00556E9F">
        <w:t>kV</w:t>
      </w:r>
      <w:proofErr w:type="spellEnd"/>
      <w:r w:rsidRPr="00556E9F">
        <w:t xml:space="preserve">, 40 MVA galios transformatorių įsigijimui ir užsakymui iš gamyklos finansuoti, techninėje specifikacijoje ir pirkimo sutartyje nustatyta tvarka, tačiau tik po to, kai atsiranda pirkimo dokumentuose ir pirkimo sutartyje nustatytos prielaidos pirkimo sutarties vykdymui pradėti. Avansas nėra laikomas atskiru darbų etapu ir įskaitomas į mokėtinas sumas už II darbų etapą. Už atliktus darbus, išskyrus avansą, atsiskaitoma pagal pirkimo dokumentuose nustatytą darbų etapų ir </w:t>
      </w:r>
      <w:proofErr w:type="spellStart"/>
      <w:r w:rsidRPr="00556E9F">
        <w:t>aktavimo</w:t>
      </w:r>
      <w:proofErr w:type="spellEnd"/>
      <w:r w:rsidRPr="00556E9F">
        <w:t xml:space="preserve"> struktūrą, tik tinkamai atlikus atitinkamo etapo darbus ir šalims pasirašius atitinkamą tarpinį arba galutinį darbų priėmimo–perdavimo aktą.</w:t>
      </w:r>
    </w:p>
    <w:p w14:paraId="10AD2E4B" w14:textId="3D6E55A9" w:rsidR="00A93F51" w:rsidRDefault="00BD5377" w:rsidP="00CA14FF">
      <w:pPr>
        <w:ind w:firstLine="851"/>
        <w:jc w:val="both"/>
        <w:rPr>
          <w:b/>
          <w:bCs/>
        </w:rPr>
      </w:pPr>
      <w:r>
        <w:t>Pagal šiuo metu pirkimo vykdytojo turimą preliminarią informaciją paraiškos vertinimo procesas galėtų būti užbaigtas artimiausiu metu, galimai dar šį mėnesį, tačiau tai nėra pirkimo vykdytojo kontroliuojama aplinkybė ir negali būti laikoma garantuotu finansavimo skyrimo terminu.</w:t>
      </w:r>
    </w:p>
    <w:p w14:paraId="641DC5D4" w14:textId="77777777" w:rsidR="00CA14FF" w:rsidRDefault="00CA14FF" w:rsidP="00CA14FF">
      <w:pPr>
        <w:ind w:firstLine="851"/>
        <w:jc w:val="both"/>
        <w:rPr>
          <w:b/>
          <w:bCs/>
        </w:rPr>
      </w:pPr>
    </w:p>
    <w:p w14:paraId="4553E5AD" w14:textId="57CCC8AF" w:rsidR="00A93F51" w:rsidRDefault="00A93F51" w:rsidP="00CA14FF">
      <w:pPr>
        <w:ind w:firstLine="851"/>
        <w:jc w:val="both"/>
        <w:rPr>
          <w:b/>
          <w:bCs/>
        </w:rPr>
      </w:pPr>
      <w:r>
        <w:rPr>
          <w:b/>
          <w:bCs/>
        </w:rPr>
        <w:t>Atsakymas dėl 4 klausim</w:t>
      </w:r>
      <w:r w:rsidR="001B66D1">
        <w:rPr>
          <w:b/>
          <w:bCs/>
        </w:rPr>
        <w:t>o</w:t>
      </w:r>
    </w:p>
    <w:p w14:paraId="1190A5C0" w14:textId="77777777" w:rsidR="00CA14FF" w:rsidRPr="00CA14FF" w:rsidRDefault="00CA14FF" w:rsidP="00CA14FF">
      <w:pPr>
        <w:ind w:firstLine="851"/>
        <w:jc w:val="both"/>
      </w:pPr>
      <w:r w:rsidRPr="00CA14FF">
        <w:t>Pirkimo vykdytojas nesutinka, kad pirkimo sąlygose nustatytas techninio ir profesinio pajėgumo reikalavimas būtų perteklinis ar nepagrįstai ribojantis konkurenciją.</w:t>
      </w:r>
    </w:p>
    <w:p w14:paraId="753361D5" w14:textId="01667D83" w:rsidR="00CA14FF" w:rsidRPr="00CA14FF" w:rsidRDefault="00CA14FF" w:rsidP="00CA14FF">
      <w:pPr>
        <w:ind w:firstLine="851"/>
        <w:jc w:val="both"/>
      </w:pPr>
      <w:r w:rsidRPr="00CA14FF">
        <w:t>Reikalavimas nustatytas vadovaujantis Tiekėjo kvalifikacijos reikalavimų nustatymo metodika, patvirtinta Viešųjų pirkimų tarnybos direktoriaus 2017 m. birželio 29 d. įsakymu Nr. 1S-105</w:t>
      </w:r>
      <w:r>
        <w:t xml:space="preserve"> (toliau – Metodika)</w:t>
      </w:r>
      <w:r w:rsidRPr="00CA14FF">
        <w:t>, ir įvertinus konkretaus pirkimo objekto pobūdį, techninį sudėtingumą, apimtį, sutarties vykdymo sąlygas bei rizikas. Pagal Metodiką tiekėjo patirtis gali būti vertinama pagal panašius darbus, kurių pobūdis, paskirtis, kiekis, apimtis, atlikimo sąlygos ir (ar) vertė yra panašūs į perkamo objekto. Kai pirkimo objektas yra nedalomas arba sutartimi siekiama vieno galutinio rezultato, gali būti reikalaujama patirties, susijusios su užbaigto galutinio rezultato pasiekimu.</w:t>
      </w:r>
    </w:p>
    <w:p w14:paraId="4F3D133A" w14:textId="29F51009" w:rsidR="00CA14FF" w:rsidRPr="00CA14FF" w:rsidRDefault="00CA14FF" w:rsidP="00CA14FF">
      <w:pPr>
        <w:ind w:firstLine="851"/>
        <w:jc w:val="both"/>
      </w:pPr>
      <w:r w:rsidRPr="00CA14FF">
        <w:t xml:space="preserve">Šiuo atveju pirkimo objektas nėra atskirų darbų ar pavienių įrenginių įsigijimas. Perkamas vienas technologiškai, funkciškai ir organizaciniu požiūriu susijęs galutinis rezultatas – 10/110 </w:t>
      </w:r>
      <w:proofErr w:type="spellStart"/>
      <w:r w:rsidRPr="00CA14FF">
        <w:t>kV</w:t>
      </w:r>
      <w:proofErr w:type="spellEnd"/>
      <w:r w:rsidRPr="00CA14FF">
        <w:t xml:space="preserve"> transformatorių pastotės rekonstravimo darbai kartu su 10 </w:t>
      </w:r>
      <w:proofErr w:type="spellStart"/>
      <w:r w:rsidRPr="00CA14FF">
        <w:t>kV</w:t>
      </w:r>
      <w:proofErr w:type="spellEnd"/>
      <w:r w:rsidRPr="00CA14FF">
        <w:t xml:space="preserve"> kabelių linijos įvedimo, prijungimo ir galinių movų įrengimo darbais. Pirkimo objektas apima ne tik statybos ir elektrotechnikos darbus, bet ir galios transformatoriaus įrengimą, relinės apsaugos, automatikos, valdymo, TSPĮ, SCADA, ryšių, bandymų, derinimo, prijungimo ir perdavimo procedūrų sąsajas. Netinkamas šių darbų koordinavimas ar tiekėjo patirties stoka galėtų lemti viso objekto bandymų, paleidimo, prijungimo ar perdavimo vėlavimą, techninius neatitikimus ir atsakomybės rizikas.</w:t>
      </w:r>
    </w:p>
    <w:p w14:paraId="751772CE" w14:textId="77777777" w:rsidR="00CA14FF" w:rsidRPr="00CA14FF" w:rsidRDefault="00CA14FF" w:rsidP="00CA14FF">
      <w:pPr>
        <w:ind w:firstLine="851"/>
        <w:jc w:val="both"/>
      </w:pPr>
      <w:r w:rsidRPr="00CA14FF">
        <w:lastRenderedPageBreak/>
        <w:t xml:space="preserve">Dėl šių priežasčių pirkimo vykdytojui būtina įsitikinti, kad tiekėjas yra realiai vykdęs panašaus techninio sudėtingumo 110 </w:t>
      </w:r>
      <w:proofErr w:type="spellStart"/>
      <w:r w:rsidRPr="00CA14FF">
        <w:t>kV</w:t>
      </w:r>
      <w:proofErr w:type="spellEnd"/>
      <w:r w:rsidRPr="00CA14FF">
        <w:t xml:space="preserve"> ar aukštesnės įtampos transformatorių pastotės ar skirstyklos statybos, rekonstravimo, modernizavimo arba kapitalinio remonto darbus, kuriuose buvo sumontuotas arba pakeistas reikšmingos galios 110 </w:t>
      </w:r>
      <w:proofErr w:type="spellStart"/>
      <w:r w:rsidRPr="00CA14FF">
        <w:t>kV</w:t>
      </w:r>
      <w:proofErr w:type="spellEnd"/>
      <w:r w:rsidRPr="00CA14FF">
        <w:t xml:space="preserve"> ar aukštesnės įtampos galios transformatorius. Reikalaujama darbų vertė viename objekte nustatyta ne kaip formalus finansinis barjeras, o kaip panašios apimties ir techninio sudėtingumo darbų įvykdymo patirties kriterijus.</w:t>
      </w:r>
    </w:p>
    <w:p w14:paraId="4979F8A7" w14:textId="77777777" w:rsidR="00CA14FF" w:rsidRPr="00CA14FF" w:rsidRDefault="00CA14FF" w:rsidP="00CA14FF">
      <w:pPr>
        <w:ind w:firstLine="851"/>
        <w:jc w:val="both"/>
      </w:pPr>
      <w:r w:rsidRPr="00CA14FF">
        <w:t xml:space="preserve">Pažymėtina ir tai, kad reikalavimas nėra suformuluotas pernelyg siaurai: patirtis gali būti įgyta ne tik vykdant naujos statybos darbus, bet ir rekonstravimo, modernizavimo arba kapitalinio remonto darbus; reikalavimas apima 110 </w:t>
      </w:r>
      <w:proofErr w:type="spellStart"/>
      <w:r w:rsidRPr="00CA14FF">
        <w:t>kV</w:t>
      </w:r>
      <w:proofErr w:type="spellEnd"/>
      <w:r w:rsidRPr="00CA14FF">
        <w:t xml:space="preserve"> ar aukštesnės įtampos transformatorių pastotes ar skirstyklas; leidžiama remtis ne tik ne mažesnės kaip 25 MVA galios transformatoriaus įrengimo ar keitimo patirtimi, bet ir kitu lygiaverčio techninio sudėtingumo 110 </w:t>
      </w:r>
      <w:proofErr w:type="spellStart"/>
      <w:r w:rsidRPr="00CA14FF">
        <w:t>kV</w:t>
      </w:r>
      <w:proofErr w:type="spellEnd"/>
      <w:r w:rsidRPr="00CA14FF">
        <w:t xml:space="preserve"> ar aukštesnės įtampos galios transformatoriumi. Be to, tiekėjai gali remtis kitų ūkio subjektų pajėgumais, jeigu šie subjektai patys vykdys darbus, kuriems reikalinga jų turima patirtis.</w:t>
      </w:r>
    </w:p>
    <w:p w14:paraId="6744FF53" w14:textId="77777777" w:rsidR="00CA14FF" w:rsidRPr="00CA14FF" w:rsidRDefault="00CA14FF" w:rsidP="00CA14FF">
      <w:pPr>
        <w:ind w:firstLine="851"/>
        <w:jc w:val="both"/>
      </w:pPr>
      <w:r w:rsidRPr="00CA14FF">
        <w:t>Atsižvelgiant į tai, pirkimo vykdytojo vertinimu, nustatytas kvalifikacijos reikalavimas yra susijęs su pirkimo objektu, proporcingas jo techniniam sudėtingumui ir rizikoms, objektyviai pagrįstas bei nediskriminuojantis tiekėjų.</w:t>
      </w:r>
    </w:p>
    <w:p w14:paraId="06A25F15" w14:textId="77777777" w:rsidR="00CA14FF" w:rsidRPr="00CA14FF" w:rsidRDefault="00CA14FF" w:rsidP="00CA14FF">
      <w:pPr>
        <w:ind w:firstLine="851"/>
        <w:jc w:val="both"/>
      </w:pPr>
    </w:p>
    <w:sectPr w:rsidR="00CA14FF" w:rsidRPr="00CA14FF" w:rsidSect="00370E0F">
      <w:pgSz w:w="12240" w:h="15840"/>
      <w:pgMar w:top="1134" w:right="851"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DF"/>
    <w:rsid w:val="00051990"/>
    <w:rsid w:val="000C0616"/>
    <w:rsid w:val="001B66D1"/>
    <w:rsid w:val="00291016"/>
    <w:rsid w:val="002A7796"/>
    <w:rsid w:val="00370E0F"/>
    <w:rsid w:val="00453F82"/>
    <w:rsid w:val="004E3B44"/>
    <w:rsid w:val="00556E9F"/>
    <w:rsid w:val="00654649"/>
    <w:rsid w:val="00797EDF"/>
    <w:rsid w:val="008708FA"/>
    <w:rsid w:val="00A25DC0"/>
    <w:rsid w:val="00A552C6"/>
    <w:rsid w:val="00A93F51"/>
    <w:rsid w:val="00B228F2"/>
    <w:rsid w:val="00B5389B"/>
    <w:rsid w:val="00BD5377"/>
    <w:rsid w:val="00CA14FF"/>
    <w:rsid w:val="00ED093A"/>
    <w:rsid w:val="00F8227E"/>
    <w:rsid w:val="00FF0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8C97"/>
  <w15:chartTrackingRefBased/>
  <w15:docId w15:val="{70754106-71C5-4D1B-85D1-D9A2DE3B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E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E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7E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7E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7E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7E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7E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E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E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7E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7E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7E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7E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7E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E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E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7E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7EDF"/>
    <w:rPr>
      <w:i/>
      <w:iCs/>
      <w:color w:val="404040" w:themeColor="text1" w:themeTint="BF"/>
    </w:rPr>
  </w:style>
  <w:style w:type="paragraph" w:styleId="ListParagraph">
    <w:name w:val="List Paragraph"/>
    <w:basedOn w:val="Normal"/>
    <w:uiPriority w:val="34"/>
    <w:qFormat/>
    <w:rsid w:val="00797EDF"/>
    <w:pPr>
      <w:ind w:left="720"/>
      <w:contextualSpacing/>
    </w:pPr>
  </w:style>
  <w:style w:type="character" w:styleId="IntenseEmphasis">
    <w:name w:val="Intense Emphasis"/>
    <w:basedOn w:val="DefaultParagraphFont"/>
    <w:uiPriority w:val="21"/>
    <w:qFormat/>
    <w:rsid w:val="00797EDF"/>
    <w:rPr>
      <w:i/>
      <w:iCs/>
      <w:color w:val="2F5496" w:themeColor="accent1" w:themeShade="BF"/>
    </w:rPr>
  </w:style>
  <w:style w:type="paragraph" w:styleId="IntenseQuote">
    <w:name w:val="Intense Quote"/>
    <w:basedOn w:val="Normal"/>
    <w:next w:val="Normal"/>
    <w:link w:val="IntenseQuoteChar"/>
    <w:uiPriority w:val="30"/>
    <w:qFormat/>
    <w:rsid w:val="00797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EDF"/>
    <w:rPr>
      <w:i/>
      <w:iCs/>
      <w:color w:val="2F5496" w:themeColor="accent1" w:themeShade="BF"/>
    </w:rPr>
  </w:style>
  <w:style w:type="character" w:styleId="IntenseReference">
    <w:name w:val="Intense Reference"/>
    <w:basedOn w:val="DefaultParagraphFont"/>
    <w:uiPriority w:val="32"/>
    <w:qFormat/>
    <w:rsid w:val="00797E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5631</Words>
  <Characters>3210</Characters>
  <Application>Microsoft Office Word</Application>
  <DocSecurity>0</DocSecurity>
  <Lines>26</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Šedbaras</dc:creator>
  <cp:keywords/>
  <dc:description/>
  <cp:lastModifiedBy>Alicja Grygutis</cp:lastModifiedBy>
  <cp:revision>2</cp:revision>
  <dcterms:created xsi:type="dcterms:W3CDTF">2026-06-01T18:06:00Z</dcterms:created>
  <dcterms:modified xsi:type="dcterms:W3CDTF">2026-06-01T18:06:00Z</dcterms:modified>
</cp:coreProperties>
</file>