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C72" w14:textId="05E8ACB2" w:rsidR="008C6132" w:rsidRPr="008C6132" w:rsidRDefault="002A6626" w:rsidP="008C6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6626">
        <w:rPr>
          <w:rFonts w:ascii="Times New Roman" w:hAnsi="Times New Roman" w:cs="Times New Roman"/>
          <w:b/>
          <w:bCs/>
          <w:sz w:val="24"/>
          <w:szCs w:val="24"/>
        </w:rPr>
        <w:t>ORACLE PROGRAMINĖS ĮRANGOS LICENCIJŲ NUOM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VIEŠOJO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PIRKIMO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132" w:rsidRPr="008C6132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132" w:rsidRPr="008C6132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4F7A69CA" w14:textId="42C1FC12" w:rsidR="008C6132" w:rsidRPr="008C6132" w:rsidRDefault="006043B7" w:rsidP="008C6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6394533" w14:textId="662E7887" w:rsidR="008C6132" w:rsidRPr="008C6132" w:rsidRDefault="006043B7" w:rsidP="008C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206EB2" w14:textId="754DA65D" w:rsidR="008C6132" w:rsidRPr="008C6132" w:rsidRDefault="008C6132" w:rsidP="008C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Pirkimo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objektas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–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626" w:rsidRPr="002A662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2A6626" w:rsidRPr="002A6626">
        <w:rPr>
          <w:rFonts w:ascii="Times New Roman" w:hAnsi="Times New Roman" w:cs="Times New Roman"/>
          <w:sz w:val="24"/>
          <w:szCs w:val="24"/>
        </w:rPr>
        <w:t xml:space="preserve"> programinės įrangos licencijų gamintojo garantijų pratęsim</w:t>
      </w:r>
      <w:r w:rsidR="002A6626">
        <w:rPr>
          <w:rFonts w:ascii="Times New Roman" w:hAnsi="Times New Roman" w:cs="Times New Roman"/>
          <w:sz w:val="24"/>
          <w:szCs w:val="24"/>
        </w:rPr>
        <w:t>as</w:t>
      </w:r>
      <w:r w:rsidR="002A6626" w:rsidRPr="002A6626">
        <w:rPr>
          <w:rFonts w:ascii="Times New Roman" w:hAnsi="Times New Roman" w:cs="Times New Roman"/>
          <w:sz w:val="24"/>
          <w:szCs w:val="24"/>
        </w:rPr>
        <w:t xml:space="preserve"> ne trumpiau kaip iki 2029 m. rugpjūčio 31 d.</w:t>
      </w:r>
      <w:r w:rsidR="002A6626">
        <w:rPr>
          <w:rFonts w:ascii="Times New Roman" w:hAnsi="Times New Roman" w:cs="Times New Roman"/>
          <w:sz w:val="24"/>
          <w:szCs w:val="24"/>
        </w:rPr>
        <w:t xml:space="preserve"> ir e</w:t>
      </w:r>
      <w:r w:rsidR="002A6626" w:rsidRPr="002A6626">
        <w:rPr>
          <w:rFonts w:ascii="Times New Roman" w:hAnsi="Times New Roman" w:cs="Times New Roman"/>
          <w:sz w:val="24"/>
          <w:szCs w:val="24"/>
        </w:rPr>
        <w:t xml:space="preserve">samos </w:t>
      </w:r>
      <w:proofErr w:type="spellStart"/>
      <w:r w:rsidR="002A6626" w:rsidRPr="002A662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2A6626" w:rsidRPr="002A6626">
        <w:rPr>
          <w:rFonts w:ascii="Times New Roman" w:hAnsi="Times New Roman" w:cs="Times New Roman"/>
          <w:sz w:val="24"/>
          <w:szCs w:val="24"/>
        </w:rPr>
        <w:t xml:space="preserve"> platformos išplėtimui reikaling</w:t>
      </w:r>
      <w:r w:rsidR="001F4D29">
        <w:rPr>
          <w:rFonts w:ascii="Times New Roman" w:hAnsi="Times New Roman" w:cs="Times New Roman"/>
          <w:sz w:val="24"/>
          <w:szCs w:val="24"/>
        </w:rPr>
        <w:t>o</w:t>
      </w:r>
      <w:r w:rsidR="002A6626" w:rsidRPr="002A6626">
        <w:rPr>
          <w:rFonts w:ascii="Times New Roman" w:hAnsi="Times New Roman" w:cs="Times New Roman"/>
          <w:sz w:val="24"/>
          <w:szCs w:val="24"/>
        </w:rPr>
        <w:t>s papildomos programinės įrangos licencij</w:t>
      </w:r>
      <w:r w:rsidR="001F4D29">
        <w:rPr>
          <w:rFonts w:ascii="Times New Roman" w:hAnsi="Times New Roman" w:cs="Times New Roman"/>
          <w:sz w:val="24"/>
          <w:szCs w:val="24"/>
        </w:rPr>
        <w:t>o</w:t>
      </w:r>
      <w:r w:rsidR="002A6626" w:rsidRPr="002A6626">
        <w:rPr>
          <w:rFonts w:ascii="Times New Roman" w:hAnsi="Times New Roman" w:cs="Times New Roman"/>
          <w:sz w:val="24"/>
          <w:szCs w:val="24"/>
        </w:rPr>
        <w:t>s su gamintojo 36 mėnesių garantija</w:t>
      </w:r>
      <w:r w:rsidR="002A6626">
        <w:rPr>
          <w:rFonts w:ascii="Times New Roman" w:hAnsi="Times New Roman" w:cs="Times New Roman"/>
          <w:sz w:val="24"/>
          <w:szCs w:val="24"/>
        </w:rPr>
        <w:t>.</w:t>
      </w:r>
    </w:p>
    <w:p w14:paraId="3D439335" w14:textId="413F7D3C" w:rsidR="002A6626" w:rsidRPr="008C6132" w:rsidRDefault="008C6132" w:rsidP="002A6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Pirkimas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="002A6626">
        <w:rPr>
          <w:rFonts w:ascii="Times New Roman" w:hAnsi="Times New Roman" w:cs="Times New Roman"/>
          <w:sz w:val="24"/>
          <w:szCs w:val="24"/>
        </w:rPr>
        <w:t>ne</w:t>
      </w:r>
      <w:r w:rsidRPr="008C6132">
        <w:rPr>
          <w:rFonts w:ascii="Times New Roman" w:hAnsi="Times New Roman" w:cs="Times New Roman"/>
          <w:sz w:val="24"/>
          <w:szCs w:val="24"/>
        </w:rPr>
        <w:t>skaidomas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į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dalis</w:t>
      </w:r>
      <w:r w:rsidR="002A6626">
        <w:rPr>
          <w:rFonts w:ascii="Times New Roman" w:hAnsi="Times New Roman" w:cs="Times New Roman"/>
          <w:sz w:val="24"/>
          <w:szCs w:val="24"/>
        </w:rPr>
        <w:t>.</w:t>
      </w:r>
    </w:p>
    <w:p w14:paraId="35CB3AC7" w14:textId="77777777" w:rsidR="002C40AB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704F1FDB" w:rsidR="006579D6" w:rsidRPr="009B77EA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B77EA">
        <w:rPr>
          <w:rFonts w:ascii="Times New Roman" w:hAnsi="Times New Roman"/>
          <w:sz w:val="24"/>
          <w:szCs w:val="24"/>
        </w:rPr>
        <w:t>Pirkimo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objekto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pagrindinis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BVPŽ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kodas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–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5E502B" w:rsidRPr="005E502B">
        <w:rPr>
          <w:rFonts w:ascii="Times New Roman" w:hAnsi="Times New Roman"/>
          <w:sz w:val="24"/>
          <w:szCs w:val="24"/>
        </w:rPr>
        <w:t>48600000-4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Duomenų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bazių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ir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operacinių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sistemų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programinės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įrangos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paketai</w:t>
      </w:r>
      <w:r w:rsidR="00692E5A" w:rsidRPr="009B77EA">
        <w:rPr>
          <w:rFonts w:ascii="Times New Roman" w:hAnsi="Times New Roman"/>
          <w:sz w:val="24"/>
          <w:szCs w:val="24"/>
        </w:rPr>
        <w:t>.</w:t>
      </w:r>
    </w:p>
    <w:p w14:paraId="5CDB1D78" w14:textId="77777777" w:rsidR="00C916AC" w:rsidRPr="00CE60F6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30D46D5E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atsakyti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į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šiuos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klausimus: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1116B15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</w:t>
            </w:r>
            <w:r w:rsidR="00604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68B7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48B664DB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</w:t>
            </w:r>
            <w:r w:rsidR="00604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60F6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6867FAAD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teiktumėte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pasiūlymą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objekto?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54B5FCE3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preliminario</w:t>
            </w:r>
            <w:r w:rsidR="002A662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j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techninė</w:t>
            </w:r>
            <w:r w:rsidR="002A662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j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specifikacijo</w:t>
            </w:r>
            <w:r w:rsidR="002A662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j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(toliau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–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TS)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nurodyti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objektai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aiškūs?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ne,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nurodyti,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kas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neaišku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ką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turėtumėme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230E58E1" w:rsidR="00F61365" w:rsidRPr="00F61365" w:rsidRDefault="00F61365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pakankamai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6"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išsami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konkre</w:t>
            </w:r>
            <w:r w:rsidR="002A662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aiški,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jo</w:t>
            </w:r>
            <w:r w:rsidR="002A662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visa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informacija,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reikalinga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tinkamam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pasiūlymo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parengimui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bei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deklaruojamų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tikslų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pasiekimui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ne,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pateikti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argumentuotas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pastabas,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patikslinimus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dėl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konkrečių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reikalavimų)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?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3B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C278" w14:textId="4F3B1646" w:rsidR="00F61365" w:rsidRPr="00F61365" w:rsidRDefault="00F61365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reikalavimų,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kurie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riboja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konkurenciją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bei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sunkiai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įgyvendinami?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taip,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šiuos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reikalavimus)</w:t>
            </w:r>
            <w:r w:rsidR="006043B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3FFEEE3E" w:rsidR="00837745" w:rsidRPr="00C968B7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Jūsų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nuomone,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trūksta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TS,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papildomus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perkamam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įrašyti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(kurie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būtini,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kurie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pageidaujami)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kas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perteklinio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perkamam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išbraukti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pateikti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konkrečius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5918621D" w:rsidR="005C1489" w:rsidRPr="00C968B7" w:rsidRDefault="005C148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veiksniai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įtakos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kainai?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Kokia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preliminari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0710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0710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(prašoma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pirkimo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vertės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nustatymo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tikslais)?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3C00C46E" w:rsidR="005C1489" w:rsidRPr="00C968B7" w:rsidRDefault="005C148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kokia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dalimi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galėtų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mažinti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FFE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FFE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kainą?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ją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didina?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3A68445" w14:textId="77777777" w:rsidTr="00C968B7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00B3174D" w:rsidR="005C1489" w:rsidRPr="00C968B7" w:rsidRDefault="005C1489" w:rsidP="005C1489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kokius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kainodaros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aspektus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reikėtų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68B7" w:rsidRPr="00C916AC" w14:paraId="4CEE482B" w14:textId="77777777" w:rsidTr="00C968B7">
        <w:trPr>
          <w:trHeight w:val="2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6B0" w14:textId="77777777" w:rsidR="00C968B7" w:rsidRPr="00C968B7" w:rsidRDefault="00C968B7" w:rsidP="005C1489">
            <w:pPr>
              <w:pStyle w:val="ListParagraph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8E8" w14:textId="1CDEE46A" w:rsidR="00C968B7" w:rsidRPr="00C968B7" w:rsidRDefault="00C968B7" w:rsidP="005C1489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turite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8440" w14:textId="77777777" w:rsidR="00C968B7" w:rsidRPr="00C916AC" w:rsidRDefault="00C968B7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2BDFB05F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rinkos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konsultacijos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dalyviams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už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skirtą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laiką!</w:t>
      </w:r>
    </w:p>
    <w:sectPr w:rsidR="00193B87" w:rsidRPr="00C916AC" w:rsidSect="00940E2E">
      <w:headerReference w:type="default" r:id="rId11"/>
      <w:pgSz w:w="11906" w:h="16838"/>
      <w:pgMar w:top="1134" w:right="567" w:bottom="1843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AE50" w14:textId="77777777" w:rsidR="00982236" w:rsidRDefault="00982236" w:rsidP="007E6C2C">
      <w:pPr>
        <w:spacing w:after="0" w:line="240" w:lineRule="auto"/>
      </w:pPr>
      <w:r>
        <w:separator/>
      </w:r>
    </w:p>
  </w:endnote>
  <w:endnote w:type="continuationSeparator" w:id="0">
    <w:p w14:paraId="7F2A3C96" w14:textId="77777777" w:rsidR="00982236" w:rsidRDefault="0098223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65C0" w14:textId="77777777" w:rsidR="00982236" w:rsidRDefault="00982236" w:rsidP="007E6C2C">
      <w:pPr>
        <w:spacing w:after="0" w:line="240" w:lineRule="auto"/>
      </w:pPr>
      <w:r>
        <w:separator/>
      </w:r>
    </w:p>
  </w:footnote>
  <w:footnote w:type="continuationSeparator" w:id="0">
    <w:p w14:paraId="5C46CE19" w14:textId="77777777" w:rsidR="00982236" w:rsidRDefault="0098223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F4D29"/>
    <w:rsid w:val="001F6098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A6626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1573B"/>
    <w:rsid w:val="0032129B"/>
    <w:rsid w:val="0032305C"/>
    <w:rsid w:val="0032352D"/>
    <w:rsid w:val="003305F3"/>
    <w:rsid w:val="00337B4C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043B7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33B4"/>
    <w:rsid w:val="00886CDC"/>
    <w:rsid w:val="00895596"/>
    <w:rsid w:val="00896AB5"/>
    <w:rsid w:val="008A4ACC"/>
    <w:rsid w:val="008A5431"/>
    <w:rsid w:val="008A7D6E"/>
    <w:rsid w:val="008B3BA0"/>
    <w:rsid w:val="008B5D3E"/>
    <w:rsid w:val="008B7776"/>
    <w:rsid w:val="008B790C"/>
    <w:rsid w:val="008C075E"/>
    <w:rsid w:val="008C3956"/>
    <w:rsid w:val="008C4D6D"/>
    <w:rsid w:val="008C6132"/>
    <w:rsid w:val="008C7FA6"/>
    <w:rsid w:val="008D2355"/>
    <w:rsid w:val="008D2F3E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236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71A3"/>
    <w:rsid w:val="009F7FD8"/>
    <w:rsid w:val="00A0051E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47FB8"/>
    <w:rsid w:val="00A504F8"/>
    <w:rsid w:val="00A5476B"/>
    <w:rsid w:val="00A54E01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0D8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4242"/>
    <w:rsid w:val="00DA5604"/>
    <w:rsid w:val="00DA5762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5C76"/>
    <w:rsid w:val="00E46D70"/>
    <w:rsid w:val="00E47FAF"/>
    <w:rsid w:val="00E5239F"/>
    <w:rsid w:val="00E5298D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6EC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Normal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C40AB"/>
  </w:style>
  <w:style w:type="character" w:customStyle="1" w:styleId="eop">
    <w:name w:val="eop"/>
    <w:basedOn w:val="DefaultParagraphFont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87CA-0FB5-42F6-A3D2-5D92377E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Manager/>
  <Company/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Rima Kabelinskienė</cp:lastModifiedBy>
  <cp:revision>4</cp:revision>
  <cp:lastPrinted>2022-08-09T07:41:00Z</cp:lastPrinted>
  <dcterms:created xsi:type="dcterms:W3CDTF">2026-06-02T04:31:00Z</dcterms:created>
  <dcterms:modified xsi:type="dcterms:W3CDTF">2026-06-02T04:50:00Z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