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277CFCDC" w14:textId="00E11443" w:rsidR="00BC2FFD" w:rsidRDefault="007433B1" w:rsidP="009624E6">
      <w:pPr>
        <w:autoSpaceDE w:val="0"/>
        <w:autoSpaceDN w:val="0"/>
        <w:adjustRightInd w:val="0"/>
        <w:ind w:left="5670"/>
        <w:jc w:val="both"/>
        <w:rPr>
          <w:rFonts w:ascii="Arial" w:hAnsi="Arial" w:cs="Arial"/>
          <w:b/>
          <w:bCs/>
          <w:sz w:val="20"/>
          <w:szCs w:val="20"/>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639704F9" w:rsidR="00050031" w:rsidRPr="006D1E15" w:rsidRDefault="00FA6375" w:rsidP="00100C76">
            <w:pPr>
              <w:tabs>
                <w:tab w:val="left" w:pos="4508"/>
              </w:tabs>
              <w:spacing w:after="0" w:line="240" w:lineRule="auto"/>
              <w:jc w:val="both"/>
              <w:rPr>
                <w:rFonts w:ascii="Arial" w:hAnsi="Arial" w:cs="Arial"/>
                <w:i/>
                <w:iCs/>
                <w:color w:val="FF0000"/>
                <w:sz w:val="20"/>
                <w:szCs w:val="20"/>
                <w:lang w:val="lt-LT"/>
              </w:rPr>
            </w:pPr>
            <w:proofErr w:type="spellStart"/>
            <w:r w:rsidRPr="00972EFB">
              <w:rPr>
                <w:rFonts w:cs="Arial"/>
                <w:b/>
                <w:bCs/>
                <w:sz w:val="20"/>
                <w:szCs w:val="20"/>
              </w:rPr>
              <w:t>Jonavos</w:t>
            </w:r>
            <w:proofErr w:type="spellEnd"/>
            <w:r w:rsidRPr="00972EFB">
              <w:rPr>
                <w:rFonts w:cs="Arial"/>
                <w:b/>
                <w:bCs/>
                <w:sz w:val="20"/>
                <w:szCs w:val="20"/>
              </w:rPr>
              <w:t xml:space="preserve"> </w:t>
            </w:r>
            <w:proofErr w:type="spellStart"/>
            <w:r w:rsidRPr="00972EFB">
              <w:rPr>
                <w:rFonts w:cs="Arial"/>
                <w:b/>
                <w:bCs/>
                <w:sz w:val="20"/>
                <w:szCs w:val="20"/>
              </w:rPr>
              <w:t>siurblinės</w:t>
            </w:r>
            <w:proofErr w:type="spellEnd"/>
            <w:r w:rsidRPr="00972EFB">
              <w:rPr>
                <w:rFonts w:cs="Arial"/>
                <w:b/>
                <w:bCs/>
                <w:sz w:val="20"/>
                <w:szCs w:val="20"/>
              </w:rPr>
              <w:t xml:space="preserve"> </w:t>
            </w:r>
            <w:proofErr w:type="spellStart"/>
            <w:r w:rsidRPr="00972EFB">
              <w:rPr>
                <w:rFonts w:cs="Arial"/>
                <w:b/>
                <w:bCs/>
                <w:sz w:val="20"/>
                <w:szCs w:val="20"/>
              </w:rPr>
              <w:t>modernizavimo</w:t>
            </w:r>
            <w:proofErr w:type="spellEnd"/>
            <w:r w:rsidRPr="00972EFB">
              <w:rPr>
                <w:rFonts w:cs="Arial"/>
                <w:b/>
                <w:bCs/>
                <w:sz w:val="20"/>
                <w:szCs w:val="20"/>
              </w:rPr>
              <w:t xml:space="preserve"> </w:t>
            </w:r>
            <w:proofErr w:type="spellStart"/>
            <w:r w:rsidRPr="00972EFB">
              <w:rPr>
                <w:rFonts w:cs="Arial"/>
                <w:b/>
                <w:bCs/>
                <w:sz w:val="20"/>
                <w:szCs w:val="20"/>
              </w:rPr>
              <w:t>darbai</w:t>
            </w:r>
            <w:proofErr w:type="spellEnd"/>
            <w:r w:rsidRPr="00972EFB">
              <w:rPr>
                <w:rFonts w:cs="Arial"/>
                <w:sz w:val="20"/>
                <w:szCs w:val="20"/>
              </w:rPr>
              <w:t xml:space="preserve">  </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373EA81F" w:rsidR="00050031" w:rsidRPr="00FA6375" w:rsidRDefault="00050031" w:rsidP="00100C76">
            <w:pPr>
              <w:tabs>
                <w:tab w:val="left" w:pos="4508"/>
              </w:tabs>
              <w:spacing w:after="0" w:line="240" w:lineRule="auto"/>
              <w:rPr>
                <w:rFonts w:ascii="Arial" w:hAnsi="Arial" w:cs="Arial"/>
                <w:sz w:val="20"/>
                <w:szCs w:val="20"/>
                <w:highlight w:val="lightGray"/>
                <w:lang w:val="lt-LT"/>
              </w:rPr>
            </w:pPr>
            <w:r w:rsidRPr="00FA6375">
              <w:rPr>
                <w:rFonts w:ascii="Arial" w:hAnsi="Arial" w:cs="Arial"/>
                <w:sz w:val="20"/>
                <w:szCs w:val="20"/>
                <w:lang w:val="lt-LT"/>
              </w:rPr>
              <w:t>202</w:t>
            </w:r>
            <w:r w:rsidR="00FA6375" w:rsidRPr="00FA6375">
              <w:rPr>
                <w:rFonts w:ascii="Arial" w:hAnsi="Arial" w:cs="Arial"/>
                <w:sz w:val="20"/>
                <w:szCs w:val="20"/>
                <w:lang w:val="lt-LT"/>
              </w:rPr>
              <w:t>6</w:t>
            </w:r>
            <w:r w:rsidRPr="00FA6375">
              <w:rPr>
                <w:rFonts w:ascii="Arial" w:hAnsi="Arial" w:cs="Arial"/>
                <w:sz w:val="20"/>
                <w:szCs w:val="20"/>
                <w:lang w:val="lt-LT"/>
              </w:rPr>
              <w:t xml:space="preserve"> m. </w:t>
            </w:r>
            <w:r w:rsidR="00760927">
              <w:rPr>
                <w:rFonts w:ascii="Arial" w:hAnsi="Arial" w:cs="Arial"/>
                <w:sz w:val="20"/>
                <w:szCs w:val="20"/>
                <w:lang w:val="lt-LT"/>
              </w:rPr>
              <w:t>birželio 11</w:t>
            </w:r>
            <w:r w:rsidRPr="00FA6375">
              <w:rPr>
                <w:rFonts w:ascii="Arial" w:hAnsi="Arial" w:cs="Arial"/>
                <w:sz w:val="20"/>
                <w:szCs w:val="20"/>
                <w:lang w:val="lt-LT"/>
              </w:rPr>
              <w:t xml:space="preserve"> </w:t>
            </w:r>
            <w:r w:rsidR="00A7635E" w:rsidRPr="00FA6375">
              <w:rPr>
                <w:rFonts w:ascii="Arial" w:hAnsi="Arial" w:cs="Arial"/>
                <w:sz w:val="20"/>
                <w:szCs w:val="20"/>
                <w:lang w:val="lt-LT"/>
              </w:rPr>
              <w:t>d.</w:t>
            </w:r>
            <w:r w:rsidRPr="00FA6375">
              <w:rPr>
                <w:rFonts w:ascii="Arial" w:hAnsi="Arial" w:cs="Arial"/>
                <w:sz w:val="20"/>
                <w:szCs w:val="20"/>
                <w:lang w:val="lt-LT"/>
              </w:rPr>
              <w:t xml:space="preserve">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3865CEB6"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760927">
        <w:rPr>
          <w:rFonts w:ascii="Arial" w:hAnsi="Arial" w:cs="Arial"/>
          <w:sz w:val="20"/>
          <w:szCs w:val="20"/>
        </w:rPr>
        <w:t>;</w:t>
      </w:r>
    </w:p>
    <w:p w14:paraId="0C6157D9" w14:textId="48D031D2" w:rsidR="00760927" w:rsidRDefault="00760927"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2 – </w:t>
      </w:r>
      <w:proofErr w:type="spellStart"/>
      <w:r>
        <w:rPr>
          <w:rFonts w:ascii="Arial" w:hAnsi="Arial" w:cs="Arial"/>
          <w:sz w:val="20"/>
          <w:szCs w:val="20"/>
        </w:rPr>
        <w:t>Techninis</w:t>
      </w:r>
      <w:proofErr w:type="spellEnd"/>
      <w:r>
        <w:rPr>
          <w:rFonts w:ascii="Arial" w:hAnsi="Arial" w:cs="Arial"/>
          <w:sz w:val="20"/>
          <w:szCs w:val="20"/>
        </w:rPr>
        <w:t xml:space="preserve"> </w:t>
      </w:r>
      <w:proofErr w:type="spellStart"/>
      <w:r>
        <w:rPr>
          <w:rFonts w:ascii="Arial" w:hAnsi="Arial" w:cs="Arial"/>
          <w:sz w:val="20"/>
          <w:szCs w:val="20"/>
        </w:rPr>
        <w:t>darbo</w:t>
      </w:r>
      <w:proofErr w:type="spellEnd"/>
      <w:r>
        <w:rPr>
          <w:rFonts w:ascii="Arial" w:hAnsi="Arial" w:cs="Arial"/>
          <w:sz w:val="20"/>
          <w:szCs w:val="20"/>
        </w:rPr>
        <w:t xml:space="preserve"> projektas.</w:t>
      </w:r>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17FE197D" w14:textId="0516281B" w:rsidR="00050031" w:rsidRPr="00FA6375" w:rsidRDefault="00050031" w:rsidP="00100C76">
            <w:pPr>
              <w:jc w:val="both"/>
              <w:rPr>
                <w:rFonts w:ascii="Arial" w:hAnsi="Arial" w:cs="Arial"/>
              </w:rPr>
            </w:pPr>
            <w:r w:rsidRPr="00FA6375">
              <w:rPr>
                <w:rFonts w:ascii="Arial" w:hAnsi="Arial" w:cs="Arial"/>
              </w:rPr>
              <w:t>Ar turite pastabų kvalifikaciniams reikalavimams ?</w:t>
            </w:r>
          </w:p>
        </w:tc>
        <w:tc>
          <w:tcPr>
            <w:tcW w:w="4388" w:type="dxa"/>
          </w:tcPr>
          <w:p w14:paraId="0A24931A"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A210" w14:textId="77777777" w:rsidR="00122D18" w:rsidRDefault="00122D18" w:rsidP="00BC4137">
      <w:pPr>
        <w:spacing w:after="0" w:line="240" w:lineRule="auto"/>
      </w:pPr>
      <w:r>
        <w:separator/>
      </w:r>
    </w:p>
  </w:endnote>
  <w:endnote w:type="continuationSeparator" w:id="0">
    <w:p w14:paraId="48158DFC" w14:textId="77777777" w:rsidR="00122D18" w:rsidRDefault="00122D18"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8C59" w14:textId="77777777" w:rsidR="00122D18" w:rsidRDefault="00122D18" w:rsidP="00BC4137">
      <w:pPr>
        <w:spacing w:after="0" w:line="240" w:lineRule="auto"/>
      </w:pPr>
      <w:r>
        <w:separator/>
      </w:r>
    </w:p>
  </w:footnote>
  <w:footnote w:type="continuationSeparator" w:id="0">
    <w:p w14:paraId="33C426F8" w14:textId="77777777" w:rsidR="00122D18" w:rsidRDefault="00122D18"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2D18"/>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45B23"/>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A6370"/>
    <w:rsid w:val="004B6050"/>
    <w:rsid w:val="004B669A"/>
    <w:rsid w:val="004B6FB5"/>
    <w:rsid w:val="004C078C"/>
    <w:rsid w:val="004C1150"/>
    <w:rsid w:val="004C1EF1"/>
    <w:rsid w:val="004C32E2"/>
    <w:rsid w:val="004C40D5"/>
    <w:rsid w:val="004C694B"/>
    <w:rsid w:val="004D152C"/>
    <w:rsid w:val="004D1ABD"/>
    <w:rsid w:val="004D3E90"/>
    <w:rsid w:val="004D7EDC"/>
    <w:rsid w:val="004E03A9"/>
    <w:rsid w:val="004E185D"/>
    <w:rsid w:val="004E5D2D"/>
    <w:rsid w:val="004F180E"/>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0927"/>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126"/>
    <w:rsid w:val="008F7A20"/>
    <w:rsid w:val="0090310E"/>
    <w:rsid w:val="009111B6"/>
    <w:rsid w:val="0091435B"/>
    <w:rsid w:val="009168B1"/>
    <w:rsid w:val="00920C61"/>
    <w:rsid w:val="00922F80"/>
    <w:rsid w:val="00923586"/>
    <w:rsid w:val="009238F5"/>
    <w:rsid w:val="009350A2"/>
    <w:rsid w:val="00942E9C"/>
    <w:rsid w:val="00945C25"/>
    <w:rsid w:val="009466D0"/>
    <w:rsid w:val="009624E6"/>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A6375"/>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4.xml><?xml version="1.0" encoding="utf-8"?>
<ds:datastoreItem xmlns:ds="http://schemas.openxmlformats.org/officeDocument/2006/customXml" ds:itemID="{E6C1BAE8-D1E8-4B68-8939-157728F8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604</Words>
  <Characters>4452</Characters>
  <Application>Microsoft Office Word</Application>
  <DocSecurity>0</DocSecurity>
  <Lines>159</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12</cp:revision>
  <cp:lastPrinted>2025-03-26T08:52:00Z</cp:lastPrinted>
  <dcterms:created xsi:type="dcterms:W3CDTF">2025-10-08T04:41:00Z</dcterms:created>
  <dcterms:modified xsi:type="dcterms:W3CDTF">2026-06-02T05:55:00Z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