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72FB" w14:textId="26A26680"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37D25A"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r w:rsidRPr="00D26565">
        <w:rPr>
          <w:rFonts w:ascii="Times New Roman" w:eastAsia="Times New Roman" w:hAnsi="Times New Roman" w:cs="Times New Roman"/>
          <w:b/>
          <w:caps/>
          <w:sz w:val="23"/>
          <w:szCs w:val="23"/>
          <w:lang w:eastAsia="lt-LT"/>
        </w:rPr>
        <w:t xml:space="preserve">NEKILNOJAMO turto draudimo paslaugų </w:t>
      </w:r>
    </w:p>
    <w:p w14:paraId="0D8D8C4F"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r w:rsidRPr="00D26565">
        <w:rPr>
          <w:rFonts w:ascii="Times New Roman" w:eastAsia="Times New Roman" w:hAnsi="Times New Roman" w:cs="Times New Roman"/>
          <w:b/>
          <w:caps/>
          <w:sz w:val="23"/>
          <w:szCs w:val="23"/>
          <w:lang w:eastAsia="lt-LT"/>
        </w:rPr>
        <w:t>techninė SPECIFIKACIJA</w:t>
      </w:r>
    </w:p>
    <w:p w14:paraId="0A4C5C5D" w14:textId="77777777" w:rsidR="006E5154" w:rsidRPr="00D26565" w:rsidRDefault="006E5154" w:rsidP="006E5154">
      <w:pPr>
        <w:spacing w:after="0" w:line="240" w:lineRule="auto"/>
        <w:jc w:val="center"/>
        <w:rPr>
          <w:rFonts w:ascii="Times New Roman" w:eastAsia="Times New Roman" w:hAnsi="Times New Roman" w:cs="Times New Roman"/>
          <w:b/>
          <w:caps/>
          <w:sz w:val="23"/>
          <w:szCs w:val="23"/>
          <w:lang w:eastAsia="lt-LT"/>
        </w:rPr>
      </w:pPr>
    </w:p>
    <w:p w14:paraId="5C8857EA" w14:textId="77777777" w:rsidR="006E5154" w:rsidRPr="00D26565" w:rsidRDefault="006E5154" w:rsidP="00AE0A8B">
      <w:pPr>
        <w:numPr>
          <w:ilvl w:val="0"/>
          <w:numId w:val="14"/>
        </w:numPr>
        <w:tabs>
          <w:tab w:val="left" w:pos="709"/>
          <w:tab w:val="left" w:pos="1701"/>
        </w:tabs>
        <w:spacing w:after="0" w:line="240" w:lineRule="auto"/>
        <w:ind w:left="709" w:firstLine="709"/>
        <w:contextualSpacing/>
        <w:jc w:val="both"/>
        <w:rPr>
          <w:rFonts w:ascii="Times New Roman" w:eastAsia="Calibri" w:hAnsi="Times New Roman" w:cs="Times New Roman"/>
          <w:sz w:val="24"/>
          <w:szCs w:val="24"/>
        </w:rPr>
      </w:pPr>
      <w:r w:rsidRPr="00D26565">
        <w:rPr>
          <w:rFonts w:ascii="Times New Roman" w:hAnsi="Times New Roman" w:cs="Times New Roman"/>
          <w:sz w:val="24"/>
          <w:szCs w:val="24"/>
        </w:rPr>
        <w:t xml:space="preserve">  </w:t>
      </w:r>
      <w:r w:rsidRPr="00D26565">
        <w:rPr>
          <w:rFonts w:ascii="Times New Roman" w:eastAsia="Calibri" w:hAnsi="Times New Roman" w:cs="Times New Roman"/>
          <w:sz w:val="24"/>
          <w:szCs w:val="24"/>
        </w:rPr>
        <w:t xml:space="preserve">  Pagal Valstybės turto patikėjimo sutartis reikia apdrausti perkančiosios organizacijos naudojamus pastatus ir statinius, kurių sąrašas pateikiamas techninės specifikacijos Priede Nr. 1 (</w:t>
      </w:r>
      <w:proofErr w:type="spellStart"/>
      <w:r w:rsidRPr="00D26565">
        <w:rPr>
          <w:rFonts w:ascii="Times New Roman" w:eastAsia="Calibri" w:hAnsi="Times New Roman" w:cs="Times New Roman"/>
          <w:sz w:val="24"/>
          <w:szCs w:val="24"/>
        </w:rPr>
        <w:t>excel</w:t>
      </w:r>
      <w:proofErr w:type="spellEnd"/>
      <w:r w:rsidRPr="00D26565">
        <w:rPr>
          <w:rFonts w:ascii="Times New Roman" w:eastAsia="Calibri" w:hAnsi="Times New Roman" w:cs="Times New Roman"/>
          <w:sz w:val="24"/>
          <w:szCs w:val="24"/>
        </w:rPr>
        <w:t xml:space="preserve"> formatu).</w:t>
      </w:r>
    </w:p>
    <w:p w14:paraId="75A19F19" w14:textId="77777777" w:rsidR="006E5154" w:rsidRPr="00D26565" w:rsidRDefault="006E5154" w:rsidP="00AE0A8B">
      <w:pPr>
        <w:numPr>
          <w:ilvl w:val="0"/>
          <w:numId w:val="14"/>
        </w:numPr>
        <w:tabs>
          <w:tab w:val="left" w:pos="1560"/>
          <w:tab w:val="left" w:pos="1701"/>
        </w:tabs>
        <w:spacing w:after="0" w:line="240" w:lineRule="auto"/>
        <w:ind w:left="709" w:firstLine="709"/>
        <w:contextualSpacing/>
        <w:jc w:val="both"/>
        <w:rPr>
          <w:rFonts w:ascii="Times New Roman" w:hAnsi="Times New Roman" w:cs="Times New Roman"/>
          <w:sz w:val="24"/>
          <w:szCs w:val="24"/>
        </w:rPr>
      </w:pPr>
      <w:r w:rsidRPr="00D26565">
        <w:rPr>
          <w:rFonts w:ascii="Times New Roman" w:eastAsia="Calibri" w:hAnsi="Times New Roman" w:cs="Times New Roman"/>
          <w:sz w:val="24"/>
          <w:szCs w:val="24"/>
        </w:rPr>
        <w:t>Perkančioji organizacija apdraudžia Valstybės turto patikėjimo sutartyse numatytą apdrausti gautą nekilnojamąjį turtą patikėtojo naudai ir nuosavybės teise valdomą nekilnojamąjį turtą nuo žalos, kuri gali būti padaryta visų įvykių  (įskaitant įvykusius dėl elektros įtampos išorinių (ne įrenginio viduje atsiradusių)  svyravimų  - išmokos limitas 15000 eurų - vienam įvykiui ir visam sutarties laikotarpiui).</w:t>
      </w:r>
      <w:r w:rsidRPr="00D26565">
        <w:rPr>
          <w:rFonts w:ascii="Times New Roman" w:hAnsi="Times New Roman" w:cs="Times New Roman"/>
          <w:sz w:val="24"/>
          <w:szCs w:val="24"/>
        </w:rPr>
        <w:t xml:space="preserve"> Draudžiamasis įvykis – apdraustojo turto sunaikinimas, sugadinimas ir/ar praradimas dėl bet kokių įvykių (tame tarpe dėl ugnies, vandens, gamtos jėgų, vagysčių), staiga ir netikėtai įvykusių draudimo apsaugos galiojimo metu. Nedraudžiamieji įvykiai nurodyti standartinėse Draudiko turto draudimo taisyklėse, kurie neprieštarauja šios techninės specifikacijos nuostatoms.</w:t>
      </w:r>
    </w:p>
    <w:p w14:paraId="546172EC"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 xml:space="preserve">Pagal nekilnojamo turto (toliau – NT) sąrašą apdraudžiama 355 pastatai ir statiniai. </w:t>
      </w:r>
    </w:p>
    <w:p w14:paraId="3982B6DB"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Pridėtinės vertės mokestis (PVM) įtraukiamas į nuostolio sumą, jei jis buvo įtrauktas į turto draudimo vertę sudarant draudimo sutartį ir negali būti sugrąžintas iš biudžeto.</w:t>
      </w:r>
    </w:p>
    <w:p w14:paraId="66ADB158" w14:textId="25600BC6" w:rsidR="006E5154" w:rsidRPr="00D26565" w:rsidRDefault="006E5154" w:rsidP="00AE0A8B">
      <w:pPr>
        <w:numPr>
          <w:ilvl w:val="0"/>
          <w:numId w:val="14"/>
        </w:numPr>
        <w:tabs>
          <w:tab w:val="left" w:pos="1701"/>
        </w:tabs>
        <w:spacing w:after="0" w:line="240" w:lineRule="auto"/>
        <w:ind w:left="709" w:firstLine="720"/>
        <w:jc w:val="both"/>
        <w:rPr>
          <w:rFonts w:ascii="Times New Roman" w:eastAsia="Calibri" w:hAnsi="Times New Roman" w:cs="Times New Roman"/>
          <w:sz w:val="24"/>
          <w:szCs w:val="24"/>
          <w:lang w:eastAsia="lt-LT"/>
        </w:rPr>
      </w:pPr>
      <w:r w:rsidRPr="00D26565">
        <w:rPr>
          <w:rFonts w:ascii="Times New Roman" w:eastAsia="Calibri" w:hAnsi="Times New Roman" w:cs="Times New Roman"/>
          <w:sz w:val="24"/>
          <w:szCs w:val="24"/>
          <w:lang w:eastAsia="lt-LT"/>
        </w:rPr>
        <w:t xml:space="preserve">Nenaudojami (neeksploatuojami) pastatai draudžiami tik nuo ugnies rizikos, gamtinių jėgų rizikos (jei nėra nesandarumo ir skylių išorinėse pastato </w:t>
      </w:r>
      <w:proofErr w:type="spellStart"/>
      <w:r w:rsidRPr="00D26565">
        <w:rPr>
          <w:rFonts w:ascii="Times New Roman" w:eastAsia="Calibri" w:hAnsi="Times New Roman" w:cs="Times New Roman"/>
          <w:sz w:val="24"/>
          <w:szCs w:val="24"/>
          <w:lang w:eastAsia="lt-LT"/>
        </w:rPr>
        <w:t>atitvarinėse</w:t>
      </w:r>
      <w:proofErr w:type="spellEnd"/>
      <w:r w:rsidRPr="00D26565">
        <w:rPr>
          <w:rFonts w:ascii="Times New Roman" w:eastAsia="Calibri" w:hAnsi="Times New Roman" w:cs="Times New Roman"/>
          <w:sz w:val="24"/>
          <w:szCs w:val="24"/>
          <w:lang w:eastAsia="lt-LT"/>
        </w:rPr>
        <w:t xml:space="preserve"> konstrukcijose), piktavališko pastato sugadinimo rizikos pastato langams ir durims. Nuostoliai nenaudojamiems (neeksploatuojamiems) pastatams atlyginami likutine verte, kiekvienam įvykiui taikoma besąlyginė išskaita ne daugiau negu </w:t>
      </w:r>
      <w:r w:rsidR="00283BC9">
        <w:rPr>
          <w:rFonts w:ascii="Times New Roman" w:eastAsia="Calibri" w:hAnsi="Times New Roman" w:cs="Times New Roman"/>
          <w:sz w:val="24"/>
          <w:szCs w:val="24"/>
          <w:lang w:eastAsia="lt-LT"/>
        </w:rPr>
        <w:t>1000</w:t>
      </w:r>
      <w:r w:rsidRPr="00D26565">
        <w:rPr>
          <w:rFonts w:ascii="Times New Roman" w:eastAsia="Calibri" w:hAnsi="Times New Roman" w:cs="Times New Roman"/>
          <w:sz w:val="24"/>
          <w:szCs w:val="24"/>
          <w:lang w:eastAsia="lt-LT"/>
        </w:rPr>
        <w:t xml:space="preserve"> eurai.</w:t>
      </w:r>
    </w:p>
    <w:p w14:paraId="3079693E" w14:textId="77777777" w:rsidR="006E5154" w:rsidRPr="00D26565" w:rsidRDefault="006E5154" w:rsidP="00AE0A8B">
      <w:pPr>
        <w:numPr>
          <w:ilvl w:val="0"/>
          <w:numId w:val="14"/>
        </w:numPr>
        <w:tabs>
          <w:tab w:val="left" w:pos="1701"/>
        </w:tabs>
        <w:spacing w:after="0" w:line="240" w:lineRule="auto"/>
        <w:ind w:left="709" w:firstLine="720"/>
        <w:jc w:val="both"/>
        <w:rPr>
          <w:rFonts w:ascii="Times New Roman" w:eastAsia="Calibri" w:hAnsi="Times New Roman" w:cs="Times New Roman"/>
          <w:sz w:val="24"/>
          <w:szCs w:val="24"/>
          <w:lang w:eastAsia="lt-LT"/>
        </w:rPr>
      </w:pPr>
      <w:r w:rsidRPr="00D26565">
        <w:rPr>
          <w:rFonts w:ascii="Times New Roman" w:eastAsia="Calibri" w:hAnsi="Times New Roman" w:cs="Times New Roman"/>
          <w:sz w:val="24"/>
          <w:szCs w:val="24"/>
          <w:lang w:eastAsia="lt-LT"/>
        </w:rPr>
        <w:t>Pastatams naudojamiems tik šiltojo sezono metu, arba nenaudojamus pastatus pradėjus juos naudoti metų bėgyje, įvykio atveju nuostoliai atlyginami verte nurodyta Priede Nr. 1, kiekvienam įvykiui taikoma besąlyginė išskaita ne daugiau negu 116 eurų.</w:t>
      </w:r>
    </w:p>
    <w:p w14:paraId="3CC7350F"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Draudėjas ir Draudikas susitaria, kad draudžiamojo įvykio atveju regreso teisė netaikoma susijusioms įmonėms.</w:t>
      </w:r>
    </w:p>
    <w:p w14:paraId="414B4981" w14:textId="77777777" w:rsidR="006E5154" w:rsidRPr="00D26565" w:rsidRDefault="006E5154" w:rsidP="00AE0A8B">
      <w:pPr>
        <w:numPr>
          <w:ilvl w:val="0"/>
          <w:numId w:val="14"/>
        </w:numPr>
        <w:tabs>
          <w:tab w:val="left" w:pos="1701"/>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Rizikos padidėjimu nelaikomi ir draudimo apsaugos apimties nesiaurina tokie statybos, montavimo, remonto, techninio aptarnavimo darbai, kai pagal Lietuvos Respublikos teisės aktus darbams atlikti nėra privalomas Statybą leidžiantis dokumentas, kaip apibrėžta Lietuvos Respublikos Statybos įstatyme arba kai darbų sąmatinė vertė, neskaičiuojant montuojamos / aptarnaujamos įrangos vertės, neviršija 100.000 eurų.</w:t>
      </w:r>
    </w:p>
    <w:p w14:paraId="004FB787"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Jei įvykis yra draudžiamasis, o Draudėjas ir Draudikas nesutaria dėl draudimo išmokos dydžio, Draudėjo pageidavimu Draudikas privalo išmokėti sumą, lygią šalių neginčijamai draudimo išmokai, jei tikslus žalos dydžio nustatymas užsitęsia ilgiau kaip 3 mėnesius.</w:t>
      </w:r>
    </w:p>
    <w:p w14:paraId="0D406B78" w14:textId="77777777" w:rsidR="006E5154" w:rsidRPr="00D26565" w:rsidRDefault="006E5154" w:rsidP="00AE0A8B">
      <w:pPr>
        <w:numPr>
          <w:ilvl w:val="0"/>
          <w:numId w:val="14"/>
        </w:numPr>
        <w:tabs>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Draudiminio įvykio atveju draudėjas turi teisę nurodyti ar žala atlyginama pinigine išmoka ar paveda nupirkti  paslaugas.</w:t>
      </w:r>
    </w:p>
    <w:p w14:paraId="7B67A1A0"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 xml:space="preserve"> Visi draudžiamieji įvykiai, atsitikę dėl gamtinių jėgų draudimo vietoje per nenutrūkstant  72 valandų laikotarpį, laikomi vienu įvykiu ir jiems taikoma viena išskaita.</w:t>
      </w:r>
    </w:p>
    <w:p w14:paraId="51B066D5" w14:textId="77777777" w:rsidR="006E5154" w:rsidRPr="00D26565" w:rsidRDefault="006E5154" w:rsidP="00AE0A8B">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lastRenderedPageBreak/>
        <w:t xml:space="preserve">Teikėjas sutinka, kad Perkantysis subjektas turi teisę turtą atstatyti kitokiais konstrukciniais ar technologiniais sprendimais nei buvo iki draudžiamojo įvykio, tačiau draudimo išmokos suma negali viršyti sumos, kuri būtų buvusi mokama, jei Perkantysis </w:t>
      </w:r>
    </w:p>
    <w:p w14:paraId="7765E3B3" w14:textId="77777777" w:rsidR="006E5154" w:rsidRPr="00D26565" w:rsidRDefault="006E5154" w:rsidP="00AE0A8B">
      <w:pPr>
        <w:pStyle w:val="1"/>
        <w:jc w:val="both"/>
        <w:rPr>
          <w:sz w:val="24"/>
          <w:szCs w:val="24"/>
        </w:rPr>
      </w:pPr>
      <w:r w:rsidRPr="00D26565">
        <w:rPr>
          <w:sz w:val="24"/>
          <w:szCs w:val="24"/>
        </w:rPr>
        <w:t xml:space="preserve">             subjektas turtą atstatinėtų tokiais pat konstrukciniais ar technologiniais sprendimais .</w:t>
      </w:r>
    </w:p>
    <w:p w14:paraId="5C1B53B0" w14:textId="77777777" w:rsidR="00BF56FC" w:rsidRDefault="006E5154" w:rsidP="00BF56FC">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D26565">
        <w:rPr>
          <w:rFonts w:ascii="Times New Roman" w:eastAsia="Calibri" w:hAnsi="Times New Roman" w:cs="Times New Roman"/>
          <w:sz w:val="24"/>
          <w:szCs w:val="24"/>
        </w:rPr>
        <w:t>Draudėjo prašymu, draudikas turi nutraukti konkretaus pastato - statinio draudimą ir apskaičiuotą draudimo įmoką už likusį draudimo sutarties galiojimo laiką, grąžinti draudėjui.</w:t>
      </w:r>
    </w:p>
    <w:p w14:paraId="46DE9003" w14:textId="49861345" w:rsidR="00BF56FC" w:rsidRPr="00BF56FC" w:rsidRDefault="00BF56FC" w:rsidP="00BF56FC">
      <w:pPr>
        <w:numPr>
          <w:ilvl w:val="0"/>
          <w:numId w:val="14"/>
        </w:numPr>
        <w:tabs>
          <w:tab w:val="left" w:pos="1560"/>
          <w:tab w:val="left" w:pos="1701"/>
          <w:tab w:val="left" w:pos="1843"/>
        </w:tabs>
        <w:spacing w:after="0" w:line="240" w:lineRule="auto"/>
        <w:ind w:left="709" w:firstLine="720"/>
        <w:contextualSpacing/>
        <w:jc w:val="both"/>
        <w:rPr>
          <w:rFonts w:ascii="Times New Roman" w:eastAsia="Calibri" w:hAnsi="Times New Roman" w:cs="Times New Roman"/>
          <w:sz w:val="24"/>
          <w:szCs w:val="24"/>
        </w:rPr>
      </w:pPr>
      <w:r w:rsidRPr="00BF56FC">
        <w:rPr>
          <w:rFonts w:ascii="Times New Roman" w:eastAsia="Calibri" w:hAnsi="Times New Roman" w:cs="Times New Roman"/>
          <w:sz w:val="24"/>
          <w:szCs w:val="24"/>
        </w:rPr>
        <w:t>Draudiminiai įvykiai draudimo poliso galiojimo laikotarpiu: 2 skilę stiklo paketai, lietaus vanduo patekęs į patalpas, trūkęs vamzdis sienoje, asmuo automobiliu apgadino NT turtą, nuo sniego svorių įgriuvo dviejų pastatų stogai, skilęs stiklo paketas, įlinko pastato stogas ir nuo stipraus vėjo atkabinta stogo skardos dalis.</w:t>
      </w:r>
      <w:r w:rsidR="0036038D">
        <w:rPr>
          <w:rFonts w:ascii="Times New Roman" w:eastAsia="Calibri" w:hAnsi="Times New Roman" w:cs="Times New Roman"/>
          <w:sz w:val="24"/>
          <w:szCs w:val="24"/>
        </w:rPr>
        <w:t xml:space="preserve"> </w:t>
      </w:r>
      <w:r w:rsidRPr="00BF56FC">
        <w:rPr>
          <w:rFonts w:ascii="Times New Roman" w:eastAsia="Calibri" w:hAnsi="Times New Roman" w:cs="Times New Roman"/>
          <w:sz w:val="24"/>
          <w:szCs w:val="24"/>
        </w:rPr>
        <w:t>Išmokėtų draudimo išmokų suma 2026 05 20 dienai yra 21 946,42 Eur.</w:t>
      </w:r>
    </w:p>
    <w:p w14:paraId="64373060" w14:textId="77777777" w:rsidR="006E5154" w:rsidRPr="00D26565" w:rsidRDefault="006E5154" w:rsidP="00AE0A8B">
      <w:pPr>
        <w:pStyle w:val="ListParagraph"/>
        <w:tabs>
          <w:tab w:val="left" w:pos="1276"/>
        </w:tabs>
        <w:ind w:left="709" w:firstLine="709"/>
        <w:jc w:val="both"/>
        <w:rPr>
          <w:rFonts w:ascii="Times New Roman" w:eastAsia="Calibri" w:hAnsi="Times New Roman"/>
          <w:color w:val="EE0000"/>
          <w:szCs w:val="24"/>
        </w:rPr>
      </w:pPr>
    </w:p>
    <w:p w14:paraId="40A737D2" w14:textId="77777777" w:rsidR="006C6BFE" w:rsidRPr="00B10F89" w:rsidRDefault="006C6BFE" w:rsidP="00AE0A8B">
      <w:pPr>
        <w:tabs>
          <w:tab w:val="left" w:pos="567"/>
        </w:tabs>
        <w:spacing w:line="240" w:lineRule="auto"/>
        <w:jc w:val="both"/>
        <w:rPr>
          <w:rFonts w:ascii="Times New Roman" w:hAnsi="Times New Roman"/>
        </w:rPr>
      </w:pPr>
    </w:p>
    <w:p w14:paraId="6F9843C3" w14:textId="77777777" w:rsidR="00AE0A8B" w:rsidRPr="00B01207" w:rsidRDefault="00AE0A8B" w:rsidP="00AE0A8B">
      <w:pPr>
        <w:spacing w:after="0" w:line="240" w:lineRule="auto"/>
        <w:jc w:val="both"/>
        <w:rPr>
          <w:rFonts w:ascii="Times New Roman" w:hAnsi="Times New Roman"/>
          <w:bCs/>
          <w:sz w:val="20"/>
          <w:szCs w:val="20"/>
        </w:rPr>
      </w:pPr>
      <w:r w:rsidRPr="007B1647">
        <w:rPr>
          <w:rFonts w:ascii="Times New Roman" w:hAnsi="Times New Roman"/>
          <w:b/>
          <w:sz w:val="20"/>
          <w:szCs w:val="20"/>
        </w:rPr>
        <w:t>Vykdydamos Sutartį Šalys susitaria laikytis šių aplinkosaugos reikalavimų</w:t>
      </w:r>
      <w:r w:rsidRPr="00B01207">
        <w:rPr>
          <w:rFonts w:ascii="Times New Roman" w:hAnsi="Times New Roman"/>
          <w:bCs/>
          <w:sz w:val="20"/>
          <w:szCs w:val="20"/>
        </w:rPr>
        <w:t>: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r>
        <w:rPr>
          <w:rFonts w:ascii="Times New Roman" w:hAnsi="Times New Roman"/>
          <w:bCs/>
          <w:sz w:val="20"/>
          <w:szCs w:val="20"/>
        </w:rPr>
        <w:t>.</w:t>
      </w: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883BA52" w14:textId="77777777" w:rsidR="00FB328C" w:rsidRDefault="00FB328C">
      <w:pPr>
        <w:rPr>
          <w:rFonts w:ascii="Times New Roman" w:eastAsia="Calibri" w:hAnsi="Times New Roman" w:cs="Times New Roman"/>
          <w:lang w:eastAsia="lt-LT"/>
        </w:rPr>
      </w:pPr>
      <w:r>
        <w:rPr>
          <w:rFonts w:ascii="Times New Roman" w:eastAsia="Calibri" w:hAnsi="Times New Roman" w:cs="Times New Roman"/>
          <w:lang w:eastAsia="lt-LT"/>
        </w:rPr>
        <w:br w:type="page"/>
      </w:r>
    </w:p>
    <w:sectPr w:rsidR="00FB328C">
      <w:foot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34FC" w14:textId="77777777" w:rsidR="00AF3282" w:rsidRDefault="00AF3282" w:rsidP="00BC330F">
      <w:pPr>
        <w:spacing w:after="0" w:line="240" w:lineRule="auto"/>
      </w:pPr>
      <w:r>
        <w:separator/>
      </w:r>
    </w:p>
  </w:endnote>
  <w:endnote w:type="continuationSeparator" w:id="0">
    <w:p w14:paraId="54FC8AF9" w14:textId="77777777" w:rsidR="00AF3282" w:rsidRDefault="00AF328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80C5" w14:textId="77777777" w:rsidR="00AF3282" w:rsidRDefault="00AF3282" w:rsidP="00BC330F">
      <w:pPr>
        <w:spacing w:after="0" w:line="240" w:lineRule="auto"/>
      </w:pPr>
      <w:r>
        <w:separator/>
      </w:r>
    </w:p>
  </w:footnote>
  <w:footnote w:type="continuationSeparator" w:id="0">
    <w:p w14:paraId="03F5ACC9" w14:textId="77777777" w:rsidR="00AF3282" w:rsidRDefault="00AF3282" w:rsidP="00BC3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AF4"/>
    <w:multiLevelType w:val="hybridMultilevel"/>
    <w:tmpl w:val="9EF478BA"/>
    <w:lvl w:ilvl="0" w:tplc="52C47C18">
      <w:start w:val="1"/>
      <w:numFmt w:val="decimal"/>
      <w:lvlText w:val="%1."/>
      <w:lvlJc w:val="left"/>
      <w:pPr>
        <w:ind w:left="1778" w:hanging="360"/>
      </w:pPr>
      <w:rPr>
        <w:rFonts w:ascii="Times New Roman" w:eastAsiaTheme="minorHAnsi" w:hAnsi="Times New Roman" w:cs="Times New Roman"/>
        <w:sz w:val="22"/>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3"/>
  </w:num>
  <w:num w:numId="7" w16cid:durableId="897590111">
    <w:abstractNumId w:val="11"/>
  </w:num>
  <w:num w:numId="8" w16cid:durableId="548415900">
    <w:abstractNumId w:val="4"/>
  </w:num>
  <w:num w:numId="9" w16cid:durableId="877619723">
    <w:abstractNumId w:val="2"/>
  </w:num>
  <w:num w:numId="10" w16cid:durableId="2024477001">
    <w:abstractNumId w:val="10"/>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7"/>
  </w:num>
  <w:num w:numId="14" w16cid:durableId="163506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4E82"/>
    <w:rsid w:val="00005617"/>
    <w:rsid w:val="000160F1"/>
    <w:rsid w:val="00026401"/>
    <w:rsid w:val="00033641"/>
    <w:rsid w:val="00033E47"/>
    <w:rsid w:val="00033F0E"/>
    <w:rsid w:val="00035A96"/>
    <w:rsid w:val="00037A83"/>
    <w:rsid w:val="00041E04"/>
    <w:rsid w:val="00054EA1"/>
    <w:rsid w:val="00056587"/>
    <w:rsid w:val="00071496"/>
    <w:rsid w:val="00097E29"/>
    <w:rsid w:val="000A0669"/>
    <w:rsid w:val="000D25DC"/>
    <w:rsid w:val="000F3D58"/>
    <w:rsid w:val="00100720"/>
    <w:rsid w:val="0010545A"/>
    <w:rsid w:val="00112BBB"/>
    <w:rsid w:val="0011492C"/>
    <w:rsid w:val="001208B8"/>
    <w:rsid w:val="001223A1"/>
    <w:rsid w:val="00142FC1"/>
    <w:rsid w:val="001434B1"/>
    <w:rsid w:val="00144E82"/>
    <w:rsid w:val="00151138"/>
    <w:rsid w:val="001520C6"/>
    <w:rsid w:val="00153AD6"/>
    <w:rsid w:val="00160B5D"/>
    <w:rsid w:val="001674F4"/>
    <w:rsid w:val="00173468"/>
    <w:rsid w:val="001759EF"/>
    <w:rsid w:val="001777D9"/>
    <w:rsid w:val="001806EE"/>
    <w:rsid w:val="0019084E"/>
    <w:rsid w:val="001914F8"/>
    <w:rsid w:val="00192678"/>
    <w:rsid w:val="001926CE"/>
    <w:rsid w:val="001A1F79"/>
    <w:rsid w:val="001A567F"/>
    <w:rsid w:val="001A6A76"/>
    <w:rsid w:val="001A71FA"/>
    <w:rsid w:val="001B4904"/>
    <w:rsid w:val="001C60F7"/>
    <w:rsid w:val="001E39BC"/>
    <w:rsid w:val="001F691E"/>
    <w:rsid w:val="00213762"/>
    <w:rsid w:val="00231729"/>
    <w:rsid w:val="002626B7"/>
    <w:rsid w:val="002700B6"/>
    <w:rsid w:val="002750D6"/>
    <w:rsid w:val="002761D1"/>
    <w:rsid w:val="00276A74"/>
    <w:rsid w:val="00283380"/>
    <w:rsid w:val="00283BC9"/>
    <w:rsid w:val="00291161"/>
    <w:rsid w:val="00293348"/>
    <w:rsid w:val="002B0F11"/>
    <w:rsid w:val="002B7F71"/>
    <w:rsid w:val="002C12C1"/>
    <w:rsid w:val="002C5EAF"/>
    <w:rsid w:val="002D3987"/>
    <w:rsid w:val="002D5F8A"/>
    <w:rsid w:val="002E5726"/>
    <w:rsid w:val="002F2DE8"/>
    <w:rsid w:val="00304AF2"/>
    <w:rsid w:val="003261EF"/>
    <w:rsid w:val="003332B0"/>
    <w:rsid w:val="003500E9"/>
    <w:rsid w:val="0035116A"/>
    <w:rsid w:val="00354936"/>
    <w:rsid w:val="00355C23"/>
    <w:rsid w:val="0036038D"/>
    <w:rsid w:val="00361DEC"/>
    <w:rsid w:val="003677EF"/>
    <w:rsid w:val="003711B4"/>
    <w:rsid w:val="003736B4"/>
    <w:rsid w:val="00391ED7"/>
    <w:rsid w:val="00392FE2"/>
    <w:rsid w:val="003C4852"/>
    <w:rsid w:val="003D7DDD"/>
    <w:rsid w:val="003F3500"/>
    <w:rsid w:val="003F6D94"/>
    <w:rsid w:val="0040437F"/>
    <w:rsid w:val="004051AE"/>
    <w:rsid w:val="004108B7"/>
    <w:rsid w:val="00424CE6"/>
    <w:rsid w:val="00454075"/>
    <w:rsid w:val="00454D00"/>
    <w:rsid w:val="00456DEA"/>
    <w:rsid w:val="0046067D"/>
    <w:rsid w:val="0049186F"/>
    <w:rsid w:val="00493AF5"/>
    <w:rsid w:val="0049499F"/>
    <w:rsid w:val="00495CB7"/>
    <w:rsid w:val="004A34CC"/>
    <w:rsid w:val="004A3F9F"/>
    <w:rsid w:val="004B0FDF"/>
    <w:rsid w:val="004C1344"/>
    <w:rsid w:val="004D3781"/>
    <w:rsid w:val="004D5D0E"/>
    <w:rsid w:val="004E5A12"/>
    <w:rsid w:val="004F4294"/>
    <w:rsid w:val="00526E54"/>
    <w:rsid w:val="005525AC"/>
    <w:rsid w:val="00553688"/>
    <w:rsid w:val="00556314"/>
    <w:rsid w:val="00557FF0"/>
    <w:rsid w:val="00564548"/>
    <w:rsid w:val="00567372"/>
    <w:rsid w:val="0057511C"/>
    <w:rsid w:val="0057599A"/>
    <w:rsid w:val="0057651C"/>
    <w:rsid w:val="005840FA"/>
    <w:rsid w:val="005945DD"/>
    <w:rsid w:val="00595E40"/>
    <w:rsid w:val="005C1007"/>
    <w:rsid w:val="005D50EF"/>
    <w:rsid w:val="005E17C3"/>
    <w:rsid w:val="005E4976"/>
    <w:rsid w:val="005E763B"/>
    <w:rsid w:val="00600A57"/>
    <w:rsid w:val="006216B4"/>
    <w:rsid w:val="0062550D"/>
    <w:rsid w:val="006450BE"/>
    <w:rsid w:val="006568D2"/>
    <w:rsid w:val="0065766A"/>
    <w:rsid w:val="0066772E"/>
    <w:rsid w:val="00675BF4"/>
    <w:rsid w:val="0068139E"/>
    <w:rsid w:val="00686E3D"/>
    <w:rsid w:val="00690127"/>
    <w:rsid w:val="006944C7"/>
    <w:rsid w:val="006C3CF2"/>
    <w:rsid w:val="006C6BFE"/>
    <w:rsid w:val="006D1AAF"/>
    <w:rsid w:val="006E1435"/>
    <w:rsid w:val="006E4408"/>
    <w:rsid w:val="006E5154"/>
    <w:rsid w:val="006E7A97"/>
    <w:rsid w:val="006F658F"/>
    <w:rsid w:val="006F751C"/>
    <w:rsid w:val="006F75E7"/>
    <w:rsid w:val="006F7B8A"/>
    <w:rsid w:val="00705723"/>
    <w:rsid w:val="00706D20"/>
    <w:rsid w:val="00715C26"/>
    <w:rsid w:val="00722026"/>
    <w:rsid w:val="0072233E"/>
    <w:rsid w:val="00752F4C"/>
    <w:rsid w:val="0075695A"/>
    <w:rsid w:val="00757880"/>
    <w:rsid w:val="0076017D"/>
    <w:rsid w:val="007647BE"/>
    <w:rsid w:val="00777FAF"/>
    <w:rsid w:val="00790BB0"/>
    <w:rsid w:val="00794FC2"/>
    <w:rsid w:val="007A51E5"/>
    <w:rsid w:val="007A790A"/>
    <w:rsid w:val="007B45D3"/>
    <w:rsid w:val="007B5965"/>
    <w:rsid w:val="007E2649"/>
    <w:rsid w:val="008064C6"/>
    <w:rsid w:val="00812A1C"/>
    <w:rsid w:val="00815DE0"/>
    <w:rsid w:val="00822843"/>
    <w:rsid w:val="008256B7"/>
    <w:rsid w:val="00826B1A"/>
    <w:rsid w:val="0085022F"/>
    <w:rsid w:val="008508E0"/>
    <w:rsid w:val="0085481E"/>
    <w:rsid w:val="00872921"/>
    <w:rsid w:val="00874462"/>
    <w:rsid w:val="0087538B"/>
    <w:rsid w:val="008760A6"/>
    <w:rsid w:val="00880CF8"/>
    <w:rsid w:val="008A0E7D"/>
    <w:rsid w:val="008A3DD8"/>
    <w:rsid w:val="008B0E04"/>
    <w:rsid w:val="0090578E"/>
    <w:rsid w:val="009065F8"/>
    <w:rsid w:val="00910366"/>
    <w:rsid w:val="00913744"/>
    <w:rsid w:val="00924DD0"/>
    <w:rsid w:val="0093061A"/>
    <w:rsid w:val="00947136"/>
    <w:rsid w:val="00951740"/>
    <w:rsid w:val="00956871"/>
    <w:rsid w:val="0095767C"/>
    <w:rsid w:val="00962AED"/>
    <w:rsid w:val="00973622"/>
    <w:rsid w:val="00977E69"/>
    <w:rsid w:val="0098650D"/>
    <w:rsid w:val="00992487"/>
    <w:rsid w:val="009A57B4"/>
    <w:rsid w:val="009A5E48"/>
    <w:rsid w:val="009B35F5"/>
    <w:rsid w:val="009B596C"/>
    <w:rsid w:val="009C67EE"/>
    <w:rsid w:val="009E1D80"/>
    <w:rsid w:val="009E22DE"/>
    <w:rsid w:val="009E277C"/>
    <w:rsid w:val="009E41B3"/>
    <w:rsid w:val="009F589C"/>
    <w:rsid w:val="009F7AA4"/>
    <w:rsid w:val="00A00F16"/>
    <w:rsid w:val="00A0462D"/>
    <w:rsid w:val="00A126A2"/>
    <w:rsid w:val="00A12745"/>
    <w:rsid w:val="00A219F7"/>
    <w:rsid w:val="00A31C1B"/>
    <w:rsid w:val="00A54057"/>
    <w:rsid w:val="00A66396"/>
    <w:rsid w:val="00A6677D"/>
    <w:rsid w:val="00A911B3"/>
    <w:rsid w:val="00A9598E"/>
    <w:rsid w:val="00A96C47"/>
    <w:rsid w:val="00AC568D"/>
    <w:rsid w:val="00AC5C23"/>
    <w:rsid w:val="00AD08F2"/>
    <w:rsid w:val="00AE0A8B"/>
    <w:rsid w:val="00AE2990"/>
    <w:rsid w:val="00AF3282"/>
    <w:rsid w:val="00B000EC"/>
    <w:rsid w:val="00B009B8"/>
    <w:rsid w:val="00B00AD5"/>
    <w:rsid w:val="00B0258F"/>
    <w:rsid w:val="00B10F89"/>
    <w:rsid w:val="00B2046D"/>
    <w:rsid w:val="00B441AB"/>
    <w:rsid w:val="00B464CB"/>
    <w:rsid w:val="00B50339"/>
    <w:rsid w:val="00B555D1"/>
    <w:rsid w:val="00B57D1D"/>
    <w:rsid w:val="00B60F4E"/>
    <w:rsid w:val="00B65890"/>
    <w:rsid w:val="00B738C0"/>
    <w:rsid w:val="00B8558D"/>
    <w:rsid w:val="00B85A17"/>
    <w:rsid w:val="00B97D3A"/>
    <w:rsid w:val="00BA605B"/>
    <w:rsid w:val="00BA64D4"/>
    <w:rsid w:val="00BC330F"/>
    <w:rsid w:val="00BD13F3"/>
    <w:rsid w:val="00BD57A6"/>
    <w:rsid w:val="00BE26C2"/>
    <w:rsid w:val="00BE2C76"/>
    <w:rsid w:val="00BE7419"/>
    <w:rsid w:val="00BF509D"/>
    <w:rsid w:val="00BF56FC"/>
    <w:rsid w:val="00BF7805"/>
    <w:rsid w:val="00C15F43"/>
    <w:rsid w:val="00C32964"/>
    <w:rsid w:val="00C617EF"/>
    <w:rsid w:val="00C640A6"/>
    <w:rsid w:val="00C64BA3"/>
    <w:rsid w:val="00C70C0F"/>
    <w:rsid w:val="00C7134D"/>
    <w:rsid w:val="00C72483"/>
    <w:rsid w:val="00C72593"/>
    <w:rsid w:val="00C726B5"/>
    <w:rsid w:val="00C764C5"/>
    <w:rsid w:val="00CA667F"/>
    <w:rsid w:val="00CB745D"/>
    <w:rsid w:val="00CC5FC7"/>
    <w:rsid w:val="00D13D0B"/>
    <w:rsid w:val="00D164FB"/>
    <w:rsid w:val="00D20491"/>
    <w:rsid w:val="00D2098B"/>
    <w:rsid w:val="00D25556"/>
    <w:rsid w:val="00D31D40"/>
    <w:rsid w:val="00D36849"/>
    <w:rsid w:val="00D36B1B"/>
    <w:rsid w:val="00D61D72"/>
    <w:rsid w:val="00D64870"/>
    <w:rsid w:val="00D74827"/>
    <w:rsid w:val="00D755E6"/>
    <w:rsid w:val="00D8071D"/>
    <w:rsid w:val="00D83F73"/>
    <w:rsid w:val="00D842ED"/>
    <w:rsid w:val="00D948B6"/>
    <w:rsid w:val="00DB0293"/>
    <w:rsid w:val="00DB323D"/>
    <w:rsid w:val="00DD6038"/>
    <w:rsid w:val="00DD6477"/>
    <w:rsid w:val="00DE1023"/>
    <w:rsid w:val="00DE498C"/>
    <w:rsid w:val="00DF66D2"/>
    <w:rsid w:val="00E16657"/>
    <w:rsid w:val="00E16AD0"/>
    <w:rsid w:val="00E2013F"/>
    <w:rsid w:val="00E23FBF"/>
    <w:rsid w:val="00E32BBF"/>
    <w:rsid w:val="00E369E8"/>
    <w:rsid w:val="00E43F66"/>
    <w:rsid w:val="00E46E53"/>
    <w:rsid w:val="00E47231"/>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166E4"/>
    <w:rsid w:val="00F30018"/>
    <w:rsid w:val="00F34CD3"/>
    <w:rsid w:val="00F37059"/>
    <w:rsid w:val="00F37BBB"/>
    <w:rsid w:val="00F43F5F"/>
    <w:rsid w:val="00F61B7C"/>
    <w:rsid w:val="00F74130"/>
    <w:rsid w:val="00FB328C"/>
    <w:rsid w:val="00FC1A46"/>
    <w:rsid w:val="00FE5C06"/>
    <w:rsid w:val="00FE6381"/>
    <w:rsid w:val="00FF0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23"/>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
    <w:name w:val="1"/>
    <w:basedOn w:val="Normal"/>
    <w:rsid w:val="006E5154"/>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3.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CA774-99F9-4DC8-8392-C425CCEB4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3017</Words>
  <Characters>1721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Merunas Slavikas</cp:lastModifiedBy>
  <cp:revision>45</cp:revision>
  <cp:lastPrinted>2022-01-11T08:11:00Z</cp:lastPrinted>
  <dcterms:created xsi:type="dcterms:W3CDTF">2025-07-22T06:27:00Z</dcterms:created>
  <dcterms:modified xsi:type="dcterms:W3CDTF">2026-06-02T12:40:00Z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