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1168" w14:textId="77777777" w:rsidR="009407B4" w:rsidRPr="009407B4" w:rsidRDefault="009407B4" w:rsidP="005F22D2">
      <w:pPr>
        <w:spacing w:line="240" w:lineRule="auto"/>
      </w:pPr>
    </w:p>
    <w:p w14:paraId="77DC79D5" w14:textId="77777777" w:rsidR="00D40C62" w:rsidRPr="00530E33" w:rsidRDefault="00D40C62" w:rsidP="005F22D2">
      <w:pPr>
        <w:spacing w:after="0" w:line="240" w:lineRule="auto"/>
        <w:contextualSpacing/>
        <w:jc w:val="center"/>
        <w:rPr>
          <w:rFonts w:ascii="Tahoma" w:hAnsi="Tahoma" w:cs="Tahoma"/>
          <w:sz w:val="22"/>
          <w:szCs w:val="22"/>
        </w:rPr>
      </w:pPr>
      <w:r w:rsidRPr="00BC2417">
        <w:rPr>
          <w:rFonts w:ascii="Tahoma" w:hAnsi="Tahoma" w:cs="Tahoma"/>
          <w:sz w:val="22"/>
          <w:szCs w:val="22"/>
          <w:shd w:val="clear" w:color="auto" w:fill="FFFFFF"/>
        </w:rPr>
        <w:t xml:space="preserve">SAVANORIŠKOJO SVEIKATOS DRAUDIMO </w:t>
      </w:r>
      <w:r w:rsidRPr="00530E33">
        <w:rPr>
          <w:rFonts w:ascii="Tahoma" w:hAnsi="Tahoma" w:cs="Tahoma"/>
          <w:sz w:val="22"/>
          <w:szCs w:val="22"/>
        </w:rPr>
        <w:t>PASLAUGŲ PIRKIMO-PARDAVIMO SUTARTIS</w:t>
      </w:r>
    </w:p>
    <w:p w14:paraId="603AEA8C" w14:textId="77777777" w:rsidR="00D40C62" w:rsidRPr="00530E33" w:rsidRDefault="00D40C62" w:rsidP="005F22D2">
      <w:pPr>
        <w:spacing w:after="0" w:line="240" w:lineRule="auto"/>
        <w:contextualSpacing/>
        <w:jc w:val="center"/>
        <w:rPr>
          <w:rFonts w:ascii="Tahoma" w:hAnsi="Tahoma" w:cs="Tahoma"/>
          <w:sz w:val="22"/>
          <w:szCs w:val="22"/>
        </w:rPr>
      </w:pPr>
    </w:p>
    <w:p w14:paraId="4F44D49A" w14:textId="28BB9E2A" w:rsidR="00D40C62" w:rsidRPr="00BC2417" w:rsidRDefault="00D40C62" w:rsidP="005F22D2">
      <w:pPr>
        <w:suppressAutoHyphens/>
        <w:spacing w:after="0" w:line="240" w:lineRule="auto"/>
        <w:jc w:val="center"/>
        <w:rPr>
          <w:rFonts w:ascii="Tahoma" w:eastAsia="Arial Unicode MS" w:hAnsi="Tahoma" w:cs="Tahoma"/>
          <w:sz w:val="22"/>
          <w:szCs w:val="22"/>
          <w:lang w:eastAsia="en-US"/>
        </w:rPr>
      </w:pPr>
      <w:r w:rsidRPr="00530E33">
        <w:rPr>
          <w:rFonts w:ascii="Tahoma" w:eastAsia="Arial Unicode MS" w:hAnsi="Tahoma" w:cs="Tahoma"/>
          <w:sz w:val="22"/>
          <w:szCs w:val="22"/>
          <w:highlight w:val="lightGray"/>
          <w:lang w:eastAsia="en-US"/>
        </w:rPr>
        <w:t>202</w:t>
      </w:r>
      <w:r w:rsidR="00682C7A">
        <w:rPr>
          <w:rFonts w:ascii="Tahoma" w:eastAsia="Arial Unicode MS" w:hAnsi="Tahoma" w:cs="Tahoma"/>
          <w:sz w:val="22"/>
          <w:szCs w:val="22"/>
          <w:highlight w:val="lightGray"/>
          <w:lang w:eastAsia="en-US"/>
        </w:rPr>
        <w:t>6</w:t>
      </w:r>
      <w:r w:rsidRPr="00530E33">
        <w:rPr>
          <w:rFonts w:ascii="Tahoma" w:eastAsia="Arial Unicode MS" w:hAnsi="Tahoma" w:cs="Tahoma"/>
          <w:sz w:val="22"/>
          <w:szCs w:val="22"/>
          <w:highlight w:val="lightGray"/>
          <w:lang w:eastAsia="en-US"/>
        </w:rPr>
        <w:t xml:space="preserve"> m. ............ mėn. __ d.</w:t>
      </w:r>
      <w:r w:rsidRPr="00BC2417">
        <w:rPr>
          <w:rFonts w:ascii="Tahoma" w:eastAsia="Arial Unicode MS" w:hAnsi="Tahoma" w:cs="Tahoma"/>
          <w:sz w:val="22"/>
          <w:szCs w:val="22"/>
          <w:lang w:eastAsia="en-US"/>
        </w:rPr>
        <w:t xml:space="preserve"> Nr. </w:t>
      </w:r>
      <w:r w:rsidRPr="00530E33">
        <w:rPr>
          <w:rFonts w:ascii="Tahoma" w:eastAsia="Arial Unicode MS" w:hAnsi="Tahoma" w:cs="Tahoma"/>
          <w:sz w:val="22"/>
          <w:szCs w:val="22"/>
          <w:highlight w:val="lightGray"/>
          <w:lang w:eastAsia="en-US"/>
        </w:rPr>
        <w:t>____</w:t>
      </w:r>
    </w:p>
    <w:p w14:paraId="1E9CE653" w14:textId="77777777" w:rsidR="00D40C62" w:rsidRPr="00BC2417" w:rsidRDefault="00D40C62" w:rsidP="005F22D2">
      <w:pPr>
        <w:suppressAutoHyphens/>
        <w:spacing w:after="0" w:line="240" w:lineRule="auto"/>
        <w:jc w:val="center"/>
        <w:rPr>
          <w:rFonts w:ascii="Tahoma" w:eastAsia="Arial Unicode MS" w:hAnsi="Tahoma" w:cs="Tahoma"/>
          <w:sz w:val="22"/>
          <w:szCs w:val="22"/>
          <w:lang w:eastAsia="en-US"/>
        </w:rPr>
      </w:pPr>
      <w:r w:rsidRPr="00BC2417">
        <w:rPr>
          <w:rFonts w:ascii="Tahoma" w:eastAsia="Arial Unicode MS" w:hAnsi="Tahoma" w:cs="Tahoma"/>
          <w:sz w:val="22"/>
          <w:szCs w:val="22"/>
          <w:lang w:eastAsia="en-US"/>
        </w:rPr>
        <w:t>Klaipėda</w:t>
      </w:r>
    </w:p>
    <w:p w14:paraId="043CB17B" w14:textId="77777777" w:rsidR="00D40C62" w:rsidRPr="00BC2417" w:rsidRDefault="00D40C62" w:rsidP="005F22D2">
      <w:pPr>
        <w:spacing w:line="240" w:lineRule="auto"/>
        <w:ind w:firstLine="567"/>
        <w:rPr>
          <w:rFonts w:ascii="Tahoma" w:eastAsia="Calibri" w:hAnsi="Tahoma" w:cs="Tahoma"/>
          <w:b/>
          <w:bCs/>
          <w:sz w:val="22"/>
          <w:szCs w:val="22"/>
        </w:rPr>
      </w:pPr>
    </w:p>
    <w:p w14:paraId="6F34AC3B" w14:textId="77777777" w:rsidR="00840A78" w:rsidRPr="00423BF2" w:rsidRDefault="00840A78" w:rsidP="005F22D2">
      <w:pPr>
        <w:suppressAutoHyphens/>
        <w:spacing w:after="0" w:line="240" w:lineRule="auto"/>
        <w:ind w:firstLine="567"/>
        <w:jc w:val="both"/>
        <w:rPr>
          <w:rFonts w:ascii="Tahoma" w:hAnsi="Tahoma" w:cs="Tahoma"/>
          <w:color w:val="000000"/>
          <w:sz w:val="22"/>
          <w:szCs w:val="22"/>
          <w:lang w:eastAsia="zh-CN"/>
        </w:rPr>
      </w:pPr>
      <w:r w:rsidRPr="00423BF2">
        <w:rPr>
          <w:rFonts w:ascii="Tahoma" w:hAnsi="Tahoma" w:cs="Tahoma"/>
          <w:color w:val="000000"/>
          <w:sz w:val="22"/>
          <w:szCs w:val="22"/>
          <w:lang w:eastAsia="zh-CN"/>
        </w:rPr>
        <w:t xml:space="preserve">AB „Smiltynės perkėla“, juridinio asmens kodas 140285526, kurios registruota buveinė yra Nemuno g. 8, Klaipėda, duomenys apie bendrovę kaupiami ir saugomi Lietuvos Respublikos juridinių asmenų registre, atstovaujama generalinio direktoriaus Mindaugo </w:t>
      </w:r>
      <w:proofErr w:type="spellStart"/>
      <w:r w:rsidRPr="00423BF2">
        <w:rPr>
          <w:rFonts w:ascii="Tahoma" w:hAnsi="Tahoma" w:cs="Tahoma"/>
          <w:color w:val="000000"/>
          <w:sz w:val="22"/>
          <w:szCs w:val="22"/>
          <w:lang w:eastAsia="zh-CN"/>
        </w:rPr>
        <w:t>Čiako</w:t>
      </w:r>
      <w:proofErr w:type="spellEnd"/>
      <w:r w:rsidRPr="00423BF2">
        <w:rPr>
          <w:rFonts w:ascii="Tahoma" w:hAnsi="Tahoma" w:cs="Tahoma"/>
          <w:color w:val="000000"/>
          <w:sz w:val="22"/>
          <w:szCs w:val="22"/>
          <w:lang w:eastAsia="zh-CN"/>
        </w:rPr>
        <w:t xml:space="preserve">, veikiančio pagal bendrovės įstatus (toliau – </w:t>
      </w:r>
      <w:r w:rsidRPr="00423BF2">
        <w:rPr>
          <w:rFonts w:ascii="Tahoma" w:hAnsi="Tahoma" w:cs="Tahoma"/>
          <w:sz w:val="22"/>
          <w:szCs w:val="22"/>
          <w:lang w:eastAsia="ar-SA"/>
        </w:rPr>
        <w:t>Draudėjas</w:t>
      </w:r>
      <w:r w:rsidRPr="00423BF2">
        <w:rPr>
          <w:rFonts w:ascii="Tahoma" w:hAnsi="Tahoma" w:cs="Tahoma"/>
          <w:color w:val="000000"/>
          <w:sz w:val="22"/>
          <w:szCs w:val="22"/>
          <w:lang w:eastAsia="zh-CN"/>
        </w:rPr>
        <w:t xml:space="preserve">), </w:t>
      </w:r>
    </w:p>
    <w:p w14:paraId="52C0501D" w14:textId="77777777" w:rsidR="00840A78" w:rsidRPr="00423BF2" w:rsidRDefault="00840A78" w:rsidP="005F22D2">
      <w:pPr>
        <w:suppressAutoHyphens/>
        <w:spacing w:after="0" w:line="240" w:lineRule="auto"/>
        <w:ind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ir</w:t>
      </w:r>
    </w:p>
    <w:p w14:paraId="36CE4BF7" w14:textId="77777777" w:rsidR="00840A78" w:rsidRPr="00423BF2" w:rsidRDefault="00840A78" w:rsidP="005F22D2">
      <w:pPr>
        <w:suppressAutoHyphens/>
        <w:spacing w:after="0" w:line="240" w:lineRule="auto"/>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&lt;...&gt; (toliau – Draudikas), juridinio asmens kodas &lt;...&gt; , kurios registruota buveinė yra &lt;...&gt;, atstovaujama &lt;.....&gt;, veikiančios pagal &lt;........&gt;, </w:t>
      </w:r>
    </w:p>
    <w:p w14:paraId="23451DFF" w14:textId="77777777" w:rsidR="00840A78" w:rsidRPr="00423BF2" w:rsidRDefault="00840A78" w:rsidP="005F22D2">
      <w:pPr>
        <w:suppressAutoHyphens/>
        <w:spacing w:after="0" w:line="240" w:lineRule="auto"/>
        <w:ind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toliau Draudėjas ir Draudikas kiekvienas atskirai gali būti vadinami Šalimi, o abu kartu – Šalimis,</w:t>
      </w:r>
    </w:p>
    <w:p w14:paraId="2D9C7C41" w14:textId="1931F498" w:rsidR="00840A78" w:rsidRPr="00423BF2" w:rsidRDefault="00840A78" w:rsidP="005F22D2">
      <w:pPr>
        <w:spacing w:line="240" w:lineRule="auto"/>
        <w:ind w:firstLine="567"/>
        <w:jc w:val="both"/>
        <w:rPr>
          <w:rFonts w:ascii="Tahoma" w:hAnsi="Tahoma" w:cs="Tahoma"/>
          <w:bCs/>
          <w:iCs/>
          <w:sz w:val="22"/>
          <w:szCs w:val="22"/>
        </w:rPr>
      </w:pPr>
      <w:r w:rsidRPr="00423BF2">
        <w:rPr>
          <w:rFonts w:ascii="Tahoma" w:hAnsi="Tahoma" w:cs="Tahoma"/>
          <w:sz w:val="22"/>
          <w:szCs w:val="22"/>
        </w:rPr>
        <w:t>atsižvelgdami į tai, kad 202</w:t>
      </w:r>
      <w:r w:rsidR="00682C7A">
        <w:rPr>
          <w:rFonts w:ascii="Tahoma" w:hAnsi="Tahoma" w:cs="Tahoma"/>
          <w:sz w:val="22"/>
          <w:szCs w:val="22"/>
        </w:rPr>
        <w:t>6</w:t>
      </w:r>
      <w:r w:rsidRPr="00423BF2">
        <w:rPr>
          <w:rFonts w:ascii="Tahoma" w:hAnsi="Tahoma" w:cs="Tahoma"/>
          <w:sz w:val="22"/>
          <w:szCs w:val="22"/>
        </w:rPr>
        <w:t xml:space="preserve"> m. &lt;...&gt; paskelbė a</w:t>
      </w:r>
      <w:r w:rsidR="00682C7A">
        <w:rPr>
          <w:rFonts w:ascii="Tahoma" w:hAnsi="Tahoma" w:cs="Tahoma"/>
          <w:sz w:val="22"/>
          <w:szCs w:val="22"/>
        </w:rPr>
        <w:t>t</w:t>
      </w:r>
      <w:r w:rsidRPr="00423BF2">
        <w:rPr>
          <w:rFonts w:ascii="Tahoma" w:hAnsi="Tahoma" w:cs="Tahoma"/>
          <w:sz w:val="22"/>
          <w:szCs w:val="22"/>
        </w:rPr>
        <w:t>virą supaprastintą „Savanoriško sveikatos draudimo paslaugų pirkimas</w:t>
      </w:r>
      <w:r w:rsidRPr="00423BF2">
        <w:rPr>
          <w:rFonts w:ascii="Tahoma" w:hAnsi="Tahoma" w:cs="Tahoma"/>
          <w:bCs/>
          <w:iCs/>
          <w:sz w:val="22"/>
          <w:szCs w:val="22"/>
        </w:rPr>
        <w:t xml:space="preserve">“ (pirkimo numeris – &lt;...&gt; (toliau – Pirkimas), o Draudikas </w:t>
      </w:r>
      <w:r w:rsidRPr="00423BF2">
        <w:rPr>
          <w:rFonts w:ascii="Tahoma" w:hAnsi="Tahoma" w:cs="Tahoma"/>
          <w:sz w:val="22"/>
          <w:szCs w:val="22"/>
        </w:rPr>
        <w:t>202</w:t>
      </w:r>
      <w:r w:rsidR="00682C7A">
        <w:rPr>
          <w:rFonts w:ascii="Tahoma" w:hAnsi="Tahoma" w:cs="Tahoma"/>
          <w:sz w:val="22"/>
          <w:szCs w:val="22"/>
        </w:rPr>
        <w:t>6</w:t>
      </w:r>
      <w:r w:rsidRPr="00423BF2">
        <w:rPr>
          <w:rFonts w:ascii="Tahoma" w:hAnsi="Tahoma" w:cs="Tahoma"/>
          <w:sz w:val="22"/>
          <w:szCs w:val="22"/>
        </w:rPr>
        <w:t xml:space="preserve"> m. &lt;...&gt; d. </w:t>
      </w:r>
      <w:r w:rsidRPr="00423BF2">
        <w:rPr>
          <w:rFonts w:ascii="Tahoma" w:hAnsi="Tahoma" w:cs="Tahoma"/>
          <w:bCs/>
          <w:iCs/>
          <w:sz w:val="22"/>
          <w:szCs w:val="22"/>
        </w:rPr>
        <w:t>pateikė pasiūlymą ir buvo pripažintas Pirkimo laimėtoju,</w:t>
      </w:r>
    </w:p>
    <w:p w14:paraId="6757A16D" w14:textId="77777777" w:rsidR="00840A78" w:rsidRPr="00423BF2" w:rsidRDefault="00840A78" w:rsidP="005F22D2">
      <w:pPr>
        <w:suppressAutoHyphens/>
        <w:spacing w:after="0" w:line="240" w:lineRule="auto"/>
        <w:jc w:val="both"/>
        <w:rPr>
          <w:rFonts w:ascii="Tahoma" w:eastAsia="Arial Unicode MS" w:hAnsi="Tahoma" w:cs="Tahoma"/>
          <w:sz w:val="22"/>
          <w:szCs w:val="22"/>
          <w:lang w:eastAsia="en-US"/>
        </w:rPr>
      </w:pPr>
      <w:r w:rsidRPr="00423BF2">
        <w:rPr>
          <w:rFonts w:ascii="Tahoma" w:hAnsi="Tahoma" w:cs="Tahoma"/>
          <w:sz w:val="22"/>
          <w:szCs w:val="22"/>
          <w:lang w:eastAsia="ar-SA"/>
        </w:rPr>
        <w:t xml:space="preserve"> </w:t>
      </w:r>
      <w:r w:rsidRPr="00423BF2">
        <w:rPr>
          <w:rFonts w:ascii="Tahoma" w:eastAsia="Arial Unicode MS" w:hAnsi="Tahoma" w:cs="Tahoma"/>
          <w:sz w:val="22"/>
          <w:szCs w:val="22"/>
          <w:lang w:eastAsia="en-US"/>
        </w:rPr>
        <w:t>sudarė šią viešojo pirkimo-pardavimo sutartį (toliau – Sutartis) ir susitarė dėl Sutartyje išvardytų sąlygų.</w:t>
      </w:r>
    </w:p>
    <w:p w14:paraId="27D8CE4E" w14:textId="77777777" w:rsidR="00840A78" w:rsidRPr="00423BF2" w:rsidRDefault="00840A78" w:rsidP="005F22D2">
      <w:pPr>
        <w:suppressAutoHyphens/>
        <w:spacing w:after="0" w:line="240" w:lineRule="auto"/>
        <w:jc w:val="both"/>
        <w:rPr>
          <w:rFonts w:ascii="Tahoma" w:eastAsia="Arial Unicode MS" w:hAnsi="Tahoma" w:cs="Tahoma"/>
          <w:sz w:val="22"/>
          <w:szCs w:val="22"/>
          <w:lang w:eastAsia="en-US"/>
        </w:rPr>
      </w:pPr>
    </w:p>
    <w:p w14:paraId="436F5BE7"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Bendrosios nuostatos</w:t>
      </w:r>
    </w:p>
    <w:p w14:paraId="22259765"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Šis susitarimas susideda iš toliau nurodytų dokumentų, kurie apima „Sutarties“ sąvoką ir kurie ginčo atveju, taikomi tokia prioriteto tvarka:</w:t>
      </w:r>
    </w:p>
    <w:p w14:paraId="172DB571"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Sutartis;</w:t>
      </w:r>
    </w:p>
    <w:p w14:paraId="4F9668EC"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Sutarties priedai (išskyrus Pasiūlymą);</w:t>
      </w:r>
    </w:p>
    <w:p w14:paraId="5843FA67"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Pirkimo dokumentai;</w:t>
      </w:r>
    </w:p>
    <w:p w14:paraId="42EA24FF"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Sutarties pakeitimai;</w:t>
      </w:r>
    </w:p>
    <w:p w14:paraId="2B9A33D6"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Pasiūlymas.</w:t>
      </w:r>
    </w:p>
    <w:p w14:paraId="55C3737B"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46320E40"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9597B8E"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Sutartyje nurodyta reikšmė skaičiais ir žodžiais skiriasi, vadovaujamasi žodžiu nurodyta reikšme.</w:t>
      </w:r>
    </w:p>
    <w:p w14:paraId="48E5A2F1"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Sutartyje nenurodyta kitaip, trukmė ir terminai skaičiuojami kalendorinėmis dienomis.</w:t>
      </w:r>
    </w:p>
    <w:p w14:paraId="2CA8E5C6"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bookmarkStart w:id="0" w:name="_Hlk40713635"/>
      <w:r w:rsidRPr="00423BF2">
        <w:rPr>
          <w:rFonts w:ascii="Tahoma" w:hAnsi="Tahoma" w:cs="Tahoma"/>
          <w:sz w:val="22"/>
          <w:szCs w:val="22"/>
        </w:rPr>
        <w:t>Jei pateikiamos nuorodos į teisės aktus, turi būti taikomos aktualios teisės aktų redakcijos, jeigu nenurodyta kitaip</w:t>
      </w:r>
      <w:bookmarkEnd w:id="0"/>
      <w:r w:rsidRPr="00423BF2">
        <w:rPr>
          <w:rFonts w:ascii="Tahoma" w:hAnsi="Tahoma" w:cs="Tahoma"/>
          <w:sz w:val="22"/>
          <w:szCs w:val="22"/>
        </w:rPr>
        <w:t>.</w:t>
      </w:r>
    </w:p>
    <w:p w14:paraId="668397D2"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Šioje Sutartyje nurodytomis sąlygomis ir apimtimi, Draudikas, tarpininkaujant draudimo brokeriui UADBB „Rizikos cesija“ (draudimo brokeriui mokamas komisinis negali viršyti 0,00%) pasirašiusiam sutartį su Draudėju (toliau – Brokeris), apdraudžia Draudėjo darbuotojus šioje Sutartyje nurodytomis sąlygomis, vadovaujantis Lietuvos Respublikos įstatymais ir kitais teisės aktais bei Savanoriško sveikatos draudimo taisyklių (toliau – Taisyklės) nuostatomis.</w:t>
      </w:r>
    </w:p>
    <w:p w14:paraId="61644AA6" w14:textId="77777777" w:rsidR="00840A78" w:rsidRPr="00423BF2" w:rsidRDefault="00840A78" w:rsidP="005F22D2">
      <w:pPr>
        <w:numPr>
          <w:ilvl w:val="1"/>
          <w:numId w:val="32"/>
        </w:numPr>
        <w:tabs>
          <w:tab w:val="left" w:pos="1080"/>
        </w:tabs>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Atsiradus prieštaravimams tarp Taisyklių ir Sutarties nuostatų, pirmenybė teikiama Sutarties nuostatoms.</w:t>
      </w:r>
    </w:p>
    <w:p w14:paraId="5F90A9B4" w14:textId="77777777" w:rsidR="00840A78" w:rsidRPr="00423BF2" w:rsidRDefault="00840A78" w:rsidP="005F22D2">
      <w:pPr>
        <w:tabs>
          <w:tab w:val="left" w:pos="1080"/>
        </w:tabs>
        <w:spacing w:after="0" w:line="240" w:lineRule="auto"/>
        <w:contextualSpacing/>
        <w:jc w:val="both"/>
        <w:rPr>
          <w:rFonts w:ascii="Tahoma" w:hAnsi="Tahoma" w:cs="Tahoma"/>
          <w:sz w:val="22"/>
          <w:szCs w:val="22"/>
        </w:rPr>
      </w:pPr>
    </w:p>
    <w:p w14:paraId="4BCB51B4" w14:textId="77777777" w:rsidR="00840A78" w:rsidRPr="00423BF2" w:rsidRDefault="00840A78" w:rsidP="005F22D2">
      <w:pPr>
        <w:keepNext/>
        <w:keepLines/>
        <w:numPr>
          <w:ilvl w:val="0"/>
          <w:numId w:val="32"/>
        </w:numPr>
        <w:pBdr>
          <w:bottom w:val="single" w:sz="4" w:space="2" w:color="ED7D31"/>
        </w:pBdr>
        <w:spacing w:before="360" w:after="0" w:line="240" w:lineRule="auto"/>
        <w:ind w:left="426" w:hanging="426"/>
        <w:contextualSpacing/>
        <w:outlineLvl w:val="0"/>
        <w:rPr>
          <w:rFonts w:ascii="Tahoma" w:hAnsi="Tahoma" w:cs="Tahoma"/>
          <w:b/>
          <w:bCs/>
          <w:sz w:val="22"/>
          <w:szCs w:val="22"/>
        </w:rPr>
      </w:pPr>
      <w:r w:rsidRPr="00423BF2">
        <w:rPr>
          <w:rFonts w:ascii="Tahoma" w:hAnsi="Tahoma" w:cs="Tahoma"/>
          <w:b/>
          <w:bCs/>
          <w:sz w:val="22"/>
          <w:szCs w:val="22"/>
        </w:rPr>
        <w:lastRenderedPageBreak/>
        <w:t>Atsakingi asmenys ir bendravimas</w:t>
      </w:r>
    </w:p>
    <w:p w14:paraId="520A5522" w14:textId="77777777" w:rsidR="00840A78" w:rsidRPr="00423BF2" w:rsidRDefault="00840A78" w:rsidP="005F22D2">
      <w:pPr>
        <w:numPr>
          <w:ilvl w:val="1"/>
          <w:numId w:val="32"/>
        </w:numPr>
        <w:tabs>
          <w:tab w:val="left" w:pos="1134"/>
        </w:tabs>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SimSun" w:hAnsi="Tahoma" w:cs="Tahoma"/>
          <w:sz w:val="22"/>
          <w:szCs w:val="22"/>
          <w:lang w:eastAsia="en-US"/>
        </w:rPr>
        <w:t>Draudėjo atstovas, atsakingas už Sutarties vykdymą</w:t>
      </w:r>
      <w:r w:rsidRPr="00423BF2">
        <w:rPr>
          <w:rFonts w:ascii="Tahoma" w:eastAsia="Arial Unicode MS" w:hAnsi="Tahoma" w:cs="Tahoma"/>
          <w:bCs/>
          <w:sz w:val="22"/>
          <w:szCs w:val="22"/>
          <w:lang w:eastAsia="en-US"/>
        </w:rPr>
        <w:t xml:space="preserve"> </w:t>
      </w:r>
      <w:r w:rsidRPr="00423BF2">
        <w:rPr>
          <w:rFonts w:ascii="Tahoma" w:eastAsia="Arial Unicode MS" w:hAnsi="Tahoma" w:cs="Tahoma"/>
          <w:sz w:val="22"/>
          <w:szCs w:val="22"/>
          <w:lang w:eastAsia="en-US"/>
        </w:rPr>
        <w:t xml:space="preserve">– </w:t>
      </w:r>
      <w:r w:rsidRPr="00423BF2">
        <w:rPr>
          <w:rFonts w:ascii="Tahoma" w:eastAsia="Arial Unicode MS" w:hAnsi="Tahoma" w:cs="Tahoma"/>
          <w:bCs/>
          <w:sz w:val="22"/>
          <w:szCs w:val="22"/>
          <w:lang w:eastAsia="en-US"/>
        </w:rPr>
        <w:t xml:space="preserve">finansų direktorius Tomas Masys, tel. </w:t>
      </w:r>
      <w:proofErr w:type="spellStart"/>
      <w:r w:rsidRPr="00423BF2">
        <w:rPr>
          <w:rFonts w:ascii="Tahoma" w:eastAsia="Arial Unicode MS" w:hAnsi="Tahoma" w:cs="Tahoma"/>
          <w:bCs/>
          <w:sz w:val="22"/>
          <w:szCs w:val="22"/>
          <w:lang w:eastAsia="en-US"/>
        </w:rPr>
        <w:t>nr.</w:t>
      </w:r>
      <w:proofErr w:type="spellEnd"/>
      <w:r w:rsidRPr="00423BF2">
        <w:rPr>
          <w:rFonts w:ascii="Tahoma" w:eastAsia="Arial Unicode MS" w:hAnsi="Tahoma" w:cs="Tahoma"/>
          <w:bCs/>
          <w:sz w:val="22"/>
          <w:szCs w:val="22"/>
          <w:lang w:eastAsia="en-US"/>
        </w:rPr>
        <w:t xml:space="preserve"> +370 698 03224, el. p. </w:t>
      </w:r>
      <w:hyperlink r:id="rId8" w:history="1">
        <w:r w:rsidRPr="00423BF2">
          <w:rPr>
            <w:rFonts w:ascii="Tahoma" w:eastAsia="Arial Unicode MS" w:hAnsi="Tahoma" w:cs="Tahoma"/>
            <w:bCs/>
            <w:sz w:val="22"/>
            <w:szCs w:val="22"/>
            <w:lang w:eastAsia="en-US"/>
          </w:rPr>
          <w:t>tomas</w:t>
        </w:r>
        <w:r w:rsidRPr="00423BF2">
          <w:rPr>
            <w:rFonts w:ascii="Tahoma" w:eastAsia="Arial Unicode MS" w:hAnsi="Tahoma" w:cs="Tahoma"/>
            <w:bCs/>
            <w:sz w:val="22"/>
            <w:szCs w:val="22"/>
            <w:lang w:val="en-US" w:eastAsia="en-US"/>
          </w:rPr>
          <w:t>@keltas.lt</w:t>
        </w:r>
      </w:hyperlink>
      <w:r w:rsidRPr="00423BF2">
        <w:rPr>
          <w:rFonts w:ascii="Tahoma" w:eastAsia="Arial Unicode MS" w:hAnsi="Tahoma" w:cs="Tahoma"/>
          <w:sz w:val="22"/>
          <w:szCs w:val="22"/>
          <w:lang w:eastAsia="en-US"/>
        </w:rPr>
        <w:t xml:space="preserve">. </w:t>
      </w:r>
    </w:p>
    <w:p w14:paraId="7170E505"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SimSun" w:hAnsi="Tahoma" w:cs="Tahoma"/>
          <w:sz w:val="22"/>
          <w:szCs w:val="22"/>
        </w:rPr>
      </w:pPr>
      <w:r w:rsidRPr="00423BF2">
        <w:rPr>
          <w:rFonts w:ascii="Tahoma" w:hAnsi="Tahoma" w:cs="Tahoma"/>
          <w:sz w:val="22"/>
          <w:szCs w:val="22"/>
        </w:rPr>
        <w:t xml:space="preserve">Draudėjo atstovas, atsakingas už Sutarties ir jos pakeitimų paskelbimą </w:t>
      </w:r>
      <w:r w:rsidRPr="00423BF2">
        <w:rPr>
          <w:rFonts w:ascii="Tahoma" w:hAnsi="Tahoma" w:cs="Tahoma"/>
          <w:spacing w:val="-4"/>
          <w:sz w:val="22"/>
          <w:szCs w:val="22"/>
        </w:rPr>
        <w:t>–</w:t>
      </w:r>
      <w:r w:rsidRPr="00423BF2">
        <w:rPr>
          <w:rFonts w:ascii="Tahoma" w:hAnsi="Tahoma" w:cs="Tahoma"/>
          <w:sz w:val="22"/>
          <w:szCs w:val="22"/>
        </w:rPr>
        <w:t xml:space="preserve"> </w:t>
      </w:r>
      <w:r w:rsidRPr="00423BF2">
        <w:rPr>
          <w:rFonts w:ascii="Tahoma" w:hAnsi="Tahoma" w:cs="Tahoma"/>
          <w:bCs/>
          <w:sz w:val="22"/>
          <w:szCs w:val="22"/>
        </w:rPr>
        <w:t xml:space="preserve">viešųjų pirkimų skyriaus vadovė Toma Kulikauskaitė, </w:t>
      </w:r>
      <w:r w:rsidRPr="00423BF2">
        <w:rPr>
          <w:rFonts w:ascii="Tahoma" w:hAnsi="Tahoma" w:cs="Tahoma"/>
          <w:sz w:val="22"/>
          <w:szCs w:val="22"/>
        </w:rPr>
        <w:t>jai nesant – jį pavaduojantis Draudėjo darbuotojas.</w:t>
      </w:r>
    </w:p>
    <w:p w14:paraId="130EF1B2"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hAnsi="Tahoma" w:cs="Tahoma"/>
          <w:bCs/>
          <w:sz w:val="22"/>
          <w:szCs w:val="22"/>
          <w:highlight w:val="darkGray"/>
        </w:rPr>
      </w:pPr>
      <w:r w:rsidRPr="00423BF2">
        <w:rPr>
          <w:rFonts w:ascii="Tahoma" w:hAnsi="Tahoma" w:cs="Tahoma"/>
          <w:sz w:val="22"/>
          <w:szCs w:val="22"/>
        </w:rPr>
        <w:t xml:space="preserve">Draudiko atstovas, atsakingas už Sutarties vykdymą </w:t>
      </w:r>
      <w:r w:rsidRPr="00423BF2">
        <w:rPr>
          <w:rFonts w:ascii="Tahoma" w:hAnsi="Tahoma" w:cs="Tahoma"/>
          <w:spacing w:val="-4"/>
          <w:sz w:val="22"/>
          <w:szCs w:val="22"/>
        </w:rPr>
        <w:t>–</w:t>
      </w:r>
      <w:r w:rsidRPr="00423BF2">
        <w:rPr>
          <w:rFonts w:ascii="Tahoma" w:hAnsi="Tahoma" w:cs="Tahoma"/>
          <w:bCs/>
          <w:sz w:val="22"/>
          <w:szCs w:val="22"/>
        </w:rPr>
        <w:t xml:space="preserve"> </w:t>
      </w:r>
      <w:r w:rsidRPr="00423BF2">
        <w:rPr>
          <w:rFonts w:ascii="Tahoma" w:hAnsi="Tahoma" w:cs="Tahoma"/>
          <w:bCs/>
          <w:sz w:val="22"/>
          <w:szCs w:val="22"/>
          <w:highlight w:val="darkGray"/>
        </w:rPr>
        <w:t>.........</w:t>
      </w:r>
    </w:p>
    <w:p w14:paraId="3F5AFD53" w14:textId="77777777" w:rsidR="00840A78" w:rsidRPr="00423BF2" w:rsidRDefault="00840A78" w:rsidP="005F22D2">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bookmarkStart w:id="1" w:name="_Ref45270158"/>
      <w:r w:rsidRPr="00423BF2">
        <w:rPr>
          <w:rFonts w:ascii="Tahoma" w:hAnsi="Tahoma" w:cs="Tahoma"/>
          <w:bCs/>
          <w:sz w:val="22"/>
          <w:szCs w:val="22"/>
        </w:rPr>
        <w:t>Šiame Skyriuje nurodyti Šalių atsakingi asmenys neturi teisės pasirašyti Sutarties pakeitimų.</w:t>
      </w:r>
      <w:bookmarkEnd w:id="1"/>
    </w:p>
    <w:p w14:paraId="20B533D1" w14:textId="77777777" w:rsidR="00840A78" w:rsidRPr="00423BF2" w:rsidRDefault="00840A78" w:rsidP="005F22D2">
      <w:pPr>
        <w:numPr>
          <w:ilvl w:val="1"/>
          <w:numId w:val="32"/>
        </w:numPr>
        <w:tabs>
          <w:tab w:val="left" w:pos="1134"/>
        </w:tabs>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Draudėjo elektroninio pašto adresas kuriuo, Sutarties vykdymo metu, siunčiami Draudiko pranešimai ir (ar) prašymai </w:t>
      </w:r>
      <w:r w:rsidRPr="00423BF2">
        <w:rPr>
          <w:rFonts w:ascii="Tahoma" w:eastAsia="Arial Unicode MS" w:hAnsi="Tahoma" w:cs="Tahoma"/>
          <w:bCs/>
          <w:sz w:val="22"/>
          <w:szCs w:val="22"/>
          <w:lang w:eastAsia="en-US"/>
        </w:rPr>
        <w:t>yra</w:t>
      </w:r>
      <w:r w:rsidRPr="00423BF2">
        <w:rPr>
          <w:rFonts w:ascii="Tahoma" w:eastAsia="Arial Unicode MS" w:hAnsi="Tahoma" w:cs="Tahoma"/>
          <w:sz w:val="22"/>
          <w:szCs w:val="22"/>
          <w:lang w:eastAsia="en-US"/>
        </w:rPr>
        <w:t>:</w:t>
      </w:r>
      <w:r w:rsidRPr="00423BF2">
        <w:rPr>
          <w:rFonts w:ascii="Tahoma" w:eastAsia="Arial Unicode MS" w:hAnsi="Tahoma" w:cs="Tahoma"/>
          <w:bCs/>
          <w:sz w:val="22"/>
          <w:szCs w:val="22"/>
          <w:lang w:eastAsia="en-US"/>
        </w:rPr>
        <w:t xml:space="preserve"> </w:t>
      </w:r>
      <w:hyperlink r:id="rId9" w:history="1">
        <w:r w:rsidRPr="00423BF2">
          <w:rPr>
            <w:rFonts w:ascii="Tahoma" w:eastAsia="Arial Unicode MS" w:hAnsi="Tahoma" w:cs="Tahoma"/>
            <w:bCs/>
            <w:sz w:val="22"/>
            <w:szCs w:val="22"/>
            <w:lang w:eastAsia="en-US"/>
          </w:rPr>
          <w:t>info@keltas.lt</w:t>
        </w:r>
      </w:hyperlink>
    </w:p>
    <w:p w14:paraId="6291AA85"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hAnsi="Tahoma" w:cs="Tahoma"/>
          <w:bCs/>
          <w:sz w:val="22"/>
          <w:szCs w:val="22"/>
        </w:rPr>
      </w:pPr>
      <w:r w:rsidRPr="00423BF2">
        <w:rPr>
          <w:rFonts w:ascii="Tahoma" w:hAnsi="Tahoma" w:cs="Tahoma"/>
          <w:sz w:val="22"/>
          <w:szCs w:val="22"/>
        </w:rPr>
        <w:t xml:space="preserve">Draudiko elektroninis pašto adresas kuriuo, Sutarties vykdymo metu, siunčiami Draudėjo pranešimai ir (ar) prašymai </w:t>
      </w:r>
      <w:r w:rsidRPr="00423BF2">
        <w:rPr>
          <w:rFonts w:ascii="Tahoma" w:hAnsi="Tahoma" w:cs="Tahoma"/>
          <w:bCs/>
          <w:sz w:val="22"/>
          <w:szCs w:val="22"/>
        </w:rPr>
        <w:t>yra</w:t>
      </w:r>
      <w:r w:rsidRPr="00423BF2">
        <w:rPr>
          <w:rFonts w:ascii="Tahoma" w:hAnsi="Tahoma" w:cs="Tahoma"/>
          <w:sz w:val="22"/>
          <w:szCs w:val="22"/>
        </w:rPr>
        <w:t>:</w:t>
      </w:r>
      <w:r w:rsidRPr="00423BF2">
        <w:rPr>
          <w:rFonts w:ascii="Tahoma" w:hAnsi="Tahoma" w:cs="Tahoma"/>
          <w:bCs/>
          <w:sz w:val="22"/>
          <w:szCs w:val="22"/>
        </w:rPr>
        <w:t xml:space="preserve"> </w:t>
      </w:r>
      <w:r w:rsidRPr="00423BF2">
        <w:rPr>
          <w:rFonts w:ascii="Tahoma" w:hAnsi="Tahoma" w:cs="Tahoma"/>
          <w:sz w:val="22"/>
          <w:szCs w:val="22"/>
          <w:highlight w:val="lightGray"/>
        </w:rPr>
        <w:t>[elektroninio pašto adresas]</w:t>
      </w:r>
      <w:r w:rsidRPr="00423BF2">
        <w:rPr>
          <w:rFonts w:ascii="Tahoma" w:hAnsi="Tahoma" w:cs="Tahoma"/>
          <w:sz w:val="22"/>
          <w:szCs w:val="22"/>
        </w:rPr>
        <w:t xml:space="preserve">. Draudėjas užsakymus teikia </w:t>
      </w:r>
      <w:r w:rsidRPr="00423BF2">
        <w:rPr>
          <w:rFonts w:ascii="Tahoma" w:hAnsi="Tahoma" w:cs="Tahoma"/>
          <w:sz w:val="22"/>
          <w:szCs w:val="22"/>
          <w:highlight w:val="lightGray"/>
        </w:rPr>
        <w:t>[nurodyti tiekėjo el. pašto adresą ar kitas priemone, kuriomis pateikiami (siunčiami) Paslaugų užsakymai]</w:t>
      </w:r>
      <w:r w:rsidRPr="00423BF2">
        <w:rPr>
          <w:rFonts w:ascii="Tahoma" w:hAnsi="Tahoma" w:cs="Tahoma"/>
          <w:sz w:val="22"/>
          <w:szCs w:val="22"/>
        </w:rPr>
        <w:t>.</w:t>
      </w:r>
    </w:p>
    <w:p w14:paraId="0947A91B" w14:textId="77777777" w:rsidR="00840A78" w:rsidRPr="00423BF2" w:rsidRDefault="00840A78" w:rsidP="005F22D2">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r w:rsidRPr="00423BF2">
        <w:rPr>
          <w:rFonts w:ascii="Tahoma" w:hAnsi="Tahoma" w:cs="Tahoma"/>
          <w:sz w:val="22"/>
          <w:szCs w:val="22"/>
        </w:rPr>
        <w:t>Bet kokie pranešimai, informacija, dokumentai ar korespondencija dėl Sutarties ar jos vykdymo turi būti įforminama raštu lietuvių kalba ir s</w:t>
      </w:r>
      <w:r w:rsidRPr="00423BF2">
        <w:rPr>
          <w:rFonts w:ascii="Tahoma" w:eastAsia="Arial Unicode MS" w:hAnsi="Tahoma" w:cs="Tahoma"/>
          <w:sz w:val="22"/>
          <w:szCs w:val="22"/>
        </w:rPr>
        <w:t xml:space="preserve">iunčiama paštu arba įteikiama asmeniškai Sutartyje nurodytais adresais arba </w:t>
      </w:r>
      <w:r w:rsidRPr="00423BF2">
        <w:rPr>
          <w:rFonts w:ascii="Tahoma" w:hAnsi="Tahoma" w:cs="Tahoma"/>
          <w:sz w:val="22"/>
          <w:szCs w:val="22"/>
        </w:rPr>
        <w:t>šiame Sutarties skyriuje nurodytais elektroninio pašto adresais,</w:t>
      </w:r>
      <w:r w:rsidRPr="00423BF2">
        <w:rPr>
          <w:rFonts w:ascii="Tahoma" w:eastAsia="Arial Unicode MS" w:hAnsi="Tahoma" w:cs="Tahoma"/>
          <w:sz w:val="22"/>
          <w:szCs w:val="22"/>
        </w:rPr>
        <w:t xml:space="preserve"> išskyrus pridėtinės vertės mokesčio sąskaitas-faktūras ar sąskaitas-faktūras (toliau – sąskaita)</w:t>
      </w:r>
      <w:r w:rsidRPr="00423BF2">
        <w:rPr>
          <w:rFonts w:ascii="Tahoma" w:hAnsi="Tahoma" w:cs="Tahoma"/>
          <w:sz w:val="22"/>
          <w:szCs w:val="22"/>
        </w:rPr>
        <w:t>.</w:t>
      </w:r>
    </w:p>
    <w:p w14:paraId="1D2F1CCB" w14:textId="77777777" w:rsidR="00840A78" w:rsidRPr="00423BF2" w:rsidRDefault="00840A78" w:rsidP="005F22D2">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bookmarkStart w:id="2" w:name="_Ref45270529"/>
      <w:r w:rsidRPr="00423BF2">
        <w:rPr>
          <w:rFonts w:ascii="Tahoma" w:hAnsi="Tahoma" w:cs="Tahoma"/>
          <w:bCs/>
          <w:sz w:val="22"/>
          <w:szCs w:val="22"/>
        </w:rPr>
        <w:t xml:space="preserve">Šalys įsipareigoja nedelsiant pranešti viena kitai raštu apie Sutartyje nurodytų adresų ir šiame Sutarties skyriuje nurodytų atsakingų asmenų duomenų bei elektroninio pašto adresų pasikeitimą. </w:t>
      </w:r>
      <w:r w:rsidRPr="00423BF2">
        <w:rPr>
          <w:rFonts w:ascii="Tahoma" w:eastAsia="Arial Unicode MS" w:hAnsi="Tahoma" w:cs="Tahoma"/>
          <w:sz w:val="22"/>
          <w:szCs w:val="22"/>
        </w:rPr>
        <w:t>Jei Šalis raštu praneša kitą adresą, nuo to momento pranešimai privalo būti pristatomi naujuoju adresu.</w:t>
      </w:r>
      <w:r w:rsidRPr="00423BF2">
        <w:rPr>
          <w:rFonts w:ascii="Tahoma" w:hAnsi="Tahoma" w:cs="Tahoma"/>
          <w:bCs/>
          <w:sz w:val="22"/>
          <w:szCs w:val="22"/>
        </w:rPr>
        <w:t xml:space="preserve"> Šalis, tinkamai nepranešusi apie šių duomenų pasikeitimus laiku, negali reikšti pretenzijų dėl kitos Šalies veiksmų, atliktų vadovaujantis Sutartyje pateiktais duomenimis.</w:t>
      </w:r>
      <w:bookmarkEnd w:id="2"/>
    </w:p>
    <w:p w14:paraId="33706320" w14:textId="77777777" w:rsidR="00840A78" w:rsidRPr="00423BF2" w:rsidRDefault="00840A78" w:rsidP="005F22D2">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997921F" w14:textId="77777777" w:rsidR="00840A78" w:rsidRPr="00423BF2" w:rsidRDefault="00840A78" w:rsidP="005F22D2">
      <w:pPr>
        <w:pBdr>
          <w:top w:val="nil"/>
          <w:left w:val="nil"/>
          <w:bottom w:val="nil"/>
          <w:right w:val="nil"/>
          <w:between w:val="nil"/>
          <w:bar w:val="nil"/>
        </w:pBdr>
        <w:tabs>
          <w:tab w:val="left" w:pos="1134"/>
        </w:tabs>
        <w:suppressAutoHyphens/>
        <w:spacing w:after="0" w:line="240" w:lineRule="auto"/>
        <w:jc w:val="both"/>
        <w:rPr>
          <w:rFonts w:ascii="Tahoma" w:eastAsia="Arial Unicode MS" w:hAnsi="Tahoma" w:cs="Tahoma"/>
          <w:color w:val="000000"/>
          <w:sz w:val="22"/>
          <w:szCs w:val="22"/>
          <w:lang w:eastAsia="en-US"/>
        </w:rPr>
      </w:pPr>
    </w:p>
    <w:p w14:paraId="46CDA4C0"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bookmarkStart w:id="3" w:name="_Ref42005729"/>
      <w:proofErr w:type="spellStart"/>
      <w:r w:rsidRPr="00423BF2">
        <w:rPr>
          <w:rFonts w:ascii="Tahoma" w:hAnsi="Tahoma" w:cs="Tahoma"/>
          <w:b/>
          <w:bCs/>
          <w:sz w:val="22"/>
          <w:szCs w:val="22"/>
        </w:rPr>
        <w:t>Subtiekimas</w:t>
      </w:r>
      <w:proofErr w:type="spellEnd"/>
      <w:r w:rsidRPr="00423BF2">
        <w:rPr>
          <w:rFonts w:ascii="Tahoma" w:hAnsi="Tahoma" w:cs="Tahoma"/>
          <w:b/>
          <w:bCs/>
          <w:sz w:val="22"/>
          <w:szCs w:val="22"/>
        </w:rPr>
        <w:t xml:space="preserve"> ir specialistai</w:t>
      </w:r>
      <w:bookmarkEnd w:id="3"/>
    </w:p>
    <w:p w14:paraId="5A362C65" w14:textId="77777777" w:rsidR="00840A78" w:rsidRPr="00423BF2" w:rsidRDefault="00840A78" w:rsidP="005F22D2">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Draudikas </w:t>
      </w:r>
      <w:r w:rsidRPr="00423BF2">
        <w:rPr>
          <w:rFonts w:ascii="Tahoma" w:eastAsia="Arial Unicode MS" w:hAnsi="Tahoma" w:cs="Tahoma"/>
          <w:color w:val="000000"/>
          <w:sz w:val="22"/>
          <w:szCs w:val="22"/>
          <w:lang w:eastAsia="en-US" w:bidi="lo-LA"/>
        </w:rPr>
        <w:t>atsako už visus pagal Sutartį prisiimtus įsipareigojimus, nepaisant to, ar jiems vykdyti bus pasitelkiami tretieji asmenys</w:t>
      </w:r>
      <w:r w:rsidRPr="00423BF2">
        <w:rPr>
          <w:rFonts w:ascii="Tahoma" w:eastAsia="Arial Unicode MS" w:hAnsi="Tahoma" w:cs="Tahoma"/>
          <w:color w:val="000000"/>
          <w:sz w:val="22"/>
          <w:szCs w:val="22"/>
          <w:lang w:eastAsia="en-US"/>
        </w:rPr>
        <w:t>.</w:t>
      </w:r>
    </w:p>
    <w:p w14:paraId="6B5205F1" w14:textId="77777777" w:rsidR="00840A78" w:rsidRPr="00423BF2" w:rsidRDefault="00840A78" w:rsidP="005F22D2">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įsipareigoja užtikrinti, kad Sutartį vykdys Pirkime pasiūlyti ir (ar) kvalifikacinius reikalavimus atitinkantys subtiekėjai ir (ar) specialistai. Draudikas yra atsakingas už subtiekėjų vykdomą Sutarties dalį, lyg ją vykdytų pats ir privalo užtikrinti, kad subtiekėjai laikytųsi Sutarties nuostatų.</w:t>
      </w:r>
    </w:p>
    <w:p w14:paraId="44BAD3EE" w14:textId="77777777" w:rsidR="00840A78" w:rsidRPr="00423BF2" w:rsidRDefault="00840A78" w:rsidP="005F22D2">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bookmarkStart w:id="4" w:name="_Ref45024033"/>
      <w:r w:rsidRPr="00423BF2">
        <w:rPr>
          <w:rFonts w:ascii="Tahoma" w:eastAsia="Arial Unicode MS" w:hAnsi="Tahoma" w:cs="Tahoma"/>
          <w:sz w:val="22"/>
          <w:szCs w:val="22"/>
          <w:lang w:eastAsia="en-US" w:bidi="lo-LA"/>
        </w:rPr>
        <w:t>Draudikas patvirtina, kad Sutarties vykdymui pasitelks šiuos subtiekėjus:</w:t>
      </w:r>
      <w:bookmarkEnd w:id="4"/>
    </w:p>
    <w:p w14:paraId="4E612228" w14:textId="77777777" w:rsidR="00840A78" w:rsidRPr="00423BF2" w:rsidRDefault="00840A78" w:rsidP="005F22D2">
      <w:pPr>
        <w:numPr>
          <w:ilvl w:val="2"/>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Netaikoma.</w:t>
      </w:r>
    </w:p>
    <w:p w14:paraId="7F684A6B" w14:textId="77777777" w:rsidR="00840A78" w:rsidRPr="00423BF2" w:rsidRDefault="00840A78" w:rsidP="005F22D2">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turi teisę Sutarties vykdymui pasitelkti naujus</w:t>
      </w:r>
      <w:r w:rsidRPr="00423BF2">
        <w:rPr>
          <w:rFonts w:ascii="Tahoma" w:eastAsia="Arial Unicode MS" w:hAnsi="Tahoma" w:cs="Tahoma"/>
          <w:sz w:val="22"/>
          <w:szCs w:val="22"/>
          <w:lang w:eastAsia="en-US"/>
        </w:rPr>
        <w:t xml:space="preserve">, </w:t>
      </w:r>
      <w:r w:rsidRPr="00423BF2">
        <w:rPr>
          <w:rFonts w:ascii="Tahoma" w:hAnsi="Tahoma" w:cs="Tahoma"/>
          <w:sz w:val="22"/>
          <w:szCs w:val="22"/>
        </w:rPr>
        <w:fldChar w:fldCharType="begin"/>
      </w:r>
      <w:r w:rsidRPr="00423BF2">
        <w:rPr>
          <w:rFonts w:ascii="Tahoma" w:hAnsi="Tahoma" w:cs="Tahoma"/>
          <w:sz w:val="22"/>
          <w:szCs w:val="22"/>
        </w:rPr>
        <w:instrText xml:space="preserve"> REF _Ref45024033 \r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eastAsia="Arial Unicode MS" w:hAnsi="Tahoma" w:cs="Tahoma"/>
          <w:sz w:val="22"/>
          <w:szCs w:val="22"/>
          <w:lang w:eastAsia="en-US"/>
        </w:rPr>
        <w:t>3.3</w:t>
      </w:r>
      <w:r w:rsidRPr="00423BF2">
        <w:rPr>
          <w:rFonts w:ascii="Tahoma" w:hAnsi="Tahoma" w:cs="Tahoma"/>
          <w:sz w:val="22"/>
          <w:szCs w:val="22"/>
        </w:rPr>
        <w:fldChar w:fldCharType="end"/>
      </w:r>
      <w:r w:rsidRPr="00423BF2">
        <w:rPr>
          <w:rFonts w:ascii="Tahoma" w:eastAsia="Arial Unicode MS" w:hAnsi="Tahoma" w:cs="Tahoma"/>
          <w:color w:val="000000"/>
          <w:sz w:val="22"/>
          <w:szCs w:val="22"/>
          <w:lang w:eastAsia="en-US"/>
        </w:rPr>
        <w:t xml:space="preserve"> papunktyje nenurodytus subtiekėjus. Sudarius Sutartį, tačiau ne vėliau negu Sutartis pradedama vykdyti, Draudikas įsipareigoja Draudėjui pranešti tuo metu žinomų subtiekėjų pavadinimus, kontaktinius duomenis ir jų atstovus. Draudėjas taip pat reikalauja, kad Draudikas informuotų apie minėtos informacijos pasikeitimus visu Sutarties vykdymo metu, taip pat apie naujus subtiekėjus, kuriuos jis ketina pasitelkti vėliau. </w:t>
      </w:r>
    </w:p>
    <w:p w14:paraId="5EFBEEAB" w14:textId="77777777" w:rsidR="00840A78" w:rsidRPr="00423BF2" w:rsidRDefault="00840A78" w:rsidP="005F22D2">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Draudikas gali keisti Sutartyje nurodytus subtiekėjus ir (ar) specialistus šiame Sutarties skyriuje nustatytais atvejais ir tvarka gavęs Draudėjo rašytinį sutikimą. </w:t>
      </w:r>
    </w:p>
    <w:p w14:paraId="02000372"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Draudėjas Sutarties vykdymo metu gali inicijuoti subtiekėjo ar specialisto, numatyto Sutartyje, pakeitimą, raštu nurodydamas tokio keitimo motyvus.</w:t>
      </w:r>
    </w:p>
    <w:p w14:paraId="5590E06A"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Naujo subtiekėjo pasitelkimą ar Sutartyje nurodyto subtiekėjo ar specialisto keitimą iniciuojanti Šalis turi raštu kreiptis į kitą Šalį ir gauti jos rašytinį sutikimą. Šalis, į kurią kreipėsi, turi atsakyti </w:t>
      </w:r>
      <w:r w:rsidRPr="00423BF2">
        <w:rPr>
          <w:rFonts w:ascii="Tahoma" w:eastAsia="Arial Unicode MS" w:hAnsi="Tahoma" w:cs="Tahoma"/>
          <w:sz w:val="22"/>
          <w:szCs w:val="22"/>
          <w:lang w:eastAsia="en-US"/>
        </w:rPr>
        <w:lastRenderedPageBreak/>
        <w:t>ne vėliau, kaip per 5 (penkias) darbo dienas ir tik pagrįstais atvejais turi teisę nesutikti su subtiekėjo ar specialisto pakeitimu kitais nei šiame Sutarties skyriuje nustatytais pagrindais.</w:t>
      </w:r>
    </w:p>
    <w:p w14:paraId="31FE1E99"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Subtiekėjas, kurio pajėgumais Draudikas rėmėsi, kad atitiktų Pirkimo dokumentuose nustatytus kvalifikacijos reikalavimus, gali būti keičiamas tik šiais atvejais:</w:t>
      </w:r>
    </w:p>
    <w:p w14:paraId="7CE8A720"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kai subtiekėjas bankrutuoja, yra likviduojamas ar susidaro analogiška situacija;</w:t>
      </w:r>
    </w:p>
    <w:p w14:paraId="046064C6"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kai subtiekėjas dėl objektyvių priežasčių (pavyzdžiui, subtiekėjui atsisakius vykdyti įsipareigojimus, nutrūkus teisiniams santykiams su Draudiku ir pan.) nebegali vykdyti visų ar dalies Sutartyje numatytų įsipareigojimų.</w:t>
      </w:r>
    </w:p>
    <w:p w14:paraId="0106B402"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5" w:name="_Ref45270542"/>
      <w:r w:rsidRPr="00423BF2">
        <w:rPr>
          <w:rFonts w:ascii="Tahoma" w:eastAsia="Arial Unicode MS" w:hAnsi="Tahoma" w:cs="Tahoma"/>
          <w:sz w:val="22"/>
          <w:szCs w:val="22"/>
          <w:lang w:eastAsia="en-US"/>
        </w:rPr>
        <w:t>Draudikas privalo pakeisti subtiekėją, jei paaiškėja, kad jis atitinka Pirkimo dokumentuose nustatytą pašalinimo pagrindą, kuris taikomas ir Sutarties galiojimo metu.</w:t>
      </w:r>
      <w:bookmarkEnd w:id="5"/>
    </w:p>
    <w:p w14:paraId="79346D6A"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Jei subtiekėjui, Pirkimo dokumentuose buvo keliami kvalifikacijos reikalavimai arba reikalavimai dėl pašalinimo pagrindų nebuvimo, arba Draudikas rėmėsi subtiekėjo pajėgumais, kad atitiktų Pirkimo dokumentuose nustatytus kvalifikacijos reikalavimus, keičiamas ar naujai pasitelkiamas subtiekėjas turi atitikti atitinkamus Pirkimo dokumentuose nustatytus reikalavimus. Draudikas privalo pateikti naujo subtiekėjo kvalifikacijos atitiktį ir pašalinimo pagrindų nebuvimą patvirtinančius dokumentus. Naujas subtiekėjas turi turėti ne žemesnę nei Pirkimo dokumentuose, o jei Pasiūlymas buvo vertintas pagal kainą (sąnaudas) ir kokybę – ir Draudiko pateiktame Pasiūlyme nurodytą (į kurią buvo atsižvelgta vertinant pasiūlymą), kvalifikaciją. Jeigu subtiekėjas neatitinka kvalifikacijos reikalavimų ar atitinka bent vieną Pirkimo dokumentuose nustatytą pašalinimo pagrindą (jei taikoma), Draudėjas reikalauja, kad Draudikas pakeistų minėtą subtiekėją reikalavimus atitinkančiu subtiekėju.</w:t>
      </w:r>
    </w:p>
    <w:p w14:paraId="6B5680A7"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Reikalavimai specialistams ir jų keitimui nekeliami.</w:t>
      </w:r>
    </w:p>
    <w:p w14:paraId="709289DD" w14:textId="77777777" w:rsidR="00840A78" w:rsidRPr="00423BF2" w:rsidRDefault="00840A78" w:rsidP="005F22D2">
      <w:pPr>
        <w:pBdr>
          <w:top w:val="nil"/>
          <w:left w:val="nil"/>
          <w:bottom w:val="nil"/>
          <w:right w:val="nil"/>
          <w:between w:val="nil"/>
          <w:bar w:val="nil"/>
        </w:pBdr>
        <w:suppressAutoHyphens/>
        <w:spacing w:after="0" w:line="240" w:lineRule="auto"/>
        <w:jc w:val="both"/>
        <w:rPr>
          <w:rFonts w:ascii="Tahoma" w:eastAsia="Arial Unicode MS" w:hAnsi="Tahoma" w:cs="Tahoma"/>
          <w:sz w:val="22"/>
          <w:szCs w:val="22"/>
          <w:lang w:eastAsia="en-US"/>
        </w:rPr>
      </w:pPr>
    </w:p>
    <w:p w14:paraId="40BFE596"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Sutarties objektas</w:t>
      </w:r>
    </w:p>
    <w:p w14:paraId="1CD7808A" w14:textId="124A7E19" w:rsidR="00840A78" w:rsidRPr="00423BF2" w:rsidRDefault="00840A78" w:rsidP="005F22D2">
      <w:pPr>
        <w:numPr>
          <w:ilvl w:val="1"/>
          <w:numId w:val="32"/>
        </w:numPr>
        <w:tabs>
          <w:tab w:val="left" w:pos="993"/>
          <w:tab w:val="left" w:pos="1134"/>
        </w:tabs>
        <w:spacing w:after="0" w:line="240" w:lineRule="auto"/>
        <w:ind w:left="0" w:firstLine="567"/>
        <w:contextualSpacing/>
        <w:jc w:val="both"/>
        <w:rPr>
          <w:rFonts w:ascii="Tahoma" w:eastAsia="Calibri" w:hAnsi="Tahoma" w:cs="Tahoma"/>
          <w:bCs/>
          <w:iCs/>
          <w:kern w:val="2"/>
          <w:sz w:val="22"/>
          <w:szCs w:val="22"/>
          <w:lang w:eastAsia="en-US"/>
        </w:rPr>
      </w:pPr>
      <w:r w:rsidRPr="00423BF2">
        <w:rPr>
          <w:rFonts w:ascii="Tahoma" w:eastAsia="Calibri" w:hAnsi="Tahoma" w:cs="Tahoma"/>
          <w:bCs/>
          <w:iCs/>
          <w:kern w:val="2"/>
          <w:sz w:val="22"/>
          <w:szCs w:val="22"/>
          <w:lang w:eastAsia="en-US"/>
        </w:rPr>
        <w:t xml:space="preserve">Sutarties objektas </w:t>
      </w:r>
      <w:r w:rsidR="00613669">
        <w:rPr>
          <w:rFonts w:ascii="Tahoma" w:eastAsia="Calibri" w:hAnsi="Tahoma" w:cs="Tahoma"/>
          <w:bCs/>
          <w:iCs/>
          <w:kern w:val="2"/>
          <w:sz w:val="22"/>
          <w:szCs w:val="22"/>
          <w:lang w:eastAsia="en-US"/>
        </w:rPr>
        <w:t xml:space="preserve">– savanoriškojo sveikatos draudimo paslaugos - </w:t>
      </w:r>
      <w:r w:rsidRPr="00423BF2">
        <w:rPr>
          <w:rFonts w:ascii="Tahoma" w:eastAsia="Calibri" w:hAnsi="Tahoma" w:cs="Tahoma"/>
          <w:bCs/>
          <w:iCs/>
          <w:kern w:val="2"/>
          <w:sz w:val="22"/>
          <w:szCs w:val="22"/>
          <w:lang w:eastAsia="en-US"/>
        </w:rPr>
        <w:t xml:space="preserve"> Apdraustųjų turtiniai interesai, susiję su Apdraustųjų asmenų sveikatos bei jos priežiūros išlaidų apmokėjimu atsitikus draudžiamajam įvykiui, kuriam pagal Sutarties sąlygos suteikiama apsauga. Detalus paslaugų aprašymas, jų kokybė, kiekiai ir (ar) apimtis, užsakymų tvarka, atlikimo terminai, vieta ir kiti kriterijai nustatyti Sutarties 1 priede „Techninė specifikacija“ (toliau – Techninė specifikacija) ir Sutarties 2 priede „Pasiūlymas“ (toliau – Pasiūlymas)</w:t>
      </w:r>
      <w:r w:rsidRPr="00423BF2">
        <w:rPr>
          <w:rFonts w:ascii="Tahoma" w:eastAsia="Calibri" w:hAnsi="Tahoma" w:cs="Tahoma"/>
          <w:kern w:val="2"/>
          <w:sz w:val="22"/>
          <w:szCs w:val="22"/>
          <w:lang w:eastAsia="en-US"/>
        </w:rPr>
        <w:t xml:space="preserve">, </w:t>
      </w:r>
      <w:r w:rsidRPr="00423BF2">
        <w:rPr>
          <w:rFonts w:ascii="Tahoma" w:eastAsia="Calibri" w:hAnsi="Tahoma" w:cs="Tahoma"/>
          <w:bCs/>
          <w:iCs/>
          <w:kern w:val="2"/>
          <w:sz w:val="22"/>
          <w:szCs w:val="22"/>
          <w:lang w:eastAsia="en-US"/>
        </w:rPr>
        <w:t xml:space="preserve">o Draudėjas įsipareigoja Sutartyje nustatytomis sąlygomis priimti kokybiškas ir faktiškai atliktas Paslaugas ir apmokėti už jas Sutartyje nustatytomis sąlygomis </w:t>
      </w:r>
      <w:r w:rsidRPr="00423BF2">
        <w:rPr>
          <w:rFonts w:ascii="Tahoma" w:eastAsia="Arial Unicode MS" w:hAnsi="Tahoma" w:cs="Tahoma"/>
          <w:kern w:val="2"/>
          <w:sz w:val="22"/>
          <w:szCs w:val="22"/>
          <w:lang w:eastAsia="en-US"/>
        </w:rPr>
        <w:t>ir terminais.</w:t>
      </w:r>
    </w:p>
    <w:p w14:paraId="126AE7D5" w14:textId="77777777" w:rsidR="00840A78" w:rsidRPr="00423BF2" w:rsidRDefault="00840A78" w:rsidP="005F22D2">
      <w:pPr>
        <w:numPr>
          <w:ilvl w:val="1"/>
          <w:numId w:val="32"/>
        </w:numPr>
        <w:tabs>
          <w:tab w:val="left" w:pos="993"/>
          <w:tab w:val="left" w:pos="1134"/>
        </w:tabs>
        <w:spacing w:after="0" w:line="240" w:lineRule="auto"/>
        <w:ind w:left="0" w:firstLine="567"/>
        <w:contextualSpacing/>
        <w:jc w:val="both"/>
        <w:rPr>
          <w:rFonts w:ascii="Tahoma" w:eastAsia="Calibri" w:hAnsi="Tahoma" w:cs="Tahoma"/>
          <w:bCs/>
          <w:iCs/>
          <w:kern w:val="2"/>
          <w:sz w:val="22"/>
          <w:szCs w:val="22"/>
          <w:lang w:eastAsia="en-US"/>
        </w:rPr>
      </w:pPr>
      <w:r w:rsidRPr="00423BF2">
        <w:rPr>
          <w:rFonts w:ascii="Tahoma" w:eastAsia="Calibri" w:hAnsi="Tahoma" w:cs="Tahoma"/>
          <w:bCs/>
          <w:iCs/>
          <w:kern w:val="2"/>
          <w:sz w:val="22"/>
          <w:szCs w:val="22"/>
          <w:lang w:eastAsia="en-US"/>
        </w:rPr>
        <w:t>Apsaugos pradžia ir pabaiga nurodoma draudimo liudijime ir sutampa su Sutarties galiojimo terminu.</w:t>
      </w:r>
    </w:p>
    <w:p w14:paraId="2A4C849C" w14:textId="77777777" w:rsidR="00840A78" w:rsidRPr="00423BF2" w:rsidRDefault="00840A78" w:rsidP="005F22D2">
      <w:pPr>
        <w:numPr>
          <w:ilvl w:val="1"/>
          <w:numId w:val="32"/>
        </w:numPr>
        <w:tabs>
          <w:tab w:val="left" w:pos="993"/>
          <w:tab w:val="left" w:pos="1134"/>
        </w:tabs>
        <w:spacing w:after="0" w:line="240" w:lineRule="auto"/>
        <w:ind w:left="0" w:firstLine="567"/>
        <w:contextualSpacing/>
        <w:jc w:val="both"/>
        <w:rPr>
          <w:rFonts w:ascii="Tahoma" w:eastAsia="Calibri" w:hAnsi="Tahoma" w:cs="Tahoma"/>
          <w:bCs/>
          <w:iCs/>
          <w:kern w:val="2"/>
          <w:sz w:val="22"/>
          <w:szCs w:val="22"/>
          <w:lang w:eastAsia="en-US"/>
        </w:rPr>
      </w:pPr>
      <w:r w:rsidRPr="00423BF2">
        <w:rPr>
          <w:rFonts w:ascii="Tahoma" w:eastAsia="Calibri" w:hAnsi="Tahoma" w:cs="Tahoma"/>
          <w:bCs/>
          <w:iCs/>
          <w:kern w:val="2"/>
          <w:sz w:val="22"/>
          <w:szCs w:val="22"/>
          <w:lang w:eastAsia="en-US"/>
        </w:rPr>
        <w:t>Draudimo apsauga galioja tik Lietuvos Respublikos teritorijoje.</w:t>
      </w:r>
    </w:p>
    <w:p w14:paraId="54883148" w14:textId="445EEE6A" w:rsidR="00840A78" w:rsidRPr="00423BF2" w:rsidRDefault="00840A78" w:rsidP="005F22D2">
      <w:pPr>
        <w:numPr>
          <w:ilvl w:val="1"/>
          <w:numId w:val="32"/>
        </w:numPr>
        <w:tabs>
          <w:tab w:val="left" w:pos="1134"/>
        </w:tabs>
        <w:spacing w:after="0" w:line="240" w:lineRule="auto"/>
        <w:ind w:left="0" w:firstLine="567"/>
        <w:contextualSpacing/>
        <w:jc w:val="both"/>
        <w:rPr>
          <w:rFonts w:ascii="Tahoma" w:hAnsi="Tahoma" w:cs="Tahoma"/>
          <w:bCs/>
          <w:iCs/>
          <w:sz w:val="22"/>
          <w:szCs w:val="22"/>
        </w:rPr>
      </w:pPr>
      <w:r w:rsidRPr="00423BF2">
        <w:rPr>
          <w:rFonts w:ascii="Tahoma" w:hAnsi="Tahoma" w:cs="Tahoma"/>
          <w:bCs/>
          <w:iCs/>
          <w:sz w:val="22"/>
          <w:szCs w:val="22"/>
        </w:rPr>
        <w:t xml:space="preserve">Vadovaujantis LR aplinkos ministro įsakymu, „Dėl Lietuvos </w:t>
      </w:r>
      <w:r w:rsidR="00956F80">
        <w:rPr>
          <w:rFonts w:ascii="Tahoma" w:hAnsi="Tahoma" w:cs="Tahoma"/>
          <w:bCs/>
          <w:iCs/>
          <w:sz w:val="22"/>
          <w:szCs w:val="22"/>
        </w:rPr>
        <w:t>R</w:t>
      </w:r>
      <w:r w:rsidRPr="00423BF2">
        <w:rPr>
          <w:rFonts w:ascii="Tahoma" w:hAnsi="Tahoma" w:cs="Tahoma"/>
          <w:bCs/>
          <w:iCs/>
          <w:sz w:val="22"/>
          <w:szCs w:val="22"/>
        </w:rPr>
        <w:t>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metų gruodžio 13 d. Nr. D1-401 redakcija , patvirtinto aprašo 4.4.3. p. perkama nematerialaus pobūdžio paslauga, kurios teikimo metu nėra numatomas reikšmingas neigiamas poveikis aplinkai, nesukuriamas taršos šaltinis ir negeneruojamos atliekos.</w:t>
      </w:r>
    </w:p>
    <w:p w14:paraId="07D7847B" w14:textId="77777777" w:rsidR="00840A78" w:rsidRPr="00423BF2" w:rsidRDefault="00840A78" w:rsidP="005F22D2">
      <w:pPr>
        <w:numPr>
          <w:ilvl w:val="1"/>
          <w:numId w:val="32"/>
        </w:numPr>
        <w:tabs>
          <w:tab w:val="left" w:pos="142"/>
          <w:tab w:val="left" w:pos="426"/>
        </w:tabs>
        <w:spacing w:after="0" w:line="240" w:lineRule="auto"/>
        <w:ind w:left="0" w:firstLine="0"/>
        <w:contextualSpacing/>
        <w:rPr>
          <w:rFonts w:ascii="Tahoma" w:eastAsia="Calibri" w:hAnsi="Tahoma" w:cs="Tahoma"/>
          <w:bCs/>
          <w:iCs/>
          <w:kern w:val="2"/>
          <w:sz w:val="22"/>
          <w:szCs w:val="22"/>
          <w:lang w:eastAsia="en-US"/>
        </w:rPr>
      </w:pPr>
      <w:r w:rsidRPr="00423BF2">
        <w:rPr>
          <w:rFonts w:ascii="Tahoma" w:eastAsia="Calibri" w:hAnsi="Tahoma" w:cs="Tahoma"/>
          <w:bCs/>
          <w:iCs/>
          <w:kern w:val="2"/>
          <w:sz w:val="22"/>
          <w:szCs w:val="22"/>
          <w:lang w:eastAsia="en-US"/>
        </w:rPr>
        <w:t xml:space="preserve">Draudimo apsaugos apimtis - </w:t>
      </w:r>
      <w:r w:rsidRPr="00423BF2">
        <w:rPr>
          <w:rFonts w:ascii="Tahoma" w:eastAsia="Calibri" w:hAnsi="Tahoma" w:cs="Tahoma"/>
          <w:iCs/>
          <w:kern w:val="2"/>
          <w:sz w:val="22"/>
          <w:szCs w:val="22"/>
          <w:lang w:eastAsia="en-US"/>
        </w:rPr>
        <w:t xml:space="preserve">Draudimo variantas vienodas visiems apdraustiesiems. </w:t>
      </w:r>
    </w:p>
    <w:p w14:paraId="720216AE" w14:textId="77777777" w:rsidR="00840A78" w:rsidRPr="00423BF2" w:rsidRDefault="00840A78" w:rsidP="005F22D2">
      <w:pPr>
        <w:numPr>
          <w:ilvl w:val="1"/>
          <w:numId w:val="32"/>
        </w:numPr>
        <w:tabs>
          <w:tab w:val="left" w:pos="142"/>
          <w:tab w:val="left" w:pos="426"/>
        </w:tabs>
        <w:spacing w:after="0" w:line="240" w:lineRule="auto"/>
        <w:ind w:left="0" w:firstLine="0"/>
        <w:contextualSpacing/>
        <w:rPr>
          <w:rFonts w:ascii="Tahoma" w:eastAsia="Calibri" w:hAnsi="Tahoma" w:cs="Tahoma"/>
          <w:bCs/>
          <w:iCs/>
          <w:kern w:val="2"/>
          <w:sz w:val="22"/>
          <w:szCs w:val="22"/>
          <w:lang w:eastAsia="en-US"/>
        </w:rPr>
      </w:pPr>
      <w:r w:rsidRPr="00423BF2">
        <w:rPr>
          <w:rFonts w:ascii="Tahoma" w:eastAsia="Calibri" w:hAnsi="Tahoma" w:cs="Tahoma"/>
          <w:iCs/>
          <w:kern w:val="2"/>
          <w:sz w:val="22"/>
          <w:szCs w:val="22"/>
          <w:lang w:eastAsia="en-US"/>
        </w:rPr>
        <w:t>Draudimo sumos: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3876"/>
        <w:gridCol w:w="1828"/>
        <w:gridCol w:w="1937"/>
        <w:gridCol w:w="1938"/>
      </w:tblGrid>
      <w:tr w:rsidR="00840A78" w:rsidRPr="00423BF2" w14:paraId="138A7A93" w14:textId="77777777" w:rsidTr="009B6367">
        <w:tc>
          <w:tcPr>
            <w:tcW w:w="509" w:type="dxa"/>
            <w:vAlign w:val="center"/>
          </w:tcPr>
          <w:p w14:paraId="552D13A9"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Eil. Nr.</w:t>
            </w:r>
          </w:p>
        </w:tc>
        <w:tc>
          <w:tcPr>
            <w:tcW w:w="3876" w:type="dxa"/>
            <w:vAlign w:val="center"/>
          </w:tcPr>
          <w:p w14:paraId="3D581D60"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Draudimo paslauga</w:t>
            </w:r>
          </w:p>
        </w:tc>
        <w:tc>
          <w:tcPr>
            <w:tcW w:w="1828" w:type="dxa"/>
            <w:vAlign w:val="center"/>
          </w:tcPr>
          <w:p w14:paraId="786BC3B0"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Kompensuojama dalis</w:t>
            </w:r>
          </w:p>
        </w:tc>
        <w:tc>
          <w:tcPr>
            <w:tcW w:w="1937" w:type="dxa"/>
            <w:vAlign w:val="center"/>
          </w:tcPr>
          <w:p w14:paraId="593F32A5"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Draudimo suma vienam darbuotojui, EUR / I variantas</w:t>
            </w:r>
          </w:p>
        </w:tc>
        <w:tc>
          <w:tcPr>
            <w:tcW w:w="1938" w:type="dxa"/>
            <w:vAlign w:val="center"/>
          </w:tcPr>
          <w:p w14:paraId="6886B995"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Draudimo suma vienam darbuotojui, EUR / II variantas</w:t>
            </w:r>
          </w:p>
        </w:tc>
      </w:tr>
      <w:tr w:rsidR="00840A78" w:rsidRPr="00423BF2" w14:paraId="0220A31F" w14:textId="77777777" w:rsidTr="009B6367">
        <w:tc>
          <w:tcPr>
            <w:tcW w:w="509" w:type="dxa"/>
            <w:vAlign w:val="center"/>
          </w:tcPr>
          <w:p w14:paraId="428D0D07"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 xml:space="preserve">1. </w:t>
            </w:r>
          </w:p>
        </w:tc>
        <w:tc>
          <w:tcPr>
            <w:tcW w:w="3876" w:type="dxa"/>
            <w:vAlign w:val="center"/>
          </w:tcPr>
          <w:p w14:paraId="3839A527"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Ambulatorinis gydymas ir diagnostika</w:t>
            </w:r>
          </w:p>
        </w:tc>
        <w:tc>
          <w:tcPr>
            <w:tcW w:w="1828" w:type="dxa"/>
            <w:vMerge w:val="restart"/>
            <w:vAlign w:val="center"/>
          </w:tcPr>
          <w:p w14:paraId="16819A51"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80</w:t>
            </w:r>
            <w:r w:rsidRPr="00423BF2">
              <w:rPr>
                <w:rFonts w:ascii="Tahoma" w:hAnsi="Tahoma" w:cs="Tahoma"/>
                <w:iCs/>
                <w:sz w:val="22"/>
                <w:szCs w:val="22"/>
                <w:lang w:val="en-US"/>
              </w:rPr>
              <w:t>%</w:t>
            </w:r>
          </w:p>
        </w:tc>
        <w:tc>
          <w:tcPr>
            <w:tcW w:w="1937" w:type="dxa"/>
            <w:vMerge w:val="restart"/>
            <w:vAlign w:val="center"/>
          </w:tcPr>
          <w:p w14:paraId="0509E467"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w:t>
            </w:r>
          </w:p>
        </w:tc>
        <w:tc>
          <w:tcPr>
            <w:tcW w:w="1938" w:type="dxa"/>
            <w:vMerge w:val="restart"/>
            <w:vAlign w:val="center"/>
          </w:tcPr>
          <w:p w14:paraId="678C0820"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1 500,00</w:t>
            </w:r>
          </w:p>
        </w:tc>
      </w:tr>
      <w:tr w:rsidR="00840A78" w:rsidRPr="00423BF2" w14:paraId="0DB5A3C2" w14:textId="77777777" w:rsidTr="009B6367">
        <w:tc>
          <w:tcPr>
            <w:tcW w:w="509" w:type="dxa"/>
            <w:vAlign w:val="center"/>
          </w:tcPr>
          <w:p w14:paraId="391E9A87"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lastRenderedPageBreak/>
              <w:t xml:space="preserve">2. </w:t>
            </w:r>
          </w:p>
        </w:tc>
        <w:tc>
          <w:tcPr>
            <w:tcW w:w="3876" w:type="dxa"/>
            <w:vAlign w:val="center"/>
          </w:tcPr>
          <w:p w14:paraId="661B04B6"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Stacionarinis gydymas valstybinėse gydymo įstaigose</w:t>
            </w:r>
          </w:p>
        </w:tc>
        <w:tc>
          <w:tcPr>
            <w:tcW w:w="1828" w:type="dxa"/>
            <w:vMerge/>
            <w:vAlign w:val="center"/>
          </w:tcPr>
          <w:p w14:paraId="35909887" w14:textId="77777777" w:rsidR="00840A78" w:rsidRPr="00423BF2" w:rsidRDefault="00840A78" w:rsidP="005F22D2">
            <w:pPr>
              <w:spacing w:after="0" w:line="240" w:lineRule="auto"/>
              <w:jc w:val="center"/>
              <w:rPr>
                <w:rFonts w:ascii="Tahoma" w:hAnsi="Tahoma" w:cs="Tahoma"/>
                <w:iCs/>
                <w:sz w:val="22"/>
                <w:szCs w:val="22"/>
              </w:rPr>
            </w:pPr>
          </w:p>
        </w:tc>
        <w:tc>
          <w:tcPr>
            <w:tcW w:w="1937" w:type="dxa"/>
            <w:vMerge/>
            <w:vAlign w:val="center"/>
          </w:tcPr>
          <w:p w14:paraId="073847CA" w14:textId="77777777" w:rsidR="00840A78" w:rsidRPr="00423BF2" w:rsidRDefault="00840A78" w:rsidP="005F22D2">
            <w:pPr>
              <w:spacing w:after="0" w:line="240" w:lineRule="auto"/>
              <w:jc w:val="center"/>
              <w:rPr>
                <w:rFonts w:ascii="Tahoma" w:hAnsi="Tahoma" w:cs="Tahoma"/>
                <w:iCs/>
                <w:sz w:val="22"/>
                <w:szCs w:val="22"/>
              </w:rPr>
            </w:pPr>
          </w:p>
        </w:tc>
        <w:tc>
          <w:tcPr>
            <w:tcW w:w="1938" w:type="dxa"/>
            <w:vMerge/>
            <w:vAlign w:val="center"/>
          </w:tcPr>
          <w:p w14:paraId="1526D492" w14:textId="77777777" w:rsidR="00840A78" w:rsidRPr="00423BF2" w:rsidRDefault="00840A78" w:rsidP="005F22D2">
            <w:pPr>
              <w:spacing w:after="0" w:line="240" w:lineRule="auto"/>
              <w:jc w:val="center"/>
              <w:rPr>
                <w:rFonts w:ascii="Tahoma" w:hAnsi="Tahoma" w:cs="Tahoma"/>
                <w:iCs/>
                <w:sz w:val="22"/>
                <w:szCs w:val="22"/>
              </w:rPr>
            </w:pPr>
          </w:p>
        </w:tc>
      </w:tr>
      <w:tr w:rsidR="00840A78" w:rsidRPr="00423BF2" w14:paraId="1936C44F" w14:textId="77777777" w:rsidTr="009B6367">
        <w:tc>
          <w:tcPr>
            <w:tcW w:w="509" w:type="dxa"/>
            <w:vAlign w:val="center"/>
          </w:tcPr>
          <w:p w14:paraId="0C57FE3B"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3.</w:t>
            </w:r>
          </w:p>
        </w:tc>
        <w:tc>
          <w:tcPr>
            <w:tcW w:w="3876" w:type="dxa"/>
            <w:vAlign w:val="center"/>
          </w:tcPr>
          <w:p w14:paraId="26C0CC1E"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Kritinių ligų gydymas</w:t>
            </w:r>
          </w:p>
        </w:tc>
        <w:tc>
          <w:tcPr>
            <w:tcW w:w="1828" w:type="dxa"/>
            <w:vAlign w:val="center"/>
          </w:tcPr>
          <w:p w14:paraId="4D635498"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100%</w:t>
            </w:r>
          </w:p>
        </w:tc>
        <w:tc>
          <w:tcPr>
            <w:tcW w:w="1937" w:type="dxa"/>
          </w:tcPr>
          <w:p w14:paraId="76B11FCF"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1 000,00</w:t>
            </w:r>
          </w:p>
        </w:tc>
        <w:tc>
          <w:tcPr>
            <w:tcW w:w="1938" w:type="dxa"/>
          </w:tcPr>
          <w:p w14:paraId="041E4B2E"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1 000,00</w:t>
            </w:r>
          </w:p>
        </w:tc>
      </w:tr>
      <w:tr w:rsidR="00840A78" w:rsidRPr="00423BF2" w14:paraId="1487E503" w14:textId="77777777" w:rsidTr="009B6367">
        <w:tc>
          <w:tcPr>
            <w:tcW w:w="509" w:type="dxa"/>
            <w:vAlign w:val="center"/>
          </w:tcPr>
          <w:p w14:paraId="6515BEB3"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4.</w:t>
            </w:r>
          </w:p>
        </w:tc>
        <w:tc>
          <w:tcPr>
            <w:tcW w:w="3876" w:type="dxa"/>
            <w:vAlign w:val="center"/>
          </w:tcPr>
          <w:p w14:paraId="0E41B51E" w14:textId="77777777" w:rsidR="00840A78" w:rsidRPr="00423BF2" w:rsidRDefault="00840A78" w:rsidP="005F22D2">
            <w:pPr>
              <w:spacing w:after="0" w:line="240" w:lineRule="auto"/>
              <w:rPr>
                <w:rFonts w:ascii="Tahoma" w:hAnsi="Tahoma" w:cs="Tahoma"/>
                <w:iCs/>
                <w:sz w:val="22"/>
                <w:szCs w:val="22"/>
              </w:rPr>
            </w:pPr>
            <w:r w:rsidRPr="00423BF2">
              <w:rPr>
                <w:rFonts w:ascii="Tahoma" w:hAnsi="Tahoma" w:cs="Tahoma"/>
                <w:iCs/>
                <w:sz w:val="22"/>
                <w:szCs w:val="22"/>
              </w:rPr>
              <w:t>Visos medicininės paslaugos (neapmokestinamos)</w:t>
            </w:r>
          </w:p>
        </w:tc>
        <w:tc>
          <w:tcPr>
            <w:tcW w:w="1828" w:type="dxa"/>
            <w:vAlign w:val="center"/>
          </w:tcPr>
          <w:p w14:paraId="09CDFC72"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100%</w:t>
            </w:r>
          </w:p>
        </w:tc>
        <w:tc>
          <w:tcPr>
            <w:tcW w:w="1937" w:type="dxa"/>
            <w:vAlign w:val="center"/>
          </w:tcPr>
          <w:p w14:paraId="3E5A4BE6"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 (</w:t>
            </w:r>
            <w:r w:rsidRPr="00423BF2">
              <w:rPr>
                <w:rFonts w:ascii="Tahoma" w:hAnsi="Tahoma" w:cs="Tahoma"/>
                <w:i/>
                <w:sz w:val="22"/>
                <w:szCs w:val="22"/>
              </w:rPr>
              <w:t>konkrečiai bus nurodyta iš laimėjusio pasiūlymo</w:t>
            </w:r>
            <w:r w:rsidRPr="00423BF2">
              <w:rPr>
                <w:rFonts w:ascii="Tahoma" w:hAnsi="Tahoma" w:cs="Tahoma"/>
                <w:iCs/>
                <w:sz w:val="22"/>
                <w:szCs w:val="22"/>
              </w:rPr>
              <w:t>)</w:t>
            </w:r>
          </w:p>
        </w:tc>
        <w:tc>
          <w:tcPr>
            <w:tcW w:w="1938" w:type="dxa"/>
            <w:vAlign w:val="center"/>
          </w:tcPr>
          <w:p w14:paraId="291E9005" w14:textId="77777777" w:rsidR="00840A78" w:rsidRPr="00423BF2" w:rsidRDefault="00840A78" w:rsidP="005F22D2">
            <w:pPr>
              <w:spacing w:after="0" w:line="240" w:lineRule="auto"/>
              <w:jc w:val="center"/>
              <w:rPr>
                <w:rFonts w:ascii="Tahoma" w:hAnsi="Tahoma" w:cs="Tahoma"/>
                <w:iCs/>
                <w:sz w:val="22"/>
                <w:szCs w:val="22"/>
              </w:rPr>
            </w:pPr>
            <w:r w:rsidRPr="00423BF2">
              <w:rPr>
                <w:rFonts w:ascii="Tahoma" w:hAnsi="Tahoma" w:cs="Tahoma"/>
                <w:iCs/>
                <w:sz w:val="22"/>
                <w:szCs w:val="22"/>
              </w:rPr>
              <w:t>........... (</w:t>
            </w:r>
            <w:r w:rsidRPr="00423BF2">
              <w:rPr>
                <w:rFonts w:ascii="Tahoma" w:hAnsi="Tahoma" w:cs="Tahoma"/>
                <w:i/>
                <w:sz w:val="22"/>
                <w:szCs w:val="22"/>
              </w:rPr>
              <w:t>konkrečiai bus nurodyta iš laimėjusio pasiūlymo</w:t>
            </w:r>
            <w:r w:rsidRPr="00423BF2">
              <w:rPr>
                <w:rFonts w:ascii="Tahoma" w:hAnsi="Tahoma" w:cs="Tahoma"/>
                <w:iCs/>
                <w:sz w:val="22"/>
                <w:szCs w:val="22"/>
              </w:rPr>
              <w:t>)</w:t>
            </w:r>
          </w:p>
        </w:tc>
      </w:tr>
      <w:tr w:rsidR="009B6367" w:rsidRPr="00423BF2" w14:paraId="1032D014" w14:textId="77777777" w:rsidTr="009B6367">
        <w:tc>
          <w:tcPr>
            <w:tcW w:w="6213" w:type="dxa"/>
            <w:gridSpan w:val="3"/>
          </w:tcPr>
          <w:p w14:paraId="145C9F50" w14:textId="1AD44554" w:rsidR="009B6367" w:rsidRPr="00423BF2" w:rsidRDefault="009B6367" w:rsidP="005F22D2">
            <w:pPr>
              <w:spacing w:after="0" w:line="240" w:lineRule="auto"/>
              <w:jc w:val="center"/>
              <w:rPr>
                <w:rFonts w:ascii="Tahoma" w:hAnsi="Tahoma" w:cs="Tahoma"/>
                <w:iCs/>
                <w:sz w:val="22"/>
                <w:szCs w:val="22"/>
              </w:rPr>
            </w:pPr>
            <w:r w:rsidRPr="009B6367">
              <w:rPr>
                <w:rFonts w:ascii="Tahoma" w:hAnsi="Tahoma" w:cs="Tahoma"/>
                <w:iCs/>
                <w:sz w:val="22"/>
                <w:szCs w:val="22"/>
              </w:rPr>
              <w:t>Draudimo įmoka asmeniui</w:t>
            </w:r>
          </w:p>
        </w:tc>
        <w:tc>
          <w:tcPr>
            <w:tcW w:w="1937" w:type="dxa"/>
          </w:tcPr>
          <w:p w14:paraId="40587FFA" w14:textId="66AA8F81" w:rsidR="009B6367" w:rsidRPr="00423BF2" w:rsidRDefault="009B6367" w:rsidP="005F22D2">
            <w:pPr>
              <w:spacing w:after="0" w:line="240" w:lineRule="auto"/>
              <w:jc w:val="center"/>
              <w:rPr>
                <w:rFonts w:ascii="Tahoma" w:hAnsi="Tahoma" w:cs="Tahoma"/>
                <w:iCs/>
                <w:sz w:val="22"/>
                <w:szCs w:val="22"/>
              </w:rPr>
            </w:pPr>
            <w:r>
              <w:rPr>
                <w:rFonts w:ascii="Tahoma" w:hAnsi="Tahoma" w:cs="Tahoma"/>
                <w:iCs/>
                <w:sz w:val="22"/>
                <w:szCs w:val="22"/>
              </w:rPr>
              <w:t>318 €</w:t>
            </w:r>
          </w:p>
        </w:tc>
        <w:tc>
          <w:tcPr>
            <w:tcW w:w="1938" w:type="dxa"/>
          </w:tcPr>
          <w:p w14:paraId="1E327157" w14:textId="5C7C580F" w:rsidR="009B6367" w:rsidRPr="00423BF2" w:rsidRDefault="009B6367" w:rsidP="005F22D2">
            <w:pPr>
              <w:spacing w:after="0" w:line="240" w:lineRule="auto"/>
              <w:jc w:val="center"/>
              <w:rPr>
                <w:rFonts w:ascii="Tahoma" w:hAnsi="Tahoma" w:cs="Tahoma"/>
                <w:iCs/>
                <w:sz w:val="22"/>
                <w:szCs w:val="22"/>
              </w:rPr>
            </w:pPr>
            <w:r>
              <w:rPr>
                <w:rFonts w:ascii="Tahoma" w:hAnsi="Tahoma" w:cs="Tahoma"/>
                <w:iCs/>
                <w:sz w:val="22"/>
                <w:szCs w:val="22"/>
              </w:rPr>
              <w:t>318 €</w:t>
            </w:r>
          </w:p>
        </w:tc>
      </w:tr>
      <w:tr w:rsidR="009B6367" w:rsidRPr="00423BF2" w14:paraId="0C179BDD" w14:textId="77777777" w:rsidTr="009B6367">
        <w:tc>
          <w:tcPr>
            <w:tcW w:w="6213" w:type="dxa"/>
            <w:gridSpan w:val="3"/>
          </w:tcPr>
          <w:p w14:paraId="1BAC4F6D" w14:textId="3D498569" w:rsidR="009B6367" w:rsidRPr="00423BF2" w:rsidRDefault="009B6367" w:rsidP="005F22D2">
            <w:pPr>
              <w:spacing w:after="0" w:line="240" w:lineRule="auto"/>
              <w:jc w:val="center"/>
              <w:rPr>
                <w:rFonts w:ascii="Tahoma" w:hAnsi="Tahoma" w:cs="Tahoma"/>
                <w:iCs/>
                <w:sz w:val="22"/>
                <w:szCs w:val="22"/>
              </w:rPr>
            </w:pPr>
            <w:r w:rsidRPr="009B6367">
              <w:rPr>
                <w:rFonts w:ascii="Tahoma" w:hAnsi="Tahoma" w:cs="Tahoma"/>
                <w:iCs/>
                <w:sz w:val="22"/>
                <w:szCs w:val="22"/>
              </w:rPr>
              <w:t>Saugumo Įnašas</w:t>
            </w:r>
          </w:p>
        </w:tc>
        <w:tc>
          <w:tcPr>
            <w:tcW w:w="1937" w:type="dxa"/>
          </w:tcPr>
          <w:p w14:paraId="3C6FC391" w14:textId="43DFE4B6" w:rsidR="009B6367" w:rsidRPr="00423BF2" w:rsidRDefault="009B6367" w:rsidP="005F22D2">
            <w:pPr>
              <w:spacing w:after="0" w:line="240" w:lineRule="auto"/>
              <w:jc w:val="center"/>
              <w:rPr>
                <w:rFonts w:ascii="Tahoma" w:hAnsi="Tahoma" w:cs="Tahoma"/>
                <w:iCs/>
                <w:sz w:val="22"/>
                <w:szCs w:val="22"/>
              </w:rPr>
            </w:pPr>
            <w:r>
              <w:rPr>
                <w:rFonts w:ascii="Tahoma" w:hAnsi="Tahoma" w:cs="Tahoma"/>
                <w:iCs/>
                <w:sz w:val="22"/>
                <w:szCs w:val="22"/>
              </w:rPr>
              <w:t>31,80 €</w:t>
            </w:r>
          </w:p>
        </w:tc>
        <w:tc>
          <w:tcPr>
            <w:tcW w:w="1938" w:type="dxa"/>
          </w:tcPr>
          <w:p w14:paraId="26AE69A5" w14:textId="0F221931" w:rsidR="009B6367" w:rsidRPr="00423BF2" w:rsidRDefault="009B6367" w:rsidP="005F22D2">
            <w:pPr>
              <w:spacing w:after="0" w:line="240" w:lineRule="auto"/>
              <w:jc w:val="center"/>
              <w:rPr>
                <w:rFonts w:ascii="Tahoma" w:hAnsi="Tahoma" w:cs="Tahoma"/>
                <w:iCs/>
                <w:sz w:val="22"/>
                <w:szCs w:val="22"/>
              </w:rPr>
            </w:pPr>
            <w:r>
              <w:rPr>
                <w:rFonts w:ascii="Tahoma" w:hAnsi="Tahoma" w:cs="Tahoma"/>
                <w:iCs/>
                <w:sz w:val="22"/>
                <w:szCs w:val="22"/>
              </w:rPr>
              <w:t>31,80 €</w:t>
            </w:r>
          </w:p>
        </w:tc>
      </w:tr>
      <w:tr w:rsidR="009B6367" w:rsidRPr="00423BF2" w14:paraId="60E14084" w14:textId="77777777" w:rsidTr="009B6367">
        <w:tc>
          <w:tcPr>
            <w:tcW w:w="6213" w:type="dxa"/>
            <w:gridSpan w:val="3"/>
          </w:tcPr>
          <w:p w14:paraId="4985F103" w14:textId="7CA64390" w:rsidR="009B6367" w:rsidRPr="00423BF2" w:rsidRDefault="009B6367" w:rsidP="005F22D2">
            <w:pPr>
              <w:spacing w:after="0" w:line="240" w:lineRule="auto"/>
              <w:jc w:val="center"/>
              <w:rPr>
                <w:rFonts w:ascii="Tahoma" w:hAnsi="Tahoma" w:cs="Tahoma"/>
                <w:iCs/>
                <w:sz w:val="22"/>
                <w:szCs w:val="22"/>
              </w:rPr>
            </w:pPr>
            <w:r w:rsidRPr="009B6367">
              <w:rPr>
                <w:rFonts w:ascii="Tahoma" w:hAnsi="Tahoma" w:cs="Tahoma"/>
                <w:iCs/>
                <w:sz w:val="22"/>
                <w:szCs w:val="22"/>
              </w:rPr>
              <w:t>Mokėtina suma</w:t>
            </w:r>
          </w:p>
        </w:tc>
        <w:tc>
          <w:tcPr>
            <w:tcW w:w="1937" w:type="dxa"/>
          </w:tcPr>
          <w:p w14:paraId="327BD07D" w14:textId="4C3A6F2A" w:rsidR="009B6367" w:rsidRPr="00423BF2" w:rsidRDefault="009B6367" w:rsidP="005F22D2">
            <w:pPr>
              <w:spacing w:after="0" w:line="240" w:lineRule="auto"/>
              <w:jc w:val="center"/>
              <w:rPr>
                <w:rFonts w:ascii="Tahoma" w:hAnsi="Tahoma" w:cs="Tahoma"/>
                <w:iCs/>
                <w:sz w:val="22"/>
                <w:szCs w:val="22"/>
              </w:rPr>
            </w:pPr>
            <w:r>
              <w:rPr>
                <w:rFonts w:ascii="Tahoma" w:hAnsi="Tahoma" w:cs="Tahoma"/>
                <w:iCs/>
                <w:sz w:val="22"/>
                <w:szCs w:val="22"/>
              </w:rPr>
              <w:t xml:space="preserve">349,80 € </w:t>
            </w:r>
          </w:p>
        </w:tc>
        <w:tc>
          <w:tcPr>
            <w:tcW w:w="1938" w:type="dxa"/>
          </w:tcPr>
          <w:p w14:paraId="52FA216D" w14:textId="0CB75698" w:rsidR="009B6367" w:rsidRPr="00423BF2" w:rsidRDefault="009B6367" w:rsidP="005F22D2">
            <w:pPr>
              <w:spacing w:after="0" w:line="240" w:lineRule="auto"/>
              <w:jc w:val="center"/>
              <w:rPr>
                <w:rFonts w:ascii="Tahoma" w:hAnsi="Tahoma" w:cs="Tahoma"/>
                <w:iCs/>
                <w:sz w:val="22"/>
                <w:szCs w:val="22"/>
              </w:rPr>
            </w:pPr>
            <w:r>
              <w:rPr>
                <w:rFonts w:ascii="Tahoma" w:hAnsi="Tahoma" w:cs="Tahoma"/>
                <w:iCs/>
                <w:sz w:val="22"/>
                <w:szCs w:val="22"/>
              </w:rPr>
              <w:t>349,80 €</w:t>
            </w:r>
          </w:p>
        </w:tc>
      </w:tr>
    </w:tbl>
    <w:p w14:paraId="08654EF5" w14:textId="77777777" w:rsidR="00840A78" w:rsidRPr="00423BF2" w:rsidRDefault="00840A78" w:rsidP="005F22D2">
      <w:pPr>
        <w:tabs>
          <w:tab w:val="left" w:pos="1134"/>
        </w:tabs>
        <w:spacing w:after="0" w:line="240" w:lineRule="auto"/>
        <w:ind w:left="567"/>
        <w:contextualSpacing/>
        <w:jc w:val="both"/>
        <w:rPr>
          <w:rFonts w:ascii="Tahoma" w:hAnsi="Tahoma" w:cs="Tahoma"/>
          <w:bCs/>
          <w:iCs/>
          <w:sz w:val="22"/>
          <w:szCs w:val="22"/>
        </w:rPr>
      </w:pPr>
    </w:p>
    <w:p w14:paraId="3192CF9E"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Kaina ir mokėjimo tvarka</w:t>
      </w:r>
    </w:p>
    <w:p w14:paraId="6833A63B" w14:textId="51085372"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Maksimali sutarties vertė yra </w:t>
      </w:r>
      <w:r w:rsidR="009145F8">
        <w:rPr>
          <w:rFonts w:ascii="Tahoma" w:eastAsia="Arial Unicode MS" w:hAnsi="Tahoma" w:cs="Tahoma"/>
          <w:sz w:val="22"/>
          <w:szCs w:val="22"/>
          <w:lang w:eastAsia="en-US"/>
        </w:rPr>
        <w:t>35</w:t>
      </w:r>
      <w:r w:rsidRPr="00423BF2">
        <w:rPr>
          <w:rFonts w:ascii="Tahoma" w:eastAsia="Arial Unicode MS" w:hAnsi="Tahoma" w:cs="Tahoma"/>
          <w:sz w:val="22"/>
          <w:szCs w:val="22"/>
          <w:lang w:eastAsia="en-US"/>
        </w:rPr>
        <w:t xml:space="preserve"> 000 (</w:t>
      </w:r>
      <w:r w:rsidR="009145F8">
        <w:rPr>
          <w:rFonts w:ascii="Tahoma" w:eastAsia="Arial Unicode MS" w:hAnsi="Tahoma" w:cs="Tahoma"/>
          <w:sz w:val="22"/>
          <w:szCs w:val="22"/>
          <w:lang w:eastAsia="en-US"/>
        </w:rPr>
        <w:t xml:space="preserve">trisdešimt penki </w:t>
      </w:r>
      <w:r w:rsidRPr="00423BF2">
        <w:rPr>
          <w:rFonts w:ascii="Tahoma" w:eastAsia="Arial Unicode MS" w:hAnsi="Tahoma" w:cs="Tahoma"/>
          <w:sz w:val="22"/>
          <w:szCs w:val="22"/>
          <w:lang w:eastAsia="en-US"/>
        </w:rPr>
        <w:t xml:space="preserve">tūkstančių eurų, 0 ct) be PVM. PVM netaikoma PVM įstatymo 27 str. </w:t>
      </w:r>
    </w:p>
    <w:p w14:paraId="207D0A5D" w14:textId="123794E0"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hAnsi="Tahoma" w:cs="Tahoma"/>
          <w:sz w:val="22"/>
          <w:szCs w:val="22"/>
        </w:rPr>
        <w:t xml:space="preserve">Metinė draudimo įmoka 1 (vienam) Apdraustajam yra </w:t>
      </w:r>
      <w:r w:rsidR="009B6367">
        <w:rPr>
          <w:rFonts w:ascii="Tahoma" w:hAnsi="Tahoma" w:cs="Tahoma"/>
          <w:b/>
          <w:sz w:val="22"/>
          <w:szCs w:val="22"/>
        </w:rPr>
        <w:t>318</w:t>
      </w:r>
      <w:r w:rsidRPr="00423BF2">
        <w:rPr>
          <w:rFonts w:ascii="Tahoma" w:hAnsi="Tahoma" w:cs="Tahoma"/>
          <w:b/>
          <w:sz w:val="22"/>
          <w:szCs w:val="22"/>
        </w:rPr>
        <w:t xml:space="preserve"> Eur</w:t>
      </w:r>
      <w:r w:rsidR="009B6367">
        <w:rPr>
          <w:rFonts w:ascii="Tahoma" w:hAnsi="Tahoma" w:cs="Tahoma"/>
          <w:b/>
          <w:sz w:val="22"/>
          <w:szCs w:val="22"/>
        </w:rPr>
        <w:t xml:space="preserve"> be Saugumo įnašo mokesčio. </w:t>
      </w:r>
    </w:p>
    <w:p w14:paraId="78035EF5"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Sutarčiai taikomos fiksuoto įkainio kainodaros taisyklės. Sutarties kainos perskaičiavimas nenumatytas.</w:t>
      </w:r>
    </w:p>
    <w:p w14:paraId="345EE0A7"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hAnsi="Tahoma" w:cs="Tahoma"/>
          <w:sz w:val="22"/>
          <w:szCs w:val="22"/>
        </w:rPr>
        <w:t xml:space="preserve">Draudikas patvirtina, kad Draudimo įmoka yra galutinė ir negali būti keičiama visą Sutarties galiojimo laikotarpį ir į ją įeina visi mokesčiai, rinkliavos ir kitos išlaidos, susijusios su Paslaugų suteikimu. </w:t>
      </w:r>
    </w:p>
    <w:p w14:paraId="36DD460D"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hAnsi="Tahoma" w:cs="Tahoma"/>
          <w:sz w:val="22"/>
          <w:szCs w:val="22"/>
        </w:rPr>
        <w:t xml:space="preserve">Draudimo įmoką Draudėjas sumoka pagal Draudiko pateiktą PVM sąskaitą faktūrą per 30 (trisdešimt) kalendorinių dienų po Sutarties įsigaliojimo ir PVM sąskaitos faktūros gavimo dienos bankiniu pavedimu į Draudiko banko sąskaitą, nurodytą šioje Sutartyje. </w:t>
      </w:r>
      <w:r w:rsidRPr="00423BF2">
        <w:rPr>
          <w:rFonts w:ascii="Tahoma" w:eastAsia="Arial Unicode MS" w:hAnsi="Tahoma" w:cs="Tahoma"/>
          <w:sz w:val="22"/>
          <w:szCs w:val="22"/>
          <w:lang w:eastAsia="en-US"/>
        </w:rPr>
        <w:t>Mokėjimas atliekamas pagal faktiškai apdraustųjų skaičių.</w:t>
      </w:r>
    </w:p>
    <w:p w14:paraId="61D54354"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bCs/>
          <w:iCs/>
          <w:sz w:val="22"/>
          <w:szCs w:val="22"/>
        </w:rPr>
      </w:pPr>
      <w:r w:rsidRPr="00423BF2">
        <w:rPr>
          <w:rFonts w:ascii="Tahoma" w:hAnsi="Tahoma" w:cs="Tahoma"/>
          <w:sz w:val="22"/>
          <w:szCs w:val="22"/>
        </w:rPr>
        <w:t xml:space="preserve">Draudikas sąskaitas </w:t>
      </w:r>
      <w:r w:rsidRPr="00423BF2">
        <w:rPr>
          <w:rFonts w:ascii="Tahoma" w:hAnsi="Tahoma" w:cs="Tahoma"/>
          <w:bCs/>
          <w:sz w:val="22"/>
          <w:szCs w:val="22"/>
        </w:rPr>
        <w:t xml:space="preserve">(taip pat ir išankstines sąskaitas, jei taikoma) </w:t>
      </w:r>
      <w:r w:rsidRPr="00423BF2">
        <w:rPr>
          <w:rFonts w:ascii="Tahoma" w:hAnsi="Tahoma" w:cs="Tahoma"/>
          <w:sz w:val="22"/>
          <w:szCs w:val="22"/>
        </w:rPr>
        <w:t>privalo teikti tik elektroniniu būdu. Elektroninės sąskaitos faktūros apmokėjimui teikiamos Sąskaitų administravimo bendrojoje informacinėje sistemoje (toliau – SABIS).</w:t>
      </w:r>
    </w:p>
    <w:p w14:paraId="4D84C8DA"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bCs/>
          <w:iCs/>
          <w:sz w:val="22"/>
          <w:szCs w:val="22"/>
        </w:rPr>
      </w:pPr>
      <w:r w:rsidRPr="00423BF2">
        <w:rPr>
          <w:rFonts w:ascii="Tahoma" w:hAnsi="Tahoma" w:cs="Tahoma"/>
          <w:sz w:val="22"/>
          <w:szCs w:val="22"/>
        </w:rPr>
        <w:t>Draudikui avansas nemokamas.</w:t>
      </w:r>
    </w:p>
    <w:p w14:paraId="7A1A3D24"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bCs/>
          <w:iCs/>
          <w:sz w:val="22"/>
          <w:szCs w:val="22"/>
        </w:rPr>
      </w:pPr>
      <w:r w:rsidRPr="00423BF2">
        <w:rPr>
          <w:rFonts w:ascii="Tahoma" w:hAnsi="Tahoma" w:cs="Tahoma"/>
          <w:sz w:val="22"/>
          <w:szCs w:val="22"/>
        </w:rPr>
        <w:t xml:space="preserve">Draudėjas mokėjimus atlieka pavedimu į Sutarties </w:t>
      </w:r>
      <w:r w:rsidRPr="00423BF2">
        <w:rPr>
          <w:rFonts w:ascii="Tahoma" w:hAnsi="Tahoma" w:cs="Tahoma"/>
          <w:sz w:val="22"/>
          <w:szCs w:val="22"/>
        </w:rPr>
        <w:fldChar w:fldCharType="begin"/>
      </w:r>
      <w:r w:rsidRPr="00423BF2">
        <w:rPr>
          <w:rFonts w:ascii="Tahoma" w:hAnsi="Tahoma" w:cs="Tahoma"/>
          <w:sz w:val="22"/>
          <w:szCs w:val="22"/>
        </w:rPr>
        <w:instrText xml:space="preserve"> REF _Ref45191855 \w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23</w:t>
      </w:r>
      <w:r w:rsidRPr="00423BF2">
        <w:rPr>
          <w:rFonts w:ascii="Tahoma" w:hAnsi="Tahoma" w:cs="Tahoma"/>
          <w:sz w:val="22"/>
          <w:szCs w:val="22"/>
        </w:rPr>
        <w:fldChar w:fldCharType="end"/>
      </w:r>
      <w:r w:rsidRPr="00423BF2">
        <w:rPr>
          <w:rFonts w:ascii="Tahoma" w:hAnsi="Tahoma" w:cs="Tahoma"/>
          <w:sz w:val="22"/>
          <w:szCs w:val="22"/>
        </w:rPr>
        <w:t xml:space="preserve"> skyriuje „</w:t>
      </w:r>
      <w:r w:rsidRPr="00423BF2">
        <w:rPr>
          <w:rFonts w:ascii="Tahoma" w:hAnsi="Tahoma" w:cs="Tahoma"/>
          <w:sz w:val="22"/>
          <w:szCs w:val="22"/>
        </w:rPr>
        <w:fldChar w:fldCharType="begin"/>
      </w:r>
      <w:r w:rsidRPr="00423BF2">
        <w:rPr>
          <w:rFonts w:ascii="Tahoma" w:hAnsi="Tahoma" w:cs="Tahoma"/>
          <w:sz w:val="22"/>
          <w:szCs w:val="22"/>
        </w:rPr>
        <w:instrText xml:space="preserve"> REF _Ref45191855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Šalių juridiniai adresai, rekvizitai ir parašai</w:t>
      </w:r>
      <w:r w:rsidRPr="00423BF2">
        <w:rPr>
          <w:rFonts w:ascii="Tahoma" w:hAnsi="Tahoma" w:cs="Tahoma"/>
          <w:sz w:val="22"/>
          <w:szCs w:val="22"/>
        </w:rPr>
        <w:fldChar w:fldCharType="end"/>
      </w:r>
      <w:r w:rsidRPr="00423BF2">
        <w:rPr>
          <w:rFonts w:ascii="Tahoma" w:hAnsi="Tahoma" w:cs="Tahoma"/>
          <w:sz w:val="22"/>
          <w:szCs w:val="22"/>
        </w:rPr>
        <w:t xml:space="preserve">“ nurodytą Draudiko banko sąskaitą (išskyrus </w:t>
      </w:r>
      <w:r w:rsidRPr="00423BF2">
        <w:rPr>
          <w:rFonts w:ascii="Tahoma" w:hAnsi="Tahoma" w:cs="Tahoma"/>
          <w:sz w:val="22"/>
          <w:szCs w:val="22"/>
        </w:rPr>
        <w:fldChar w:fldCharType="begin"/>
      </w:r>
      <w:r w:rsidRPr="00423BF2">
        <w:rPr>
          <w:rFonts w:ascii="Tahoma" w:hAnsi="Tahoma" w:cs="Tahoma"/>
          <w:sz w:val="22"/>
          <w:szCs w:val="22"/>
        </w:rPr>
        <w:instrText xml:space="preserve"> REF _Ref44690642 \w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5.10</w:t>
      </w:r>
      <w:r w:rsidRPr="00423BF2">
        <w:rPr>
          <w:rFonts w:ascii="Tahoma" w:hAnsi="Tahoma" w:cs="Tahoma"/>
          <w:sz w:val="22"/>
          <w:szCs w:val="22"/>
        </w:rPr>
        <w:fldChar w:fldCharType="end"/>
      </w:r>
      <w:r w:rsidRPr="00423BF2">
        <w:rPr>
          <w:rFonts w:ascii="Tahoma" w:hAnsi="Tahoma" w:cs="Tahoma"/>
          <w:sz w:val="22"/>
          <w:szCs w:val="22"/>
        </w:rPr>
        <w:t xml:space="preserve"> papunktyje nustatytus atvejus – pavedimai atliekami į trečiųjų asmenų sąskaitas).</w:t>
      </w:r>
    </w:p>
    <w:p w14:paraId="5BA88823"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Draudėjas</w:t>
      </w:r>
      <w:r w:rsidRPr="00423BF2">
        <w:rPr>
          <w:rFonts w:ascii="Tahoma" w:hAnsi="Tahoma" w:cs="Tahoma"/>
          <w:bCs/>
          <w:sz w:val="22"/>
          <w:szCs w:val="22"/>
        </w:rPr>
        <w:t xml:space="preserve"> turi teisę neatlikti atitinkamo mokėjimo kol Draudikas ištaisys trūkumus jeigu:</w:t>
      </w:r>
    </w:p>
    <w:p w14:paraId="6B7B7C81"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išankstinio mokėjimo sąskaitoje (jei taikoma) ar sąskaitoje nenurodytas Sutarties numeris ir jos sudarymo data ar nurodyta neteisinga suma;</w:t>
      </w:r>
    </w:p>
    <w:p w14:paraId="7B64603D"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sąskaita pateikiama ne elektroninėmis priemonėmis;</w:t>
      </w:r>
    </w:p>
    <w:p w14:paraId="54CCFC45"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nepateikiama arba pateikiama Sutarties reikalavimų neatitinkanti avansinio mokėjimo garantija ar laidavimas (jei taikoma);</w:t>
      </w:r>
    </w:p>
    <w:p w14:paraId="56F6C37F"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suteiktos Paslaugos neatitinka Sutartyje nustatytų reikalavimų;</w:t>
      </w:r>
    </w:p>
    <w:p w14:paraId="53B6D692" w14:textId="77777777" w:rsidR="00840A78" w:rsidRPr="00423BF2" w:rsidRDefault="00840A78" w:rsidP="005F22D2">
      <w:pPr>
        <w:numPr>
          <w:ilvl w:val="2"/>
          <w:numId w:val="32"/>
        </w:numPr>
        <w:spacing w:after="0" w:line="240" w:lineRule="auto"/>
        <w:ind w:left="0" w:firstLine="567"/>
        <w:contextualSpacing/>
        <w:jc w:val="both"/>
        <w:rPr>
          <w:rFonts w:ascii="Tahoma" w:hAnsi="Tahoma" w:cs="Tahoma"/>
          <w:sz w:val="22"/>
          <w:szCs w:val="22"/>
        </w:rPr>
      </w:pPr>
      <w:r w:rsidRPr="00423BF2">
        <w:rPr>
          <w:rFonts w:ascii="Tahoma" w:hAnsi="Tahoma" w:cs="Tahoma"/>
          <w:bCs/>
          <w:sz w:val="22"/>
          <w:szCs w:val="22"/>
        </w:rPr>
        <w:t>kitais Sutartyje nustatytais atvejais.</w:t>
      </w:r>
    </w:p>
    <w:p w14:paraId="28528D69"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6" w:name="_Ref44690642"/>
      <w:r w:rsidRPr="00423BF2">
        <w:rPr>
          <w:rFonts w:ascii="Tahoma" w:eastAsia="Arial Unicode MS" w:hAnsi="Tahoma" w:cs="Tahoma"/>
          <w:sz w:val="22"/>
          <w:szCs w:val="22"/>
          <w:lang w:eastAsia="en-US"/>
        </w:rPr>
        <w:t xml:space="preserve">Jeigu Draudikas Sutarties vykdymui pasitelks subtiekėjus, Draudikui sutikus, tarp Draudėjo, Draudiko ir subtiekėjo gali būti pasirašoma trišalė tiesioginio atsiskaitymo su subtiekėju sutartis, kurioje aprašoma tiesioginio atsiskaitymo su subtiekėju tvarka. Draudėjas ne vėliau kaip per 3 (tris) darbo dienas nuo Sutarties pasirašymo (jei yra žinomi subtiekėjai), arba nuo informacijos apie subtiekėjo pasitelkimą iš Draudiko gavimo, raštu informuoja subtiekėjus apie tiesioginio atsiskaitymo galimybę, o subtiekėjas, norėdamas pasinaudoti tokia galimybe, raštu pateikia Draudėjui prašymą ir Draudiko sutikimą dėl </w:t>
      </w:r>
      <w:r w:rsidRPr="00423BF2">
        <w:rPr>
          <w:rFonts w:ascii="Tahoma" w:eastAsia="Arial Unicode MS" w:hAnsi="Tahoma" w:cs="Tahoma"/>
          <w:sz w:val="22"/>
          <w:szCs w:val="22"/>
          <w:lang w:eastAsia="en-US"/>
        </w:rPr>
        <w:lastRenderedPageBreak/>
        <w:t>tiesioginio mokėjimo atlikimo jam. Subtiekėjui negali būti mokamas avansas, tiesioginis atsiskaitymas subtiekėjui gali būti atliekamas tik po to, kai Draudėjas priims Paslaugas. Kilus ginčui tarp Draudiko ir subtiekėjo, jie ginčus sprendžia savarankiškai, Draudėjui nedalyvaujant.</w:t>
      </w:r>
      <w:bookmarkEnd w:id="6"/>
      <w:r w:rsidRPr="00423BF2">
        <w:rPr>
          <w:rFonts w:ascii="Tahoma" w:eastAsia="Arial Unicode MS" w:hAnsi="Tahoma" w:cs="Tahoma"/>
          <w:sz w:val="22"/>
          <w:szCs w:val="22"/>
          <w:lang w:eastAsia="en-US"/>
        </w:rPr>
        <w:t xml:space="preserve"> Subtiekėjui išmokėtų sumų dydžiu yra mažinamos Draudikui mokėtinos sumos.</w:t>
      </w:r>
    </w:p>
    <w:p w14:paraId="0207BDFB" w14:textId="77777777" w:rsidR="00840A78" w:rsidRPr="00423BF2" w:rsidRDefault="00840A78" w:rsidP="005F22D2">
      <w:pPr>
        <w:pBdr>
          <w:top w:val="nil"/>
          <w:left w:val="nil"/>
          <w:bottom w:val="nil"/>
          <w:right w:val="nil"/>
          <w:between w:val="nil"/>
          <w:bar w:val="nil"/>
        </w:pBdr>
        <w:suppressAutoHyphens/>
        <w:spacing w:after="0" w:line="240" w:lineRule="auto"/>
        <w:ind w:left="360"/>
        <w:jc w:val="both"/>
        <w:rPr>
          <w:rFonts w:ascii="Tahoma" w:eastAsia="Arial Unicode MS" w:hAnsi="Tahoma" w:cs="Tahoma"/>
          <w:sz w:val="22"/>
          <w:szCs w:val="22"/>
          <w:lang w:eastAsia="en-US"/>
        </w:rPr>
      </w:pPr>
    </w:p>
    <w:p w14:paraId="7E0FE892" w14:textId="77777777" w:rsidR="00840A78" w:rsidRPr="00423BF2" w:rsidRDefault="00840A78" w:rsidP="005F22D2">
      <w:pPr>
        <w:keepNext/>
        <w:keepLines/>
        <w:numPr>
          <w:ilvl w:val="0"/>
          <w:numId w:val="32"/>
        </w:numPr>
        <w:pBdr>
          <w:bottom w:val="single" w:sz="4" w:space="2" w:color="ED7D31"/>
        </w:pBdr>
        <w:spacing w:after="0" w:line="240" w:lineRule="auto"/>
        <w:contextualSpacing/>
        <w:outlineLvl w:val="0"/>
        <w:rPr>
          <w:rFonts w:ascii="Tahoma" w:hAnsi="Tahoma" w:cs="Tahoma"/>
          <w:b/>
          <w:bCs/>
          <w:sz w:val="22"/>
          <w:szCs w:val="22"/>
        </w:rPr>
      </w:pPr>
      <w:bookmarkStart w:id="7" w:name="_Ref41032350"/>
      <w:r w:rsidRPr="00423BF2">
        <w:rPr>
          <w:rFonts w:ascii="Tahoma" w:hAnsi="Tahoma" w:cs="Tahoma"/>
          <w:b/>
          <w:bCs/>
          <w:sz w:val="22"/>
          <w:szCs w:val="22"/>
        </w:rPr>
        <w:t>Prievolių įvykdymo užtikrinimai</w:t>
      </w:r>
      <w:bookmarkEnd w:id="7"/>
    </w:p>
    <w:p w14:paraId="435A378E"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8" w:name="_Ref45269627"/>
      <w:r w:rsidRPr="00423BF2">
        <w:rPr>
          <w:rFonts w:ascii="Tahoma" w:eastAsia="Arial Unicode MS" w:hAnsi="Tahoma" w:cs="Tahoma"/>
          <w:sz w:val="22"/>
          <w:szCs w:val="22"/>
          <w:lang w:eastAsia="en-US"/>
        </w:rPr>
        <w:t>Jeigu Draudėjas vėluoja sumokėti Draudikui priklausančias sumas Sutartyje nustatytais terminais, Draudikui pareikalavus, moka Draudikui 0,03 (trijų šimtųjų) procentų delspinigius nuo neapmokėtos sąskaitos dydžio, už kiekvieną uždelstą dieną.</w:t>
      </w:r>
      <w:bookmarkEnd w:id="8"/>
    </w:p>
    <w:p w14:paraId="77121F92"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Jei Draudikas dėl savo kaltės neatlieka Paslaugų nustatytu terminu arba jas atlieka nesilaikydamas techninėje specifikacijoje nustatytų reikalavimų, Draudėjo reikalavimu, Draudikas moka 0,03 (trijų šimtųjų) proc. dydžio delspinigius nuo maksimalios sutarties vertės už kiekvieną vėlavimo dieną, taip pat atlygina Draudėjo patirtus nuostolius, jei jų nepadengia netesybos (delspinigiai). Draudikui pažeidus konfidencialumo įsipareigojimus, jis privalo Draudėjui sumokėti 2000 (dviejų tūkstančių) Eur dydžio baudą už kiekvieną konfidencialumo įsipareigojimų pažeidimo atvejį ir atlyginti visus Draudėjo dėl to patirtus nuostolius, žalą bei išlaidas, kurias Draudėjas patiria dėl neleistino konfidencialios informacijos naudojimo ar atskleidimo, kiek jų nepadengia sumokėta bauda.</w:t>
      </w:r>
    </w:p>
    <w:p w14:paraId="0D520DD7"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Netesybų (baudų ir delspinigių) sumokėjimas Draudiko neatleidžia nuo tolimesnių pirkimo-pardavimo sutartimi prisiimtų įsipareigojimų vykdymo, tame tarpe nuostolių, atsiradusių dėl laiku nesuteiktos arba nekokybiškai suteiktos Paslaugos, kompensavimo;</w:t>
      </w:r>
    </w:p>
    <w:p w14:paraId="1FE9B6DE"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Draudėjas turi teisę be atskiro išankstinio Draudiko įspėjimo sulaikyti ir (ar) išskaičiuoti netesybas (baudas, delspinigius) iš Draudikui pagal šią Sutartį mokamų sumų. Apie atliktą įskaitymą Draudėjas informuoja Draudėją.</w:t>
      </w:r>
    </w:p>
    <w:p w14:paraId="64191A3E"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9" w:name="_Ref41985768"/>
      <w:bookmarkStart w:id="10" w:name="_Ref45286086"/>
      <w:r w:rsidRPr="00423BF2">
        <w:rPr>
          <w:rFonts w:ascii="Tahoma" w:hAnsi="Tahoma" w:cs="Tahoma"/>
          <w:sz w:val="22"/>
          <w:szCs w:val="22"/>
        </w:rPr>
        <w:t>Jei Draudikas Sutarties galiojimo laikotarpiu nepagrįstai nutraukia Sutartį savo iniciatyva ar Draudėjas yra priverstas ją nutraukti dėl Draudiko kaltės, Draudikas ne vėliau kaip per 5 darbo dienas nuo Draudėjo pareikalavimo dienos moka 10 (dešimt) procentų bendros Sutarties kainos dydžio baudą už Sutarties nutraukimą ir atlygina Draudėjo patirtus nuostolius, kurių nepadengia nurodyta bauda.</w:t>
      </w:r>
      <w:bookmarkEnd w:id="9"/>
      <w:bookmarkEnd w:id="10"/>
    </w:p>
    <w:p w14:paraId="3210B42F"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Jei Draudikas, vykdydamas Sutartį, nesilaiko galiojančių teisės aktų reikalavimų ir dėl to kompetentingos įgaliotos valstybinės institucijos pritaiko baudas ar kitas sankcijas Draudėjui, taip pat, jeigu dėl bet kokių aplinkybių, susijusių su Draudiku ar jo tiekiamomis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atsakyti prieš Draudėją bei trečiuosius asmenis dėl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 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 Sutarties (maksimalios) vertės dydžio baudą. </w:t>
      </w:r>
    </w:p>
    <w:p w14:paraId="45DD4BFC"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 xml:space="preserve">Draudiko netesybų sumokėjimas nepanaikina Draudėjo teisės reikalauti, kad Draudikas kompensuotų jo patirtus tiesioginius nuostolius. </w:t>
      </w:r>
      <w:r w:rsidRPr="00423BF2">
        <w:rPr>
          <w:rFonts w:ascii="Tahoma" w:hAnsi="Tahoma" w:cs="Tahoma"/>
          <w:sz w:val="22"/>
          <w:szCs w:val="22"/>
        </w:rPr>
        <w:t xml:space="preserve">Draudėjas turi teisę gauti iš Draudiko tiesioginių nuostolių, </w:t>
      </w:r>
      <w:r w:rsidRPr="00423BF2">
        <w:rPr>
          <w:rFonts w:ascii="Tahoma" w:hAnsi="Tahoma" w:cs="Tahoma"/>
          <w:sz w:val="22"/>
          <w:szCs w:val="22"/>
        </w:rPr>
        <w:lastRenderedPageBreak/>
        <w:t xml:space="preserve">atsiradusių dėl Draudiko netinkamo įsipareigojimų pagal Sutartį vykdymo ar nevykdymo, neviršijant 5 (penkis) kartus didesnės už </w:t>
      </w:r>
      <w:r w:rsidRPr="00423BF2">
        <w:rPr>
          <w:rFonts w:ascii="Tahoma" w:eastAsia="Arial Unicode MS" w:hAnsi="Tahoma" w:cs="Tahoma"/>
          <w:sz w:val="22"/>
          <w:szCs w:val="22"/>
        </w:rPr>
        <w:t>pradinės sutarties vertę (Eur be PVM), jei teisės aktai nenumato, kad privalo būti kompensuota didesnė suma</w:t>
      </w:r>
      <w:r w:rsidRPr="00423BF2">
        <w:rPr>
          <w:rFonts w:ascii="Tahoma" w:hAnsi="Tahoma" w:cs="Tahoma"/>
          <w:sz w:val="22"/>
          <w:szCs w:val="22"/>
        </w:rPr>
        <w:t xml:space="preserve">. Draudikas privalo kompensuoti Draudėjo patirtus tiesioginius nuostolius, kurių nepadengia Sutarties įvykdymo užtikrinimas. Šiame punkte numatytas kompensuotinos sumos apribojimas netaikomas jei žala atsirado dėl Draudiko sąmoningo veikimo ar didelio neatsargumo, konfidencialumo įsipareigojimų ar intelektinės nuosavybės teisių pažeidimo. </w:t>
      </w:r>
    </w:p>
    <w:p w14:paraId="55B8E560" w14:textId="77777777" w:rsidR="00840A78" w:rsidRPr="00423BF2" w:rsidRDefault="00840A78" w:rsidP="005F22D2">
      <w:pPr>
        <w:spacing w:after="0" w:line="240" w:lineRule="auto"/>
        <w:contextualSpacing/>
        <w:jc w:val="both"/>
        <w:rPr>
          <w:rFonts w:ascii="Tahoma" w:eastAsia="Arial Unicode MS" w:hAnsi="Tahoma" w:cs="Tahoma"/>
          <w:sz w:val="22"/>
          <w:szCs w:val="22"/>
        </w:rPr>
      </w:pPr>
    </w:p>
    <w:p w14:paraId="3144841E"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Šalių teisės, įsipareigojimai ir atsakomybė</w:t>
      </w:r>
    </w:p>
    <w:p w14:paraId="2C8D507C" w14:textId="77777777" w:rsidR="00840A78" w:rsidRPr="00423BF2" w:rsidRDefault="00840A78" w:rsidP="005F22D2">
      <w:pPr>
        <w:numPr>
          <w:ilvl w:val="1"/>
          <w:numId w:val="32"/>
        </w:numPr>
        <w:spacing w:after="0" w:line="240" w:lineRule="auto"/>
        <w:ind w:left="0" w:firstLine="562"/>
        <w:contextualSpacing/>
        <w:jc w:val="both"/>
        <w:rPr>
          <w:rFonts w:ascii="Tahoma" w:hAnsi="Tahoma" w:cs="Tahoma"/>
          <w:sz w:val="22"/>
          <w:szCs w:val="22"/>
        </w:rPr>
      </w:pPr>
      <w:r w:rsidRPr="00423BF2">
        <w:rPr>
          <w:rFonts w:ascii="Tahoma" w:hAnsi="Tahoma" w:cs="Tahoma"/>
          <w:sz w:val="22"/>
          <w:szCs w:val="22"/>
        </w:rPr>
        <w:t xml:space="preserve">Šalys sutaria ir patvirtina, kad abi susitarė dėl Sutarties sąlygų, turi </w:t>
      </w:r>
      <w:r w:rsidRPr="00423BF2">
        <w:rPr>
          <w:rFonts w:ascii="Tahoma" w:hAnsi="Tahoma" w:cs="Tahoma"/>
          <w:color w:val="000000"/>
          <w:sz w:val="22"/>
          <w:szCs w:val="22"/>
        </w:rPr>
        <w:t>šioje Sutartyje ir teisės aktuose, taikomuose Paslaugų tiekimui, nustatytas ir (ar) kylančias iš šios Sutarties esmės teises, pareigas bei atsakomybę,</w:t>
      </w:r>
      <w:r w:rsidRPr="00423BF2">
        <w:rPr>
          <w:rFonts w:ascii="Tahoma" w:hAnsi="Tahoma" w:cs="Tahoma"/>
          <w:sz w:val="22"/>
          <w:szCs w:val="22"/>
        </w:rPr>
        <w:t xml:space="preserve"> su jomis sutinka ir įsipareigoja jų laikytis. </w:t>
      </w:r>
    </w:p>
    <w:p w14:paraId="445579DE" w14:textId="77777777" w:rsidR="00840A78" w:rsidRPr="00423BF2" w:rsidRDefault="00840A78" w:rsidP="005F22D2">
      <w:pPr>
        <w:numPr>
          <w:ilvl w:val="1"/>
          <w:numId w:val="32"/>
        </w:numPr>
        <w:spacing w:after="0" w:line="240" w:lineRule="auto"/>
        <w:ind w:left="0" w:firstLine="562"/>
        <w:contextualSpacing/>
        <w:jc w:val="both"/>
        <w:rPr>
          <w:rFonts w:ascii="Tahoma" w:hAnsi="Tahoma" w:cs="Tahoma"/>
          <w:sz w:val="22"/>
          <w:szCs w:val="22"/>
        </w:rPr>
      </w:pPr>
      <w:r w:rsidRPr="00423BF2">
        <w:rPr>
          <w:rFonts w:ascii="Tahoma" w:hAnsi="Tahoma" w:cs="Tahoma"/>
          <w:sz w:val="22"/>
          <w:szCs w:val="22"/>
        </w:rPr>
        <w:t>Šalys įsipareigoja:</w:t>
      </w:r>
    </w:p>
    <w:p w14:paraId="1E3104CE" w14:textId="77777777" w:rsidR="00840A78" w:rsidRPr="00423BF2" w:rsidRDefault="00840A78" w:rsidP="005F22D2">
      <w:pPr>
        <w:numPr>
          <w:ilvl w:val="2"/>
          <w:numId w:val="32"/>
        </w:numPr>
        <w:spacing w:after="0" w:line="240" w:lineRule="auto"/>
        <w:ind w:left="0" w:firstLine="562"/>
        <w:contextualSpacing/>
        <w:jc w:val="both"/>
        <w:rPr>
          <w:rFonts w:ascii="Tahoma" w:hAnsi="Tahoma" w:cs="Tahoma"/>
          <w:sz w:val="22"/>
          <w:szCs w:val="22"/>
        </w:rPr>
      </w:pPr>
      <w:r w:rsidRPr="00423BF2">
        <w:rPr>
          <w:rFonts w:ascii="Tahoma" w:eastAsia="Arial Unicode MS" w:hAnsi="Tahoma" w:cs="Tahoma"/>
          <w:sz w:val="22"/>
          <w:szCs w:val="22"/>
        </w:rPr>
        <w:t xml:space="preserve">vykdant Sutartį visą gautą informaciją naudoti tik su Sutartimi prisiimtų įsipareigojimų vykdymui, </w:t>
      </w:r>
      <w:r w:rsidRPr="00423BF2">
        <w:rPr>
          <w:rFonts w:ascii="Tahoma" w:hAnsi="Tahoma" w:cs="Tahoma"/>
          <w:sz w:val="22"/>
          <w:szCs w:val="22"/>
        </w:rPr>
        <w:t xml:space="preserve">užtikrinti iš kitos Šalies gautos ar su Sutarties vykdymu susijusios informacijos konfidencialumą ir jos neplatinti. </w:t>
      </w:r>
      <w:r w:rsidRPr="00423BF2">
        <w:rPr>
          <w:rFonts w:ascii="Tahoma" w:hAnsi="Tahoma" w:cs="Tahoma"/>
          <w:bCs/>
          <w:sz w:val="22"/>
          <w:szCs w:val="22"/>
        </w:rPr>
        <w:t>Konfidencialia informacija pagal Sutartį laikoma visa vykdant Sutartį gauta ir (ar) sužinota informacija apie kitą Šalį, jos darbuotojus, klientus, įskaitant gautus asmens duomenis, ir pan.</w:t>
      </w:r>
      <w:r w:rsidRPr="00423BF2">
        <w:rPr>
          <w:rFonts w:ascii="Tahoma" w:hAnsi="Tahoma" w:cs="Tahoma"/>
          <w:b/>
          <w:bCs/>
          <w:sz w:val="22"/>
          <w:szCs w:val="22"/>
        </w:rPr>
        <w:t xml:space="preserve"> </w:t>
      </w:r>
      <w:r w:rsidRPr="00423BF2">
        <w:rPr>
          <w:rFonts w:ascii="Tahoma" w:hAnsi="Tahoma" w:cs="Tahoma"/>
          <w:sz w:val="22"/>
          <w:szCs w:val="22"/>
        </w:rPr>
        <w:t xml:space="preserve">Konfidencialumo reikalavimai galioja Sutarties vykdymo metu ir neribotą laiką po jo. Draudikas privalo užtikrinti, kad jo darbuotojai ir pavaldūs asmenys laikytųsi šioje Sutartyje įtvirtintų informacijos ir asmens duomenų konfidencialumo įsipareigojimų. Šalis, pažeidusi šiame Sutarties papunktyje nustatytus įpareigojimus, privalo atlyginti kitos Šalies patirtus nuostolius. </w:t>
      </w:r>
      <w:r w:rsidRPr="00423BF2">
        <w:rPr>
          <w:rFonts w:ascii="Tahoma" w:hAnsi="Tahoma" w:cs="Tahoma"/>
          <w:bCs/>
          <w:sz w:val="22"/>
          <w:szCs w:val="22"/>
        </w:rPr>
        <w:t>Šio</w:t>
      </w:r>
      <w:r w:rsidRPr="00423BF2">
        <w:rPr>
          <w:rFonts w:ascii="Tahoma" w:hAnsi="Tahoma" w:cs="Tahoma"/>
          <w:sz w:val="22"/>
          <w:szCs w:val="22"/>
        </w:rPr>
        <w:t xml:space="preserve"> punkto pažeidimu nebus laikomi atvejai, kai šią informaciją, vadovaujantis teisės aktais, Šalis privalo pateikti teisėsaugos ar kitoms institucijoms, ar paskelbti viešai;</w:t>
      </w:r>
    </w:p>
    <w:p w14:paraId="59920D6E" w14:textId="77777777" w:rsidR="00840A78" w:rsidRPr="00423BF2" w:rsidRDefault="00840A78" w:rsidP="005F22D2">
      <w:pPr>
        <w:numPr>
          <w:ilvl w:val="2"/>
          <w:numId w:val="32"/>
        </w:numPr>
        <w:spacing w:after="0" w:line="240" w:lineRule="auto"/>
        <w:ind w:left="0" w:firstLine="562"/>
        <w:contextualSpacing/>
        <w:jc w:val="both"/>
        <w:rPr>
          <w:rFonts w:ascii="Tahoma" w:hAnsi="Tahoma" w:cs="Tahoma"/>
          <w:sz w:val="22"/>
          <w:szCs w:val="22"/>
        </w:rPr>
      </w:pPr>
      <w:r w:rsidRPr="00423BF2">
        <w:rPr>
          <w:rFonts w:ascii="Tahoma" w:hAnsi="Tahoma" w:cs="Tahoma"/>
          <w:sz w:val="22"/>
          <w:szCs w:val="22"/>
        </w:rPr>
        <w:t>be kitos Šalies sutikimo nenaudoti kitos Šalies pavadinimo, prekių ženklų ar informacijos apie šią Sutartį jokioje reklamoje, leidiniuose ir pan. Ši nuostata galioja Sutarties vykdymo metu ir neribotą laiką po jo.</w:t>
      </w:r>
    </w:p>
    <w:p w14:paraId="531A1073"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eastAsia="Arial Unicode MS" w:hAnsi="Tahoma" w:cs="Tahoma"/>
          <w:b/>
          <w:bCs/>
          <w:spacing w:val="-1"/>
          <w:sz w:val="22"/>
          <w:szCs w:val="22"/>
        </w:rPr>
        <w:t>Draudikas taip pat</w:t>
      </w:r>
      <w:r w:rsidRPr="00423BF2">
        <w:rPr>
          <w:rFonts w:ascii="Tahoma" w:eastAsia="Arial Unicode MS" w:hAnsi="Tahoma" w:cs="Tahoma"/>
          <w:b/>
          <w:bCs/>
          <w:sz w:val="22"/>
          <w:szCs w:val="22"/>
        </w:rPr>
        <w:t xml:space="preserve"> įsipareigoja</w:t>
      </w:r>
      <w:r w:rsidRPr="00423BF2">
        <w:rPr>
          <w:rFonts w:ascii="Tahoma" w:eastAsia="Arial Unicode MS" w:hAnsi="Tahoma" w:cs="Tahoma"/>
          <w:sz w:val="22"/>
          <w:szCs w:val="22"/>
        </w:rPr>
        <w:t>:</w:t>
      </w:r>
    </w:p>
    <w:p w14:paraId="29F5DD4D"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color w:val="000000"/>
          <w:sz w:val="22"/>
          <w:szCs w:val="22"/>
          <w:lang w:eastAsia="en-US"/>
        </w:rPr>
        <w:t xml:space="preserve">neperduoti savo sutartinių teisių ir pareigų jokiai trečiajai šaliai, išskyrus piniginius reikalavimus, kaip </w:t>
      </w:r>
      <w:r w:rsidRPr="00423BF2">
        <w:rPr>
          <w:rFonts w:ascii="Tahoma" w:eastAsia="Arial Unicode MS" w:hAnsi="Tahoma" w:cs="Tahoma"/>
          <w:sz w:val="22"/>
          <w:szCs w:val="22"/>
          <w:lang w:eastAsia="en-US"/>
        </w:rPr>
        <w:t xml:space="preserve">numatyta Sutarties </w:t>
      </w:r>
      <w:r w:rsidRPr="00423BF2">
        <w:rPr>
          <w:rFonts w:ascii="Tahoma" w:hAnsi="Tahoma" w:cs="Tahoma"/>
          <w:sz w:val="22"/>
          <w:szCs w:val="22"/>
        </w:rPr>
        <w:t>5.10</w:t>
      </w:r>
      <w:r w:rsidRPr="00423BF2">
        <w:rPr>
          <w:rFonts w:ascii="Tahoma" w:eastAsia="Arial Unicode MS" w:hAnsi="Tahoma" w:cs="Tahoma"/>
          <w:sz w:val="22"/>
          <w:szCs w:val="22"/>
          <w:lang w:eastAsia="en-US"/>
        </w:rPr>
        <w:t xml:space="preserve"> papunktyje. Draudikas gali pasitelkti subtiekėjus ir (ar) specialistus Sutarties </w:t>
      </w:r>
      <w:r w:rsidRPr="00423BF2">
        <w:rPr>
          <w:rFonts w:ascii="Tahoma" w:hAnsi="Tahoma" w:cs="Tahoma"/>
          <w:sz w:val="22"/>
          <w:szCs w:val="22"/>
        </w:rPr>
        <w:fldChar w:fldCharType="begin"/>
      </w:r>
      <w:r w:rsidRPr="00423BF2">
        <w:rPr>
          <w:rFonts w:ascii="Tahoma" w:hAnsi="Tahoma" w:cs="Tahoma"/>
          <w:sz w:val="22"/>
          <w:szCs w:val="22"/>
        </w:rPr>
        <w:instrText xml:space="preserve"> REF _Ref42005729 \w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3</w:t>
      </w:r>
      <w:r w:rsidRPr="00423BF2">
        <w:rPr>
          <w:rFonts w:ascii="Tahoma" w:hAnsi="Tahoma" w:cs="Tahoma"/>
          <w:sz w:val="22"/>
          <w:szCs w:val="22"/>
        </w:rPr>
        <w:fldChar w:fldCharType="end"/>
      </w:r>
      <w:r w:rsidRPr="00423BF2">
        <w:rPr>
          <w:rFonts w:ascii="Tahoma" w:eastAsia="Arial Unicode MS" w:hAnsi="Tahoma" w:cs="Tahoma"/>
          <w:sz w:val="22"/>
          <w:szCs w:val="22"/>
          <w:lang w:eastAsia="en-US"/>
        </w:rPr>
        <w:t xml:space="preserve"> skyriuje „</w:t>
      </w:r>
      <w:proofErr w:type="spellStart"/>
      <w:r w:rsidRPr="00423BF2">
        <w:rPr>
          <w:rFonts w:ascii="Tahoma" w:hAnsi="Tahoma" w:cs="Tahoma"/>
          <w:sz w:val="22"/>
          <w:szCs w:val="22"/>
        </w:rPr>
        <w:fldChar w:fldCharType="begin"/>
      </w:r>
      <w:r w:rsidRPr="00423BF2">
        <w:rPr>
          <w:rFonts w:ascii="Tahoma" w:hAnsi="Tahoma" w:cs="Tahoma"/>
          <w:sz w:val="22"/>
          <w:szCs w:val="22"/>
        </w:rPr>
        <w:instrText xml:space="preserve"> REF _Ref42005729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eastAsia="Arial Unicode MS" w:hAnsi="Tahoma" w:cs="Tahoma"/>
          <w:sz w:val="22"/>
          <w:szCs w:val="22"/>
          <w:lang w:eastAsia="en-US"/>
        </w:rPr>
        <w:t>Subtiekimas</w:t>
      </w:r>
      <w:proofErr w:type="spellEnd"/>
      <w:r w:rsidRPr="00423BF2">
        <w:rPr>
          <w:rFonts w:ascii="Tahoma" w:eastAsia="Arial Unicode MS" w:hAnsi="Tahoma" w:cs="Tahoma"/>
          <w:sz w:val="22"/>
          <w:szCs w:val="22"/>
          <w:lang w:eastAsia="en-US"/>
        </w:rPr>
        <w:t xml:space="preserve"> ir specialistai</w:t>
      </w:r>
      <w:r w:rsidRPr="00423BF2">
        <w:rPr>
          <w:rFonts w:ascii="Tahoma" w:hAnsi="Tahoma" w:cs="Tahoma"/>
          <w:sz w:val="22"/>
          <w:szCs w:val="22"/>
        </w:rPr>
        <w:fldChar w:fldCharType="end"/>
      </w:r>
      <w:r w:rsidRPr="00423BF2">
        <w:rPr>
          <w:rFonts w:ascii="Tahoma" w:eastAsia="Arial Unicode MS" w:hAnsi="Tahoma" w:cs="Tahoma"/>
          <w:sz w:val="22"/>
          <w:szCs w:val="22"/>
          <w:lang w:eastAsia="en-US"/>
        </w:rPr>
        <w:t>“ nustatyta tvarka.</w:t>
      </w:r>
    </w:p>
    <w:p w14:paraId="58379E6D"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suteikti Paslaugas, atitinkančias Techninėje specifikacijoje ir Pasiūlyme nurodytus reikalavimus, užtikrinant atitiktį tokios rūšies Paslaugoms įprastai keliamiems reikalavimams;</w:t>
      </w:r>
    </w:p>
    <w:p w14:paraId="68C59210"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užtikrinti, kad Sutartį vykdys tik tokią teisę turintys asmenys, jeigu pirkimo vykdymo metu nebuvo tikrinama Draudiko kvalifikacija dėl teisės verstis atitinkama veikla arba buvo tikrinama ne visa apimtimi;</w:t>
      </w:r>
    </w:p>
    <w:p w14:paraId="647D8387" w14:textId="5C0BEAF6" w:rsidR="00840A78" w:rsidRPr="00BE4029" w:rsidRDefault="00840A78" w:rsidP="00BE4029">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hAnsi="Tahoma" w:cs="Tahoma"/>
          <w:sz w:val="22"/>
          <w:szCs w:val="22"/>
          <w:lang w:eastAsia="ar-SA"/>
        </w:rPr>
        <w:t>teikti sutartyje ir techninėje specifikacijoje nurodytas Paslaugas;</w:t>
      </w:r>
    </w:p>
    <w:p w14:paraId="3E2BCAE7"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Draudikas privalo užtikrinti, kad šio punkto ir Kodekso reikalavimų laikytųsi Draudiko darbuotojai ir sutarties vykdymui jo pasitelkiamų trečiųjų asmenų darbuotojai ir kiti atstovai.</w:t>
      </w:r>
    </w:p>
    <w:p w14:paraId="3113D93C"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 xml:space="preserve">tinkamai </w:t>
      </w:r>
      <w:r w:rsidRPr="00423BF2">
        <w:rPr>
          <w:rFonts w:ascii="Tahoma" w:hAnsi="Tahoma" w:cs="Tahoma"/>
          <w:color w:val="000000"/>
          <w:sz w:val="22"/>
          <w:szCs w:val="22"/>
        </w:rPr>
        <w:t>vykdyti kitus įsipareigojimus, numatytus Sutartyje ir galiojančiuose teisės aktuose.</w:t>
      </w:r>
    </w:p>
    <w:p w14:paraId="61819A0D"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Draudikas privalo:</w:t>
      </w:r>
    </w:p>
    <w:p w14:paraId="43FFDAF6"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supažindinti Draudėją su Taisyklėmis ir įteikti Draudėjui Taisyklių kopiją;</w:t>
      </w:r>
    </w:p>
    <w:p w14:paraId="497FDAF8"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išduoti Draudėjui draudimo liudijimą (polisą) ir reikalingą kiekį draudimo kortelių.</w:t>
      </w:r>
    </w:p>
    <w:p w14:paraId="4900407F"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Draudikas įsipareigoja neskelbti informacijos apie Draudėją ar kitus asmenis, jų turtinę padėtį, gautos vykdant Sutartį, išskyrus Lietuvos Respublikos įstatymų nustatytus atvejus.</w:t>
      </w:r>
    </w:p>
    <w:p w14:paraId="29B73143"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b/>
          <w:bCs/>
          <w:sz w:val="22"/>
          <w:szCs w:val="22"/>
        </w:rPr>
        <w:lastRenderedPageBreak/>
        <w:t>Draudėjas taip pat įsipareigoja</w:t>
      </w:r>
      <w:r w:rsidRPr="00423BF2">
        <w:rPr>
          <w:rFonts w:ascii="Tahoma" w:eastAsia="Arial Unicode MS" w:hAnsi="Tahoma" w:cs="Tahoma"/>
          <w:sz w:val="22"/>
          <w:szCs w:val="22"/>
        </w:rPr>
        <w:t>:</w:t>
      </w:r>
    </w:p>
    <w:p w14:paraId="73E9AB1B"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hAnsi="Tahoma" w:cs="Tahoma"/>
          <w:color w:val="000000"/>
          <w:sz w:val="22"/>
          <w:szCs w:val="22"/>
        </w:rPr>
        <w:t>priimti Šalių sutartu laiku suteiktas Paslaugas, jeigu jos atitinka šios Sutarties ir Paslaugoms taikomus kitus kokybės reikalavimus;</w:t>
      </w:r>
    </w:p>
    <w:p w14:paraId="66562DDB"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sumokėti už suteiktas Paslaugas Sutartyje nustatyta tvarka ir terminais;</w:t>
      </w:r>
    </w:p>
    <w:p w14:paraId="132A1EED"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bendradarbiauti, suteikti Draudikui visą turimą informaciją ir (ar) dokumentus, būtinus tinkamam Sutarties vykdymui;</w:t>
      </w:r>
    </w:p>
    <w:p w14:paraId="51F120F2"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teikti atsakymus į Draudiko klausimus, susijusius su Paslaugų tiekimu;</w:t>
      </w:r>
    </w:p>
    <w:p w14:paraId="2A89BC42" w14:textId="77777777" w:rsidR="00840A78" w:rsidRPr="00423BF2" w:rsidRDefault="00840A78" w:rsidP="005F22D2">
      <w:pPr>
        <w:numPr>
          <w:ilvl w:val="2"/>
          <w:numId w:val="32"/>
        </w:numPr>
        <w:spacing w:after="0" w:line="240" w:lineRule="auto"/>
        <w:ind w:left="0" w:firstLine="567"/>
        <w:contextualSpacing/>
        <w:jc w:val="both"/>
        <w:rPr>
          <w:rFonts w:ascii="Tahoma" w:eastAsia="Arial Unicode MS" w:hAnsi="Tahoma" w:cs="Tahoma"/>
          <w:sz w:val="22"/>
          <w:szCs w:val="22"/>
        </w:rPr>
      </w:pPr>
      <w:r w:rsidRPr="00423BF2">
        <w:rPr>
          <w:rFonts w:ascii="Tahoma" w:eastAsia="Arial Unicode MS" w:hAnsi="Tahoma" w:cs="Tahoma"/>
          <w:sz w:val="22"/>
          <w:szCs w:val="22"/>
        </w:rPr>
        <w:t xml:space="preserve">tinkamai </w:t>
      </w:r>
      <w:r w:rsidRPr="00423BF2">
        <w:rPr>
          <w:rFonts w:ascii="Tahoma" w:hAnsi="Tahoma" w:cs="Tahoma"/>
          <w:color w:val="000000"/>
          <w:sz w:val="22"/>
          <w:szCs w:val="22"/>
        </w:rPr>
        <w:t>vykdyti kitus įsipareigojimus, numatytus Sutartyje ir galiojančiuose teisės aktuose</w:t>
      </w:r>
      <w:r w:rsidRPr="00423BF2">
        <w:rPr>
          <w:rFonts w:ascii="Tahoma" w:eastAsia="Arial Unicode MS" w:hAnsi="Tahoma" w:cs="Tahoma"/>
          <w:sz w:val="22"/>
          <w:szCs w:val="22"/>
        </w:rPr>
        <w:t>.</w:t>
      </w:r>
    </w:p>
    <w:p w14:paraId="0107E960" w14:textId="77777777" w:rsidR="00840A78" w:rsidRPr="00423BF2" w:rsidRDefault="00840A78" w:rsidP="005F22D2">
      <w:pPr>
        <w:spacing w:after="0" w:line="240" w:lineRule="auto"/>
        <w:contextualSpacing/>
        <w:jc w:val="both"/>
        <w:rPr>
          <w:rFonts w:ascii="Tahoma" w:eastAsia="Arial Unicode MS" w:hAnsi="Tahoma" w:cs="Tahoma"/>
          <w:sz w:val="22"/>
          <w:szCs w:val="22"/>
        </w:rPr>
      </w:pPr>
    </w:p>
    <w:p w14:paraId="2790C099"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Draudėjo ir draudiko teisės ir pareigos sutarties galiojimo metu</w:t>
      </w:r>
    </w:p>
    <w:p w14:paraId="77397450"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ne vėliau kaip per 7 (septynias) darbo dienas nuo Sutarties sudarymo turi pateikti savo sveikatos priežiūros įstaigų ir/ar vaistinių (partnerių) sąrašą, su kuriomis yra sudaręs tarpusavio atsiskaitymo sutartis ir kuriose Apdraustasis gali atsiskaityti turėdamas sveikatos draudimo kortelę. Draudimo sutarčiai turi galioti pilnas Draudiko gydymo įstaigų - partnerių sąrašas.</w:t>
      </w:r>
    </w:p>
    <w:p w14:paraId="72301862"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3A245ED0"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Draudėjo rašytiniu pageidavimu, po Sutarties sudarymo gali būti įtraukiami nauji Apdraustieji.</w:t>
      </w:r>
    </w:p>
    <w:p w14:paraId="20562B1B"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Draudimo sąskaitą už naujai įtrauktus darbuotojus pateikiama nedelsiant.</w:t>
      </w:r>
    </w:p>
    <w:p w14:paraId="24C0609C"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Naujai įtraukiamų į Sutartį Darbuotojų sąrašai Draudikui pateikiami nedelsiant. Draudimo apsauga naujai įtrauktiems darbuotojams įsigalioja nuo kito mėnesio 1 (pirmos) dienos.</w:t>
      </w:r>
    </w:p>
    <w:p w14:paraId="03470430"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Apdraustojo įtraukimo į apdraustųjų sąrašą atveju Draudikas ne vėliau kaip iki einamojo mėnesio paskutinės darbo dienos privalo kiekvienam apdraustajam išduoti savanoriško sveikatos draudimo kortelę. Apdraustiesiems pametus ar sugadinus draudžiamųjų įvykių kortelę, Draudikas per 5 (penkias) darbo dienas nuo prašymo pateikimo dienos, turi išduoti naują be jokio papildomo mokesčio. </w:t>
      </w:r>
    </w:p>
    <w:p w14:paraId="56784BCD"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Nutrūkus apdraustojo ir Draudėjo darbo santykiams ar kitaip netekus teisės būti apdraustam, nepanaudota įmokos dalis Draudėjui perskaičiuojama proporcingai Sutarties galiojimo laikotarpiui, atėmus visas apdraustojo atžvilgiu išmokėtas/planuojamas išmokėti draudimo išmokas, ir yra grąžinama Draudėjui, neįskaitant jokių kitų mokesčių ar sumų. </w:t>
      </w:r>
    </w:p>
    <w:p w14:paraId="6000D150"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Jeigu Apdraustajam nutraukiama draudimo apsauga, Draudėjas įsipareigoja informuoti apie tai Apdraustąjį, paimti iš Apdraustojo sveikatos draudimo kortelę ir sunaikinti ją.</w:t>
      </w:r>
    </w:p>
    <w:p w14:paraId="1A6AD2BD"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Draudėjas įsipareigoja mokėti nustatytais terminais draudimo įmokas.</w:t>
      </w:r>
    </w:p>
    <w:p w14:paraId="0F236CFD" w14:textId="77777777" w:rsidR="00840A78" w:rsidRPr="00423BF2" w:rsidRDefault="00840A78" w:rsidP="005F22D2">
      <w:pPr>
        <w:numPr>
          <w:ilvl w:val="1"/>
          <w:numId w:val="32"/>
        </w:numPr>
        <w:tabs>
          <w:tab w:val="left" w:pos="1134"/>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įsipareigoja:</w:t>
      </w:r>
    </w:p>
    <w:p w14:paraId="5D18CE98" w14:textId="77777777" w:rsidR="00840A78" w:rsidRPr="00423BF2" w:rsidRDefault="00840A78" w:rsidP="005F22D2">
      <w:pPr>
        <w:numPr>
          <w:ilvl w:val="2"/>
          <w:numId w:val="32"/>
        </w:numPr>
        <w:tabs>
          <w:tab w:val="left" w:pos="1134"/>
          <w:tab w:val="left" w:pos="1418"/>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įvykus draudžiamajam įvykiui, mokėti draudimo išmoką laikantis draudimo išmokos mokėjimo terminų ir sąlygų, aptartų Sutartyje;</w:t>
      </w:r>
    </w:p>
    <w:p w14:paraId="1BBA8F43" w14:textId="77777777" w:rsidR="00840A78" w:rsidRPr="00423BF2" w:rsidRDefault="00840A78" w:rsidP="005F22D2">
      <w:pPr>
        <w:numPr>
          <w:ilvl w:val="2"/>
          <w:numId w:val="32"/>
        </w:numPr>
        <w:tabs>
          <w:tab w:val="left" w:pos="1134"/>
          <w:tab w:val="left" w:pos="1418"/>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Draudėjui pareikalavus, be papildomo mokesčio išduoti draudimo liudijimo (poliso) dublikatą ar kitus dokumentus, patvirtinančius Sutarties sudarymą, nuorašus;</w:t>
      </w:r>
    </w:p>
    <w:p w14:paraId="5F16C259" w14:textId="77777777" w:rsidR="00840A78" w:rsidRPr="00423BF2" w:rsidRDefault="00840A78" w:rsidP="005F22D2">
      <w:pPr>
        <w:numPr>
          <w:ilvl w:val="2"/>
          <w:numId w:val="32"/>
        </w:numPr>
        <w:tabs>
          <w:tab w:val="left" w:pos="1134"/>
          <w:tab w:val="left" w:pos="1418"/>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Draudėjo reorganizacijos atveju, naujai įkurtoms įmonėms suteikti draudimo apsaugą šios sutarties sąlygomis ir išduoti tai patvirtinančius draudimo liudijimus. </w:t>
      </w:r>
    </w:p>
    <w:p w14:paraId="072AB557" w14:textId="77777777" w:rsidR="00840A78" w:rsidRPr="00423BF2" w:rsidRDefault="00840A78" w:rsidP="005F22D2">
      <w:pPr>
        <w:tabs>
          <w:tab w:val="left" w:pos="1134"/>
          <w:tab w:val="left" w:pos="1418"/>
        </w:tabs>
        <w:spacing w:after="0" w:line="240" w:lineRule="auto"/>
        <w:contextualSpacing/>
        <w:jc w:val="both"/>
        <w:rPr>
          <w:rFonts w:ascii="Tahoma" w:eastAsia="Arial Unicode MS" w:hAnsi="Tahoma" w:cs="Tahoma"/>
          <w:color w:val="000000"/>
          <w:sz w:val="22"/>
          <w:szCs w:val="22"/>
          <w:lang w:eastAsia="en-US"/>
        </w:rPr>
      </w:pPr>
    </w:p>
    <w:p w14:paraId="0C7B7864"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Draudėjo, apdraustojo ir Draudiko teisės ir pareigos žalos atveju</w:t>
      </w:r>
    </w:p>
    <w:p w14:paraId="77C64720"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Atsitikus draudžiamajam įvykiui, kai apdraustasis už suteiktas sveikatos paslaugas atsiskaito (apmoka) pats tiesiogiai sveikatos priežiūros įstaigose, vaistinėse, e. vaistinėse, optikos kabinetuose, odontologijos klinikose ir kt., apdraustasis apie tai privalo pranešti Tiekėjui draudimo sutarties galiojimo metu per 30 (trisdešimt) dienų, atskirais nenumatytais atvejais vėliausiai per 15 (penkiolika) kalendorinių </w:t>
      </w:r>
      <w:r w:rsidRPr="00423BF2">
        <w:rPr>
          <w:rFonts w:ascii="Tahoma" w:eastAsia="Arial Unicode MS" w:hAnsi="Tahoma" w:cs="Tahoma"/>
          <w:color w:val="000000"/>
          <w:sz w:val="22"/>
          <w:szCs w:val="22"/>
          <w:lang w:eastAsia="en-US"/>
        </w:rPr>
        <w:lastRenderedPageBreak/>
        <w:t>dienų po draudimo sutarties pasibaigimo (paslaugos turi būti gautos / prekės įsigytos draudimo sutarties galiojimo metu).</w:t>
      </w:r>
    </w:p>
    <w:p w14:paraId="0CA39CAD"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Atsitikus draudžiamajam įvykiui, kai apdraustasis už suteiktas sveikatos paslaugas atsiskaito (apmoka) pats tiesiogiai sveikatos priežiūros įstaigai, vaistinei, e. 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 Apdraustasis pateikia šiuos dokumentus:</w:t>
      </w:r>
    </w:p>
    <w:p w14:paraId="7BBE4AAC" w14:textId="77777777" w:rsidR="00840A78" w:rsidRPr="00423BF2" w:rsidRDefault="00840A78" w:rsidP="005F22D2">
      <w:pPr>
        <w:numPr>
          <w:ilvl w:val="2"/>
          <w:numId w:val="32"/>
        </w:numPr>
        <w:tabs>
          <w:tab w:val="left" w:pos="993"/>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finansinį dokumentą, liudijantį apie paslaugų apmokėjimą: PVM sąskaitą faktūrą su kasos kvitu arba kasos pajamų orderiu arba pinigų priėmimo kvitą, arba mokėjimo pavedimą, jei buvo mokama elektroniniu būdu;</w:t>
      </w:r>
    </w:p>
    <w:p w14:paraId="4E43A0AB" w14:textId="77777777" w:rsidR="00840A78" w:rsidRPr="00423BF2" w:rsidRDefault="00840A78" w:rsidP="005F22D2">
      <w:pPr>
        <w:numPr>
          <w:ilvl w:val="2"/>
          <w:numId w:val="32"/>
        </w:numPr>
        <w:tabs>
          <w:tab w:val="left" w:pos="993"/>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prašymą kompensuoti patirtas išlaidas;</w:t>
      </w:r>
    </w:p>
    <w:p w14:paraId="1377A773" w14:textId="77777777" w:rsidR="00840A78" w:rsidRPr="00423BF2" w:rsidRDefault="00840A78" w:rsidP="005F22D2">
      <w:pPr>
        <w:numPr>
          <w:ilvl w:val="2"/>
          <w:numId w:val="32"/>
        </w:numPr>
        <w:tabs>
          <w:tab w:val="left" w:pos="993"/>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medicininius dokumentus, vaistų receptus, išrašus;</w:t>
      </w:r>
    </w:p>
    <w:p w14:paraId="705FACC2" w14:textId="77777777" w:rsidR="00840A78" w:rsidRPr="00423BF2" w:rsidRDefault="00840A78" w:rsidP="005F22D2">
      <w:pPr>
        <w:numPr>
          <w:ilvl w:val="2"/>
          <w:numId w:val="32"/>
        </w:numPr>
        <w:tabs>
          <w:tab w:val="left" w:pos="993"/>
        </w:tabs>
        <w:spacing w:after="0" w:line="240" w:lineRule="auto"/>
        <w:ind w:left="0" w:firstLine="709"/>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kitą Tiekėjo prašomą informaciją reikalingą įvykio įvertinimui.</w:t>
      </w:r>
    </w:p>
    <w:p w14:paraId="21738158"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Apdraustasis Draudikui pateikia dokumentus jam priimtiniausiu būdu (el. paštu, paprastu paštu ar priklausomai nuo draudimo kompanijos per mobilias programėles).</w:t>
      </w:r>
    </w:p>
    <w:p w14:paraId="6735D1FA"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Draudimo išmoka nemokama, jei įvykis nedraudžiamasis. </w:t>
      </w:r>
    </w:p>
    <w:p w14:paraId="16C548D4"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Draudikas turi teisę mažinti ar nemokėti draudimo išmokos, jei pagal pateiktus dokumentus negalima nustatyti draudžiamojo įvykio datos bei aplinkybių ar Apdraustasis nepagrįstai trukdo Draudikui susipažinti su Apdraustojo medicinine ar kita su įvykiu susijusia dokumentacija. </w:t>
      </w:r>
    </w:p>
    <w:p w14:paraId="29879ACC"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privalo sudaryti galimybę apdraustajam pasitikrinti draudimo sumų likučius elektroninėje erdvėje arba elektroniniu paštu, arba telefonu pagal sveikatos draudimo kortelės numerį ar kitą suteiktą identifikavimo kodą.</w:t>
      </w:r>
    </w:p>
    <w:p w14:paraId="524A5D46"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Šalys atsako už teikiamų asmens duomenų patikimumą (teisingumą) ir apsaugą duomenų perdavimo ir saugojimo laikotarpiu.</w:t>
      </w:r>
    </w:p>
    <w:p w14:paraId="09E9261E"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Apdraustųjų duomenys perduodami elektroniniais duomenų perdavimo kanalais. Draudėjas įsipareigoja surinkti ir pateikti Draudikui apdraustųjų sutikimus dėl asmens duomenų naudojimo Sveikatos draudimo sutarties tikslais. Draudikas įsipareigoja iš Draudėjo gautus Apdraustųjų sutikimus ir Apdraustųjų asmenų asmens duomenis tvarkyti ir saugoti</w:t>
      </w:r>
      <w:r w:rsidRPr="00423BF2">
        <w:rPr>
          <w:rFonts w:ascii="Tahoma" w:hAnsi="Tahoma" w:cs="Tahoma"/>
          <w:sz w:val="22"/>
          <w:szCs w:val="22"/>
        </w:rPr>
        <w:t xml:space="preserve"> </w:t>
      </w:r>
      <w:r w:rsidRPr="00423BF2">
        <w:rPr>
          <w:rFonts w:ascii="Tahoma" w:eastAsia="Arial Unicode MS" w:hAnsi="Tahoma" w:cs="Tahoma"/>
          <w:color w:val="000000"/>
          <w:sz w:val="22"/>
          <w:szCs w:val="22"/>
          <w:lang w:eastAsia="en-US"/>
        </w:rPr>
        <w:t>laikydamasis Bendrojo duomenų apsaugos reglamento 2016/679 (BDAR), Lietuvos Respublikos asmens duomenų teisinės apsaugos įstatymo ir kitų teisės aktų, reglamentuojančių asmens duomenų tvarkymą..</w:t>
      </w:r>
    </w:p>
    <w:p w14:paraId="5067FEA6" w14:textId="77777777" w:rsidR="00840A78" w:rsidRPr="00423BF2" w:rsidRDefault="00840A78" w:rsidP="005F22D2">
      <w:pPr>
        <w:numPr>
          <w:ilvl w:val="1"/>
          <w:numId w:val="32"/>
        </w:numPr>
        <w:tabs>
          <w:tab w:val="left" w:pos="993"/>
        </w:tabs>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Tretiesiems asmenims asmens duomenis draudžiama atskleisti ir/arba negali būti suteikta kitokia galimybė bet kokia forma su jais susipažinti, nebent tai leidžiama pagal Bendrojo duomenų apsaugos reglamento 2016/679 (BDAR), Lietuvos Respublikos asmens duomenų teisinės apsaugos įstatymo ir kitų teisės aktų, reglamentuojančių asmens duomenų tvarkymą, nuostatas.</w:t>
      </w:r>
    </w:p>
    <w:p w14:paraId="40A11786" w14:textId="77777777" w:rsidR="00840A78" w:rsidRPr="00423BF2" w:rsidRDefault="00840A78" w:rsidP="005F22D2">
      <w:pPr>
        <w:tabs>
          <w:tab w:val="left" w:pos="993"/>
        </w:tabs>
        <w:spacing w:after="0" w:line="240" w:lineRule="auto"/>
        <w:contextualSpacing/>
        <w:jc w:val="both"/>
        <w:rPr>
          <w:rFonts w:ascii="Tahoma" w:eastAsia="Arial Unicode MS" w:hAnsi="Tahoma" w:cs="Tahoma"/>
          <w:color w:val="000000"/>
          <w:sz w:val="22"/>
          <w:szCs w:val="22"/>
          <w:lang w:eastAsia="en-US"/>
        </w:rPr>
      </w:pPr>
    </w:p>
    <w:p w14:paraId="7F1034C3"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Draudimo išmokos mokėjimo tvarka bei terminai</w:t>
      </w:r>
    </w:p>
    <w:p w14:paraId="2BC508D0"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moka draudimo išmoką, konstatavus draudžiamojo įvykio faktą, ne vėliau kaip per 30 (trisdešimt) kalendorinių dienų skaičiuojant nuo tos dienos, kai gaunama visa būtina informacija.</w:t>
      </w:r>
    </w:p>
    <w:p w14:paraId="40EFE3A9"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Jei praėjus 10.1. punkte nustatytam terminui draudimo išmoka neišmokėta ar nepradėta mokėti, Draudikas per 5 (penkias) darbo dienas privalo raštu informuoti Apdraustąjį ir motyvuoti draudimo išmokos nemokėjimo priežastis. </w:t>
      </w:r>
    </w:p>
    <w:p w14:paraId="4DFDAAE7"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Draudimo išmoka mokama Apdraustajam į jo nurodytą sąskaitą.</w:t>
      </w:r>
    </w:p>
    <w:p w14:paraId="179237F6" w14:textId="77777777" w:rsidR="00840A78" w:rsidRPr="00423BF2" w:rsidRDefault="00840A78" w:rsidP="005F22D2">
      <w:pPr>
        <w:spacing w:after="0" w:line="240" w:lineRule="auto"/>
        <w:contextualSpacing/>
        <w:jc w:val="both"/>
        <w:rPr>
          <w:rFonts w:ascii="Tahoma" w:eastAsia="Arial Unicode MS" w:hAnsi="Tahoma" w:cs="Tahoma"/>
          <w:color w:val="000000"/>
          <w:sz w:val="22"/>
          <w:szCs w:val="22"/>
          <w:lang w:eastAsia="en-US"/>
        </w:rPr>
      </w:pPr>
    </w:p>
    <w:p w14:paraId="5F799C40"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bookmarkStart w:id="11" w:name="_Hlk138162586"/>
      <w:r w:rsidRPr="00423BF2">
        <w:rPr>
          <w:rFonts w:ascii="Tahoma" w:hAnsi="Tahoma" w:cs="Tahoma"/>
          <w:b/>
          <w:bCs/>
          <w:sz w:val="22"/>
          <w:szCs w:val="22"/>
        </w:rPr>
        <w:t xml:space="preserve"> Sutarties galiojimo tvarka</w:t>
      </w:r>
    </w:p>
    <w:p w14:paraId="576C32D1"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kern w:val="2"/>
          <w:sz w:val="22"/>
          <w:szCs w:val="22"/>
          <w:lang w:eastAsia="en-US"/>
        </w:rPr>
      </w:pPr>
      <w:r w:rsidRPr="00423BF2">
        <w:rPr>
          <w:rFonts w:ascii="Tahoma" w:eastAsia="Arial Unicode MS" w:hAnsi="Tahoma" w:cs="Tahoma"/>
          <w:kern w:val="2"/>
          <w:sz w:val="22"/>
          <w:szCs w:val="22"/>
          <w:lang w:eastAsia="en-US"/>
        </w:rPr>
        <w:t>Sutartis įsigalioja</w:t>
      </w:r>
      <w:r w:rsidRPr="00423BF2">
        <w:rPr>
          <w:rFonts w:ascii="Tahoma" w:eastAsia="Calibri" w:hAnsi="Tahoma" w:cs="Tahoma"/>
          <w:kern w:val="2"/>
          <w:sz w:val="22"/>
          <w:szCs w:val="22"/>
          <w:lang w:eastAsia="en-US"/>
        </w:rPr>
        <w:t xml:space="preserve"> </w:t>
      </w:r>
      <w:r w:rsidRPr="00423BF2">
        <w:rPr>
          <w:rFonts w:ascii="Tahoma" w:eastAsia="Arial Unicode MS" w:hAnsi="Tahoma" w:cs="Tahoma"/>
          <w:kern w:val="2"/>
          <w:sz w:val="22"/>
          <w:szCs w:val="22"/>
          <w:lang w:eastAsia="en-US"/>
        </w:rPr>
        <w:t xml:space="preserve">kai Sutartį pasirašo abi sutarties Šalys ir galioja iki pilno sutartinių įsipareigojimų įvykdymo. </w:t>
      </w:r>
    </w:p>
    <w:p w14:paraId="6CE66785" w14:textId="6AD0984A"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i/>
          <w:iCs/>
          <w:color w:val="000000"/>
          <w:kern w:val="2"/>
          <w:sz w:val="22"/>
          <w:szCs w:val="22"/>
          <w:highlight w:val="lightGray"/>
          <w:lang w:eastAsia="en-US"/>
        </w:rPr>
      </w:pPr>
      <w:r w:rsidRPr="00423BF2">
        <w:rPr>
          <w:rFonts w:ascii="Tahoma" w:eastAsia="Arial Unicode MS" w:hAnsi="Tahoma" w:cs="Tahoma"/>
          <w:color w:val="000000"/>
          <w:kern w:val="2"/>
          <w:sz w:val="22"/>
          <w:szCs w:val="22"/>
          <w:lang w:eastAsia="en-US"/>
        </w:rPr>
        <w:lastRenderedPageBreak/>
        <w:t xml:space="preserve">Draudimo apsauga galioja nuo &lt;...&gt; </w:t>
      </w:r>
      <w:r w:rsidR="00D81606">
        <w:rPr>
          <w:rFonts w:ascii="Tahoma" w:eastAsia="Arial Unicode MS" w:hAnsi="Tahoma" w:cs="Tahoma"/>
          <w:color w:val="000000"/>
          <w:kern w:val="2"/>
          <w:sz w:val="22"/>
          <w:szCs w:val="22"/>
          <w:lang w:eastAsia="en-US"/>
        </w:rPr>
        <w:t>iki</w:t>
      </w:r>
      <w:r w:rsidR="00D81606" w:rsidRPr="00D81606">
        <w:rPr>
          <w:rFonts w:ascii="Tahoma" w:eastAsia="Arial Unicode MS" w:hAnsi="Tahoma" w:cs="Tahoma"/>
          <w:color w:val="000000"/>
          <w:kern w:val="2"/>
          <w:sz w:val="22"/>
          <w:szCs w:val="22"/>
          <w:lang w:eastAsia="en-US"/>
        </w:rPr>
        <w:t xml:space="preserve"> &lt;...&gt; </w:t>
      </w:r>
      <w:r w:rsidRPr="00423BF2">
        <w:rPr>
          <w:rFonts w:ascii="Tahoma" w:eastAsia="Arial Unicode MS" w:hAnsi="Tahoma" w:cs="Tahoma"/>
          <w:color w:val="000000"/>
          <w:kern w:val="2"/>
          <w:sz w:val="22"/>
          <w:szCs w:val="22"/>
          <w:highlight w:val="lightGray"/>
          <w:lang w:eastAsia="en-US"/>
        </w:rPr>
        <w:t>(</w:t>
      </w:r>
      <w:r w:rsidRPr="00423BF2">
        <w:rPr>
          <w:rFonts w:ascii="Tahoma" w:eastAsia="Arial Unicode MS" w:hAnsi="Tahoma" w:cs="Tahoma"/>
          <w:i/>
          <w:iCs/>
          <w:color w:val="000000"/>
          <w:kern w:val="2"/>
          <w:sz w:val="22"/>
          <w:szCs w:val="22"/>
          <w:highlight w:val="lightGray"/>
          <w:lang w:eastAsia="en-US"/>
        </w:rPr>
        <w:t>konkreti data bus nurodyta pasirašant sutartį</w:t>
      </w:r>
      <w:r w:rsidR="00D81606">
        <w:rPr>
          <w:rFonts w:ascii="Tahoma" w:eastAsia="Arial Unicode MS" w:hAnsi="Tahoma" w:cs="Tahoma"/>
          <w:i/>
          <w:iCs/>
          <w:color w:val="000000"/>
          <w:kern w:val="2"/>
          <w:sz w:val="22"/>
          <w:szCs w:val="22"/>
          <w:highlight w:val="lightGray"/>
          <w:lang w:eastAsia="en-US"/>
        </w:rPr>
        <w:t>, 12 mėn.</w:t>
      </w:r>
      <w:r w:rsidRPr="00423BF2">
        <w:rPr>
          <w:rFonts w:ascii="Tahoma" w:eastAsia="Arial Unicode MS" w:hAnsi="Tahoma" w:cs="Tahoma"/>
          <w:i/>
          <w:iCs/>
          <w:color w:val="000000"/>
          <w:kern w:val="2"/>
          <w:sz w:val="22"/>
          <w:szCs w:val="22"/>
          <w:highlight w:val="lightGray"/>
          <w:lang w:eastAsia="en-US"/>
        </w:rPr>
        <w:t>)</w:t>
      </w:r>
    </w:p>
    <w:p w14:paraId="5E1E5339"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i/>
          <w:iCs/>
          <w:color w:val="000000"/>
          <w:kern w:val="2"/>
          <w:sz w:val="22"/>
          <w:szCs w:val="22"/>
          <w:lang w:eastAsia="en-US"/>
        </w:rPr>
      </w:pPr>
      <w:r w:rsidRPr="00423BF2">
        <w:rPr>
          <w:rFonts w:ascii="Tahoma" w:eastAsia="Arial Unicode MS" w:hAnsi="Tahoma" w:cs="Tahoma"/>
          <w:color w:val="000000"/>
          <w:kern w:val="2"/>
          <w:sz w:val="22"/>
          <w:szCs w:val="22"/>
          <w:lang w:eastAsia="en-US"/>
        </w:rPr>
        <w:t>Draudimo apsauga patvirtinama išduodant draudimo liudijimą (polisą), kuris turi būti pateiktas Draudėjui ne vėliau kaip iki draudimo apsaugos įsigaliojimo datos (kuri bus nurodyta 11.2 punkte).</w:t>
      </w:r>
    </w:p>
    <w:p w14:paraId="4C6B9FED"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i/>
          <w:iCs/>
          <w:color w:val="000000"/>
          <w:kern w:val="2"/>
          <w:sz w:val="22"/>
          <w:szCs w:val="22"/>
          <w:lang w:eastAsia="en-US"/>
        </w:rPr>
      </w:pPr>
      <w:r w:rsidRPr="00423BF2">
        <w:rPr>
          <w:rFonts w:ascii="Tahoma" w:eastAsia="Arial Unicode MS" w:hAnsi="Tahoma" w:cs="Tahoma"/>
          <w:color w:val="000000"/>
          <w:kern w:val="2"/>
          <w:sz w:val="22"/>
          <w:szCs w:val="22"/>
          <w:lang w:eastAsia="en-US"/>
        </w:rPr>
        <w:t>Draudimo apsauga galioja visą parą, Lietuvos Respublikos teritorijoje.</w:t>
      </w:r>
    </w:p>
    <w:p w14:paraId="57E3285A" w14:textId="77777777" w:rsidR="00840A78" w:rsidRPr="00423BF2" w:rsidRDefault="00840A78" w:rsidP="005F22D2">
      <w:pPr>
        <w:numPr>
          <w:ilvl w:val="1"/>
          <w:numId w:val="32"/>
        </w:numPr>
        <w:spacing w:after="0" w:line="240" w:lineRule="auto"/>
        <w:ind w:left="0" w:firstLine="567"/>
        <w:contextualSpacing/>
        <w:jc w:val="both"/>
        <w:rPr>
          <w:rFonts w:ascii="Tahoma" w:eastAsia="Arial Unicode MS" w:hAnsi="Tahoma" w:cs="Tahoma"/>
          <w:color w:val="000000"/>
          <w:kern w:val="2"/>
          <w:sz w:val="22"/>
          <w:szCs w:val="22"/>
          <w:lang w:eastAsia="en-US"/>
        </w:rPr>
      </w:pPr>
      <w:r w:rsidRPr="00423BF2">
        <w:rPr>
          <w:rFonts w:ascii="Tahoma" w:eastAsia="Arial Unicode MS" w:hAnsi="Tahoma" w:cs="Tahoma"/>
          <w:color w:val="000000"/>
          <w:kern w:val="2"/>
          <w:sz w:val="22"/>
          <w:szCs w:val="22"/>
          <w:lang w:eastAsia="en-US"/>
        </w:rPr>
        <w:t>Nutraukus Sutartį ar jai pasibaigus, lieka galioti Sutarties sąlygos, susijusios su ginčų nagrinėjimo tvarka, atsiskaitymais tarp Šalių pagal šią Sutartį, taip pat visos kitos šios Sutarties sąlygos, kurios pagal savo esmę lieka galioti po Sutarties nutraukimo ar pasibaigimo, arba turi išlikti galioti, kad būtų visiškai įvykdyta ši Sutartis.</w:t>
      </w:r>
    </w:p>
    <w:p w14:paraId="408FFC0E" w14:textId="77777777" w:rsidR="00840A78" w:rsidRDefault="00840A78" w:rsidP="005F22D2">
      <w:pPr>
        <w:numPr>
          <w:ilvl w:val="1"/>
          <w:numId w:val="32"/>
        </w:numPr>
        <w:spacing w:after="0" w:line="240" w:lineRule="auto"/>
        <w:ind w:left="0" w:firstLine="567"/>
        <w:contextualSpacing/>
        <w:jc w:val="both"/>
        <w:rPr>
          <w:rFonts w:ascii="Tahoma" w:eastAsia="Arial Unicode MS" w:hAnsi="Tahoma" w:cs="Tahoma"/>
          <w:color w:val="000000"/>
          <w:kern w:val="2"/>
          <w:sz w:val="22"/>
          <w:szCs w:val="22"/>
          <w:lang w:eastAsia="en-US"/>
        </w:rPr>
      </w:pPr>
      <w:r w:rsidRPr="00423BF2">
        <w:rPr>
          <w:rFonts w:ascii="Tahoma" w:eastAsia="Arial Unicode MS" w:hAnsi="Tahoma" w:cs="Tahoma"/>
          <w:color w:val="000000"/>
          <w:kern w:val="2"/>
          <w:sz w:val="22"/>
          <w:szCs w:val="22"/>
          <w:lang w:eastAsia="en-US"/>
        </w:rPr>
        <w:t>Jei bet kuri Sutarties nuostata tampa ar pripažįstama visiškai ar iš dalies negaliojančia, tai neturi įtakos kitų Sutarties nuostatų galiojimui.</w:t>
      </w:r>
    </w:p>
    <w:p w14:paraId="5B9D6E4C" w14:textId="77777777" w:rsidR="007858B8" w:rsidRPr="00423BF2" w:rsidRDefault="007858B8" w:rsidP="007858B8">
      <w:pPr>
        <w:spacing w:after="0" w:line="240" w:lineRule="auto"/>
        <w:ind w:left="567"/>
        <w:contextualSpacing/>
        <w:jc w:val="both"/>
        <w:rPr>
          <w:rFonts w:ascii="Tahoma" w:eastAsia="Arial Unicode MS" w:hAnsi="Tahoma" w:cs="Tahoma"/>
          <w:color w:val="000000"/>
          <w:kern w:val="2"/>
          <w:sz w:val="22"/>
          <w:szCs w:val="22"/>
          <w:lang w:eastAsia="en-US"/>
        </w:rPr>
      </w:pPr>
    </w:p>
    <w:bookmarkEnd w:id="11"/>
    <w:p w14:paraId="6EC58C7C" w14:textId="77777777" w:rsidR="00840A78" w:rsidRPr="00423BF2" w:rsidRDefault="00840A78" w:rsidP="005F22D2">
      <w:pPr>
        <w:keepNext/>
        <w:keepLines/>
        <w:numPr>
          <w:ilvl w:val="0"/>
          <w:numId w:val="32"/>
        </w:numPr>
        <w:pBdr>
          <w:bottom w:val="single" w:sz="4" w:space="2" w:color="ED7D31"/>
        </w:pBdr>
        <w:spacing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Vėlavimas</w:t>
      </w:r>
    </w:p>
    <w:p w14:paraId="2BAB645D"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Jeigu Draudikas supranta, kad vėluos suteikti Paslaugas, arba bet kuri Šalis supranta, kad negalės laiku įvykdyti savo įsipareigojimų, ji privalo nedelsiant informuoti kitą Šalį apie vėlavimą ir kokią įtaką tai turės Sutarties vykdymui. Jei vėlavimas yra susijęs su Draudiko pasaugų atlikimu, Draudikas turi informuoti koks yra realus Paslaugų atlikimo terminas. </w:t>
      </w:r>
    </w:p>
    <w:p w14:paraId="69360C3D"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Jeigu Paslaugų atlikime privalo būti atlikti kiti veiksmai, ar parengta tam tikra dokumentacija, vėlavimas atlikti šiuos veiksmus, laikomas Paslaugų suteikimo vėlavimu.</w:t>
      </w:r>
    </w:p>
    <w:p w14:paraId="598072CD"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Už įsipareigojimų vykdymo vėlavimą yra taikomos užtikrinimo priemonės, nustatytos Sutarties </w:t>
      </w:r>
      <w:r w:rsidRPr="00423BF2">
        <w:rPr>
          <w:rFonts w:ascii="Tahoma" w:hAnsi="Tahoma" w:cs="Tahoma"/>
          <w:sz w:val="22"/>
          <w:szCs w:val="22"/>
        </w:rPr>
        <w:fldChar w:fldCharType="begin"/>
      </w:r>
      <w:r w:rsidRPr="00423BF2">
        <w:rPr>
          <w:rFonts w:ascii="Tahoma" w:hAnsi="Tahoma" w:cs="Tahoma"/>
          <w:sz w:val="22"/>
          <w:szCs w:val="22"/>
        </w:rPr>
        <w:instrText xml:space="preserve"> REF _Ref41032350 \w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6</w:t>
      </w:r>
      <w:r w:rsidRPr="00423BF2">
        <w:rPr>
          <w:rFonts w:ascii="Tahoma" w:hAnsi="Tahoma" w:cs="Tahoma"/>
          <w:sz w:val="22"/>
          <w:szCs w:val="22"/>
        </w:rPr>
        <w:fldChar w:fldCharType="end"/>
      </w:r>
      <w:r w:rsidRPr="00423BF2">
        <w:rPr>
          <w:rFonts w:ascii="Tahoma" w:hAnsi="Tahoma" w:cs="Tahoma"/>
          <w:sz w:val="22"/>
          <w:szCs w:val="22"/>
        </w:rPr>
        <w:t xml:space="preserve"> skyriuje „</w:t>
      </w:r>
      <w:r w:rsidRPr="00423BF2">
        <w:rPr>
          <w:rFonts w:ascii="Tahoma" w:hAnsi="Tahoma" w:cs="Tahoma"/>
          <w:sz w:val="22"/>
          <w:szCs w:val="22"/>
        </w:rPr>
        <w:fldChar w:fldCharType="begin"/>
      </w:r>
      <w:r w:rsidRPr="00423BF2">
        <w:rPr>
          <w:rFonts w:ascii="Tahoma" w:hAnsi="Tahoma" w:cs="Tahoma"/>
          <w:sz w:val="22"/>
          <w:szCs w:val="22"/>
        </w:rPr>
        <w:instrText xml:space="preserve"> REF _Ref41032350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hAnsi="Tahoma" w:cs="Tahoma"/>
          <w:sz w:val="22"/>
          <w:szCs w:val="22"/>
        </w:rPr>
        <w:t>Prievolių įvykdymo užtikrinimai</w:t>
      </w:r>
      <w:r w:rsidRPr="00423BF2">
        <w:rPr>
          <w:rFonts w:ascii="Tahoma" w:hAnsi="Tahoma" w:cs="Tahoma"/>
          <w:sz w:val="22"/>
          <w:szCs w:val="22"/>
        </w:rPr>
        <w:fldChar w:fldCharType="end"/>
      </w:r>
      <w:r w:rsidRPr="00423BF2">
        <w:rPr>
          <w:rFonts w:ascii="Tahoma" w:hAnsi="Tahoma" w:cs="Tahoma"/>
          <w:sz w:val="22"/>
          <w:szCs w:val="22"/>
        </w:rPr>
        <w:t>“.</w:t>
      </w:r>
    </w:p>
    <w:p w14:paraId="2FC0F8DE" w14:textId="77777777" w:rsidR="00840A78" w:rsidRPr="00423BF2" w:rsidRDefault="00840A78" w:rsidP="005F22D2">
      <w:pPr>
        <w:spacing w:after="0" w:line="240" w:lineRule="auto"/>
        <w:contextualSpacing/>
        <w:jc w:val="both"/>
        <w:rPr>
          <w:rFonts w:ascii="Tahoma" w:hAnsi="Tahoma" w:cs="Tahoma"/>
          <w:sz w:val="22"/>
          <w:szCs w:val="22"/>
        </w:rPr>
      </w:pPr>
    </w:p>
    <w:p w14:paraId="191820B0" w14:textId="77777777" w:rsidR="00840A78" w:rsidRPr="00423BF2" w:rsidRDefault="00840A78" w:rsidP="005F22D2">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bookmarkStart w:id="12" w:name="_Ref41643738"/>
      <w:r w:rsidRPr="00423BF2">
        <w:rPr>
          <w:rFonts w:ascii="Tahoma" w:hAnsi="Tahoma" w:cs="Tahoma"/>
          <w:b/>
          <w:bCs/>
          <w:sz w:val="22"/>
          <w:szCs w:val="22"/>
        </w:rPr>
        <w:t xml:space="preserve"> Garantija</w:t>
      </w:r>
      <w:bookmarkEnd w:id="12"/>
    </w:p>
    <w:p w14:paraId="4DAAB0B7"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Netaikoma.</w:t>
      </w:r>
    </w:p>
    <w:p w14:paraId="284A3FD6" w14:textId="77777777" w:rsidR="00840A78" w:rsidRPr="00423BF2" w:rsidRDefault="00840A78" w:rsidP="005F22D2">
      <w:pPr>
        <w:pBdr>
          <w:top w:val="nil"/>
          <w:left w:val="nil"/>
          <w:bottom w:val="nil"/>
          <w:right w:val="nil"/>
          <w:between w:val="nil"/>
          <w:bar w:val="nil"/>
        </w:pBdr>
        <w:suppressAutoHyphens/>
        <w:spacing w:after="0" w:line="240" w:lineRule="auto"/>
        <w:jc w:val="both"/>
        <w:rPr>
          <w:rFonts w:ascii="Tahoma" w:eastAsia="Arial Unicode MS" w:hAnsi="Tahoma" w:cs="Tahoma"/>
          <w:sz w:val="22"/>
          <w:szCs w:val="22"/>
          <w:lang w:eastAsia="en-US"/>
        </w:rPr>
      </w:pPr>
    </w:p>
    <w:p w14:paraId="437FC909" w14:textId="77777777" w:rsidR="00840A78" w:rsidRPr="00423BF2" w:rsidRDefault="00840A78" w:rsidP="005F22D2">
      <w:pPr>
        <w:keepNext/>
        <w:keepLines/>
        <w:numPr>
          <w:ilvl w:val="0"/>
          <w:numId w:val="32"/>
        </w:numPr>
        <w:pBdr>
          <w:bottom w:val="single" w:sz="4" w:space="2" w:color="ED7D31"/>
        </w:pBdr>
        <w:spacing w:after="0" w:line="240" w:lineRule="auto"/>
        <w:contextualSpacing/>
        <w:outlineLvl w:val="0"/>
        <w:rPr>
          <w:rFonts w:ascii="Tahoma" w:hAnsi="Tahoma" w:cs="Tahoma"/>
          <w:b/>
          <w:bCs/>
          <w:kern w:val="2"/>
          <w:sz w:val="22"/>
          <w:szCs w:val="22"/>
          <w:lang w:eastAsia="en-US"/>
        </w:rPr>
      </w:pPr>
      <w:r w:rsidRPr="00423BF2">
        <w:rPr>
          <w:rFonts w:ascii="Tahoma" w:hAnsi="Tahoma" w:cs="Tahoma"/>
          <w:b/>
          <w:bCs/>
          <w:kern w:val="2"/>
          <w:sz w:val="22"/>
          <w:szCs w:val="22"/>
          <w:lang w:eastAsia="en-US"/>
        </w:rPr>
        <w:t xml:space="preserve"> Atsakomybės pagal sutartį netaikymas arba atleidimas nuo atsakomybės </w:t>
      </w:r>
    </w:p>
    <w:p w14:paraId="18504560"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sz w:val="22"/>
          <w:szCs w:val="22"/>
          <w:lang w:eastAsia="en-US"/>
        </w:rPr>
        <w:t xml:space="preserve">Nutraukus Sutartį ar jai pasibaigus, lieka galioti Sutarties sąlygos, susijusios su ginčų nagrinėjimo tvarka, atsiskaitymais tarp Šalių pagal šią Sutartį, taip pat visos kitos </w:t>
      </w:r>
      <w:r w:rsidRPr="00423BF2">
        <w:rPr>
          <w:rFonts w:ascii="Tahoma" w:eastAsia="Arial Unicode MS" w:hAnsi="Tahoma" w:cs="Tahoma"/>
          <w:color w:val="000000"/>
          <w:sz w:val="22"/>
          <w:szCs w:val="22"/>
          <w:lang w:eastAsia="en-US"/>
        </w:rPr>
        <w:t>šios Sutarties sąlygos, kurios pagal savo esmę lieka galioti po Sutarties nutraukimo ar pasibaigimo, arba turi išlikti galioti, kad būtų visiškai įvykdyta ši Sutartis.</w:t>
      </w:r>
    </w:p>
    <w:p w14:paraId="5A8224F4"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Jei bet kuri Sutarties nuostata tampa ar pripažįstama visiškai ar iš dalies negaliojančia, tai neturi įtakos kitų Sutarties nuostatų galiojimui.</w:t>
      </w:r>
    </w:p>
    <w:p w14:paraId="56D390E7" w14:textId="77777777" w:rsidR="005F22D2" w:rsidRDefault="005F22D2" w:rsidP="005F22D2">
      <w:pPr>
        <w:keepNext/>
        <w:keepLines/>
        <w:pBdr>
          <w:bottom w:val="single" w:sz="4" w:space="2" w:color="ED7D31"/>
        </w:pBdr>
        <w:tabs>
          <w:tab w:val="left" w:pos="540"/>
        </w:tabs>
        <w:spacing w:before="360" w:after="0" w:line="240" w:lineRule="auto"/>
        <w:ind w:left="360"/>
        <w:contextualSpacing/>
        <w:outlineLvl w:val="0"/>
        <w:rPr>
          <w:rFonts w:ascii="Tahoma" w:hAnsi="Tahoma" w:cs="Tahoma"/>
          <w:b/>
          <w:bCs/>
          <w:sz w:val="22"/>
          <w:szCs w:val="22"/>
        </w:rPr>
      </w:pPr>
      <w:bookmarkStart w:id="13" w:name="_Ref41640526"/>
      <w:bookmarkStart w:id="14" w:name="_Ref41057881"/>
    </w:p>
    <w:p w14:paraId="526BA809" w14:textId="111E69F5" w:rsidR="00840A78" w:rsidRPr="00423BF2" w:rsidRDefault="00840A78" w:rsidP="005F22D2">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Atsakomybės pagal sutartį netaikymas arba atleidimas nuo atsakomybės</w:t>
      </w:r>
      <w:bookmarkEnd w:id="13"/>
      <w:r w:rsidRPr="00423BF2">
        <w:rPr>
          <w:rFonts w:ascii="Tahoma" w:hAnsi="Tahoma" w:cs="Tahoma"/>
          <w:b/>
          <w:bCs/>
          <w:sz w:val="22"/>
          <w:szCs w:val="22"/>
        </w:rPr>
        <w:t xml:space="preserve"> </w:t>
      </w:r>
    </w:p>
    <w:p w14:paraId="071A49E0"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Atsakomybė pagal sutartį netaikoma, taip pat Šalys gali būti visiškai ar iš dalies atleistos nuo civilinės atsakomybės šiais pagrindais:</w:t>
      </w:r>
    </w:p>
    <w:p w14:paraId="1690B95F"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dėl nenugalimos jėgos (</w:t>
      </w:r>
      <w:r w:rsidRPr="00423BF2">
        <w:rPr>
          <w:rFonts w:ascii="Tahoma" w:eastAsia="Arial Unicode MS" w:hAnsi="Tahoma" w:cs="Tahoma"/>
          <w:i/>
          <w:iCs/>
          <w:color w:val="2C2F34"/>
          <w:sz w:val="22"/>
          <w:szCs w:val="22"/>
          <w:bdr w:val="none" w:sz="0" w:space="0" w:color="auto" w:frame="1"/>
          <w:shd w:val="clear" w:color="auto" w:fill="FFFFFF"/>
          <w:lang w:eastAsia="en-US"/>
        </w:rPr>
        <w:t>force majeure</w:t>
      </w:r>
      <w:r w:rsidRPr="00423BF2">
        <w:rPr>
          <w:rFonts w:ascii="Tahoma" w:eastAsia="Arial Unicode MS" w:hAnsi="Tahoma" w:cs="Tahoma"/>
          <w:color w:val="000000"/>
          <w:sz w:val="22"/>
          <w:szCs w:val="22"/>
          <w:lang w:eastAsia="en-US"/>
        </w:rPr>
        <w:t>) – taikomos Lietuvos Respublikos civilinio kodekso 6.212 straipsnio ir Lietuvos Respublikos Vyriausybės 1996 m. liepos 15 d. nutarimo Nr. 840 „</w:t>
      </w:r>
      <w:hyperlink r:id="rId10" w:history="1">
        <w:r w:rsidRPr="00423BF2">
          <w:rPr>
            <w:rFonts w:ascii="Tahoma" w:eastAsia="Arial Unicode MS" w:hAnsi="Tahoma" w:cs="Tahoma"/>
            <w:sz w:val="22"/>
            <w:szCs w:val="22"/>
            <w:lang w:eastAsia="en-US"/>
          </w:rPr>
          <w:t>Dėl Atleidimo nuo atsakomybės esant nenugalimos jėgos (force majeure) aplinkybėms taisykl</w:t>
        </w:r>
      </w:hyperlink>
      <w:r w:rsidRPr="00423BF2">
        <w:rPr>
          <w:rFonts w:ascii="Tahoma" w:eastAsia="Arial Unicode MS" w:hAnsi="Tahoma" w:cs="Tahoma"/>
          <w:color w:val="000000"/>
          <w:sz w:val="22"/>
          <w:szCs w:val="22"/>
          <w:lang w:eastAsia="en-US"/>
        </w:rPr>
        <w:t>ių patvirtinimo“ patvirtintų taisyklių nuostatos. Jeigu Draudiko subtiekėjas susiduria su nenugalimos jėgos aplinkybėmis, remtis šia sąlyga Draudikas gali tik tokiu atveju, jei negali pasitelkti kito subtiekėjo nepatirdamas nepagrįstų išlaidų.</w:t>
      </w:r>
    </w:p>
    <w:p w14:paraId="49241E52"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423BF2">
        <w:rPr>
          <w:rFonts w:ascii="Tahoma" w:eastAsia="Arial Unicode MS" w:hAnsi="Tahoma" w:cs="Tahoma"/>
          <w:color w:val="000000"/>
          <w:sz w:val="22"/>
          <w:szCs w:val="22"/>
          <w:shd w:val="clear" w:color="auto" w:fill="FFFFFF"/>
          <w:lang w:eastAsia="en-US"/>
        </w:rPr>
        <w:t>negalėjo būti iš anksto numatyti.</w:t>
      </w:r>
    </w:p>
    <w:p w14:paraId="09ABFB18"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color w:val="000000"/>
          <w:sz w:val="22"/>
          <w:szCs w:val="22"/>
        </w:rPr>
      </w:pPr>
      <w:r w:rsidRPr="00423BF2">
        <w:rPr>
          <w:rFonts w:ascii="Tahoma" w:hAnsi="Tahoma" w:cs="Tahoma"/>
          <w:color w:val="000000"/>
          <w:sz w:val="22"/>
          <w:szCs w:val="22"/>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5CC9040"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color w:val="000000"/>
          <w:sz w:val="22"/>
          <w:szCs w:val="22"/>
        </w:rPr>
      </w:pPr>
      <w:r w:rsidRPr="00423BF2">
        <w:rPr>
          <w:rFonts w:ascii="Tahoma" w:hAnsi="Tahoma" w:cs="Tahoma"/>
          <w:color w:val="000000"/>
          <w:sz w:val="22"/>
          <w:szCs w:val="22"/>
        </w:rPr>
        <w:t>Pagrindas atleisti nuo atsakomybės atsiranda nuo kliūties atsiradimo momento arba jeigu apie ją nėra laiku pranešta – nuo pranešimo momento.</w:t>
      </w:r>
    </w:p>
    <w:p w14:paraId="33C6BA7F" w14:textId="77777777" w:rsidR="00840A78" w:rsidRPr="00423BF2" w:rsidRDefault="00840A78" w:rsidP="005F22D2">
      <w:pPr>
        <w:spacing w:after="0" w:line="240" w:lineRule="auto"/>
        <w:contextualSpacing/>
        <w:jc w:val="both"/>
        <w:rPr>
          <w:rFonts w:ascii="Tahoma" w:hAnsi="Tahoma" w:cs="Tahoma"/>
          <w:color w:val="000000"/>
          <w:sz w:val="22"/>
          <w:szCs w:val="22"/>
        </w:rPr>
      </w:pPr>
    </w:p>
    <w:p w14:paraId="69ED6C68"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Taikoma teisė ir ginčų sprendimo tvarka</w:t>
      </w:r>
    </w:p>
    <w:p w14:paraId="5464BC8E"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Šalys, vykdydamos Sutarties įsipareigojimus, vadovaujasi šia Sutartimi ir Pirkimo dokumentais. Sutarčiai, iš jos kylantiems Šalių santykiams bei jų aiškinimui taikoma Lietuvos Respublikos teisė.</w:t>
      </w:r>
    </w:p>
    <w:p w14:paraId="37A26735"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C5E2B00"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Šalių tarpusavio prieštaravimai ir nesutarimai sprendžiami derybomis tarp Šalių. Prieštaravimai ir nesutarimai, kurių nepavyksta išspręsti derybomis per </w:t>
      </w:r>
      <w:r w:rsidRPr="00423BF2">
        <w:rPr>
          <w:rFonts w:ascii="Tahoma" w:eastAsia="Arial Unicode MS" w:hAnsi="Tahoma" w:cs="Tahoma"/>
          <w:sz w:val="22"/>
          <w:szCs w:val="22"/>
          <w:lang w:eastAsia="en-US"/>
        </w:rPr>
        <w:t xml:space="preserve">30 (trisdešimt) dienų, </w:t>
      </w:r>
      <w:r w:rsidRPr="00423BF2">
        <w:rPr>
          <w:rFonts w:ascii="Tahoma" w:eastAsia="Arial Unicode MS" w:hAnsi="Tahoma" w:cs="Tahoma"/>
          <w:color w:val="000000"/>
          <w:sz w:val="22"/>
          <w:szCs w:val="22"/>
          <w:lang w:eastAsia="en-US"/>
        </w:rPr>
        <w:t>sprendžiami Lietuvos Respublikos teisės aktų nustatyta tvarka Lietuvos Respublikos teismuose pagal Draudėjo buveinės vietą.</w:t>
      </w:r>
    </w:p>
    <w:p w14:paraId="73A49B87" w14:textId="77777777" w:rsidR="00840A78" w:rsidRPr="00423BF2" w:rsidRDefault="00840A78" w:rsidP="005F22D2">
      <w:pPr>
        <w:pBdr>
          <w:top w:val="nil"/>
          <w:left w:val="nil"/>
          <w:bottom w:val="nil"/>
          <w:right w:val="nil"/>
          <w:between w:val="nil"/>
          <w:bar w:val="nil"/>
        </w:pBdr>
        <w:suppressAutoHyphens/>
        <w:spacing w:after="0" w:line="240" w:lineRule="auto"/>
        <w:jc w:val="both"/>
        <w:rPr>
          <w:rFonts w:ascii="Tahoma" w:eastAsia="Arial Unicode MS" w:hAnsi="Tahoma" w:cs="Tahoma"/>
          <w:color w:val="000000"/>
          <w:sz w:val="22"/>
          <w:szCs w:val="22"/>
          <w:lang w:eastAsia="en-US"/>
        </w:rPr>
      </w:pPr>
    </w:p>
    <w:p w14:paraId="0CEF860E" w14:textId="77777777" w:rsidR="00840A78" w:rsidRPr="00423BF2" w:rsidRDefault="00840A78" w:rsidP="005F22D2">
      <w:pPr>
        <w:keepNext/>
        <w:keepLines/>
        <w:numPr>
          <w:ilvl w:val="0"/>
          <w:numId w:val="32"/>
        </w:numPr>
        <w:pBdr>
          <w:bottom w:val="single" w:sz="4" w:space="2" w:color="ED7D31"/>
        </w:pBdr>
        <w:tabs>
          <w:tab w:val="left" w:pos="450"/>
          <w:tab w:val="left" w:pos="630"/>
        </w:tabs>
        <w:spacing w:before="360" w:after="0" w:line="240" w:lineRule="auto"/>
        <w:ind w:hanging="180"/>
        <w:contextualSpacing/>
        <w:outlineLvl w:val="0"/>
        <w:rPr>
          <w:rFonts w:ascii="Tahoma" w:hAnsi="Tahoma" w:cs="Tahoma"/>
          <w:b/>
          <w:bCs/>
          <w:sz w:val="22"/>
          <w:szCs w:val="22"/>
        </w:rPr>
      </w:pPr>
      <w:bookmarkStart w:id="15" w:name="_Ref41905279"/>
      <w:r w:rsidRPr="00423BF2">
        <w:rPr>
          <w:rFonts w:ascii="Tahoma" w:hAnsi="Tahoma" w:cs="Tahoma"/>
          <w:b/>
          <w:bCs/>
          <w:sz w:val="22"/>
          <w:szCs w:val="22"/>
        </w:rPr>
        <w:t>Sutarties keitimas</w:t>
      </w:r>
      <w:bookmarkEnd w:id="15"/>
    </w:p>
    <w:p w14:paraId="5BF66BE0"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Sutartis gali būti keičiama, tik jei tai galima, vadovaujantis </w:t>
      </w:r>
      <w:bookmarkStart w:id="16" w:name="_Hlk60925275"/>
      <w:r w:rsidRPr="00423BF2">
        <w:rPr>
          <w:rFonts w:ascii="Tahoma" w:hAnsi="Tahoma" w:cs="Tahoma"/>
          <w:sz w:val="22"/>
          <w:szCs w:val="22"/>
          <w:lang w:eastAsia="ar-SA"/>
        </w:rPr>
        <w:t>Pirkimų, atliekamų vandentvarkos, energetikos, transporto ar pašto paslaugų srities perkančiųjų subjektų, įstatymo 97 straipsnio nuostatomis</w:t>
      </w:r>
      <w:bookmarkEnd w:id="16"/>
      <w:r w:rsidRPr="00423BF2">
        <w:rPr>
          <w:rFonts w:ascii="Tahoma" w:eastAsia="Arial Unicode MS" w:hAnsi="Tahoma" w:cs="Tahoma"/>
          <w:sz w:val="22"/>
          <w:szCs w:val="22"/>
          <w:lang w:eastAsia="en-US"/>
        </w:rPr>
        <w:t xml:space="preserve">. </w:t>
      </w:r>
    </w:p>
    <w:p w14:paraId="17955156"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Sutarties sąlygų keitimu nebus laikomas Sutarties sąlygų koregavimas Sutartyje numatytais atvejais, jeigu pakeitimo sąlygos buvo aiškiai, tiksliai ir nedviprasmiškai suformuluotos Pirkimo dokumentuose.</w:t>
      </w:r>
    </w:p>
    <w:p w14:paraId="565E055E" w14:textId="77777777" w:rsidR="00840A78" w:rsidRPr="00423BF2" w:rsidRDefault="00840A78" w:rsidP="005F22D2">
      <w:pPr>
        <w:numPr>
          <w:ilvl w:val="1"/>
          <w:numId w:val="32"/>
        </w:numPr>
        <w:spacing w:after="200" w:line="240" w:lineRule="auto"/>
        <w:ind w:left="0" w:firstLine="567"/>
        <w:contextualSpacing/>
        <w:jc w:val="both"/>
        <w:rPr>
          <w:rFonts w:ascii="Tahoma" w:hAnsi="Tahoma" w:cs="Tahoma"/>
          <w:sz w:val="22"/>
          <w:szCs w:val="22"/>
        </w:rPr>
      </w:pPr>
      <w:r w:rsidRPr="00423BF2">
        <w:rPr>
          <w:rFonts w:ascii="Tahoma" w:hAnsi="Tahoma" w:cs="Tahoma"/>
          <w:sz w:val="22"/>
          <w:szCs w:val="22"/>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0B8AB" w14:textId="77777777" w:rsidR="00840A78" w:rsidRPr="00423BF2" w:rsidRDefault="00840A78" w:rsidP="005F22D2">
      <w:pPr>
        <w:numPr>
          <w:ilvl w:val="1"/>
          <w:numId w:val="32"/>
        </w:numPr>
        <w:spacing w:after="200" w:line="240" w:lineRule="auto"/>
        <w:ind w:left="0" w:firstLine="567"/>
        <w:contextualSpacing/>
        <w:jc w:val="both"/>
        <w:rPr>
          <w:rFonts w:ascii="Tahoma" w:hAnsi="Tahoma" w:cs="Tahoma"/>
          <w:sz w:val="22"/>
          <w:szCs w:val="22"/>
        </w:rPr>
      </w:pPr>
      <w:r w:rsidRPr="00423BF2">
        <w:rPr>
          <w:rFonts w:ascii="Tahoma" w:hAnsi="Tahoma" w:cs="Tahoma"/>
          <w:sz w:val="22"/>
          <w:szCs w:val="22"/>
        </w:rPr>
        <w:t>Visi Sutarties pakeitimai, papildymai ir priedai yra laikomi neatskiriama Sutarties dalimi ir galioja, jeigu jie yra sudaryti raštu ir patvirtinti Šalių įgaliotų atstovų parašais.</w:t>
      </w:r>
    </w:p>
    <w:p w14:paraId="66B969EF" w14:textId="77777777" w:rsidR="00840A78" w:rsidRPr="00423BF2" w:rsidRDefault="00840A78" w:rsidP="005F22D2">
      <w:pPr>
        <w:spacing w:after="200" w:line="240" w:lineRule="auto"/>
        <w:contextualSpacing/>
        <w:jc w:val="both"/>
        <w:rPr>
          <w:rFonts w:ascii="Tahoma" w:hAnsi="Tahoma" w:cs="Tahoma"/>
          <w:sz w:val="22"/>
          <w:szCs w:val="22"/>
        </w:rPr>
      </w:pPr>
    </w:p>
    <w:p w14:paraId="7221F2BA" w14:textId="77777777" w:rsidR="00840A78" w:rsidRPr="00423BF2" w:rsidRDefault="00840A78" w:rsidP="005F22D2">
      <w:pPr>
        <w:keepNext/>
        <w:keepLines/>
        <w:numPr>
          <w:ilvl w:val="0"/>
          <w:numId w:val="32"/>
        </w:numPr>
        <w:pBdr>
          <w:bottom w:val="single" w:sz="4" w:space="2" w:color="ED7D31"/>
        </w:pBdr>
        <w:tabs>
          <w:tab w:val="left" w:pos="709"/>
        </w:tabs>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Sutarties nutraukimas</w:t>
      </w:r>
      <w:bookmarkEnd w:id="14"/>
    </w:p>
    <w:p w14:paraId="1B69C1E8"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Sutartis gali būti nutraukta:</w:t>
      </w:r>
    </w:p>
    <w:p w14:paraId="4340B055"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abiejų Šalių rašytiniu susitarimu.</w:t>
      </w:r>
    </w:p>
    <w:p w14:paraId="23B9788F"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7" w:name="_Ref41984658"/>
      <w:r w:rsidRPr="00423BF2">
        <w:rPr>
          <w:rFonts w:ascii="Tahoma" w:eastAsia="Arial Unicode MS" w:hAnsi="Tahoma" w:cs="Tahoma"/>
          <w:color w:val="000000"/>
          <w:sz w:val="22"/>
          <w:szCs w:val="22"/>
          <w:lang w:eastAsia="en-US"/>
        </w:rPr>
        <w:t>Draudėjas turi teisę vienašališkai nutraukti Sutartį, jeigu:</w:t>
      </w:r>
      <w:bookmarkEnd w:id="17"/>
    </w:p>
    <w:p w14:paraId="1D52CAF6"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bdr w:val="nil"/>
          <w:lang w:eastAsia="en-US"/>
        </w:rPr>
        <w:t>Pirkimų, atliekamų vandentvarkos, energetikos, transporto ar pašto paslaugų srities perkančiųjų subjektų, įstatymo 98 straipsnio 1 dalyje nustatytais atvejais</w:t>
      </w:r>
      <w:r w:rsidRPr="00423BF2">
        <w:rPr>
          <w:rFonts w:ascii="Tahoma" w:eastAsia="Arial Unicode MS" w:hAnsi="Tahoma" w:cs="Tahoma"/>
          <w:color w:val="000000"/>
          <w:sz w:val="22"/>
          <w:szCs w:val="22"/>
          <w:lang w:eastAsia="en-US"/>
        </w:rPr>
        <w:t>;</w:t>
      </w:r>
    </w:p>
    <w:p w14:paraId="0C40FE03"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8" w:name="_Ref41984702"/>
      <w:r w:rsidRPr="00423BF2">
        <w:rPr>
          <w:rFonts w:ascii="Tahoma" w:eastAsia="Arial Unicode MS" w:hAnsi="Tahoma" w:cs="Tahoma"/>
          <w:sz w:val="22"/>
          <w:szCs w:val="22"/>
          <w:bdr w:val="nil"/>
          <w:lang w:eastAsia="en-US"/>
        </w:rPr>
        <w:t>kai Draudikas Sutarties vykdymo metu įtraukiamas į nepatikimų tiekėjų sąrašą;</w:t>
      </w:r>
    </w:p>
    <w:p w14:paraId="345D66DF"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bankrutuoja arba yra likviduojamas, sustabdo ūkinę veiklą arba teisės aktuose nustatyta tvarka susidaro analogiška situacija;</w:t>
      </w:r>
      <w:bookmarkEnd w:id="18"/>
    </w:p>
    <w:p w14:paraId="7E40522C"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Draudikas iš esmės pažeidė sutartį;</w:t>
      </w:r>
    </w:p>
    <w:p w14:paraId="049D6809"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lastRenderedPageBreak/>
        <w:t>Draudikas vėluoja suteikti Paslaugas daugiau kaip 20 (dvidešimt) kalendorinių dienų;</w:t>
      </w:r>
    </w:p>
    <w:p w14:paraId="25ACD319"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paaiškėja kitos aplinkybės, dėl kurių Draudikas negalės tinkamai vykdyti Sutarties ir (ar) suteikti Paslaugų ir Draudikas negali pateikti pagrįstų įrodymų, kad Sutartį įvykdys tinkamai.</w:t>
      </w:r>
    </w:p>
    <w:p w14:paraId="722B37E7"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color w:val="000000"/>
          <w:sz w:val="22"/>
          <w:szCs w:val="22"/>
          <w:lang w:eastAsia="en-US"/>
        </w:rPr>
        <w:t xml:space="preserve">Draudikas </w:t>
      </w:r>
      <w:r w:rsidRPr="00423BF2">
        <w:rPr>
          <w:rFonts w:ascii="Tahoma" w:eastAsia="Arial Unicode MS" w:hAnsi="Tahoma" w:cs="Tahoma"/>
          <w:sz w:val="22"/>
          <w:szCs w:val="22"/>
          <w:lang w:eastAsia="en-US"/>
        </w:rPr>
        <w:t xml:space="preserve">gavęs pranešimą iš Draudėjo dėl Sutarties nutraukimo pagal bet kurią iš </w:t>
      </w:r>
      <w:r w:rsidRPr="00423BF2">
        <w:rPr>
          <w:rFonts w:ascii="Tahoma" w:hAnsi="Tahoma" w:cs="Tahoma"/>
          <w:sz w:val="22"/>
          <w:szCs w:val="22"/>
        </w:rPr>
        <w:fldChar w:fldCharType="begin"/>
      </w:r>
      <w:r w:rsidRPr="00423BF2">
        <w:rPr>
          <w:rFonts w:ascii="Tahoma" w:hAnsi="Tahoma" w:cs="Tahoma"/>
          <w:sz w:val="22"/>
          <w:szCs w:val="22"/>
        </w:rPr>
        <w:instrText xml:space="preserve"> REF _Ref41984658 \r \h  \* MERGEFORMAT </w:instrText>
      </w:r>
      <w:r w:rsidRPr="00423BF2">
        <w:rPr>
          <w:rFonts w:ascii="Tahoma" w:hAnsi="Tahoma" w:cs="Tahoma"/>
          <w:sz w:val="22"/>
          <w:szCs w:val="22"/>
        </w:rPr>
      </w:r>
      <w:r w:rsidRPr="00423BF2">
        <w:rPr>
          <w:rFonts w:ascii="Tahoma" w:hAnsi="Tahoma" w:cs="Tahoma"/>
          <w:sz w:val="22"/>
          <w:szCs w:val="22"/>
        </w:rPr>
        <w:fldChar w:fldCharType="separate"/>
      </w:r>
      <w:r w:rsidRPr="00423BF2">
        <w:rPr>
          <w:rFonts w:ascii="Tahoma" w:eastAsia="Arial Unicode MS" w:hAnsi="Tahoma" w:cs="Tahoma"/>
          <w:sz w:val="22"/>
          <w:szCs w:val="22"/>
          <w:lang w:eastAsia="en-US"/>
        </w:rPr>
        <w:t>18.2</w:t>
      </w:r>
      <w:r w:rsidRPr="00423BF2">
        <w:rPr>
          <w:rFonts w:ascii="Tahoma" w:hAnsi="Tahoma" w:cs="Tahoma"/>
          <w:sz w:val="22"/>
          <w:szCs w:val="22"/>
        </w:rPr>
        <w:fldChar w:fldCharType="end"/>
      </w:r>
      <w:r w:rsidRPr="00423BF2">
        <w:rPr>
          <w:rFonts w:ascii="Tahoma" w:eastAsia="Arial Unicode MS" w:hAnsi="Tahoma" w:cs="Tahoma"/>
          <w:sz w:val="22"/>
          <w:szCs w:val="22"/>
          <w:lang w:eastAsia="en-US"/>
        </w:rPr>
        <w:t xml:space="preserve"> papunktyje numatytų sąlygų, turi teisę pateikti Draudėjui rašytinius paaiškinimus per 5 (penkias) darbo dienas nuo pranešimo iš Draudėjo gavimo dienos.</w:t>
      </w:r>
    </w:p>
    <w:p w14:paraId="7F0C803E"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Draudėjas, nesant Draudiko kaltės, turi teisę vienašališkai nutraukti Sutartį įspėjęs apie tai Draudėją ne vėliau kaip prieš 30 (trisdešimt) kalendorinių dienų, nepaisydamas to, kad Draudikas jau pradėjo ją vykdyti. Šiuo atveju Draudėjas privalo sumokėti Draudikui už iki Sutarties nutraukimo suteiktas Paslaugas.</w:t>
      </w:r>
    </w:p>
    <w:p w14:paraId="1DA0B6F2"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Draudikas, nesikreipdamas į teismą, gali vienašališkai nutraukti Sutartį jeigu:</w:t>
      </w:r>
    </w:p>
    <w:p w14:paraId="39973576"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color w:val="000000"/>
          <w:sz w:val="22"/>
          <w:szCs w:val="22"/>
          <w:lang w:eastAsia="en-US"/>
        </w:rPr>
        <w:t xml:space="preserve"> </w:t>
      </w:r>
      <w:r w:rsidRPr="00423BF2">
        <w:rPr>
          <w:rFonts w:ascii="Tahoma" w:eastAsia="Arial Unicode MS" w:hAnsi="Tahoma" w:cs="Tahoma"/>
          <w:sz w:val="22"/>
          <w:szCs w:val="22"/>
          <w:lang w:eastAsia="en-US"/>
        </w:rPr>
        <w:t>Draudėjas ne dėl Draudiko kaltės vėluoja atlikti mokėjimą daugiau kaip 20 (dvidešimt kalendorinių dienų) ir jeigu Draudikas apie vėlavimą prieš tai raštu pranešė Draudėjui;</w:t>
      </w:r>
    </w:p>
    <w:p w14:paraId="78EAB7A5" w14:textId="77777777" w:rsidR="00840A78" w:rsidRPr="00423BF2" w:rsidRDefault="00840A78" w:rsidP="005F22D2">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 xml:space="preserve">Draudėjas sustabdė Paslaugų suteikimo terminus </w:t>
      </w:r>
      <w:r w:rsidRPr="00423BF2">
        <w:rPr>
          <w:rFonts w:ascii="Tahoma" w:eastAsia="Arial Unicode MS" w:hAnsi="Tahoma" w:cs="Tahoma"/>
          <w:color w:val="000000"/>
          <w:sz w:val="22"/>
          <w:szCs w:val="22"/>
          <w:lang w:eastAsia="en-US"/>
        </w:rPr>
        <w:t xml:space="preserve">dėl to, kad negali priimti Paslaugų ir Paslaugų </w:t>
      </w:r>
      <w:r w:rsidRPr="00423BF2">
        <w:rPr>
          <w:rFonts w:ascii="Tahoma" w:eastAsia="Arial Unicode MS" w:hAnsi="Tahoma" w:cs="Tahoma"/>
          <w:sz w:val="22"/>
          <w:szCs w:val="22"/>
          <w:lang w:eastAsia="en-US"/>
        </w:rPr>
        <w:t>pristatymo sustabdymas trunka ilgiau, kaip 3 (tris) mėnesius.</w:t>
      </w:r>
    </w:p>
    <w:p w14:paraId="5F943597"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3D8DD69"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Nutraukiant Sutartį, parengiama ataskaita apie Sutarties nutraukimo dieną esančią Draudiko skolą Draudėjui ir Draudėjo skolą Draudikui. Draudėjas gali nutraukti šią Sutartį vienašališkai apie tai įspėjęs Draudiką prieš 30 (trisdešimt) kalendorinių dienų. Nutraukiant draudimo sutartį šiuo pagrindu, Draudikas privalo grąžinti Draudėjui draudimo įmoką, kuri yra proporcingai lygi Draudėjo apmokėtam, bet nepanaudotam draudimo apsaugos laikotarpiui, neiškaitant jokių kitų mokesčių ar sumų. Tais atvejais, kai draudimo apsaugos galiojimo laikotarpiu Draudėjas nėra sumokėjęs draudimo įmokos, kurios mokėjimo terminas yra atidėtas ir Draudėjas praneša apie ketinimą nutraukti draudimo sutartį, Draudikas privalo nedelsiant perskaičiuoti draudimo įmoką ir informuoti Draudėją apie mokėtiną draudimo įmoką atsižvelgiant į planuojamą draudimo sutarties nutraukimo terminą, neįskaitant jokių kitų mokesčių ar sumų. </w:t>
      </w:r>
    </w:p>
    <w:p w14:paraId="41B2F324" w14:textId="77777777" w:rsidR="00840A78" w:rsidRPr="00423BF2" w:rsidRDefault="00840A78" w:rsidP="005F22D2">
      <w:pPr>
        <w:pBdr>
          <w:top w:val="nil"/>
          <w:left w:val="nil"/>
          <w:bottom w:val="nil"/>
          <w:right w:val="nil"/>
          <w:between w:val="nil"/>
          <w:bar w:val="nil"/>
        </w:pBdr>
        <w:suppressAutoHyphens/>
        <w:spacing w:after="0" w:line="240" w:lineRule="auto"/>
        <w:jc w:val="both"/>
        <w:rPr>
          <w:rFonts w:ascii="Tahoma" w:eastAsia="Arial Unicode MS" w:hAnsi="Tahoma" w:cs="Tahoma"/>
          <w:color w:val="000000"/>
          <w:sz w:val="22"/>
          <w:szCs w:val="22"/>
          <w:lang w:eastAsia="en-US"/>
        </w:rPr>
      </w:pPr>
    </w:p>
    <w:p w14:paraId="0926786F" w14:textId="77777777" w:rsidR="00840A78" w:rsidRPr="00423BF2" w:rsidRDefault="00840A78" w:rsidP="005F22D2">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bookmarkStart w:id="19" w:name="_Hlk46331070"/>
      <w:r w:rsidRPr="00423BF2">
        <w:rPr>
          <w:rFonts w:ascii="Tahoma" w:hAnsi="Tahoma" w:cs="Tahoma"/>
          <w:b/>
          <w:bCs/>
          <w:sz w:val="22"/>
          <w:szCs w:val="22"/>
        </w:rPr>
        <w:t xml:space="preserve"> Sutarties esminiai pažeidimai ir (ar) vykdymas su dideliais arba nuolatiniais trūkumais</w:t>
      </w:r>
    </w:p>
    <w:p w14:paraId="23E6F153" w14:textId="77777777" w:rsidR="00840A78" w:rsidRPr="00423BF2" w:rsidRDefault="00840A78" w:rsidP="005F22D2">
      <w:pPr>
        <w:numPr>
          <w:ilvl w:val="1"/>
          <w:numId w:val="32"/>
        </w:numPr>
        <w:spacing w:after="200" w:line="240" w:lineRule="auto"/>
        <w:ind w:left="0" w:firstLine="567"/>
        <w:contextualSpacing/>
        <w:jc w:val="both"/>
        <w:rPr>
          <w:rFonts w:ascii="Tahoma" w:hAnsi="Tahoma" w:cs="Tahoma"/>
          <w:sz w:val="22"/>
          <w:szCs w:val="22"/>
        </w:rPr>
      </w:pPr>
      <w:bookmarkStart w:id="20" w:name="_Hlk46331093"/>
      <w:bookmarkEnd w:id="19"/>
      <w:r w:rsidRPr="00423BF2">
        <w:rPr>
          <w:rFonts w:ascii="Tahoma" w:hAnsi="Tahoma" w:cs="Tahoma"/>
          <w:sz w:val="22"/>
          <w:szCs w:val="22"/>
        </w:rPr>
        <w:t>Sutarties esminiu pažeidimu bus laikoma</w:t>
      </w:r>
      <w:bookmarkEnd w:id="20"/>
      <w:r w:rsidRPr="00423BF2">
        <w:rPr>
          <w:rFonts w:ascii="Tahoma" w:hAnsi="Tahoma" w:cs="Tahoma"/>
          <w:sz w:val="22"/>
          <w:szCs w:val="22"/>
        </w:rPr>
        <w:t>:</w:t>
      </w:r>
    </w:p>
    <w:p w14:paraId="6DC4BD10" w14:textId="77777777" w:rsidR="00840A78" w:rsidRPr="00423BF2" w:rsidRDefault="00840A78" w:rsidP="005F22D2">
      <w:pPr>
        <w:numPr>
          <w:ilvl w:val="2"/>
          <w:numId w:val="32"/>
        </w:numPr>
        <w:tabs>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jeigu Draudikas nesuteikia Paslaugų per Techninėje specifikacijoje nurodytus terminus;</w:t>
      </w:r>
    </w:p>
    <w:p w14:paraId="2F960CB1" w14:textId="77777777" w:rsidR="00840A78" w:rsidRPr="00423BF2" w:rsidRDefault="00840A78" w:rsidP="005F22D2">
      <w:pPr>
        <w:numPr>
          <w:ilvl w:val="2"/>
          <w:numId w:val="32"/>
        </w:numPr>
        <w:tabs>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 xml:space="preserve">jeigu Draudikas siekia padidinti Sutarties kainą (t. y. nevykdo sutarties už Sutartyje nustatytą kainą, išskyrus sutartyje numatytomis sąlygomis dėl įkainių perskaičiavimo); </w:t>
      </w:r>
    </w:p>
    <w:p w14:paraId="2A71C223" w14:textId="77777777" w:rsidR="00840A78" w:rsidRPr="00423BF2" w:rsidRDefault="00840A78" w:rsidP="005F22D2">
      <w:pPr>
        <w:numPr>
          <w:ilvl w:val="2"/>
          <w:numId w:val="32"/>
        </w:numPr>
        <w:tabs>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jeigu Paslaugos yra netinkamos kokybės, arba paslaugų trūkumų pašalinimas užtruktų labai ilgai ir Draudėjas nėra suinteresuotas laukti;</w:t>
      </w:r>
    </w:p>
    <w:p w14:paraId="69317867" w14:textId="77777777" w:rsidR="00840A78" w:rsidRPr="00423BF2" w:rsidRDefault="00840A78" w:rsidP="005F22D2">
      <w:pPr>
        <w:numPr>
          <w:ilvl w:val="2"/>
          <w:numId w:val="32"/>
        </w:numPr>
        <w:tabs>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Draudikas pažeidžia sutartyje nustatytus įsipareigojimus dėl konfidencialumo.</w:t>
      </w:r>
    </w:p>
    <w:p w14:paraId="29E4F065" w14:textId="77777777" w:rsidR="00840A78" w:rsidRPr="00423BF2" w:rsidRDefault="00840A78" w:rsidP="005F22D2">
      <w:pPr>
        <w:numPr>
          <w:ilvl w:val="1"/>
          <w:numId w:val="32"/>
        </w:numPr>
        <w:tabs>
          <w:tab w:val="left" w:pos="450"/>
          <w:tab w:val="left" w:pos="1170"/>
        </w:tabs>
        <w:spacing w:after="200" w:line="240" w:lineRule="auto"/>
        <w:ind w:left="0" w:firstLine="630"/>
        <w:contextualSpacing/>
        <w:jc w:val="both"/>
        <w:rPr>
          <w:rFonts w:ascii="Tahoma" w:hAnsi="Tahoma" w:cs="Tahoma"/>
          <w:sz w:val="22"/>
          <w:szCs w:val="22"/>
        </w:rPr>
      </w:pPr>
      <w:r w:rsidRPr="00423BF2">
        <w:rPr>
          <w:rFonts w:ascii="Tahoma" w:hAnsi="Tahoma" w:cs="Tahoma"/>
          <w:sz w:val="22"/>
          <w:szCs w:val="22"/>
        </w:rPr>
        <w:t>Bus laikoma, kad Draudikas vykdė Sutartį su dideliais trūkumais, jeigu:</w:t>
      </w:r>
    </w:p>
    <w:p w14:paraId="4EE71886" w14:textId="77777777" w:rsidR="00840A78" w:rsidRPr="00423BF2" w:rsidRDefault="00840A78" w:rsidP="005F22D2">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Draudikas daugiau vėluoja suteikti Paslaugas, t. y. suteikia jas tik per papildomai suteiktą terminą – Draudikas moka Sutarties 6 skyriuje „Prievolių įvykdymo užtikrinimai“ nustatyto dydžio delspinigius ar baudą.</w:t>
      </w:r>
    </w:p>
    <w:p w14:paraId="12A4B19C" w14:textId="77777777" w:rsidR="00840A78" w:rsidRPr="00423BF2" w:rsidRDefault="00840A78" w:rsidP="005F22D2">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Jeigu Draudėjas turės patirti papildomų, Techninėje specifikacijoje nenurodytų kaip neįtrauktinų į įkainius išlaidų;</w:t>
      </w:r>
    </w:p>
    <w:p w14:paraId="533E7AD9" w14:textId="77777777" w:rsidR="00840A78" w:rsidRPr="00423BF2" w:rsidRDefault="00840A78" w:rsidP="005F22D2">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Draudikas naudoja informaciją apie Sutarties vykdymą, Draudėją, Draudėjo logotipą, prekės ženklus reklamoje ar leidiniuose;</w:t>
      </w:r>
    </w:p>
    <w:p w14:paraId="1EFBB41F" w14:textId="77777777" w:rsidR="00840A78" w:rsidRPr="00423BF2" w:rsidRDefault="00840A78" w:rsidP="005F22D2">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lastRenderedPageBreak/>
        <w:t>jei Draudikas ar jo darbuotojai nesilaikytų įstatymų, teisės aktų reikalavimų ar pažeistų trečiųjų asmenų teises ir dėl to Draudėjui būtų pateikti kokie nors reikalavimai ar pradėti procesiniai veiksmai prieš Draudėją, o Draudikas nekompensuotų dėl to Draudėjo patirtų išlaidų;</w:t>
      </w:r>
    </w:p>
    <w:p w14:paraId="3939C235" w14:textId="77777777" w:rsidR="00840A78" w:rsidRPr="00423BF2" w:rsidRDefault="00840A78" w:rsidP="005F22D2">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23BF2">
        <w:rPr>
          <w:rFonts w:ascii="Tahoma" w:hAnsi="Tahoma" w:cs="Tahoma"/>
          <w:sz w:val="22"/>
          <w:szCs w:val="22"/>
        </w:rPr>
        <w:t>jeigu Draudikas per Draudėjo nustatytą terminą nepašalina nustatytų Paslaugų trūkumų arba nesuteikia Paslaugų, atitinkančių techninės specifikacijos reikalavimus, arba atsisako juos pašalinti (išskyrus atvejus, kai trūkumai yra nereikšmingi);</w:t>
      </w:r>
    </w:p>
    <w:p w14:paraId="77DC46E3" w14:textId="77777777" w:rsidR="00840A78" w:rsidRPr="00423BF2" w:rsidRDefault="00840A78" w:rsidP="005F22D2">
      <w:pPr>
        <w:numPr>
          <w:ilvl w:val="1"/>
          <w:numId w:val="32"/>
        </w:numPr>
        <w:tabs>
          <w:tab w:val="left" w:pos="450"/>
          <w:tab w:val="left" w:pos="1350"/>
          <w:tab w:val="left" w:pos="1620"/>
        </w:tabs>
        <w:spacing w:after="200" w:line="240" w:lineRule="auto"/>
        <w:ind w:left="0" w:firstLine="720"/>
        <w:contextualSpacing/>
        <w:jc w:val="both"/>
        <w:rPr>
          <w:rFonts w:ascii="Tahoma" w:hAnsi="Tahoma" w:cs="Tahoma"/>
          <w:sz w:val="22"/>
          <w:szCs w:val="22"/>
        </w:rPr>
      </w:pPr>
      <w:r w:rsidRPr="00423BF2">
        <w:rPr>
          <w:rFonts w:ascii="Tahoma" w:hAnsi="Tahoma" w:cs="Tahoma"/>
          <w:sz w:val="22"/>
          <w:szCs w:val="22"/>
        </w:rPr>
        <w:t>Bus laikoma, kad Draudikas vykdė Sutartį su nuolatiniais trūkumais, jeigu: Draudikas daugiau nei vieną kartą vėluoja suteikti Paslaugas – Draudikas moka Sutarties 6 skyriuje „Prievolių įvykdymo užtikrinimai“ nustatyto dydžio delspinigius ar baudą.</w:t>
      </w:r>
    </w:p>
    <w:p w14:paraId="58987849" w14:textId="77777777" w:rsidR="00840A78" w:rsidRPr="00423BF2" w:rsidRDefault="00840A78" w:rsidP="005F22D2">
      <w:pPr>
        <w:tabs>
          <w:tab w:val="left" w:pos="450"/>
          <w:tab w:val="left" w:pos="1350"/>
          <w:tab w:val="left" w:pos="1620"/>
        </w:tabs>
        <w:spacing w:after="200" w:line="240" w:lineRule="auto"/>
        <w:contextualSpacing/>
        <w:jc w:val="both"/>
        <w:rPr>
          <w:rFonts w:ascii="Tahoma" w:hAnsi="Tahoma" w:cs="Tahoma"/>
          <w:sz w:val="22"/>
          <w:szCs w:val="22"/>
        </w:rPr>
      </w:pPr>
    </w:p>
    <w:p w14:paraId="6C4B723E" w14:textId="77777777" w:rsidR="00840A78" w:rsidRPr="00423BF2" w:rsidRDefault="00840A78" w:rsidP="005F22D2">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Kitos sąlygos</w:t>
      </w:r>
    </w:p>
    <w:p w14:paraId="256A99AE"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b/>
          <w:sz w:val="22"/>
          <w:szCs w:val="22"/>
        </w:rPr>
      </w:pPr>
      <w:r w:rsidRPr="00423BF2">
        <w:rPr>
          <w:rFonts w:ascii="Tahoma" w:hAnsi="Tahoma" w:cs="Tahoma"/>
          <w:b/>
          <w:sz w:val="22"/>
          <w:szCs w:val="22"/>
        </w:rPr>
        <w:t xml:space="preserve">Reikalavimai asmens duomenų apsaugai. </w:t>
      </w:r>
      <w:r w:rsidRPr="00423BF2">
        <w:rPr>
          <w:rFonts w:ascii="Tahoma" w:hAnsi="Tahoma" w:cs="Tahoma"/>
          <w:sz w:val="22"/>
          <w:szCs w:val="22"/>
        </w:rPr>
        <w:t>Vykdydamos Sutartį, Šalys keičiasi informacija, kuri gali apimti asmens duomenis. Gaudamas iš Draudėjo ir toliau tvarkydamas asmens duomenis, reikalingus ar susijusius su Draudiko pareigų pagal šią Sutartį teikimu, Draudikas yra savarankiškas asmens duomenų valdytojas Draudėjo, kaip teikiamų asmens duomenų valdytojo, atžvilgiu ir savarankiškai atsako už gautų asmens duomenų tvarkymą. Asmens duomenys laikomi konfidencialia informacija.</w:t>
      </w:r>
    </w:p>
    <w:p w14:paraId="05966415"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Vadovaujantis Reglamento 2016/679 (BDAR) 32 straipsniu, Draudikas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758A321F"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p>
    <w:p w14:paraId="51B1CDD1"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D319CD3"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35A1295"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187C65B"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0D15DF0"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lastRenderedPageBreak/>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B0D819A"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031BA5F" w14:textId="77777777" w:rsidR="00840A78" w:rsidRPr="00423BF2" w:rsidRDefault="00840A78" w:rsidP="005F22D2">
      <w:pPr>
        <w:numPr>
          <w:ilvl w:val="1"/>
          <w:numId w:val="32"/>
        </w:numPr>
        <w:spacing w:after="0" w:line="240" w:lineRule="auto"/>
        <w:ind w:left="0" w:firstLine="567"/>
        <w:contextualSpacing/>
        <w:jc w:val="both"/>
        <w:rPr>
          <w:rFonts w:ascii="Tahoma" w:hAnsi="Tahoma" w:cs="Tahoma"/>
          <w:sz w:val="22"/>
          <w:szCs w:val="22"/>
        </w:rPr>
      </w:pPr>
      <w:r w:rsidRPr="00423BF2">
        <w:rPr>
          <w:rFonts w:ascii="Tahoma" w:hAnsi="Tahoma" w:cs="Tahoma"/>
          <w:sz w:val="22"/>
          <w:szCs w:val="22"/>
        </w:rPr>
        <w:t xml:space="preserve">Draudikas, sužinojęs apie Apdraustųjų asmens duomenų saugumo pažeidimą, nedelsdamas, bet ne ilgiau kaip per 72 (septyniasdešimt dvi) valandas po to, kai Paslaugų teikėjas sužinojo apie asmens duomenų saugumo pažeidimą, Paslaugų gavėjui praneša apie: </w:t>
      </w:r>
    </w:p>
    <w:p w14:paraId="3EC7CF04" w14:textId="77777777" w:rsidR="00840A78" w:rsidRPr="00423BF2" w:rsidRDefault="00840A78" w:rsidP="005F22D2">
      <w:pPr>
        <w:spacing w:after="0" w:line="240" w:lineRule="auto"/>
        <w:ind w:firstLine="993"/>
        <w:contextualSpacing/>
        <w:jc w:val="both"/>
        <w:rPr>
          <w:rFonts w:ascii="Tahoma" w:hAnsi="Tahoma" w:cs="Tahoma"/>
          <w:sz w:val="22"/>
          <w:szCs w:val="22"/>
        </w:rPr>
      </w:pPr>
      <w:r w:rsidRPr="00423BF2">
        <w:rPr>
          <w:rFonts w:ascii="Tahoma" w:hAnsi="Tahoma" w:cs="Tahoma"/>
          <w:sz w:val="22"/>
          <w:szCs w:val="22"/>
        </w:rPr>
        <w:t>20.10.1. asmens duomenų pobūdį, įskaitant, jei įmanoma, atitinkamų duomenų subjektų kategorijas ir apytikslį jų skaičių bei atitinkamų asmens duomenų kategorijas ir apytikslį skaičių;</w:t>
      </w:r>
    </w:p>
    <w:p w14:paraId="125D93B7" w14:textId="77777777" w:rsidR="00840A78" w:rsidRPr="00423BF2" w:rsidRDefault="00840A78" w:rsidP="005F22D2">
      <w:pPr>
        <w:spacing w:after="0" w:line="240" w:lineRule="auto"/>
        <w:ind w:firstLine="993"/>
        <w:contextualSpacing/>
        <w:jc w:val="both"/>
        <w:rPr>
          <w:rFonts w:ascii="Tahoma" w:hAnsi="Tahoma" w:cs="Tahoma"/>
          <w:sz w:val="22"/>
          <w:szCs w:val="22"/>
        </w:rPr>
      </w:pPr>
      <w:r w:rsidRPr="00423BF2">
        <w:rPr>
          <w:rFonts w:ascii="Tahoma" w:hAnsi="Tahoma" w:cs="Tahoma"/>
          <w:sz w:val="22"/>
          <w:szCs w:val="22"/>
        </w:rPr>
        <w:t>20.10.2. tikėtinas asmens duomenų pažeidimo pasekmes;</w:t>
      </w:r>
    </w:p>
    <w:p w14:paraId="2AF87CFE" w14:textId="77777777" w:rsidR="00840A78" w:rsidRDefault="00840A78" w:rsidP="005F22D2">
      <w:pPr>
        <w:spacing w:after="0" w:line="240" w:lineRule="auto"/>
        <w:ind w:firstLine="993"/>
        <w:contextualSpacing/>
        <w:jc w:val="both"/>
        <w:rPr>
          <w:rFonts w:ascii="Tahoma" w:hAnsi="Tahoma" w:cs="Tahoma"/>
          <w:sz w:val="22"/>
          <w:szCs w:val="22"/>
        </w:rPr>
      </w:pPr>
      <w:r w:rsidRPr="00423BF2">
        <w:rPr>
          <w:rFonts w:ascii="Tahoma" w:hAnsi="Tahoma" w:cs="Tahoma"/>
          <w:sz w:val="22"/>
          <w:szCs w:val="22"/>
        </w:rPr>
        <w:t>20.10.3. priemones, kurių imtasi ar ketinama imtis dėl asmens duomenų pažeidimo, įskaitant, jei reikia, priemones, skirtas sušvelninti galimą neigiamą pažeidimo poveikį.</w:t>
      </w:r>
    </w:p>
    <w:p w14:paraId="19DFE7E1" w14:textId="77777777" w:rsidR="00840A78" w:rsidRPr="00423BF2" w:rsidRDefault="00840A78" w:rsidP="005F22D2">
      <w:pPr>
        <w:spacing w:after="0" w:line="240" w:lineRule="auto"/>
        <w:ind w:firstLine="993"/>
        <w:contextualSpacing/>
        <w:jc w:val="both"/>
        <w:rPr>
          <w:rFonts w:ascii="Tahoma" w:hAnsi="Tahoma" w:cs="Tahoma"/>
          <w:sz w:val="22"/>
          <w:szCs w:val="22"/>
        </w:rPr>
      </w:pPr>
    </w:p>
    <w:p w14:paraId="3DCF60C8" w14:textId="77777777" w:rsidR="00840A78" w:rsidRPr="00423BF2" w:rsidRDefault="00840A78" w:rsidP="005F22D2">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r>
        <w:rPr>
          <w:rFonts w:ascii="Tahoma" w:hAnsi="Tahoma" w:cs="Tahoma"/>
          <w:b/>
          <w:bCs/>
          <w:sz w:val="22"/>
          <w:szCs w:val="22"/>
        </w:rPr>
        <w:t xml:space="preserve"> </w:t>
      </w:r>
      <w:r w:rsidRPr="00423BF2">
        <w:rPr>
          <w:rFonts w:ascii="Tahoma" w:hAnsi="Tahoma" w:cs="Tahoma"/>
          <w:b/>
          <w:bCs/>
          <w:sz w:val="22"/>
          <w:szCs w:val="22"/>
        </w:rPr>
        <w:t>Baigiamosios nuostatos</w:t>
      </w:r>
    </w:p>
    <w:p w14:paraId="57C09B6B" w14:textId="75A3119B" w:rsidR="00840A78" w:rsidRPr="00B7728F" w:rsidRDefault="00840A78" w:rsidP="00795490">
      <w:pPr>
        <w:pStyle w:val="Sraopastraipa"/>
        <w:numPr>
          <w:ilvl w:val="1"/>
          <w:numId w:val="33"/>
        </w:numPr>
        <w:spacing w:after="0" w:line="240" w:lineRule="auto"/>
        <w:ind w:left="0" w:firstLine="360"/>
        <w:jc w:val="both"/>
        <w:rPr>
          <w:rFonts w:ascii="Tahoma" w:hAnsi="Tahoma" w:cs="Tahoma"/>
          <w:sz w:val="22"/>
          <w:szCs w:val="22"/>
        </w:rPr>
      </w:pPr>
      <w:bookmarkStart w:id="21" w:name="_Ref45273567"/>
      <w:r w:rsidRPr="00B7728F">
        <w:rPr>
          <w:rFonts w:ascii="Tahoma" w:hAnsi="Tahoma" w:cs="Tahoma"/>
          <w:sz w:val="22"/>
          <w:szCs w:val="22"/>
        </w:rPr>
        <w:t xml:space="preserve">Sutartis sudaryta lietuvių kalba, </w:t>
      </w:r>
      <w:bookmarkEnd w:id="21"/>
      <w:r w:rsidR="00B7728F" w:rsidRPr="00B7728F">
        <w:rPr>
          <w:rFonts w:ascii="Tahoma" w:hAnsi="Tahoma" w:cs="Tahoma"/>
          <w:sz w:val="22"/>
          <w:szCs w:val="22"/>
        </w:rPr>
        <w:t>sudarant elektroninį</w:t>
      </w:r>
      <w:r w:rsidR="00B7728F">
        <w:rPr>
          <w:rFonts w:ascii="Tahoma" w:hAnsi="Tahoma" w:cs="Tahoma"/>
          <w:sz w:val="22"/>
          <w:szCs w:val="22"/>
        </w:rPr>
        <w:t xml:space="preserve"> dokumentą</w:t>
      </w:r>
      <w:r w:rsidR="00B7728F" w:rsidRPr="00B7728F">
        <w:rPr>
          <w:rFonts w:ascii="Tahoma" w:hAnsi="Tahoma" w:cs="Tahoma"/>
          <w:sz w:val="22"/>
          <w:szCs w:val="22"/>
        </w:rPr>
        <w:t>, abiejų Šalių pasirašoma kvalifi</w:t>
      </w:r>
      <w:r w:rsidR="00B7728F">
        <w:rPr>
          <w:rFonts w:ascii="Tahoma" w:hAnsi="Tahoma" w:cs="Tahoma"/>
          <w:sz w:val="22"/>
          <w:szCs w:val="22"/>
        </w:rPr>
        <w:t>k</w:t>
      </w:r>
      <w:r w:rsidR="00B7728F" w:rsidRPr="00B7728F">
        <w:rPr>
          <w:rFonts w:ascii="Tahoma" w:hAnsi="Tahoma" w:cs="Tahoma"/>
          <w:sz w:val="22"/>
          <w:szCs w:val="22"/>
        </w:rPr>
        <w:t>uotu elektroniniu parašu.</w:t>
      </w:r>
    </w:p>
    <w:p w14:paraId="13172BA5" w14:textId="77777777" w:rsidR="00840A78" w:rsidRPr="00423BF2" w:rsidRDefault="00840A78" w:rsidP="00B7728F">
      <w:pPr>
        <w:numPr>
          <w:ilvl w:val="1"/>
          <w:numId w:val="33"/>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Šalys, pasirašydamos Sutartį, patvirtina, kad ją perskaitė, suprato jos turinį ir pasekmes, priėmė ją kaip atitinkančią jų tikslus.</w:t>
      </w:r>
    </w:p>
    <w:p w14:paraId="7AF20F43" w14:textId="77777777" w:rsidR="00840A78" w:rsidRDefault="00840A78" w:rsidP="005F22D2">
      <w:pPr>
        <w:numPr>
          <w:ilvl w:val="1"/>
          <w:numId w:val="33"/>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23BF2">
        <w:rPr>
          <w:rFonts w:ascii="Tahoma" w:eastAsia="Arial Unicode MS" w:hAnsi="Tahoma" w:cs="Tahoma"/>
          <w:color w:val="000000"/>
          <w:sz w:val="22"/>
          <w:szCs w:val="22"/>
          <w:lang w:eastAsia="en-US"/>
        </w:rPr>
        <w:t xml:space="preserve">Šiai Sutarčiai ir visoms iš šios Sutarties atsirandančioms teisėms ir pareigoms taikomi Lietuvos Respublikos įstatymai bei kiti norminiai teisės aktai. Sutartis sudaryta ir turi būti aiškinama pagal Lietuvos Respublikos teisę. </w:t>
      </w:r>
    </w:p>
    <w:p w14:paraId="334071A1" w14:textId="77777777" w:rsidR="00840A78" w:rsidRPr="007D023B" w:rsidRDefault="00840A78" w:rsidP="00B10CFD">
      <w:pPr>
        <w:pBdr>
          <w:top w:val="nil"/>
          <w:left w:val="nil"/>
          <w:bottom w:val="nil"/>
          <w:right w:val="nil"/>
          <w:between w:val="nil"/>
          <w:bar w:val="nil"/>
        </w:pBdr>
        <w:suppressAutoHyphens/>
        <w:spacing w:after="0" w:line="240" w:lineRule="auto"/>
        <w:ind w:left="562"/>
        <w:jc w:val="both"/>
        <w:rPr>
          <w:rFonts w:ascii="Tahoma" w:eastAsia="Arial Unicode MS" w:hAnsi="Tahoma" w:cs="Tahoma"/>
          <w:color w:val="000000"/>
          <w:sz w:val="22"/>
          <w:szCs w:val="22"/>
          <w:lang w:eastAsia="en-US"/>
        </w:rPr>
      </w:pPr>
    </w:p>
    <w:p w14:paraId="4A5403BB" w14:textId="77777777" w:rsidR="00840A78" w:rsidRPr="00423BF2" w:rsidRDefault="00840A78" w:rsidP="005F22D2">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r w:rsidRPr="00423BF2">
        <w:rPr>
          <w:rFonts w:ascii="Tahoma" w:hAnsi="Tahoma" w:cs="Tahoma"/>
          <w:b/>
          <w:bCs/>
          <w:sz w:val="22"/>
          <w:szCs w:val="22"/>
        </w:rPr>
        <w:t xml:space="preserve"> Sutarties priedai</w:t>
      </w:r>
    </w:p>
    <w:p w14:paraId="141FF966"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Sutartis turi 2 (du) priedus, kurie yra neatskiriama Sutarties dalis:</w:t>
      </w:r>
    </w:p>
    <w:p w14:paraId="29AF7714" w14:textId="77777777" w:rsidR="00840A78" w:rsidRPr="00423BF2" w:rsidRDefault="00840A78" w:rsidP="005F22D2">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23BF2">
        <w:rPr>
          <w:rFonts w:ascii="Tahoma" w:eastAsia="Arial Unicode MS" w:hAnsi="Tahoma" w:cs="Tahoma"/>
          <w:sz w:val="22"/>
          <w:szCs w:val="22"/>
          <w:lang w:eastAsia="en-US"/>
        </w:rPr>
        <w:t>Priedas Nr. 1 „Techninė specifikacija“;</w:t>
      </w:r>
    </w:p>
    <w:p w14:paraId="55DCDF5F" w14:textId="24D3F9F2" w:rsidR="005F22D2" w:rsidRPr="001E7DA9" w:rsidRDefault="00840A78" w:rsidP="001E7DA9">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i/>
          <w:iCs/>
          <w:sz w:val="22"/>
          <w:szCs w:val="22"/>
          <w:lang w:eastAsia="en-US"/>
        </w:rPr>
      </w:pPr>
      <w:r w:rsidRPr="00423BF2">
        <w:rPr>
          <w:rFonts w:ascii="Tahoma" w:eastAsia="Arial Unicode MS" w:hAnsi="Tahoma" w:cs="Tahoma"/>
          <w:sz w:val="22"/>
          <w:szCs w:val="22"/>
          <w:lang w:eastAsia="en-US"/>
        </w:rPr>
        <w:t>Priedas Nr. 2 „Pasiūlymas“.</w:t>
      </w:r>
    </w:p>
    <w:p w14:paraId="5438B490" w14:textId="77777777" w:rsidR="00840A78" w:rsidRPr="00423BF2" w:rsidRDefault="00840A78" w:rsidP="00840A78">
      <w:pPr>
        <w:pBdr>
          <w:top w:val="nil"/>
          <w:left w:val="nil"/>
          <w:bottom w:val="nil"/>
          <w:right w:val="nil"/>
          <w:between w:val="nil"/>
          <w:bar w:val="nil"/>
        </w:pBdr>
        <w:suppressAutoHyphens/>
        <w:spacing w:after="0"/>
        <w:jc w:val="both"/>
        <w:rPr>
          <w:rFonts w:ascii="Tahoma" w:eastAsia="Arial Unicode MS" w:hAnsi="Tahoma" w:cs="Tahoma"/>
          <w:i/>
          <w:iCs/>
          <w:sz w:val="22"/>
          <w:szCs w:val="22"/>
          <w:lang w:eastAsia="en-US"/>
        </w:rPr>
      </w:pPr>
    </w:p>
    <w:p w14:paraId="1E73E243" w14:textId="77777777" w:rsidR="00840A78" w:rsidRPr="00423BF2" w:rsidRDefault="00840A78" w:rsidP="00840A78">
      <w:pPr>
        <w:keepNext/>
        <w:keepLines/>
        <w:numPr>
          <w:ilvl w:val="0"/>
          <w:numId w:val="32"/>
        </w:numPr>
        <w:pBdr>
          <w:bottom w:val="single" w:sz="4" w:space="2" w:color="ED7D31"/>
        </w:pBdr>
        <w:tabs>
          <w:tab w:val="left" w:pos="450"/>
        </w:tabs>
        <w:spacing w:before="360" w:after="0" w:line="240" w:lineRule="auto"/>
        <w:contextualSpacing/>
        <w:outlineLvl w:val="0"/>
        <w:rPr>
          <w:rFonts w:ascii="Tahoma" w:hAnsi="Tahoma" w:cs="Tahoma"/>
          <w:b/>
          <w:bCs/>
          <w:sz w:val="22"/>
          <w:szCs w:val="22"/>
        </w:rPr>
      </w:pPr>
      <w:bookmarkStart w:id="22" w:name="_Ref45191855"/>
      <w:r w:rsidRPr="00423BF2">
        <w:rPr>
          <w:rFonts w:ascii="Tahoma" w:hAnsi="Tahoma" w:cs="Tahoma"/>
          <w:b/>
          <w:bCs/>
          <w:sz w:val="22"/>
          <w:szCs w:val="22"/>
        </w:rPr>
        <w:t xml:space="preserve"> Šalių juridiniai adresai, rekvizitai ir parašai</w:t>
      </w:r>
      <w:bookmarkEnd w:id="22"/>
    </w:p>
    <w:tbl>
      <w:tblPr>
        <w:tblW w:w="0" w:type="auto"/>
        <w:tblLook w:val="04A0" w:firstRow="1" w:lastRow="0" w:firstColumn="1" w:lastColumn="0" w:noHBand="0" w:noVBand="1"/>
      </w:tblPr>
      <w:tblGrid>
        <w:gridCol w:w="4531"/>
        <w:gridCol w:w="426"/>
        <w:gridCol w:w="4665"/>
      </w:tblGrid>
      <w:tr w:rsidR="00840A78" w:rsidRPr="00423BF2" w14:paraId="27E571F3" w14:textId="77777777" w:rsidTr="00BA58EA">
        <w:tc>
          <w:tcPr>
            <w:tcW w:w="4531" w:type="dxa"/>
          </w:tcPr>
          <w:p w14:paraId="5EBBF808" w14:textId="77777777" w:rsidR="00840A78" w:rsidRPr="00423BF2" w:rsidRDefault="00840A78" w:rsidP="00BA58EA">
            <w:pPr>
              <w:suppressAutoHyphens/>
              <w:spacing w:after="0"/>
              <w:jc w:val="both"/>
              <w:rPr>
                <w:rFonts w:ascii="Tahoma" w:eastAsia="Arial Unicode MS" w:hAnsi="Tahoma" w:cs="Tahoma"/>
                <w:b/>
                <w:bCs/>
                <w:color w:val="000000"/>
                <w:sz w:val="22"/>
                <w:szCs w:val="22"/>
                <w:lang w:eastAsia="en-US"/>
              </w:rPr>
            </w:pPr>
            <w:r w:rsidRPr="00423BF2">
              <w:rPr>
                <w:rFonts w:ascii="Tahoma" w:eastAsia="Arial Unicode MS" w:hAnsi="Tahoma" w:cs="Tahoma"/>
                <w:b/>
                <w:bCs/>
                <w:color w:val="000000"/>
                <w:sz w:val="22"/>
                <w:szCs w:val="22"/>
                <w:lang w:eastAsia="en-US"/>
              </w:rPr>
              <w:t>Draudėjas:</w:t>
            </w:r>
          </w:p>
        </w:tc>
        <w:tc>
          <w:tcPr>
            <w:tcW w:w="426" w:type="dxa"/>
          </w:tcPr>
          <w:p w14:paraId="6C2746FC" w14:textId="77777777" w:rsidR="00840A78" w:rsidRPr="00423BF2" w:rsidRDefault="00840A78" w:rsidP="00BA58EA">
            <w:pPr>
              <w:suppressAutoHyphens/>
              <w:spacing w:after="0" w:line="240" w:lineRule="auto"/>
              <w:jc w:val="both"/>
              <w:rPr>
                <w:rFonts w:ascii="Tahoma" w:eastAsia="Arial Unicode MS" w:hAnsi="Tahoma" w:cs="Tahoma"/>
                <w:b/>
                <w:bCs/>
                <w:color w:val="000000"/>
                <w:sz w:val="22"/>
                <w:szCs w:val="22"/>
                <w:lang w:eastAsia="en-US"/>
              </w:rPr>
            </w:pPr>
          </w:p>
        </w:tc>
        <w:tc>
          <w:tcPr>
            <w:tcW w:w="4665" w:type="dxa"/>
          </w:tcPr>
          <w:p w14:paraId="39DB29F5" w14:textId="77777777" w:rsidR="00840A78" w:rsidRPr="00423BF2" w:rsidRDefault="00840A78" w:rsidP="00BA58EA">
            <w:pPr>
              <w:suppressAutoHyphens/>
              <w:spacing w:after="0" w:line="240" w:lineRule="auto"/>
              <w:jc w:val="both"/>
              <w:rPr>
                <w:rFonts w:ascii="Tahoma" w:eastAsia="Arial Unicode MS" w:hAnsi="Tahoma" w:cs="Tahoma"/>
                <w:b/>
                <w:bCs/>
                <w:color w:val="000000"/>
                <w:sz w:val="22"/>
                <w:szCs w:val="22"/>
                <w:lang w:eastAsia="en-US"/>
              </w:rPr>
            </w:pPr>
            <w:r w:rsidRPr="00423BF2">
              <w:rPr>
                <w:rFonts w:ascii="Tahoma" w:eastAsia="Arial Unicode MS" w:hAnsi="Tahoma" w:cs="Tahoma"/>
                <w:b/>
                <w:bCs/>
                <w:color w:val="000000"/>
                <w:sz w:val="22"/>
                <w:szCs w:val="22"/>
                <w:lang w:eastAsia="en-US"/>
              </w:rPr>
              <w:t>Draudikas</w:t>
            </w:r>
          </w:p>
        </w:tc>
      </w:tr>
      <w:tr w:rsidR="00840A78" w:rsidRPr="00423BF2" w14:paraId="777FC878" w14:textId="77777777" w:rsidTr="00BA58EA">
        <w:tc>
          <w:tcPr>
            <w:tcW w:w="4531" w:type="dxa"/>
            <w:tcBorders>
              <w:top w:val="nil"/>
              <w:left w:val="nil"/>
              <w:bottom w:val="nil"/>
              <w:right w:val="nil"/>
            </w:tcBorders>
          </w:tcPr>
          <w:p w14:paraId="285137DE" w14:textId="77777777" w:rsidR="00840A78" w:rsidRPr="00423BF2" w:rsidRDefault="00840A78" w:rsidP="00BA58EA">
            <w:pPr>
              <w:spacing w:after="0"/>
              <w:jc w:val="both"/>
              <w:rPr>
                <w:rFonts w:ascii="Tahoma" w:hAnsi="Tahoma" w:cs="Tahoma"/>
                <w:b/>
                <w:sz w:val="22"/>
                <w:szCs w:val="22"/>
                <w:lang w:eastAsia="en-US"/>
              </w:rPr>
            </w:pPr>
            <w:r w:rsidRPr="00423BF2">
              <w:rPr>
                <w:rFonts w:ascii="Tahoma" w:hAnsi="Tahoma" w:cs="Tahoma"/>
                <w:b/>
                <w:sz w:val="22"/>
                <w:szCs w:val="22"/>
                <w:lang w:eastAsia="en-US"/>
              </w:rPr>
              <w:t>AB „Smiltynės perkėla“</w:t>
            </w:r>
          </w:p>
          <w:p w14:paraId="4ED90927" w14:textId="77777777" w:rsidR="00840A78" w:rsidRPr="00423BF2"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Nemuno g. 8, LT-91191 Klaipėda</w:t>
            </w:r>
          </w:p>
          <w:p w14:paraId="7740FE46" w14:textId="77777777" w:rsidR="00840A78" w:rsidRPr="00423BF2"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Tel. +370 46 36 70 03,</w:t>
            </w:r>
          </w:p>
          <w:p w14:paraId="1367ACDB" w14:textId="77777777" w:rsidR="00840A78" w:rsidRPr="00423BF2"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El. p. info@keltas.lt</w:t>
            </w:r>
          </w:p>
          <w:p w14:paraId="0B5F16EB" w14:textId="77777777" w:rsidR="00840A78" w:rsidRPr="00423BF2"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Įmonės kodas 140285526</w:t>
            </w:r>
          </w:p>
          <w:p w14:paraId="59FEE22D" w14:textId="77777777" w:rsidR="00840A78" w:rsidRPr="00423BF2"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PVM mokėtojo kodas LT402855219</w:t>
            </w:r>
          </w:p>
          <w:p w14:paraId="2237CA04" w14:textId="77777777" w:rsidR="00840A78" w:rsidRPr="00423BF2"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A. s. LT95 7300 0100 0232 4794</w:t>
            </w:r>
          </w:p>
          <w:p w14:paraId="514DC3FC" w14:textId="77777777" w:rsidR="00840A78" w:rsidRDefault="00840A78" w:rsidP="00BA58EA">
            <w:pPr>
              <w:spacing w:after="0"/>
              <w:jc w:val="both"/>
              <w:rPr>
                <w:rFonts w:ascii="Tahoma" w:hAnsi="Tahoma" w:cs="Tahoma"/>
                <w:sz w:val="22"/>
                <w:szCs w:val="22"/>
                <w:lang w:eastAsia="en-US"/>
              </w:rPr>
            </w:pPr>
            <w:r w:rsidRPr="00423BF2">
              <w:rPr>
                <w:rFonts w:ascii="Tahoma" w:hAnsi="Tahoma" w:cs="Tahoma"/>
                <w:sz w:val="22"/>
                <w:szCs w:val="22"/>
                <w:lang w:eastAsia="en-US"/>
              </w:rPr>
              <w:t>„Swedbank“, AB, b. k. 73000</w:t>
            </w:r>
          </w:p>
          <w:p w14:paraId="2F646DCB" w14:textId="679821CB" w:rsidR="00840A78" w:rsidRDefault="00840A78" w:rsidP="00BA58EA">
            <w:pPr>
              <w:spacing w:after="0"/>
              <w:jc w:val="both"/>
              <w:rPr>
                <w:rFonts w:ascii="Tahoma" w:hAnsi="Tahoma" w:cs="Tahoma"/>
                <w:sz w:val="22"/>
                <w:szCs w:val="22"/>
                <w:lang w:eastAsia="en-US"/>
              </w:rPr>
            </w:pPr>
            <w:r>
              <w:rPr>
                <w:rFonts w:ascii="Tahoma" w:hAnsi="Tahoma" w:cs="Tahoma"/>
                <w:sz w:val="22"/>
                <w:szCs w:val="22"/>
                <w:lang w:eastAsia="en-US"/>
              </w:rPr>
              <w:t>Arba</w:t>
            </w:r>
          </w:p>
          <w:p w14:paraId="294FB40F" w14:textId="77777777" w:rsidR="005F22D2" w:rsidRDefault="005F22D2" w:rsidP="005F22D2">
            <w:pPr>
              <w:tabs>
                <w:tab w:val="left" w:pos="5745"/>
              </w:tabs>
              <w:spacing w:after="0" w:line="240" w:lineRule="auto"/>
              <w:jc w:val="both"/>
              <w:rPr>
                <w:rFonts w:ascii="Tahoma" w:eastAsia="Calibri" w:hAnsi="Tahoma" w:cs="Tahoma"/>
                <w:kern w:val="2"/>
                <w:sz w:val="22"/>
                <w:szCs w:val="22"/>
                <w14:ligatures w14:val="standardContextual"/>
              </w:rPr>
            </w:pPr>
            <w:r>
              <w:rPr>
                <w:rFonts w:ascii="Tahoma" w:eastAsia="Calibri" w:hAnsi="Tahoma" w:cs="Tahoma"/>
                <w:kern w:val="2"/>
                <w:sz w:val="22"/>
                <w:szCs w:val="22"/>
                <w14:ligatures w14:val="standardContextual"/>
              </w:rPr>
              <w:t>Arba</w:t>
            </w:r>
          </w:p>
          <w:p w14:paraId="71BB6037" w14:textId="77777777" w:rsidR="005F22D2" w:rsidRPr="003164C6" w:rsidRDefault="005F22D2" w:rsidP="005F22D2">
            <w:pPr>
              <w:tabs>
                <w:tab w:val="left" w:pos="5745"/>
              </w:tabs>
              <w:spacing w:after="0" w:line="240" w:lineRule="auto"/>
              <w:jc w:val="both"/>
              <w:rPr>
                <w:rFonts w:ascii="Tahoma" w:eastAsia="Calibri" w:hAnsi="Tahoma" w:cs="Tahoma"/>
                <w:kern w:val="2"/>
                <w:sz w:val="22"/>
                <w:szCs w:val="22"/>
                <w14:ligatures w14:val="standardContextual"/>
              </w:rPr>
            </w:pPr>
            <w:proofErr w:type="spellStart"/>
            <w:r w:rsidRPr="003164C6">
              <w:rPr>
                <w:rFonts w:ascii="Tahoma" w:eastAsia="Calibri" w:hAnsi="Tahoma" w:cs="Tahoma"/>
                <w:kern w:val="2"/>
                <w:sz w:val="22"/>
                <w:szCs w:val="22"/>
                <w14:ligatures w14:val="standardContextual"/>
              </w:rPr>
              <w:lastRenderedPageBreak/>
              <w:t>A.s</w:t>
            </w:r>
            <w:proofErr w:type="spellEnd"/>
            <w:r w:rsidRPr="003164C6">
              <w:rPr>
                <w:rFonts w:ascii="Tahoma" w:eastAsia="Calibri" w:hAnsi="Tahoma" w:cs="Tahoma"/>
                <w:kern w:val="2"/>
                <w:sz w:val="22"/>
                <w:szCs w:val="22"/>
                <w14:ligatures w14:val="standardContextual"/>
              </w:rPr>
              <w:t>. Nr. LT30 2150 0510 0006 5793</w:t>
            </w:r>
          </w:p>
          <w:p w14:paraId="3C6703BC" w14:textId="77777777" w:rsidR="005F22D2" w:rsidRDefault="005F22D2" w:rsidP="005F22D2">
            <w:pPr>
              <w:tabs>
                <w:tab w:val="left" w:pos="5745"/>
              </w:tabs>
              <w:spacing w:after="0" w:line="240" w:lineRule="auto"/>
              <w:jc w:val="both"/>
              <w:rPr>
                <w:rFonts w:ascii="Tahoma" w:eastAsia="Calibri" w:hAnsi="Tahoma" w:cs="Tahoma"/>
                <w:kern w:val="2"/>
                <w:sz w:val="22"/>
                <w:szCs w:val="22"/>
                <w14:ligatures w14:val="standardContextual"/>
              </w:rPr>
            </w:pPr>
            <w:r w:rsidRPr="003164C6">
              <w:rPr>
                <w:rFonts w:ascii="Tahoma" w:eastAsia="Calibri" w:hAnsi="Tahoma" w:cs="Tahoma"/>
                <w:kern w:val="2"/>
                <w:sz w:val="22"/>
                <w:szCs w:val="22"/>
                <w14:ligatures w14:val="standardContextual"/>
              </w:rPr>
              <w:t xml:space="preserve">OP </w:t>
            </w:r>
            <w:proofErr w:type="spellStart"/>
            <w:r w:rsidRPr="003164C6">
              <w:rPr>
                <w:rFonts w:ascii="Tahoma" w:eastAsia="Calibri" w:hAnsi="Tahoma" w:cs="Tahoma"/>
                <w:kern w:val="2"/>
                <w:sz w:val="22"/>
                <w:szCs w:val="22"/>
                <w14:ligatures w14:val="standardContextual"/>
              </w:rPr>
              <w:t>Corporate</w:t>
            </w:r>
            <w:proofErr w:type="spellEnd"/>
            <w:r w:rsidRPr="003164C6">
              <w:rPr>
                <w:rFonts w:ascii="Tahoma" w:eastAsia="Calibri" w:hAnsi="Tahoma" w:cs="Tahoma"/>
                <w:kern w:val="2"/>
                <w:sz w:val="22"/>
                <w:szCs w:val="22"/>
                <w14:ligatures w14:val="standardContextual"/>
              </w:rPr>
              <w:t xml:space="preserve"> Bank </w:t>
            </w:r>
            <w:proofErr w:type="spellStart"/>
            <w:r w:rsidRPr="003164C6">
              <w:rPr>
                <w:rFonts w:ascii="Tahoma" w:eastAsia="Calibri" w:hAnsi="Tahoma" w:cs="Tahoma"/>
                <w:kern w:val="2"/>
                <w:sz w:val="22"/>
                <w:szCs w:val="22"/>
                <w14:ligatures w14:val="standardContextual"/>
              </w:rPr>
              <w:t>plc</w:t>
            </w:r>
            <w:proofErr w:type="spellEnd"/>
            <w:r w:rsidRPr="003164C6">
              <w:rPr>
                <w:rFonts w:ascii="Tahoma" w:eastAsia="Calibri" w:hAnsi="Tahoma" w:cs="Tahoma"/>
                <w:kern w:val="2"/>
                <w:sz w:val="22"/>
                <w:szCs w:val="22"/>
                <w14:ligatures w14:val="standardContextual"/>
              </w:rPr>
              <w:t xml:space="preserve"> Lietuvos filialas</w:t>
            </w:r>
          </w:p>
          <w:p w14:paraId="3BE94D3C" w14:textId="77777777" w:rsidR="00840A78" w:rsidRPr="00423BF2" w:rsidRDefault="00840A78" w:rsidP="00BA58EA">
            <w:pPr>
              <w:spacing w:after="0"/>
              <w:jc w:val="both"/>
              <w:rPr>
                <w:rFonts w:ascii="Tahoma" w:hAnsi="Tahoma" w:cs="Tahoma"/>
                <w:sz w:val="22"/>
                <w:szCs w:val="22"/>
                <w:lang w:eastAsia="en-US"/>
              </w:rPr>
            </w:pPr>
          </w:p>
          <w:p w14:paraId="3AD4D705" w14:textId="77777777" w:rsidR="00840A78" w:rsidRPr="00423BF2" w:rsidRDefault="00840A78" w:rsidP="00BA58EA">
            <w:pPr>
              <w:spacing w:after="0"/>
              <w:rPr>
                <w:rFonts w:ascii="Tahoma" w:hAnsi="Tahoma" w:cs="Tahoma"/>
                <w:sz w:val="22"/>
                <w:szCs w:val="22"/>
                <w:lang w:eastAsia="en-US"/>
              </w:rPr>
            </w:pPr>
            <w:r w:rsidRPr="00423BF2">
              <w:rPr>
                <w:rFonts w:ascii="Tahoma" w:hAnsi="Tahoma" w:cs="Tahoma"/>
                <w:sz w:val="22"/>
                <w:szCs w:val="22"/>
                <w:lang w:eastAsia="en-US"/>
              </w:rPr>
              <w:t>Generalinis direktorius Mindaugas Čiakas</w:t>
            </w:r>
          </w:p>
          <w:p w14:paraId="12499F3B" w14:textId="77777777" w:rsidR="00840A78" w:rsidRPr="00423BF2" w:rsidRDefault="00840A78" w:rsidP="00BA58EA">
            <w:pPr>
              <w:spacing w:after="0"/>
              <w:rPr>
                <w:rFonts w:ascii="Tahoma" w:hAnsi="Tahoma" w:cs="Tahoma"/>
                <w:sz w:val="22"/>
                <w:szCs w:val="22"/>
                <w:lang w:eastAsia="en-US"/>
              </w:rPr>
            </w:pPr>
          </w:p>
          <w:p w14:paraId="2D6E47B1" w14:textId="77777777" w:rsidR="00840A78" w:rsidRPr="00423BF2" w:rsidRDefault="00840A78" w:rsidP="00BA58EA">
            <w:pPr>
              <w:spacing w:after="0"/>
              <w:rPr>
                <w:rFonts w:ascii="Tahoma" w:hAnsi="Tahoma" w:cs="Tahoma"/>
                <w:sz w:val="22"/>
                <w:szCs w:val="22"/>
                <w:lang w:eastAsia="en-US"/>
              </w:rPr>
            </w:pPr>
            <w:r w:rsidRPr="00423BF2">
              <w:rPr>
                <w:rFonts w:ascii="Tahoma" w:hAnsi="Tahoma" w:cs="Tahoma"/>
                <w:sz w:val="22"/>
                <w:szCs w:val="22"/>
                <w:lang w:eastAsia="en-US"/>
              </w:rPr>
              <w:t>_____________________________ A. V.</w:t>
            </w:r>
          </w:p>
        </w:tc>
        <w:tc>
          <w:tcPr>
            <w:tcW w:w="426" w:type="dxa"/>
          </w:tcPr>
          <w:p w14:paraId="7AC1200C" w14:textId="77777777" w:rsidR="00840A78" w:rsidRPr="00423BF2" w:rsidRDefault="00840A78" w:rsidP="00BA58EA">
            <w:pPr>
              <w:suppressAutoHyphens/>
              <w:spacing w:after="0" w:line="240" w:lineRule="auto"/>
              <w:jc w:val="both"/>
              <w:rPr>
                <w:rFonts w:ascii="Tahoma" w:eastAsia="Arial Unicode MS" w:hAnsi="Tahoma" w:cs="Tahoma"/>
                <w:sz w:val="22"/>
                <w:szCs w:val="22"/>
                <w:lang w:eastAsia="en-US"/>
              </w:rPr>
            </w:pPr>
          </w:p>
        </w:tc>
        <w:tc>
          <w:tcPr>
            <w:tcW w:w="4665" w:type="dxa"/>
          </w:tcPr>
          <w:p w14:paraId="5DF768E4" w14:textId="77777777" w:rsidR="00840A78" w:rsidRPr="00423BF2" w:rsidRDefault="00840A78" w:rsidP="00BA58EA">
            <w:pPr>
              <w:suppressAutoHyphens/>
              <w:spacing w:after="0" w:line="240" w:lineRule="auto"/>
              <w:jc w:val="both"/>
              <w:rPr>
                <w:rFonts w:ascii="Tahoma" w:eastAsia="Arial Unicode MS" w:hAnsi="Tahoma" w:cs="Tahoma"/>
                <w:sz w:val="22"/>
                <w:szCs w:val="22"/>
                <w:lang w:eastAsia="en-US"/>
              </w:rPr>
            </w:pPr>
          </w:p>
        </w:tc>
      </w:tr>
    </w:tbl>
    <w:p w14:paraId="2BA04A13" w14:textId="46ADEAE3" w:rsidR="00CF38B2" w:rsidRPr="002F2C3F" w:rsidRDefault="00CF38B2" w:rsidP="00231523">
      <w:pPr>
        <w:pStyle w:val="Pavadinimas"/>
      </w:pPr>
    </w:p>
    <w:sectPr w:rsidR="00CF38B2" w:rsidRPr="002F2C3F" w:rsidSect="00F006CF">
      <w:headerReference w:type="even" r:id="rId11"/>
      <w:headerReference w:type="default" r:id="rId12"/>
      <w:footerReference w:type="even" r:id="rId13"/>
      <w:footerReference w:type="default" r:id="rId14"/>
      <w:headerReference w:type="first" r:id="rId15"/>
      <w:footerReference w:type="first" r:id="rId16"/>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2CF95" w14:textId="77777777" w:rsidR="00D05F0D" w:rsidRDefault="00D05F0D" w:rsidP="00D05666">
      <w:r>
        <w:separator/>
      </w:r>
    </w:p>
  </w:endnote>
  <w:endnote w:type="continuationSeparator" w:id="0">
    <w:p w14:paraId="18E8592F" w14:textId="77777777" w:rsidR="00D05F0D" w:rsidRDefault="00D05F0D" w:rsidP="00D05666">
      <w:r>
        <w:continuationSeparator/>
      </w:r>
    </w:p>
  </w:endnote>
  <w:endnote w:type="continuationNotice" w:id="1">
    <w:p w14:paraId="5DB9247F" w14:textId="77777777" w:rsidR="00D05F0D" w:rsidRDefault="00D05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Courier New"/>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BD3B" w14:textId="77777777" w:rsidR="006F76BA" w:rsidRDefault="006F76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BAFF" w14:textId="77777777" w:rsidR="006F76BA" w:rsidRDefault="006F76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53AF" w14:textId="77777777" w:rsidR="00D05F0D" w:rsidRDefault="00D05F0D" w:rsidP="00D05666">
      <w:r>
        <w:separator/>
      </w:r>
    </w:p>
  </w:footnote>
  <w:footnote w:type="continuationSeparator" w:id="0">
    <w:p w14:paraId="29BC0144" w14:textId="77777777" w:rsidR="00D05F0D" w:rsidRDefault="00D05F0D" w:rsidP="00D05666">
      <w:r>
        <w:continuationSeparator/>
      </w:r>
    </w:p>
  </w:footnote>
  <w:footnote w:type="continuationNotice" w:id="1">
    <w:p w14:paraId="2DCC1761" w14:textId="77777777" w:rsidR="00D05F0D" w:rsidRDefault="00D05F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D924" w14:textId="0C8F28CF" w:rsidR="006F76BA" w:rsidRDefault="006F76BA">
    <w:pPr>
      <w:pStyle w:val="Antrats"/>
    </w:pPr>
    <w:r>
      <w:rPr>
        <w:noProof/>
      </w:rPr>
      <w:pict w14:anchorId="7A403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6641" o:spid="_x0000_s1026" type="#_x0000_t136" style="position:absolute;margin-left:0;margin-top:0;width:539.6pt;height:179.85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6488C08D" w:rsidR="00D7564B" w:rsidRDefault="006F76BA">
    <w:pPr>
      <w:pStyle w:val="Antrats"/>
      <w:jc w:val="center"/>
    </w:pPr>
    <w:r>
      <w:rPr>
        <w:noProof/>
      </w:rPr>
      <w:pict w14:anchorId="2C196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6642" o:spid="_x0000_s1027" type="#_x0000_t136" style="position:absolute;left:0;text-align:left;margin-left:0;margin-top:0;width:539.6pt;height:179.85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p>
  <w:p w14:paraId="3978EE71" w14:textId="77777777" w:rsidR="00FA20D6" w:rsidRDefault="00FA20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4296" w14:textId="698A1B2C" w:rsidR="006F76BA" w:rsidRDefault="006F76BA">
    <w:pPr>
      <w:pStyle w:val="Antrats"/>
    </w:pPr>
    <w:r>
      <w:rPr>
        <w:noProof/>
      </w:rPr>
      <w:pict w14:anchorId="49414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6640" o:spid="_x0000_s1025" type="#_x0000_t136" style="position:absolute;margin-left:0;margin-top:0;width:539.6pt;height:179.85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3EC223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260C7"/>
    <w:multiLevelType w:val="multilevel"/>
    <w:tmpl w:val="0C2A09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3"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C964D2"/>
    <w:multiLevelType w:val="multilevel"/>
    <w:tmpl w:val="783CF1EA"/>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0"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791744"/>
    <w:multiLevelType w:val="multilevel"/>
    <w:tmpl w:val="DA103352"/>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B83027"/>
    <w:multiLevelType w:val="hybridMultilevel"/>
    <w:tmpl w:val="23D03E8A"/>
    <w:lvl w:ilvl="0" w:tplc="0A2822BE">
      <w:start w:val="1"/>
      <w:numFmt w:val="lowerLetter"/>
      <w:lvlText w:val="%1)"/>
      <w:lvlJc w:val="left"/>
      <w:pPr>
        <w:tabs>
          <w:tab w:val="num" w:pos="645"/>
        </w:tabs>
        <w:ind w:left="645" w:hanging="645"/>
      </w:pPr>
      <w:rPr>
        <w:rFonts w:hint="default"/>
      </w:rPr>
    </w:lvl>
    <w:lvl w:ilvl="1" w:tplc="22BCF0E2">
      <w:start w:val="2"/>
      <w:numFmt w:val="upperRoman"/>
      <w:lvlText w:val="%2."/>
      <w:lvlJc w:val="left"/>
      <w:pPr>
        <w:tabs>
          <w:tab w:val="num" w:pos="1005"/>
        </w:tabs>
        <w:ind w:left="1005" w:hanging="720"/>
      </w:pPr>
      <w:rPr>
        <w:rFonts w:hint="default"/>
      </w:rPr>
    </w:lvl>
    <w:lvl w:ilvl="2" w:tplc="B10E1A56">
      <w:start w:val="6"/>
      <w:numFmt w:val="decimal"/>
      <w:lvlText w:val="%3."/>
      <w:lvlJc w:val="left"/>
      <w:pPr>
        <w:tabs>
          <w:tab w:val="num" w:pos="645"/>
        </w:tabs>
        <w:ind w:left="645" w:hanging="360"/>
      </w:pPr>
      <w:rPr>
        <w:rFonts w:hint="default"/>
      </w:rPr>
    </w:lvl>
    <w:lvl w:ilvl="3" w:tplc="0409000F" w:tentative="1">
      <w:start w:val="1"/>
      <w:numFmt w:val="decimal"/>
      <w:lvlText w:val="%4."/>
      <w:lvlJc w:val="left"/>
      <w:pPr>
        <w:tabs>
          <w:tab w:val="num" w:pos="3525"/>
        </w:tabs>
        <w:ind w:left="3525" w:hanging="360"/>
      </w:pPr>
    </w:lvl>
    <w:lvl w:ilvl="4" w:tplc="04090019">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C5714"/>
    <w:multiLevelType w:val="multilevel"/>
    <w:tmpl w:val="1E62E948"/>
    <w:lvl w:ilvl="0">
      <w:start w:val="17"/>
      <w:numFmt w:val="decimal"/>
      <w:lvlText w:val="%1"/>
      <w:lvlJc w:val="left"/>
      <w:pPr>
        <w:ind w:left="384" w:hanging="384"/>
      </w:pPr>
      <w:rPr>
        <w:rFonts w:hint="default"/>
      </w:rPr>
    </w:lvl>
    <w:lvl w:ilvl="1">
      <w:start w:val="1"/>
      <w:numFmt w:val="decimal"/>
      <w:lvlText w:val="17.%2."/>
      <w:lvlJc w:val="left"/>
      <w:pPr>
        <w:ind w:left="952"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7C06D7"/>
    <w:multiLevelType w:val="hybridMultilevel"/>
    <w:tmpl w:val="421A530A"/>
    <w:lvl w:ilvl="0" w:tplc="52FCE03A">
      <w:start w:val="1"/>
      <w:numFmt w:val="decimal"/>
      <w:lvlText w:val="%1."/>
      <w:lvlJc w:val="left"/>
      <w:pPr>
        <w:tabs>
          <w:tab w:val="num" w:pos="928"/>
        </w:tabs>
        <w:ind w:left="928" w:hanging="360"/>
      </w:pPr>
      <w:rPr>
        <w:rFonts w:ascii="Tahoma" w:hAnsi="Tahoma" w:cs="Tahoma" w:hint="default"/>
        <w:b/>
        <w:color w:val="auto"/>
      </w:rPr>
    </w:lvl>
    <w:lvl w:ilvl="1" w:tplc="04090019">
      <w:start w:val="1"/>
      <w:numFmt w:val="lowerLetter"/>
      <w:lvlText w:val="%2."/>
      <w:lvlJc w:val="left"/>
      <w:pPr>
        <w:tabs>
          <w:tab w:val="num" w:pos="1440"/>
        </w:tabs>
        <w:ind w:left="1440" w:hanging="360"/>
      </w:pPr>
    </w:lvl>
    <w:lvl w:ilvl="2" w:tplc="8B7450F4">
      <w:start w:val="1"/>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485D2F"/>
    <w:multiLevelType w:val="hybridMultilevel"/>
    <w:tmpl w:val="4202C6DA"/>
    <w:lvl w:ilvl="0" w:tplc="27AEC926">
      <w:start w:val="7"/>
      <w:numFmt w:val="bullet"/>
      <w:lvlText w:val="-"/>
      <w:lvlJc w:val="left"/>
      <w:pPr>
        <w:ind w:left="1287" w:hanging="360"/>
      </w:pPr>
      <w:rPr>
        <w:rFonts w:ascii="Times New Roman" w:eastAsia="Calibr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27AEC926">
      <w:start w:val="7"/>
      <w:numFmt w:val="bullet"/>
      <w:lvlText w:val="-"/>
      <w:lvlJc w:val="left"/>
      <w:pPr>
        <w:ind w:left="4887" w:hanging="360"/>
      </w:pPr>
      <w:rPr>
        <w:rFonts w:ascii="Times New Roman" w:eastAsia="Calibri" w:hAnsi="Times New Roman" w:cs="Times New Roman"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1E0AA688"/>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ascii="Tahoma" w:hAnsi="Tahoma" w:cs="Tahoma"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4"/>
  </w:num>
  <w:num w:numId="2" w16cid:durableId="1024792514">
    <w:abstractNumId w:val="6"/>
  </w:num>
  <w:num w:numId="3" w16cid:durableId="1308390836">
    <w:abstractNumId w:val="13"/>
  </w:num>
  <w:num w:numId="4" w16cid:durableId="988948588">
    <w:abstractNumId w:val="28"/>
  </w:num>
  <w:num w:numId="5" w16cid:durableId="180441328">
    <w:abstractNumId w:val="36"/>
  </w:num>
  <w:num w:numId="6" w16cid:durableId="883325236">
    <w:abstractNumId w:val="34"/>
  </w:num>
  <w:num w:numId="7" w16cid:durableId="1141965763">
    <w:abstractNumId w:val="26"/>
  </w:num>
  <w:num w:numId="8" w16cid:durableId="1873106744">
    <w:abstractNumId w:val="41"/>
  </w:num>
  <w:num w:numId="9" w16cid:durableId="1002585573">
    <w:abstractNumId w:val="18"/>
  </w:num>
  <w:num w:numId="10" w16cid:durableId="1888443322">
    <w:abstractNumId w:val="24"/>
  </w:num>
  <w:num w:numId="11" w16cid:durableId="1793937072">
    <w:abstractNumId w:val="40"/>
  </w:num>
  <w:num w:numId="12" w16cid:durableId="532772384">
    <w:abstractNumId w:val="39"/>
  </w:num>
  <w:num w:numId="13" w16cid:durableId="1917130913">
    <w:abstractNumId w:val="7"/>
  </w:num>
  <w:num w:numId="14" w16cid:durableId="1598438134">
    <w:abstractNumId w:val="0"/>
  </w:num>
  <w:num w:numId="15" w16cid:durableId="957030280">
    <w:abstractNumId w:val="8"/>
  </w:num>
  <w:num w:numId="16" w16cid:durableId="1850607801">
    <w:abstractNumId w:val="5"/>
  </w:num>
  <w:num w:numId="17" w16cid:durableId="1952007447">
    <w:abstractNumId w:val="10"/>
  </w:num>
  <w:num w:numId="18" w16cid:durableId="1413044385">
    <w:abstractNumId w:val="9"/>
  </w:num>
  <w:num w:numId="19" w16cid:durableId="1367368778">
    <w:abstractNumId w:val="3"/>
  </w:num>
  <w:num w:numId="20" w16cid:durableId="2060277537">
    <w:abstractNumId w:val="30"/>
  </w:num>
  <w:num w:numId="21" w16cid:durableId="40443465">
    <w:abstractNumId w:val="35"/>
  </w:num>
  <w:num w:numId="22" w16cid:durableId="1069503214">
    <w:abstractNumId w:val="1"/>
  </w:num>
  <w:num w:numId="23" w16cid:durableId="819270213">
    <w:abstractNumId w:val="17"/>
  </w:num>
  <w:num w:numId="24" w16cid:durableId="544221083">
    <w:abstractNumId w:val="32"/>
  </w:num>
  <w:num w:numId="25" w16cid:durableId="1236277361">
    <w:abstractNumId w:val="25"/>
  </w:num>
  <w:num w:numId="26" w16cid:durableId="547257887">
    <w:abstractNumId w:val="19"/>
  </w:num>
  <w:num w:numId="27" w16cid:durableId="1868445908">
    <w:abstractNumId w:val="4"/>
  </w:num>
  <w:num w:numId="28" w16cid:durableId="453139066">
    <w:abstractNumId w:val="20"/>
  </w:num>
  <w:num w:numId="29" w16cid:durableId="406348947">
    <w:abstractNumId w:val="21"/>
  </w:num>
  <w:num w:numId="30" w16cid:durableId="1121070768">
    <w:abstractNumId w:val="23"/>
  </w:num>
  <w:num w:numId="31" w16cid:durableId="1329479853">
    <w:abstractNumId w:val="33"/>
  </w:num>
  <w:num w:numId="32" w16cid:durableId="445539847">
    <w:abstractNumId w:val="2"/>
  </w:num>
  <w:num w:numId="33" w16cid:durableId="895972682">
    <w:abstractNumId w:val="22"/>
  </w:num>
  <w:num w:numId="34" w16cid:durableId="496187281">
    <w:abstractNumId w:val="15"/>
  </w:num>
  <w:num w:numId="35" w16cid:durableId="1062630924">
    <w:abstractNumId w:val="29"/>
  </w:num>
  <w:num w:numId="36" w16cid:durableId="2114085295">
    <w:abstractNumId w:val="37"/>
  </w:num>
  <w:num w:numId="37" w16cid:durableId="1233273968">
    <w:abstractNumId w:val="12"/>
  </w:num>
  <w:num w:numId="38" w16cid:durableId="1152481273">
    <w:abstractNumId w:val="38"/>
  </w:num>
  <w:num w:numId="39" w16cid:durableId="1644193658">
    <w:abstractNumId w:val="27"/>
  </w:num>
  <w:num w:numId="40" w16cid:durableId="138498449">
    <w:abstractNumId w:val="16"/>
  </w:num>
  <w:num w:numId="41" w16cid:durableId="1571697025">
    <w:abstractNumId w:val="31"/>
  </w:num>
  <w:num w:numId="42" w16cid:durableId="1052384688">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37B4B"/>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727"/>
    <w:rsid w:val="000A1DC6"/>
    <w:rsid w:val="000A1E34"/>
    <w:rsid w:val="000A2AE9"/>
    <w:rsid w:val="000A2CBA"/>
    <w:rsid w:val="000A37D7"/>
    <w:rsid w:val="000A39E2"/>
    <w:rsid w:val="000A4251"/>
    <w:rsid w:val="000A438E"/>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5EA"/>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353A"/>
    <w:rsid w:val="00134033"/>
    <w:rsid w:val="00134825"/>
    <w:rsid w:val="00134B30"/>
    <w:rsid w:val="001351A4"/>
    <w:rsid w:val="00135EA9"/>
    <w:rsid w:val="00135EEE"/>
    <w:rsid w:val="001360ED"/>
    <w:rsid w:val="001365CA"/>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DA9"/>
    <w:rsid w:val="001E7E24"/>
    <w:rsid w:val="001F04C1"/>
    <w:rsid w:val="001F05C4"/>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1523"/>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3C9"/>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AAD"/>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236"/>
    <w:rsid w:val="002C0243"/>
    <w:rsid w:val="002C070D"/>
    <w:rsid w:val="002C0F01"/>
    <w:rsid w:val="002C14FC"/>
    <w:rsid w:val="002C158C"/>
    <w:rsid w:val="002C2099"/>
    <w:rsid w:val="002C2936"/>
    <w:rsid w:val="002C2DD1"/>
    <w:rsid w:val="002C362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C1B"/>
    <w:rsid w:val="002D7F06"/>
    <w:rsid w:val="002E00F1"/>
    <w:rsid w:val="002E115D"/>
    <w:rsid w:val="002E259F"/>
    <w:rsid w:val="002E2B93"/>
    <w:rsid w:val="002E2CD8"/>
    <w:rsid w:val="002E2DDC"/>
    <w:rsid w:val="002E3C32"/>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5F8F"/>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5D99"/>
    <w:rsid w:val="003660B8"/>
    <w:rsid w:val="003671C3"/>
    <w:rsid w:val="003679CA"/>
    <w:rsid w:val="00370489"/>
    <w:rsid w:val="00370ACE"/>
    <w:rsid w:val="00370B78"/>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6BE"/>
    <w:rsid w:val="00380DF6"/>
    <w:rsid w:val="003819C8"/>
    <w:rsid w:val="00382939"/>
    <w:rsid w:val="00384F5A"/>
    <w:rsid w:val="003856DB"/>
    <w:rsid w:val="00385AB1"/>
    <w:rsid w:val="00387507"/>
    <w:rsid w:val="00387946"/>
    <w:rsid w:val="003903FB"/>
    <w:rsid w:val="0039114B"/>
    <w:rsid w:val="003913C8"/>
    <w:rsid w:val="0039184A"/>
    <w:rsid w:val="0039299B"/>
    <w:rsid w:val="00393371"/>
    <w:rsid w:val="00394412"/>
    <w:rsid w:val="00394AD2"/>
    <w:rsid w:val="00394C27"/>
    <w:rsid w:val="00394C63"/>
    <w:rsid w:val="00394FA1"/>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A74DA"/>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0FDD"/>
    <w:rsid w:val="0048184D"/>
    <w:rsid w:val="00482BC0"/>
    <w:rsid w:val="00483462"/>
    <w:rsid w:val="00483E10"/>
    <w:rsid w:val="004846CF"/>
    <w:rsid w:val="004847DE"/>
    <w:rsid w:val="00484991"/>
    <w:rsid w:val="00485726"/>
    <w:rsid w:val="004859CB"/>
    <w:rsid w:val="00485E23"/>
    <w:rsid w:val="0048654D"/>
    <w:rsid w:val="004867B9"/>
    <w:rsid w:val="00486B0D"/>
    <w:rsid w:val="00490930"/>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70CC"/>
    <w:rsid w:val="005075F6"/>
    <w:rsid w:val="005107DF"/>
    <w:rsid w:val="00510915"/>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81B"/>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D8"/>
    <w:rsid w:val="005A0A2E"/>
    <w:rsid w:val="005A0F41"/>
    <w:rsid w:val="005A3032"/>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1B29"/>
    <w:rsid w:val="005C204B"/>
    <w:rsid w:val="005C3F18"/>
    <w:rsid w:val="005C4661"/>
    <w:rsid w:val="005C4DE9"/>
    <w:rsid w:val="005C5BD5"/>
    <w:rsid w:val="005C5FA1"/>
    <w:rsid w:val="005C6C2A"/>
    <w:rsid w:val="005C6D8F"/>
    <w:rsid w:val="005D08AD"/>
    <w:rsid w:val="005D134A"/>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2D2"/>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3669"/>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2C7A"/>
    <w:rsid w:val="006834C9"/>
    <w:rsid w:val="0068448B"/>
    <w:rsid w:val="0068538C"/>
    <w:rsid w:val="00685ACE"/>
    <w:rsid w:val="00685C49"/>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6F76BA"/>
    <w:rsid w:val="00701251"/>
    <w:rsid w:val="0070136A"/>
    <w:rsid w:val="00701483"/>
    <w:rsid w:val="00701CF1"/>
    <w:rsid w:val="00701F3A"/>
    <w:rsid w:val="007022FB"/>
    <w:rsid w:val="0070256E"/>
    <w:rsid w:val="007028E7"/>
    <w:rsid w:val="00702FDC"/>
    <w:rsid w:val="007030BE"/>
    <w:rsid w:val="00703132"/>
    <w:rsid w:val="0070337D"/>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491"/>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31A"/>
    <w:rsid w:val="007516AF"/>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F68"/>
    <w:rsid w:val="0076284D"/>
    <w:rsid w:val="00764FD6"/>
    <w:rsid w:val="007654C6"/>
    <w:rsid w:val="00766211"/>
    <w:rsid w:val="00767BA0"/>
    <w:rsid w:val="00770486"/>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1F70"/>
    <w:rsid w:val="00782BF8"/>
    <w:rsid w:val="007834AA"/>
    <w:rsid w:val="00783536"/>
    <w:rsid w:val="00783C19"/>
    <w:rsid w:val="0078454E"/>
    <w:rsid w:val="007849C5"/>
    <w:rsid w:val="00785414"/>
    <w:rsid w:val="007857B1"/>
    <w:rsid w:val="007858B8"/>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624"/>
    <w:rsid w:val="00792D8F"/>
    <w:rsid w:val="00794418"/>
    <w:rsid w:val="0079488E"/>
    <w:rsid w:val="007948D0"/>
    <w:rsid w:val="00795490"/>
    <w:rsid w:val="007976F5"/>
    <w:rsid w:val="007A059A"/>
    <w:rsid w:val="007A130B"/>
    <w:rsid w:val="007A1AE3"/>
    <w:rsid w:val="007A2049"/>
    <w:rsid w:val="007A3EDB"/>
    <w:rsid w:val="007A4C7A"/>
    <w:rsid w:val="007A5BDA"/>
    <w:rsid w:val="007A7AFD"/>
    <w:rsid w:val="007A7D55"/>
    <w:rsid w:val="007A7E8A"/>
    <w:rsid w:val="007B0404"/>
    <w:rsid w:val="007B12FF"/>
    <w:rsid w:val="007B185F"/>
    <w:rsid w:val="007B241C"/>
    <w:rsid w:val="007B2A01"/>
    <w:rsid w:val="007B2C7B"/>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C49"/>
    <w:rsid w:val="00825FEE"/>
    <w:rsid w:val="00826331"/>
    <w:rsid w:val="0082653B"/>
    <w:rsid w:val="0082692A"/>
    <w:rsid w:val="00826A7E"/>
    <w:rsid w:val="008272CE"/>
    <w:rsid w:val="00827AF2"/>
    <w:rsid w:val="00827DB7"/>
    <w:rsid w:val="00831074"/>
    <w:rsid w:val="0083123B"/>
    <w:rsid w:val="00831B12"/>
    <w:rsid w:val="0083270B"/>
    <w:rsid w:val="0083355C"/>
    <w:rsid w:val="008335C6"/>
    <w:rsid w:val="00833AB8"/>
    <w:rsid w:val="00834213"/>
    <w:rsid w:val="00834CBF"/>
    <w:rsid w:val="00834D6B"/>
    <w:rsid w:val="00834DEB"/>
    <w:rsid w:val="00835378"/>
    <w:rsid w:val="00836495"/>
    <w:rsid w:val="00837056"/>
    <w:rsid w:val="00837DB8"/>
    <w:rsid w:val="008409D4"/>
    <w:rsid w:val="00840A78"/>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460"/>
    <w:rsid w:val="00866624"/>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4705"/>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112DF"/>
    <w:rsid w:val="00911784"/>
    <w:rsid w:val="009122A7"/>
    <w:rsid w:val="009125AE"/>
    <w:rsid w:val="00912795"/>
    <w:rsid w:val="00912BE1"/>
    <w:rsid w:val="00913EE3"/>
    <w:rsid w:val="009145F8"/>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D60"/>
    <w:rsid w:val="00947EF5"/>
    <w:rsid w:val="009502F5"/>
    <w:rsid w:val="00950D13"/>
    <w:rsid w:val="00951873"/>
    <w:rsid w:val="0095207A"/>
    <w:rsid w:val="009520C8"/>
    <w:rsid w:val="0095251F"/>
    <w:rsid w:val="00954A8F"/>
    <w:rsid w:val="00955C4A"/>
    <w:rsid w:val="00955E74"/>
    <w:rsid w:val="00955F2F"/>
    <w:rsid w:val="00956276"/>
    <w:rsid w:val="00956A4E"/>
    <w:rsid w:val="00956AB5"/>
    <w:rsid w:val="00956F80"/>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5E27"/>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367"/>
    <w:rsid w:val="009B654D"/>
    <w:rsid w:val="009B6595"/>
    <w:rsid w:val="009B6ACB"/>
    <w:rsid w:val="009B6E32"/>
    <w:rsid w:val="009B6F95"/>
    <w:rsid w:val="009B711D"/>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6D0A"/>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50188"/>
    <w:rsid w:val="00A50414"/>
    <w:rsid w:val="00A5053B"/>
    <w:rsid w:val="00A510B9"/>
    <w:rsid w:val="00A5253F"/>
    <w:rsid w:val="00A52B08"/>
    <w:rsid w:val="00A54791"/>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0EF3"/>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29C"/>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3C"/>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51B0"/>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91C"/>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0CFD"/>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4FB"/>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2D24"/>
    <w:rsid w:val="00B73B3A"/>
    <w:rsid w:val="00B73DDF"/>
    <w:rsid w:val="00B741D0"/>
    <w:rsid w:val="00B7494D"/>
    <w:rsid w:val="00B7560A"/>
    <w:rsid w:val="00B75AF1"/>
    <w:rsid w:val="00B7632D"/>
    <w:rsid w:val="00B76501"/>
    <w:rsid w:val="00B76FA2"/>
    <w:rsid w:val="00B7728F"/>
    <w:rsid w:val="00B772DE"/>
    <w:rsid w:val="00B802DE"/>
    <w:rsid w:val="00B8074F"/>
    <w:rsid w:val="00B814FE"/>
    <w:rsid w:val="00B81E4A"/>
    <w:rsid w:val="00B83109"/>
    <w:rsid w:val="00B83AF3"/>
    <w:rsid w:val="00B85CA7"/>
    <w:rsid w:val="00B8671F"/>
    <w:rsid w:val="00B87FE9"/>
    <w:rsid w:val="00B90020"/>
    <w:rsid w:val="00B9037A"/>
    <w:rsid w:val="00B9137D"/>
    <w:rsid w:val="00B91FB8"/>
    <w:rsid w:val="00B9241A"/>
    <w:rsid w:val="00B92930"/>
    <w:rsid w:val="00B92C0F"/>
    <w:rsid w:val="00B9376C"/>
    <w:rsid w:val="00B93790"/>
    <w:rsid w:val="00B93798"/>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4029"/>
    <w:rsid w:val="00BE5659"/>
    <w:rsid w:val="00BE56E9"/>
    <w:rsid w:val="00BE598F"/>
    <w:rsid w:val="00BE69EC"/>
    <w:rsid w:val="00BE6BB4"/>
    <w:rsid w:val="00BE75F1"/>
    <w:rsid w:val="00BE7C72"/>
    <w:rsid w:val="00BF1959"/>
    <w:rsid w:val="00BF22F5"/>
    <w:rsid w:val="00BF42C1"/>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5A5"/>
    <w:rsid w:val="00CA6C2A"/>
    <w:rsid w:val="00CB0C0F"/>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3247"/>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5F0D"/>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0C62"/>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64B"/>
    <w:rsid w:val="00D77C78"/>
    <w:rsid w:val="00D809D9"/>
    <w:rsid w:val="00D80CDF"/>
    <w:rsid w:val="00D81606"/>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B86"/>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7D4"/>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457"/>
    <w:rsid w:val="00E729B9"/>
    <w:rsid w:val="00E7460F"/>
    <w:rsid w:val="00E75184"/>
    <w:rsid w:val="00E75EC8"/>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6F7"/>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503"/>
    <w:rsid w:val="00FB458B"/>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027"/>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paragraph" w:customStyle="1" w:styleId="TableContents">
    <w:name w:val="Table Contents"/>
    <w:basedOn w:val="prastasis"/>
    <w:rsid w:val="00BE75F1"/>
    <w:pPr>
      <w:spacing w:after="0" w:line="240" w:lineRule="auto"/>
    </w:pPr>
    <w:rPr>
      <w:rFonts w:ascii="Times New Roman" w:eastAsiaTheme="minorHAnsi" w:hAnsi="Times New Roman" w:cs="Times New Roman"/>
      <w:sz w:val="24"/>
      <w:szCs w:val="24"/>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keltas.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info@keltas.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29005</Words>
  <Characters>16533</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3</cp:revision>
  <cp:lastPrinted>2025-04-11T10:08:00Z</cp:lastPrinted>
  <dcterms:created xsi:type="dcterms:W3CDTF">2026-06-02T08:44:00Z</dcterms:created>
  <dcterms:modified xsi:type="dcterms:W3CDTF">2026-06-03T06:39:00Z</dcterms:modified>
</cp:coreProperties>
</file>