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D4EFF" w14:textId="47148A63" w:rsidR="009B14C3" w:rsidRPr="00FF7911" w:rsidRDefault="00D625D0" w:rsidP="009B14C3">
      <w:pPr>
        <w:pStyle w:val="Antrats"/>
        <w:ind w:left="-851"/>
        <w:rPr>
          <w:sz w:val="22"/>
          <w:szCs w:val="22"/>
          <w:lang w:val="lt-LT"/>
        </w:rPr>
      </w:pPr>
      <w:r w:rsidRPr="00FF7911">
        <w:rPr>
          <w:color w:val="FF0000"/>
          <w:sz w:val="22"/>
          <w:szCs w:val="22"/>
          <w:lang w:val="lt-LT"/>
        </w:rPr>
        <w:t xml:space="preserve">Pastaba. </w:t>
      </w:r>
      <w:r w:rsidR="00B660C7" w:rsidRPr="00FF7911">
        <w:rPr>
          <w:color w:val="FF0000"/>
          <w:sz w:val="22"/>
          <w:szCs w:val="22"/>
          <w:lang w:val="lt-LT"/>
        </w:rPr>
        <w:t>Melsva</w:t>
      </w:r>
      <w:r w:rsidRPr="00FF7911">
        <w:rPr>
          <w:color w:val="FF0000"/>
          <w:sz w:val="22"/>
          <w:szCs w:val="22"/>
          <w:lang w:val="lt-LT"/>
        </w:rPr>
        <w:t xml:space="preserve"> spalva pažymėtas eilutes pildo tiekėjas</w:t>
      </w:r>
      <w:r w:rsidR="009B14C3" w:rsidRPr="00FF7911">
        <w:rPr>
          <w:sz w:val="22"/>
          <w:szCs w:val="22"/>
          <w:lang w:val="lt-LT"/>
        </w:rPr>
        <w:tab/>
      </w:r>
      <w:r w:rsidR="009B14C3" w:rsidRPr="00FF7911">
        <w:rPr>
          <w:sz w:val="22"/>
          <w:szCs w:val="22"/>
          <w:lang w:val="lt-LT"/>
        </w:rPr>
        <w:tab/>
      </w:r>
      <w:r w:rsidR="009B14C3" w:rsidRPr="00FF7911">
        <w:rPr>
          <w:sz w:val="22"/>
          <w:szCs w:val="22"/>
          <w:lang w:val="lt-LT"/>
        </w:rPr>
        <w:tab/>
      </w:r>
    </w:p>
    <w:p w14:paraId="3717D0CA" w14:textId="7F2A95D3" w:rsidR="00D625D0" w:rsidRPr="00FF7911" w:rsidRDefault="009B14C3" w:rsidP="009B14C3">
      <w:pPr>
        <w:pStyle w:val="Antrats"/>
        <w:ind w:left="-851"/>
        <w:jc w:val="right"/>
        <w:rPr>
          <w:sz w:val="22"/>
          <w:szCs w:val="22"/>
          <w:lang w:val="lt-LT"/>
        </w:rPr>
      </w:pPr>
      <w:r w:rsidRPr="00FF7911">
        <w:rPr>
          <w:sz w:val="22"/>
          <w:szCs w:val="22"/>
          <w:lang w:val="lt-LT"/>
        </w:rPr>
        <w:tab/>
      </w:r>
      <w:r w:rsidRPr="00FF7911">
        <w:rPr>
          <w:sz w:val="22"/>
          <w:szCs w:val="22"/>
          <w:lang w:val="lt-LT"/>
        </w:rPr>
        <w:tab/>
      </w:r>
      <w:r w:rsidR="00B660C7" w:rsidRPr="00FF7911">
        <w:rPr>
          <w:sz w:val="22"/>
          <w:szCs w:val="22"/>
          <w:lang w:val="lt-LT"/>
        </w:rPr>
        <w:t>Pirkimo</w:t>
      </w:r>
      <w:r w:rsidRPr="00FF7911">
        <w:rPr>
          <w:sz w:val="22"/>
          <w:szCs w:val="22"/>
          <w:lang w:val="lt-LT"/>
        </w:rPr>
        <w:t xml:space="preserve"> sąlygų 1 priedas</w:t>
      </w:r>
    </w:p>
    <w:p w14:paraId="12F474A0" w14:textId="77777777" w:rsidR="00D625D0" w:rsidRPr="00FF7911" w:rsidRDefault="00D625D0" w:rsidP="00E360BA">
      <w:pPr>
        <w:keepNext/>
        <w:jc w:val="center"/>
        <w:outlineLvl w:val="0"/>
        <w:rPr>
          <w:rFonts w:eastAsia="Calibri"/>
          <w:b/>
          <w:bCs/>
          <w:sz w:val="22"/>
          <w:szCs w:val="22"/>
          <w:lang w:val="lt-LT"/>
        </w:rPr>
      </w:pPr>
    </w:p>
    <w:p w14:paraId="11E38B9D" w14:textId="36A43DFF" w:rsidR="001D4A63" w:rsidRPr="00FF7911" w:rsidRDefault="00EF2F9D" w:rsidP="001D4A63">
      <w:pPr>
        <w:keepNext/>
        <w:jc w:val="center"/>
        <w:outlineLvl w:val="0"/>
        <w:rPr>
          <w:rFonts w:eastAsia="Calibri"/>
          <w:b/>
          <w:bCs/>
          <w:sz w:val="22"/>
          <w:szCs w:val="22"/>
          <w:lang w:val="lt-LT"/>
        </w:rPr>
      </w:pPr>
      <w:r w:rsidRPr="00FF7911">
        <w:rPr>
          <w:rFonts w:eastAsia="Calibri"/>
          <w:b/>
          <w:bCs/>
          <w:sz w:val="22"/>
          <w:szCs w:val="22"/>
          <w:lang w:val="lt-LT"/>
        </w:rPr>
        <w:t>TECHNINĖ SPECIFIKACIJA IR PASIŪLYMO KAINA</w:t>
      </w:r>
    </w:p>
    <w:p w14:paraId="55EB43AA" w14:textId="77777777" w:rsidR="00737AD0" w:rsidRPr="00FF7911" w:rsidRDefault="00737AD0" w:rsidP="001D4A63">
      <w:pPr>
        <w:keepNext/>
        <w:jc w:val="center"/>
        <w:outlineLvl w:val="0"/>
        <w:rPr>
          <w:rFonts w:eastAsia="Calibri"/>
          <w:b/>
          <w:bCs/>
          <w:sz w:val="22"/>
          <w:szCs w:val="22"/>
          <w:lang w:val="lt-LT"/>
        </w:rPr>
      </w:pPr>
    </w:p>
    <w:p w14:paraId="6AD2AD54" w14:textId="2BA58627" w:rsidR="00B660C7" w:rsidRPr="00FF7911" w:rsidRDefault="008C2DEA" w:rsidP="00E360BA">
      <w:pPr>
        <w:keepNext/>
        <w:jc w:val="center"/>
        <w:outlineLvl w:val="0"/>
        <w:rPr>
          <w:b/>
          <w:bCs/>
          <w:sz w:val="22"/>
          <w:szCs w:val="22"/>
          <w:lang w:val="lt-LT"/>
        </w:rPr>
      </w:pPr>
      <w:r w:rsidRPr="00FF7911">
        <w:rPr>
          <w:b/>
          <w:bCs/>
          <w:sz w:val="22"/>
          <w:szCs w:val="22"/>
          <w:lang w:val="lt-LT"/>
        </w:rPr>
        <w:t>RADIODAŽNUMINIO POVEIKIO GENERATORIAUS SISTEMA SU PRIEDAIS (Nr. 11209)</w:t>
      </w:r>
    </w:p>
    <w:p w14:paraId="71B75DFF" w14:textId="77777777" w:rsidR="008C2DEA" w:rsidRPr="00FF7911" w:rsidRDefault="008C2DEA" w:rsidP="00E360BA">
      <w:pPr>
        <w:keepNext/>
        <w:jc w:val="center"/>
        <w:outlineLvl w:val="0"/>
        <w:rPr>
          <w:rFonts w:eastAsia="Calibri"/>
          <w:b/>
          <w:bCs/>
          <w:sz w:val="22"/>
          <w:szCs w:val="22"/>
          <w:lang w:val="lt-LT"/>
        </w:rPr>
      </w:pPr>
    </w:p>
    <w:p w14:paraId="57895027" w14:textId="7A5C0216" w:rsidR="001D4A63" w:rsidRPr="00FF7911" w:rsidRDefault="000158B6" w:rsidP="00E360BA">
      <w:pPr>
        <w:keepNext/>
        <w:jc w:val="center"/>
        <w:outlineLvl w:val="0"/>
        <w:rPr>
          <w:rFonts w:eastAsia="Calibri"/>
          <w:b/>
          <w:bCs/>
          <w:sz w:val="22"/>
          <w:szCs w:val="22"/>
          <w:lang w:val="lt-LT"/>
        </w:rPr>
      </w:pPr>
      <w:r w:rsidRPr="00FF7911">
        <w:rPr>
          <w:rFonts w:eastAsia="Calibri"/>
          <w:b/>
          <w:bCs/>
          <w:sz w:val="22"/>
          <w:szCs w:val="22"/>
          <w:lang w:val="lt-LT"/>
        </w:rPr>
        <w:t>2026</w:t>
      </w:r>
      <w:r w:rsidR="001D4A63" w:rsidRPr="00FF7911">
        <w:rPr>
          <w:rFonts w:eastAsia="Calibri"/>
          <w:b/>
          <w:bCs/>
          <w:sz w:val="22"/>
          <w:szCs w:val="22"/>
          <w:lang w:val="lt-LT"/>
        </w:rPr>
        <w:t>-</w:t>
      </w:r>
      <w:r w:rsidR="00F57762" w:rsidRPr="00FF7911">
        <w:rPr>
          <w:rFonts w:eastAsia="Calibri"/>
          <w:b/>
          <w:bCs/>
          <w:sz w:val="22"/>
          <w:szCs w:val="22"/>
          <w:lang w:val="lt-LT"/>
        </w:rPr>
        <w:t xml:space="preserve">  </w:t>
      </w:r>
      <w:r w:rsidR="001D4A63" w:rsidRPr="00FF7911">
        <w:rPr>
          <w:rFonts w:eastAsia="Calibri"/>
          <w:b/>
          <w:bCs/>
          <w:sz w:val="22"/>
          <w:szCs w:val="22"/>
          <w:lang w:val="lt-LT"/>
        </w:rPr>
        <w:t>-</w:t>
      </w:r>
    </w:p>
    <w:p w14:paraId="278A529B" w14:textId="77777777" w:rsidR="00EF2F9D" w:rsidRPr="00FF7911" w:rsidRDefault="00EF2F9D" w:rsidP="00E360BA">
      <w:pPr>
        <w:keepNext/>
        <w:jc w:val="center"/>
        <w:outlineLvl w:val="0"/>
        <w:rPr>
          <w:rFonts w:eastAsia="Calibri"/>
          <w:b/>
          <w:bCs/>
          <w:sz w:val="22"/>
          <w:szCs w:val="22"/>
          <w:lang w:val="lt-LT"/>
        </w:rPr>
      </w:pPr>
    </w:p>
    <w:tbl>
      <w:tblPr>
        <w:tblW w:w="13467" w:type="dxa"/>
        <w:tblInd w:w="-856" w:type="dxa"/>
        <w:tblLook w:val="04A0" w:firstRow="1" w:lastRow="0" w:firstColumn="1" w:lastColumn="0" w:noHBand="0" w:noVBand="1"/>
      </w:tblPr>
      <w:tblGrid>
        <w:gridCol w:w="6096"/>
        <w:gridCol w:w="7371"/>
      </w:tblGrid>
      <w:tr w:rsidR="00EF2F9D" w:rsidRPr="00F014C8" w14:paraId="4F660438" w14:textId="77777777" w:rsidTr="00B660C7">
        <w:trPr>
          <w:trHeight w:val="141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B12EA" w14:textId="77777777" w:rsidR="00EF2F9D" w:rsidRPr="00FF7911" w:rsidRDefault="00EF2F9D" w:rsidP="00EF2F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FF7911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lt-LT" w:eastAsia="lt-LT"/>
              </w:rPr>
              <w:t>Tiekėjo pavadinimas / ūkio subjektų grupės nariai: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20614A24" w14:textId="77777777" w:rsidR="00EF2F9D" w:rsidRPr="00FF7911" w:rsidRDefault="00EF2F9D" w:rsidP="00EF2F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FF7911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lt-LT" w:eastAsia="lt-LT"/>
              </w:rPr>
              <w:t> </w:t>
            </w:r>
          </w:p>
        </w:tc>
      </w:tr>
      <w:tr w:rsidR="00EF2F9D" w:rsidRPr="00FF7911" w14:paraId="63687A87" w14:textId="77777777" w:rsidTr="00B660C7">
        <w:trPr>
          <w:trHeight w:val="7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CBA94" w14:textId="77777777" w:rsidR="00EF2F9D" w:rsidRPr="00FF7911" w:rsidRDefault="00EF2F9D" w:rsidP="00EF2F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FF7911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lt-LT" w:eastAsia="lt-LT"/>
              </w:rPr>
              <w:t>Tiekėjo kodas: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E4E7843" w14:textId="77777777" w:rsidR="00EF2F9D" w:rsidRPr="00FF7911" w:rsidRDefault="00EF2F9D" w:rsidP="00EF2F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FF7911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lt-LT" w:eastAsia="lt-LT"/>
              </w:rPr>
              <w:t> </w:t>
            </w:r>
          </w:p>
        </w:tc>
      </w:tr>
      <w:tr w:rsidR="00EF2F9D" w:rsidRPr="00FF7911" w14:paraId="2196B40A" w14:textId="77777777" w:rsidTr="00B660C7">
        <w:trPr>
          <w:trHeight w:val="7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1853B" w14:textId="77777777" w:rsidR="00EF2F9D" w:rsidRPr="00FF7911" w:rsidRDefault="00EF2F9D" w:rsidP="00EF2F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FF7911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lt-LT" w:eastAsia="lt-LT"/>
              </w:rPr>
              <w:t>Tiekėjo adresas: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8D0E966" w14:textId="77777777" w:rsidR="00EF2F9D" w:rsidRPr="00FF7911" w:rsidRDefault="00EF2F9D" w:rsidP="00EF2F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FF7911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lt-LT" w:eastAsia="lt-LT"/>
              </w:rPr>
              <w:t> </w:t>
            </w:r>
          </w:p>
        </w:tc>
      </w:tr>
      <w:tr w:rsidR="00EF2F9D" w:rsidRPr="00F014C8" w14:paraId="5E0A0557" w14:textId="77777777" w:rsidTr="00B660C7">
        <w:trPr>
          <w:trHeight w:val="7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5B023" w14:textId="77777777" w:rsidR="00EF2F9D" w:rsidRPr="00FF7911" w:rsidRDefault="00EF2F9D" w:rsidP="00EF2F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FF7911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lt-LT" w:eastAsia="lt-LT"/>
              </w:rPr>
              <w:t>Asmens atsakingo už pasiūlymą pareigos, vardas, pavardė: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CC2F3A5" w14:textId="77777777" w:rsidR="00EF2F9D" w:rsidRPr="00FF7911" w:rsidRDefault="00EF2F9D" w:rsidP="00EF2F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FF7911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lt-LT" w:eastAsia="lt-LT"/>
              </w:rPr>
              <w:t> </w:t>
            </w:r>
          </w:p>
        </w:tc>
      </w:tr>
      <w:tr w:rsidR="00EF2F9D" w:rsidRPr="00F014C8" w14:paraId="51BB1E91" w14:textId="77777777" w:rsidTr="00B660C7">
        <w:trPr>
          <w:trHeight w:val="7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BB2F2" w14:textId="77777777" w:rsidR="00EF2F9D" w:rsidRPr="00FF7911" w:rsidRDefault="00EF2F9D" w:rsidP="00EF2F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FF7911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lt-LT" w:eastAsia="lt-LT"/>
              </w:rPr>
              <w:t>Asmens atsakingo už pasiūlymą telefono numeris: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18CCDAC" w14:textId="77777777" w:rsidR="00EF2F9D" w:rsidRPr="00FF7911" w:rsidRDefault="00EF2F9D" w:rsidP="00EF2F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FF7911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lt-LT" w:eastAsia="lt-LT"/>
              </w:rPr>
              <w:t> </w:t>
            </w:r>
          </w:p>
        </w:tc>
      </w:tr>
      <w:tr w:rsidR="00EF2F9D" w:rsidRPr="00F014C8" w14:paraId="44E4806A" w14:textId="77777777" w:rsidTr="00B660C7">
        <w:trPr>
          <w:trHeight w:val="30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08DC6" w14:textId="77777777" w:rsidR="00EF2F9D" w:rsidRPr="00FF7911" w:rsidRDefault="00EF2F9D" w:rsidP="00EF2F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FF7911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lt-LT" w:eastAsia="lt-LT"/>
              </w:rPr>
              <w:t>Asmens atsakingo už pasiūlymą el. pašto adresas: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E9BAA63" w14:textId="77777777" w:rsidR="00EF2F9D" w:rsidRPr="00FF7911" w:rsidRDefault="00EF2F9D" w:rsidP="00EF2F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FF7911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lt-LT" w:eastAsia="lt-LT"/>
              </w:rPr>
              <w:t> </w:t>
            </w:r>
          </w:p>
        </w:tc>
      </w:tr>
    </w:tbl>
    <w:p w14:paraId="2AD6DB45" w14:textId="77777777" w:rsidR="00E20985" w:rsidRPr="00FF7911" w:rsidRDefault="00E20985" w:rsidP="00E20985">
      <w:pPr>
        <w:ind w:left="-851"/>
        <w:rPr>
          <w:sz w:val="22"/>
          <w:szCs w:val="22"/>
          <w:lang w:val="lt-LT"/>
        </w:rPr>
      </w:pPr>
    </w:p>
    <w:p w14:paraId="3425DCE1" w14:textId="77777777" w:rsidR="00E20985" w:rsidRPr="00FF7911" w:rsidRDefault="00E20985" w:rsidP="00E20985">
      <w:pPr>
        <w:ind w:left="-709" w:hanging="142"/>
        <w:rPr>
          <w:bCs/>
          <w:sz w:val="22"/>
          <w:szCs w:val="22"/>
          <w:lang w:val="lt-LT"/>
        </w:rPr>
      </w:pPr>
      <w:r w:rsidRPr="00FF7911">
        <w:rPr>
          <w:rFonts w:eastAsia="Times New Roman"/>
          <w:bCs/>
          <w:sz w:val="22"/>
          <w:szCs w:val="22"/>
          <w:lang w:val="lt-LT" w:eastAsia="lt-LT"/>
        </w:rPr>
        <w:t>Pildoma, jei tiekėjas, kuris yra juridinis asmuo, turi kolegialų valdymo organą ar priežiūros organo narį (-</w:t>
      </w:r>
      <w:proofErr w:type="spellStart"/>
      <w:r w:rsidRPr="00FF7911">
        <w:rPr>
          <w:rFonts w:eastAsia="Times New Roman"/>
          <w:bCs/>
          <w:sz w:val="22"/>
          <w:szCs w:val="22"/>
          <w:lang w:val="lt-LT" w:eastAsia="lt-LT"/>
        </w:rPr>
        <w:t>ius</w:t>
      </w:r>
      <w:proofErr w:type="spellEnd"/>
      <w:r w:rsidRPr="00FF7911">
        <w:rPr>
          <w:rFonts w:eastAsia="Times New Roman"/>
          <w:bCs/>
          <w:sz w:val="22"/>
          <w:szCs w:val="22"/>
          <w:lang w:val="lt-LT" w:eastAsia="lt-LT"/>
        </w:rPr>
        <w:t>)  (VPĮ 46 str. 2 d. 2 p.):</w:t>
      </w:r>
    </w:p>
    <w:tbl>
      <w:tblPr>
        <w:tblStyle w:val="Lentelstinklelis"/>
        <w:tblW w:w="0" w:type="auto"/>
        <w:tblInd w:w="-856" w:type="dxa"/>
        <w:tblLook w:val="04A0" w:firstRow="1" w:lastRow="0" w:firstColumn="1" w:lastColumn="0" w:noHBand="0" w:noVBand="1"/>
      </w:tblPr>
      <w:tblGrid>
        <w:gridCol w:w="6096"/>
        <w:gridCol w:w="7366"/>
      </w:tblGrid>
      <w:tr w:rsidR="00E20985" w:rsidRPr="00FF7911" w14:paraId="1881CBD4" w14:textId="77777777" w:rsidTr="00B660C7">
        <w:tc>
          <w:tcPr>
            <w:tcW w:w="6096" w:type="dxa"/>
          </w:tcPr>
          <w:p w14:paraId="2B977C61" w14:textId="77777777" w:rsidR="00E20985" w:rsidRPr="00FF7911" w:rsidRDefault="00E20985" w:rsidP="00BC2F34">
            <w:pPr>
              <w:rPr>
                <w:bCs/>
                <w:sz w:val="22"/>
                <w:szCs w:val="22"/>
                <w:lang w:val="lt-LT"/>
              </w:rPr>
            </w:pPr>
            <w:r w:rsidRPr="00FF7911">
              <w:rPr>
                <w:bCs/>
                <w:sz w:val="22"/>
                <w:szCs w:val="22"/>
                <w:lang w:val="lt-LT"/>
              </w:rPr>
              <w:t>Vardas, pavardė, pareigos:</w:t>
            </w:r>
          </w:p>
        </w:tc>
        <w:tc>
          <w:tcPr>
            <w:tcW w:w="7366" w:type="dxa"/>
            <w:shd w:val="clear" w:color="auto" w:fill="DEEAF6" w:themeFill="accent5" w:themeFillTint="33"/>
          </w:tcPr>
          <w:p w14:paraId="6D8B6A81" w14:textId="77777777" w:rsidR="00E20985" w:rsidRPr="00FF7911" w:rsidRDefault="00E20985" w:rsidP="00BC2F34">
            <w:pPr>
              <w:rPr>
                <w:bCs/>
                <w:sz w:val="22"/>
                <w:szCs w:val="22"/>
                <w:lang w:val="lt-LT"/>
              </w:rPr>
            </w:pPr>
          </w:p>
        </w:tc>
      </w:tr>
      <w:tr w:rsidR="00E20985" w:rsidRPr="00FF7911" w14:paraId="4F4E2268" w14:textId="77777777" w:rsidTr="00B660C7">
        <w:tc>
          <w:tcPr>
            <w:tcW w:w="6096" w:type="dxa"/>
          </w:tcPr>
          <w:p w14:paraId="46754C52" w14:textId="77777777" w:rsidR="00E20985" w:rsidRPr="00FF7911" w:rsidRDefault="00E20985" w:rsidP="00BC2F34">
            <w:pPr>
              <w:rPr>
                <w:bCs/>
                <w:sz w:val="22"/>
                <w:szCs w:val="22"/>
                <w:lang w:val="lt-LT"/>
              </w:rPr>
            </w:pPr>
            <w:r w:rsidRPr="00FF7911">
              <w:rPr>
                <w:bCs/>
                <w:sz w:val="22"/>
                <w:szCs w:val="22"/>
                <w:lang w:val="lt-LT"/>
              </w:rPr>
              <w:t>Vardas, pavardė, pareigos:</w:t>
            </w:r>
          </w:p>
        </w:tc>
        <w:tc>
          <w:tcPr>
            <w:tcW w:w="7366" w:type="dxa"/>
            <w:shd w:val="clear" w:color="auto" w:fill="DEEAF6" w:themeFill="accent5" w:themeFillTint="33"/>
          </w:tcPr>
          <w:p w14:paraId="1CFDCA7F" w14:textId="77777777" w:rsidR="00E20985" w:rsidRPr="00FF7911" w:rsidRDefault="00E20985" w:rsidP="00BC2F34">
            <w:pPr>
              <w:rPr>
                <w:bCs/>
                <w:sz w:val="22"/>
                <w:szCs w:val="22"/>
                <w:lang w:val="lt-LT"/>
              </w:rPr>
            </w:pPr>
          </w:p>
        </w:tc>
      </w:tr>
      <w:tr w:rsidR="00E20985" w:rsidRPr="00FF7911" w14:paraId="015184A6" w14:textId="77777777" w:rsidTr="00B660C7">
        <w:trPr>
          <w:trHeight w:val="271"/>
        </w:trPr>
        <w:tc>
          <w:tcPr>
            <w:tcW w:w="6096" w:type="dxa"/>
          </w:tcPr>
          <w:p w14:paraId="038AD96F" w14:textId="77777777" w:rsidR="00E20985" w:rsidRPr="00FF7911" w:rsidRDefault="00E20985" w:rsidP="00BC2F34">
            <w:pPr>
              <w:rPr>
                <w:bCs/>
                <w:sz w:val="22"/>
                <w:szCs w:val="22"/>
                <w:lang w:val="lt-LT"/>
              </w:rPr>
            </w:pPr>
            <w:r w:rsidRPr="00FF7911">
              <w:rPr>
                <w:bCs/>
                <w:sz w:val="22"/>
                <w:szCs w:val="22"/>
                <w:lang w:val="lt-LT"/>
              </w:rPr>
              <w:t>Vardas, pavardė, pareigos:</w:t>
            </w:r>
          </w:p>
        </w:tc>
        <w:tc>
          <w:tcPr>
            <w:tcW w:w="7366" w:type="dxa"/>
            <w:shd w:val="clear" w:color="auto" w:fill="DEEAF6" w:themeFill="accent5" w:themeFillTint="33"/>
          </w:tcPr>
          <w:p w14:paraId="00C42F26" w14:textId="77777777" w:rsidR="00E20985" w:rsidRPr="00FF7911" w:rsidRDefault="00E20985" w:rsidP="00BC2F34">
            <w:pPr>
              <w:rPr>
                <w:bCs/>
                <w:sz w:val="22"/>
                <w:szCs w:val="22"/>
                <w:lang w:val="lt-LT"/>
              </w:rPr>
            </w:pPr>
          </w:p>
        </w:tc>
      </w:tr>
    </w:tbl>
    <w:p w14:paraId="2F5A7E7E" w14:textId="77777777" w:rsidR="00E20985" w:rsidRPr="00FF7911" w:rsidRDefault="00E20985" w:rsidP="00E20985">
      <w:pPr>
        <w:tabs>
          <w:tab w:val="left" w:pos="0"/>
        </w:tabs>
        <w:jc w:val="both"/>
        <w:rPr>
          <w:rFonts w:eastAsia="Times New Roman"/>
          <w:bCs/>
          <w:sz w:val="22"/>
          <w:szCs w:val="22"/>
          <w:lang w:eastAsia="lt-LT"/>
        </w:rPr>
      </w:pPr>
    </w:p>
    <w:p w14:paraId="2AC1F7FF" w14:textId="4679BCB4" w:rsidR="00EF2F9D" w:rsidRPr="00FF7911" w:rsidRDefault="007040D2" w:rsidP="006F2BAE">
      <w:pPr>
        <w:ind w:left="-851"/>
        <w:jc w:val="both"/>
        <w:rPr>
          <w:b/>
          <w:bCs/>
          <w:sz w:val="22"/>
          <w:szCs w:val="22"/>
          <w:lang w:val="lt-LT"/>
        </w:rPr>
      </w:pPr>
      <w:r w:rsidRPr="00FF7911">
        <w:rPr>
          <w:b/>
          <w:bCs/>
          <w:sz w:val="22"/>
          <w:szCs w:val="22"/>
          <w:lang w:val="lt-LT"/>
        </w:rPr>
        <w:t xml:space="preserve">1. </w:t>
      </w:r>
      <w:r w:rsidR="00D625D0" w:rsidRPr="00FF7911">
        <w:rPr>
          <w:b/>
          <w:bCs/>
          <w:sz w:val="22"/>
          <w:szCs w:val="22"/>
          <w:lang w:val="lt-LT"/>
        </w:rPr>
        <w:t xml:space="preserve">Tiekėjo patvirtinimai: </w:t>
      </w:r>
    </w:p>
    <w:p w14:paraId="3DE0C684" w14:textId="29CB6193" w:rsidR="00C4387E" w:rsidRPr="00FF7911" w:rsidRDefault="00C4387E" w:rsidP="00C4387E">
      <w:pPr>
        <w:ind w:left="-851"/>
        <w:jc w:val="both"/>
        <w:rPr>
          <w:sz w:val="22"/>
          <w:szCs w:val="22"/>
          <w:lang w:val="lt-LT"/>
        </w:rPr>
      </w:pPr>
      <w:r w:rsidRPr="00FF7911">
        <w:rPr>
          <w:sz w:val="22"/>
          <w:szCs w:val="22"/>
          <w:lang w:val="lt-LT"/>
        </w:rPr>
        <w:t>1. Šiuo pasiūlymu pažymime, kad sutinkame su visomis pirkimo sąlygomis, nustatytomis:</w:t>
      </w:r>
      <w:r w:rsidRPr="00FF7911">
        <w:rPr>
          <w:sz w:val="22"/>
          <w:szCs w:val="22"/>
          <w:lang w:val="lt-LT"/>
        </w:rPr>
        <w:tab/>
      </w:r>
    </w:p>
    <w:p w14:paraId="732C7E8E" w14:textId="77777777" w:rsidR="00C4387E" w:rsidRPr="00FF7911" w:rsidRDefault="00C4387E" w:rsidP="00C4387E">
      <w:pPr>
        <w:ind w:left="-851"/>
        <w:jc w:val="both"/>
        <w:rPr>
          <w:sz w:val="22"/>
          <w:szCs w:val="22"/>
          <w:lang w:val="lt-LT"/>
        </w:rPr>
      </w:pPr>
      <w:r w:rsidRPr="00FF7911">
        <w:rPr>
          <w:sz w:val="22"/>
          <w:szCs w:val="22"/>
          <w:lang w:val="lt-LT"/>
        </w:rPr>
        <w:t>1.1. atviro konkurso skelbime CVP IS;.</w:t>
      </w:r>
    </w:p>
    <w:p w14:paraId="0D000E2B" w14:textId="77777777" w:rsidR="00C4387E" w:rsidRPr="00FF7911" w:rsidRDefault="00C4387E" w:rsidP="00C4387E">
      <w:pPr>
        <w:ind w:left="-851"/>
        <w:jc w:val="both"/>
        <w:rPr>
          <w:sz w:val="22"/>
          <w:szCs w:val="22"/>
          <w:lang w:val="lt-LT"/>
        </w:rPr>
      </w:pPr>
      <w:r w:rsidRPr="00FF7911">
        <w:rPr>
          <w:sz w:val="22"/>
          <w:szCs w:val="22"/>
          <w:lang w:val="lt-LT"/>
        </w:rPr>
        <w:t>1.2. kituose pirkimo dokumentuose (jų paaiškinimuose, papildymuose).</w:t>
      </w:r>
    </w:p>
    <w:p w14:paraId="07EEE190" w14:textId="4D909D24" w:rsidR="00C4387E" w:rsidRPr="00FF7911" w:rsidRDefault="00C4387E" w:rsidP="00C4387E">
      <w:pPr>
        <w:ind w:left="-851"/>
        <w:jc w:val="both"/>
        <w:rPr>
          <w:sz w:val="22"/>
          <w:szCs w:val="22"/>
          <w:lang w:val="lt-LT"/>
        </w:rPr>
      </w:pPr>
      <w:r w:rsidRPr="00FF7911">
        <w:rPr>
          <w:sz w:val="22"/>
          <w:szCs w:val="22"/>
          <w:lang w:val="lt-LT"/>
        </w:rPr>
        <w:t>2. Pasiūlymas galioja iki termino, nustatyto pirkimo dokumentuose.</w:t>
      </w:r>
    </w:p>
    <w:p w14:paraId="453C53FE" w14:textId="77777777" w:rsidR="00A02CE0" w:rsidRPr="00FF7911" w:rsidRDefault="00A02CE0" w:rsidP="00C4387E">
      <w:pPr>
        <w:ind w:left="-851"/>
        <w:jc w:val="both"/>
        <w:rPr>
          <w:b/>
          <w:bCs/>
          <w:sz w:val="22"/>
          <w:szCs w:val="22"/>
          <w:lang w:val="lt-LT"/>
        </w:rPr>
      </w:pPr>
    </w:p>
    <w:p w14:paraId="50E35066" w14:textId="72500B87" w:rsidR="00D625D0" w:rsidRPr="00FF7911" w:rsidRDefault="007040D2" w:rsidP="00C4387E">
      <w:pPr>
        <w:ind w:left="-851"/>
        <w:jc w:val="both"/>
        <w:rPr>
          <w:b/>
          <w:bCs/>
          <w:sz w:val="22"/>
          <w:szCs w:val="22"/>
          <w:lang w:val="lt-LT"/>
        </w:rPr>
      </w:pPr>
      <w:r w:rsidRPr="00FF7911">
        <w:rPr>
          <w:b/>
          <w:bCs/>
          <w:sz w:val="22"/>
          <w:szCs w:val="22"/>
          <w:lang w:val="lt-LT"/>
        </w:rPr>
        <w:t>2</w:t>
      </w:r>
      <w:r w:rsidR="00D625D0" w:rsidRPr="00FF7911">
        <w:rPr>
          <w:b/>
          <w:bCs/>
          <w:sz w:val="22"/>
          <w:szCs w:val="22"/>
          <w:lang w:val="lt-LT"/>
        </w:rPr>
        <w:t>. Bendrieji reikalavimai:</w:t>
      </w:r>
    </w:p>
    <w:p w14:paraId="538AFC4B" w14:textId="17177CFB" w:rsidR="00A02CE0" w:rsidRPr="00FF7911" w:rsidRDefault="00A02CE0" w:rsidP="00A02CE0">
      <w:pPr>
        <w:spacing w:line="276" w:lineRule="auto"/>
        <w:ind w:left="-851"/>
        <w:jc w:val="both"/>
        <w:rPr>
          <w:sz w:val="22"/>
          <w:szCs w:val="22"/>
          <w:lang w:val="lt-LT"/>
        </w:rPr>
      </w:pPr>
      <w:r w:rsidRPr="00FF7911">
        <w:rPr>
          <w:color w:val="000000"/>
          <w:sz w:val="22"/>
          <w:szCs w:val="22"/>
          <w:lang w:val="lt-LT"/>
        </w:rPr>
        <w:t xml:space="preserve">2.1. </w:t>
      </w:r>
      <w:r w:rsidR="00482BAE">
        <w:rPr>
          <w:color w:val="000000"/>
          <w:sz w:val="22"/>
          <w:szCs w:val="22"/>
          <w:lang w:val="lt-LT"/>
        </w:rPr>
        <w:t xml:space="preserve">Pirkimo objektas – </w:t>
      </w:r>
      <w:proofErr w:type="spellStart"/>
      <w:r w:rsidR="00482BAE">
        <w:rPr>
          <w:color w:val="000000"/>
          <w:sz w:val="22"/>
          <w:szCs w:val="22"/>
          <w:lang w:val="lt-LT"/>
        </w:rPr>
        <w:t>radiodažnuminio</w:t>
      </w:r>
      <w:proofErr w:type="spellEnd"/>
      <w:r w:rsidR="00482BAE">
        <w:rPr>
          <w:color w:val="000000"/>
          <w:sz w:val="22"/>
          <w:szCs w:val="22"/>
          <w:lang w:val="lt-LT"/>
        </w:rPr>
        <w:t xml:space="preserve"> poveikio generatorius neurochirurginėms ir skausmo gydymo procedūroms (toliau – Įranga) kartu su jo eksploatacijai reikalingais priedais (toliau – </w:t>
      </w:r>
      <w:r w:rsidR="00C91DA1">
        <w:rPr>
          <w:color w:val="000000"/>
          <w:sz w:val="22"/>
          <w:szCs w:val="22"/>
          <w:lang w:val="lt-LT"/>
        </w:rPr>
        <w:t>Vienkartinės priemonės</w:t>
      </w:r>
      <w:r w:rsidR="00482BAE">
        <w:rPr>
          <w:color w:val="000000"/>
          <w:sz w:val="22"/>
          <w:szCs w:val="22"/>
          <w:lang w:val="lt-LT"/>
        </w:rPr>
        <w:t xml:space="preserve">) (toliau Įranga ir </w:t>
      </w:r>
      <w:r w:rsidR="00C91DA1">
        <w:rPr>
          <w:color w:val="000000"/>
          <w:sz w:val="22"/>
          <w:szCs w:val="22"/>
          <w:lang w:val="lt-LT"/>
        </w:rPr>
        <w:t>Vienkartinės priemonės</w:t>
      </w:r>
      <w:r w:rsidR="00482BAE">
        <w:rPr>
          <w:color w:val="000000"/>
          <w:sz w:val="22"/>
          <w:szCs w:val="22"/>
          <w:lang w:val="lt-LT"/>
        </w:rPr>
        <w:t xml:space="preserve"> kartu - prekės). </w:t>
      </w:r>
      <w:r w:rsidRPr="00FF7911">
        <w:rPr>
          <w:color w:val="000000"/>
          <w:sz w:val="22"/>
          <w:szCs w:val="22"/>
          <w:lang w:val="lt-LT"/>
        </w:rPr>
        <w:t xml:space="preserve">Techninėje specifikacijoje nurodytus konkrečius modelius ar šaltinius, </w:t>
      </w:r>
      <w:proofErr w:type="spellStart"/>
      <w:r w:rsidRPr="00FF7911">
        <w:rPr>
          <w:color w:val="000000"/>
          <w:sz w:val="22"/>
          <w:szCs w:val="22"/>
          <w:lang w:val="lt-LT"/>
        </w:rPr>
        <w:t>konkrečius</w:t>
      </w:r>
      <w:proofErr w:type="spellEnd"/>
      <w:r w:rsidRPr="00FF7911">
        <w:rPr>
          <w:color w:val="000000"/>
          <w:sz w:val="22"/>
          <w:szCs w:val="22"/>
          <w:lang w:val="lt-LT"/>
        </w:rPr>
        <w:t xml:space="preserve"> procesus ar prekės ženklus, patentus, tipus, konkrečią kilmę ar gamybą (jei nurodyta) prašome laikyti </w:t>
      </w:r>
      <w:proofErr w:type="spellStart"/>
      <w:r w:rsidRPr="00FF7911">
        <w:rPr>
          <w:color w:val="000000"/>
          <w:sz w:val="22"/>
          <w:szCs w:val="22"/>
          <w:lang w:val="lt-LT"/>
        </w:rPr>
        <w:t>neįpareigojančiais</w:t>
      </w:r>
      <w:proofErr w:type="spellEnd"/>
      <w:r w:rsidRPr="00FF7911">
        <w:rPr>
          <w:color w:val="000000"/>
          <w:sz w:val="22"/>
          <w:szCs w:val="22"/>
          <w:lang w:val="lt-LT"/>
        </w:rPr>
        <w:t xml:space="preserve">. Nurodomi Europos standartą perimantys Lietuvos standartai, Europos techniniai liudijimai, tarptautiniai standartai, kitos Europos standartizacijos </w:t>
      </w:r>
      <w:proofErr w:type="spellStart"/>
      <w:r w:rsidRPr="00FF7911">
        <w:rPr>
          <w:color w:val="000000"/>
          <w:sz w:val="22"/>
          <w:szCs w:val="22"/>
          <w:lang w:val="lt-LT"/>
        </w:rPr>
        <w:t>įstaigų</w:t>
      </w:r>
      <w:proofErr w:type="spellEnd"/>
      <w:r w:rsidRPr="00FF7911">
        <w:rPr>
          <w:color w:val="000000"/>
          <w:sz w:val="22"/>
          <w:szCs w:val="22"/>
          <w:lang w:val="lt-LT"/>
        </w:rPr>
        <w:t xml:space="preserve"> nustatytos techninių normatyvų sistemos arba nacionaliniai standartai, nacionaliniai techniniai liudijimai turi būti suprantami kaip privalomi su prierašu „arba lygiavertis“.</w:t>
      </w:r>
    </w:p>
    <w:p w14:paraId="235177AE" w14:textId="5B136404" w:rsidR="00A02CE0" w:rsidRPr="00FF7911" w:rsidRDefault="00C4387E" w:rsidP="00C4387E">
      <w:pPr>
        <w:ind w:left="-851"/>
        <w:jc w:val="both"/>
        <w:rPr>
          <w:sz w:val="22"/>
          <w:szCs w:val="22"/>
          <w:lang w:val="lt-LT"/>
        </w:rPr>
      </w:pPr>
      <w:r w:rsidRPr="00FF7911">
        <w:rPr>
          <w:sz w:val="22"/>
          <w:szCs w:val="22"/>
          <w:lang w:val="lt-LT"/>
        </w:rPr>
        <w:t xml:space="preserve">2.2. </w:t>
      </w:r>
      <w:r w:rsidR="00482BAE">
        <w:rPr>
          <w:color w:val="000000"/>
          <w:sz w:val="22"/>
          <w:szCs w:val="22"/>
          <w:lang w:val="lt-LT"/>
        </w:rPr>
        <w:t>Visos prekės</w:t>
      </w:r>
      <w:r w:rsidR="00482BAE" w:rsidRPr="00FF7911">
        <w:rPr>
          <w:color w:val="000000"/>
          <w:sz w:val="22"/>
          <w:szCs w:val="22"/>
          <w:lang w:val="lt-LT"/>
        </w:rPr>
        <w:t xml:space="preserve"> </w:t>
      </w:r>
      <w:r w:rsidR="00A02CE0" w:rsidRPr="00FF7911">
        <w:rPr>
          <w:color w:val="000000"/>
          <w:sz w:val="22"/>
          <w:szCs w:val="22"/>
          <w:lang w:val="lt-LT"/>
        </w:rPr>
        <w:t>turi būti pažymėt</w:t>
      </w:r>
      <w:r w:rsidR="00482BAE">
        <w:rPr>
          <w:color w:val="000000"/>
          <w:sz w:val="22"/>
          <w:szCs w:val="22"/>
          <w:lang w:val="lt-LT"/>
        </w:rPr>
        <w:t>os</w:t>
      </w:r>
      <w:r w:rsidR="00A02CE0" w:rsidRPr="00FF7911">
        <w:rPr>
          <w:color w:val="000000"/>
          <w:sz w:val="22"/>
          <w:szCs w:val="22"/>
          <w:lang w:val="lt-LT"/>
        </w:rPr>
        <w:t xml:space="preserve"> atitikties ženklu „CE“ ir atitikti Europos Parlamento ir Tarybos Reglamento (ES) 2017/745 dėl medicinos priemonių reikalavimus. </w:t>
      </w:r>
      <w:r w:rsidR="00A02CE0" w:rsidRPr="00FF7911">
        <w:rPr>
          <w:b/>
          <w:bCs/>
          <w:color w:val="000000"/>
          <w:sz w:val="22"/>
          <w:szCs w:val="22"/>
          <w:u w:val="single"/>
          <w:lang w:val="lt-LT"/>
        </w:rPr>
        <w:t>Kartu su pasiūlymu</w:t>
      </w:r>
      <w:r w:rsidR="00A02CE0" w:rsidRPr="00FF7911">
        <w:rPr>
          <w:b/>
          <w:bCs/>
          <w:color w:val="000000"/>
          <w:sz w:val="22"/>
          <w:szCs w:val="22"/>
          <w:lang w:val="lt-LT"/>
        </w:rPr>
        <w:t xml:space="preserve"> tiekėjas turi pateikti tai įrodančius sertifikatus arba lygiaverčius dokumentus. </w:t>
      </w:r>
      <w:r w:rsidR="00A02CE0" w:rsidRPr="00FF7911">
        <w:rPr>
          <w:sz w:val="22"/>
          <w:szCs w:val="22"/>
          <w:lang w:val="lt-LT"/>
        </w:rPr>
        <w:t xml:space="preserve"> </w:t>
      </w:r>
    </w:p>
    <w:p w14:paraId="0BDC040A" w14:textId="151DA96F" w:rsidR="00A02CE0" w:rsidRPr="00FF7911" w:rsidRDefault="00A02CE0" w:rsidP="00F57762">
      <w:pPr>
        <w:ind w:left="-851"/>
        <w:jc w:val="both"/>
        <w:rPr>
          <w:b/>
          <w:bCs/>
          <w:color w:val="000000"/>
          <w:sz w:val="22"/>
          <w:szCs w:val="22"/>
          <w:lang w:val="lt-LT"/>
        </w:rPr>
      </w:pPr>
      <w:r w:rsidRPr="00FF7911">
        <w:rPr>
          <w:sz w:val="22"/>
          <w:szCs w:val="22"/>
          <w:lang w:val="lt-LT"/>
        </w:rPr>
        <w:t xml:space="preserve">2.3.  </w:t>
      </w:r>
      <w:r w:rsidRPr="00FF7911">
        <w:rPr>
          <w:color w:val="000000"/>
          <w:sz w:val="22"/>
          <w:szCs w:val="22"/>
          <w:lang w:val="lt-LT"/>
        </w:rPr>
        <w:t xml:space="preserve">Kartu su pasiūlymu turi būti pateikiama pasiūlymo technines charakteristikas pagrindžianti gamintojo techninė dokumentacija (katalogai ir pan.). </w:t>
      </w:r>
      <w:r w:rsidRPr="00FF7911">
        <w:rPr>
          <w:b/>
          <w:bCs/>
          <w:color w:val="000000"/>
          <w:sz w:val="22"/>
          <w:szCs w:val="22"/>
          <w:lang w:val="lt-LT"/>
        </w:rPr>
        <w:t xml:space="preserve">Techninėje dokumentacijoje būtina pažymėti pozicijos numerį prie reikalaujamų parametrų reikšmės. </w:t>
      </w:r>
    </w:p>
    <w:p w14:paraId="6ACF95AB" w14:textId="162410D7" w:rsidR="00C4387E" w:rsidRPr="00FF7911" w:rsidRDefault="00A02CE0" w:rsidP="00F57762">
      <w:pPr>
        <w:ind w:left="-851"/>
        <w:jc w:val="both"/>
        <w:rPr>
          <w:sz w:val="22"/>
          <w:szCs w:val="22"/>
          <w:lang w:val="lt-LT"/>
        </w:rPr>
      </w:pPr>
      <w:r w:rsidRPr="00FF7911">
        <w:rPr>
          <w:bCs/>
          <w:color w:val="000000"/>
          <w:sz w:val="22"/>
          <w:szCs w:val="22"/>
          <w:lang w:val="lt-LT"/>
        </w:rPr>
        <w:t xml:space="preserve">2.4. </w:t>
      </w:r>
      <w:r w:rsidR="00C4387E" w:rsidRPr="00FF7911">
        <w:rPr>
          <w:sz w:val="22"/>
          <w:szCs w:val="22"/>
          <w:lang w:val="lt-LT"/>
        </w:rPr>
        <w:t xml:space="preserve">Kartu su </w:t>
      </w:r>
      <w:r w:rsidR="00C91DA1">
        <w:rPr>
          <w:sz w:val="22"/>
          <w:szCs w:val="22"/>
          <w:lang w:val="lt-LT"/>
        </w:rPr>
        <w:t>Įranga</w:t>
      </w:r>
      <w:r w:rsidR="00482BAE" w:rsidRPr="00FF7911">
        <w:rPr>
          <w:sz w:val="22"/>
          <w:szCs w:val="22"/>
          <w:lang w:val="lt-LT"/>
        </w:rPr>
        <w:t xml:space="preserve"> </w:t>
      </w:r>
      <w:r w:rsidR="00C4387E" w:rsidRPr="00FF7911">
        <w:rPr>
          <w:sz w:val="22"/>
          <w:szCs w:val="22"/>
          <w:lang w:val="lt-LT"/>
        </w:rPr>
        <w:t xml:space="preserve">pateikiama dokumentacija: </w:t>
      </w:r>
      <w:r w:rsidR="00482BAE">
        <w:rPr>
          <w:sz w:val="22"/>
          <w:szCs w:val="22"/>
          <w:lang w:val="lt-LT"/>
        </w:rPr>
        <w:t>Į</w:t>
      </w:r>
      <w:r w:rsidR="00C4387E" w:rsidRPr="00FF7911">
        <w:rPr>
          <w:sz w:val="22"/>
          <w:szCs w:val="22"/>
          <w:lang w:val="lt-LT"/>
        </w:rPr>
        <w:t>rangos ir jos priedų naudojimo instrukcija ir valymo, dezinfekcijos dokumentai lietuvių ir originalo kalbomis.</w:t>
      </w:r>
    </w:p>
    <w:p w14:paraId="6C570B3C" w14:textId="00A6B73D" w:rsidR="000A23F7" w:rsidRPr="00FF7911" w:rsidRDefault="00C21F2D" w:rsidP="00F57762">
      <w:pPr>
        <w:ind w:left="-851"/>
        <w:jc w:val="both"/>
        <w:rPr>
          <w:sz w:val="22"/>
          <w:szCs w:val="22"/>
          <w:lang w:val="lt-LT"/>
        </w:rPr>
      </w:pPr>
      <w:r w:rsidRPr="00FF7911">
        <w:rPr>
          <w:sz w:val="22"/>
          <w:szCs w:val="22"/>
          <w:lang w:val="lt-LT"/>
        </w:rPr>
        <w:lastRenderedPageBreak/>
        <w:t>2.5</w:t>
      </w:r>
      <w:r w:rsidR="00C4387E" w:rsidRPr="00FF7911">
        <w:rPr>
          <w:sz w:val="22"/>
          <w:szCs w:val="22"/>
          <w:lang w:val="lt-LT"/>
        </w:rPr>
        <w:t xml:space="preserve">. Siūloma </w:t>
      </w:r>
      <w:r w:rsidR="00482BAE">
        <w:rPr>
          <w:sz w:val="22"/>
          <w:szCs w:val="22"/>
          <w:lang w:val="lt-LT"/>
        </w:rPr>
        <w:t>Į</w:t>
      </w:r>
      <w:r w:rsidR="00482BAE" w:rsidRPr="00FF7911">
        <w:rPr>
          <w:sz w:val="22"/>
          <w:szCs w:val="22"/>
          <w:lang w:val="lt-LT"/>
        </w:rPr>
        <w:t xml:space="preserve">ranga </w:t>
      </w:r>
      <w:r w:rsidR="00C4387E" w:rsidRPr="00FF7911">
        <w:rPr>
          <w:sz w:val="22"/>
          <w:szCs w:val="22"/>
          <w:lang w:val="lt-LT"/>
        </w:rPr>
        <w:t>turi būti nauja (Įrangos pagaminimo metai ne senesni kaip 18 mėn. nuo pirkimo sutarties pasirašymo datos), negalima siūlyti demonstracinės, naudotos arba naudotos ir atnaujintos (</w:t>
      </w:r>
      <w:proofErr w:type="spellStart"/>
      <w:r w:rsidR="00C4387E" w:rsidRPr="00FF7911">
        <w:rPr>
          <w:sz w:val="22"/>
          <w:szCs w:val="22"/>
          <w:lang w:val="lt-LT"/>
        </w:rPr>
        <w:t>remarketing</w:t>
      </w:r>
      <w:proofErr w:type="spellEnd"/>
      <w:r w:rsidR="00C4387E" w:rsidRPr="00FF7911">
        <w:rPr>
          <w:sz w:val="22"/>
          <w:szCs w:val="22"/>
          <w:lang w:val="lt-LT"/>
        </w:rPr>
        <w:t>) įrangos.</w:t>
      </w:r>
    </w:p>
    <w:p w14:paraId="1FF12DC1" w14:textId="16D05C4E" w:rsidR="00A02CE0" w:rsidRPr="00F014C8" w:rsidRDefault="001E59D5" w:rsidP="00F57762">
      <w:pPr>
        <w:ind w:left="-851"/>
        <w:jc w:val="both"/>
        <w:rPr>
          <w:sz w:val="22"/>
          <w:szCs w:val="22"/>
          <w:lang w:val="lt-LT"/>
        </w:rPr>
      </w:pPr>
      <w:r w:rsidRPr="00FF7911">
        <w:rPr>
          <w:sz w:val="22"/>
          <w:szCs w:val="22"/>
          <w:lang w:val="lt-LT"/>
        </w:rPr>
        <w:t>2.</w:t>
      </w:r>
      <w:r w:rsidR="00C21F2D" w:rsidRPr="00FF7911">
        <w:rPr>
          <w:sz w:val="22"/>
          <w:szCs w:val="22"/>
          <w:lang w:val="lt-LT"/>
        </w:rPr>
        <w:t>6</w:t>
      </w:r>
      <w:r w:rsidR="00A02CE0" w:rsidRPr="00FF7911">
        <w:rPr>
          <w:sz w:val="22"/>
          <w:szCs w:val="22"/>
          <w:lang w:val="lt-LT"/>
        </w:rPr>
        <w:t xml:space="preserve">.  Bus vertinama tik tiekėjo pasiūlyta ir gamintojo pateiktuose dokumentuose nurodyta produkcija. Tiekėjo pasiūlymai su gamintojo įsipareigojimu </w:t>
      </w:r>
      <w:r w:rsidR="00A02CE0" w:rsidRPr="00F014C8">
        <w:rPr>
          <w:sz w:val="22"/>
          <w:szCs w:val="22"/>
          <w:lang w:val="lt-LT"/>
        </w:rPr>
        <w:t xml:space="preserve">pagaminti </w:t>
      </w:r>
      <w:r w:rsidR="00482BAE" w:rsidRPr="00F014C8">
        <w:rPr>
          <w:sz w:val="22"/>
          <w:szCs w:val="22"/>
          <w:lang w:val="lt-LT"/>
        </w:rPr>
        <w:t xml:space="preserve">Prekes </w:t>
      </w:r>
      <w:r w:rsidR="00A02CE0" w:rsidRPr="00F014C8">
        <w:rPr>
          <w:sz w:val="22"/>
          <w:szCs w:val="22"/>
          <w:lang w:val="lt-LT"/>
        </w:rPr>
        <w:t>pagal poreikį bus atmetami kaip neatitinkantys pirkimo sąlygų.</w:t>
      </w:r>
    </w:p>
    <w:p w14:paraId="0274FCDD" w14:textId="753376C8" w:rsidR="00A02CE0" w:rsidRPr="002D5BB6" w:rsidRDefault="001E59D5" w:rsidP="00F57762">
      <w:pPr>
        <w:ind w:left="-851"/>
        <w:jc w:val="both"/>
        <w:rPr>
          <w:b/>
          <w:bCs/>
          <w:sz w:val="22"/>
          <w:szCs w:val="22"/>
          <w:lang w:val="lt-LT"/>
        </w:rPr>
      </w:pPr>
      <w:r w:rsidRPr="00F014C8">
        <w:rPr>
          <w:sz w:val="22"/>
          <w:szCs w:val="22"/>
          <w:lang w:val="lt-LT"/>
        </w:rPr>
        <w:t>2.</w:t>
      </w:r>
      <w:r w:rsidR="00C21F2D" w:rsidRPr="00F014C8">
        <w:rPr>
          <w:sz w:val="22"/>
          <w:szCs w:val="22"/>
          <w:lang w:val="lt-LT"/>
        </w:rPr>
        <w:t>7</w:t>
      </w:r>
      <w:r w:rsidRPr="00F014C8">
        <w:rPr>
          <w:sz w:val="22"/>
          <w:szCs w:val="22"/>
          <w:lang w:val="lt-LT"/>
        </w:rPr>
        <w:t>.</w:t>
      </w:r>
      <w:r w:rsidR="00A02CE0" w:rsidRPr="00F014C8">
        <w:rPr>
          <w:sz w:val="22"/>
          <w:szCs w:val="22"/>
          <w:lang w:val="lt-LT"/>
        </w:rPr>
        <w:t xml:space="preserve"> </w:t>
      </w:r>
      <w:r w:rsidR="002D5BB6" w:rsidRPr="00F014C8">
        <w:rPr>
          <w:sz w:val="22"/>
          <w:szCs w:val="22"/>
          <w:lang w:val="lt-LT"/>
        </w:rPr>
        <w:t xml:space="preserve"> Siūlomas </w:t>
      </w:r>
      <w:proofErr w:type="spellStart"/>
      <w:r w:rsidR="002D5BB6" w:rsidRPr="00F014C8">
        <w:rPr>
          <w:sz w:val="22"/>
          <w:szCs w:val="22"/>
          <w:lang w:val="lt-LT"/>
        </w:rPr>
        <w:t>radiodažnuminio</w:t>
      </w:r>
      <w:proofErr w:type="spellEnd"/>
      <w:r w:rsidR="002D5BB6" w:rsidRPr="00F014C8">
        <w:rPr>
          <w:sz w:val="22"/>
          <w:szCs w:val="22"/>
          <w:lang w:val="lt-LT"/>
        </w:rPr>
        <w:t xml:space="preserve"> poveikio generatorius su nuotoliniu valdymo pultu ar kojiniu jungikliu turi būti dezinfekuojami rankiniu būdu naudojant vidutinio lygio chemines dezinfekcines priemones (ketvirtinių amonio junginių pagrindu pagamintus </w:t>
      </w:r>
      <w:proofErr w:type="spellStart"/>
      <w:r w:rsidR="002D5BB6" w:rsidRPr="00F014C8">
        <w:rPr>
          <w:sz w:val="22"/>
          <w:szCs w:val="22"/>
          <w:lang w:val="lt-LT"/>
        </w:rPr>
        <w:t>dezinfektantus</w:t>
      </w:r>
      <w:proofErr w:type="spellEnd"/>
      <w:r w:rsidR="002D5BB6" w:rsidRPr="00F014C8">
        <w:rPr>
          <w:sz w:val="22"/>
          <w:szCs w:val="22"/>
          <w:lang w:val="lt-LT"/>
        </w:rPr>
        <w:t xml:space="preserve">). Daugkartinio naudojimo </w:t>
      </w:r>
      <w:proofErr w:type="spellStart"/>
      <w:r w:rsidR="002D5BB6" w:rsidRPr="00F014C8">
        <w:rPr>
          <w:sz w:val="22"/>
          <w:szCs w:val="22"/>
          <w:lang w:val="lt-LT"/>
        </w:rPr>
        <w:t>resterilizauojami</w:t>
      </w:r>
      <w:proofErr w:type="spellEnd"/>
      <w:r w:rsidR="002D5BB6" w:rsidRPr="00F014C8">
        <w:rPr>
          <w:sz w:val="22"/>
          <w:szCs w:val="22"/>
          <w:lang w:val="lt-LT"/>
        </w:rPr>
        <w:t xml:space="preserve"> elektrodai turi būti dezinfekuojami automatinėse plautuvėse ne žemesnėje nei 90° C temperatūroje ir (ar) gali būti dezinfekuojami rankiniu būdu naudojant vidutinio lygio chemines dezinfekcines priemones (ketvirtinių amonio junginių pagrindu pagamintus </w:t>
      </w:r>
      <w:proofErr w:type="spellStart"/>
      <w:r w:rsidR="002D5BB6" w:rsidRPr="00F014C8">
        <w:rPr>
          <w:sz w:val="22"/>
          <w:szCs w:val="22"/>
          <w:lang w:val="lt-LT"/>
        </w:rPr>
        <w:t>dezinfektantus</w:t>
      </w:r>
      <w:proofErr w:type="spellEnd"/>
      <w:r w:rsidR="002D5BB6" w:rsidRPr="00F014C8">
        <w:rPr>
          <w:sz w:val="22"/>
          <w:szCs w:val="22"/>
          <w:lang w:val="lt-LT"/>
        </w:rPr>
        <w:t xml:space="preserve">), turi turėti galimybę būti sterilizuojami garų ir (ar) žemos temperatūros </w:t>
      </w:r>
      <w:proofErr w:type="spellStart"/>
      <w:r w:rsidR="002D5BB6" w:rsidRPr="00F014C8">
        <w:rPr>
          <w:sz w:val="22"/>
          <w:szCs w:val="22"/>
          <w:lang w:val="lt-LT"/>
        </w:rPr>
        <w:t>formaldehido</w:t>
      </w:r>
      <w:proofErr w:type="spellEnd"/>
      <w:r w:rsidR="002D5BB6" w:rsidRPr="00F014C8">
        <w:rPr>
          <w:sz w:val="22"/>
          <w:szCs w:val="22"/>
          <w:lang w:val="lt-LT"/>
        </w:rPr>
        <w:t xml:space="preserve"> mišiniu. </w:t>
      </w:r>
      <w:r w:rsidR="00A02CE0" w:rsidRPr="00F014C8">
        <w:rPr>
          <w:b/>
          <w:bCs/>
          <w:sz w:val="22"/>
          <w:szCs w:val="22"/>
          <w:u w:val="single"/>
          <w:lang w:val="lt-LT"/>
        </w:rPr>
        <w:t>Kartu su prekėmis</w:t>
      </w:r>
      <w:r w:rsidR="00A02CE0" w:rsidRPr="00F014C8">
        <w:rPr>
          <w:sz w:val="22"/>
          <w:szCs w:val="22"/>
          <w:lang w:val="lt-LT"/>
        </w:rPr>
        <w:t xml:space="preserve"> pateikiama dokumentacija: naudojimo instrukcijos ir valymo, dezinfekcijos/sterilizavimo dokumentai lietuvių ir originalo kalbomis.</w:t>
      </w:r>
    </w:p>
    <w:p w14:paraId="7478201A" w14:textId="3470251A" w:rsidR="0021044F" w:rsidRPr="00FF7911" w:rsidRDefault="00C21F2D" w:rsidP="0021044F">
      <w:pPr>
        <w:ind w:left="-862"/>
        <w:jc w:val="both"/>
        <w:rPr>
          <w:rFonts w:eastAsia="Times New Roman"/>
          <w:sz w:val="22"/>
          <w:szCs w:val="22"/>
          <w:lang w:val="lt-LT"/>
        </w:rPr>
      </w:pPr>
      <w:r w:rsidRPr="004F6A2E">
        <w:rPr>
          <w:rFonts w:eastAsia="Times New Roman"/>
          <w:sz w:val="22"/>
          <w:szCs w:val="22"/>
          <w:lang w:val="lt-LT"/>
        </w:rPr>
        <w:t>2.</w:t>
      </w:r>
      <w:r w:rsidR="008C2DEA" w:rsidRPr="004F6A2E">
        <w:rPr>
          <w:rFonts w:eastAsia="Times New Roman"/>
          <w:sz w:val="22"/>
          <w:szCs w:val="22"/>
          <w:lang w:val="lt-LT"/>
        </w:rPr>
        <w:t>8</w:t>
      </w:r>
      <w:r w:rsidR="00683C3F" w:rsidRPr="004F6A2E">
        <w:rPr>
          <w:rFonts w:eastAsia="Times New Roman"/>
          <w:sz w:val="22"/>
          <w:szCs w:val="22"/>
          <w:lang w:val="lt-LT"/>
        </w:rPr>
        <w:t xml:space="preserve">. </w:t>
      </w:r>
      <w:r w:rsidR="00BE1EDD" w:rsidRPr="004F6A2E">
        <w:rPr>
          <w:rFonts w:eastAsia="Times New Roman"/>
          <w:sz w:val="22"/>
          <w:szCs w:val="22"/>
          <w:lang w:val="lt-LT"/>
        </w:rPr>
        <w:t xml:space="preserve">Sterilių </w:t>
      </w:r>
      <w:r w:rsidR="00C91DA1">
        <w:rPr>
          <w:rFonts w:eastAsia="Times New Roman"/>
          <w:sz w:val="22"/>
          <w:szCs w:val="22"/>
          <w:lang w:val="lt-LT"/>
        </w:rPr>
        <w:t>Vienkartinių priemonių</w:t>
      </w:r>
      <w:r w:rsidR="00482BAE" w:rsidRPr="004F6A2E">
        <w:rPr>
          <w:rFonts w:eastAsia="Times New Roman"/>
          <w:sz w:val="22"/>
          <w:szCs w:val="22"/>
          <w:lang w:val="lt-LT"/>
        </w:rPr>
        <w:t xml:space="preserve"> </w:t>
      </w:r>
      <w:r w:rsidR="00BE1EDD" w:rsidRPr="004F6A2E">
        <w:rPr>
          <w:rFonts w:eastAsia="Times New Roman"/>
          <w:sz w:val="22"/>
          <w:szCs w:val="22"/>
          <w:lang w:val="lt-LT"/>
        </w:rPr>
        <w:t xml:space="preserve">galiojimo terminas turi būti ne trumpesnis kaip </w:t>
      </w:r>
      <w:r w:rsidR="00862C02">
        <w:rPr>
          <w:rFonts w:eastAsia="Times New Roman"/>
          <w:sz w:val="22"/>
          <w:szCs w:val="22"/>
          <w:lang w:val="lt-LT"/>
        </w:rPr>
        <w:t>12</w:t>
      </w:r>
      <w:r w:rsidR="00862C02" w:rsidRPr="004F6A2E">
        <w:rPr>
          <w:rFonts w:eastAsia="Times New Roman"/>
          <w:sz w:val="22"/>
          <w:szCs w:val="22"/>
          <w:lang w:val="lt-LT"/>
        </w:rPr>
        <w:t xml:space="preserve"> </w:t>
      </w:r>
      <w:r w:rsidR="00BE1EDD" w:rsidRPr="004F6A2E">
        <w:rPr>
          <w:rFonts w:eastAsia="Times New Roman"/>
          <w:sz w:val="22"/>
          <w:szCs w:val="22"/>
          <w:lang w:val="lt-LT"/>
        </w:rPr>
        <w:t xml:space="preserve">mėn. nuo </w:t>
      </w:r>
      <w:r w:rsidR="00C91DA1">
        <w:rPr>
          <w:rFonts w:eastAsia="Times New Roman"/>
          <w:sz w:val="22"/>
          <w:szCs w:val="22"/>
          <w:lang w:val="lt-LT"/>
        </w:rPr>
        <w:t>Vienkartinių priemonių</w:t>
      </w:r>
      <w:r w:rsidR="00482BAE" w:rsidRPr="004F6A2E">
        <w:rPr>
          <w:rFonts w:eastAsia="Times New Roman"/>
          <w:sz w:val="22"/>
          <w:szCs w:val="22"/>
          <w:lang w:val="lt-LT"/>
        </w:rPr>
        <w:t xml:space="preserve"> </w:t>
      </w:r>
      <w:r w:rsidR="00BE1EDD" w:rsidRPr="004F6A2E">
        <w:rPr>
          <w:rFonts w:eastAsia="Times New Roman"/>
          <w:sz w:val="22"/>
          <w:szCs w:val="22"/>
          <w:lang w:val="lt-LT"/>
        </w:rPr>
        <w:t>pristatymo perkančiajai organizacijai dienos. Ant sterilių pakuočių turi būti matoma informacija, kaip reikalaujama  Europos parlamento ir Tarybos Reglamente (ES) 2017/745 dėl medicinos priemonių (viena iš jų pagaminimo metai ir mėnuo; aiški nuoroda į laiko terminą ar iki kada priemonė gali būti naudojama saugiai).</w:t>
      </w:r>
    </w:p>
    <w:p w14:paraId="149F669D" w14:textId="47CE4647" w:rsidR="0021044F" w:rsidRDefault="0021044F" w:rsidP="0021044F">
      <w:pPr>
        <w:ind w:left="-862"/>
        <w:jc w:val="both"/>
        <w:rPr>
          <w:sz w:val="22"/>
          <w:szCs w:val="22"/>
          <w:lang w:val="lt-LT"/>
        </w:rPr>
      </w:pPr>
      <w:r w:rsidRPr="00FF7911">
        <w:rPr>
          <w:rFonts w:eastAsia="Times New Roman"/>
          <w:sz w:val="22"/>
          <w:szCs w:val="22"/>
          <w:lang w:val="lt-LT"/>
        </w:rPr>
        <w:t xml:space="preserve">2.9. </w:t>
      </w:r>
      <w:r w:rsidRPr="00FF7911">
        <w:rPr>
          <w:sz w:val="22"/>
          <w:szCs w:val="22"/>
          <w:lang w:val="lt-LT"/>
        </w:rPr>
        <w:t xml:space="preserve">Minimalus privalomas </w:t>
      </w:r>
      <w:r w:rsidR="00482BAE">
        <w:rPr>
          <w:sz w:val="22"/>
          <w:szCs w:val="22"/>
          <w:lang w:val="lt-LT"/>
        </w:rPr>
        <w:t>Įrangai</w:t>
      </w:r>
      <w:r w:rsidR="00525628" w:rsidRPr="00FF7911">
        <w:rPr>
          <w:sz w:val="22"/>
          <w:szCs w:val="22"/>
          <w:lang w:val="lt-LT"/>
        </w:rPr>
        <w:t xml:space="preserve"> </w:t>
      </w:r>
      <w:r w:rsidRPr="00FF7911">
        <w:rPr>
          <w:sz w:val="22"/>
          <w:szCs w:val="22"/>
          <w:lang w:val="lt-LT"/>
        </w:rPr>
        <w:t>(visoms jo sudedamosios dalims) suteikiamas garantinis terminas - 36 mėn.</w:t>
      </w:r>
    </w:p>
    <w:p w14:paraId="335D6777" w14:textId="4579831E" w:rsidR="00364714" w:rsidRPr="00F014C8" w:rsidRDefault="00364714" w:rsidP="0021044F">
      <w:pPr>
        <w:ind w:left="-862"/>
        <w:jc w:val="both"/>
        <w:rPr>
          <w:color w:val="000000"/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2.10. </w:t>
      </w:r>
      <w:r w:rsidRPr="00F014C8">
        <w:rPr>
          <w:rFonts w:eastAsia="Calibri"/>
          <w:sz w:val="22"/>
          <w:szCs w:val="22"/>
          <w:bdr w:val="none" w:sz="0" w:space="0" w:color="auto"/>
          <w:lang w:val="lt-LT"/>
        </w:rPr>
        <w:t>Tiekėjo s</w:t>
      </w:r>
      <w:r w:rsidRPr="00F014C8">
        <w:rPr>
          <w:color w:val="000000"/>
          <w:sz w:val="22"/>
          <w:szCs w:val="22"/>
          <w:lang w:val="lt-LT"/>
        </w:rPr>
        <w:t>iūlomos prekės (su siūloma komplektacija) privalo užtikrinti visų techninėje specifikacijoje nurodytų parametrų pasiekimą.</w:t>
      </w:r>
    </w:p>
    <w:p w14:paraId="2A7F7BDA" w14:textId="7B51D01D" w:rsidR="00364714" w:rsidRPr="00FF7911" w:rsidRDefault="00364714" w:rsidP="0021044F">
      <w:pPr>
        <w:ind w:left="-862"/>
        <w:jc w:val="both"/>
        <w:rPr>
          <w:rFonts w:eastAsia="Times New Roman"/>
          <w:sz w:val="22"/>
          <w:szCs w:val="22"/>
          <w:highlight w:val="yellow"/>
          <w:lang w:val="lt-LT"/>
        </w:rPr>
      </w:pPr>
      <w:r w:rsidRPr="00F014C8">
        <w:rPr>
          <w:color w:val="000000"/>
          <w:sz w:val="22"/>
          <w:szCs w:val="22"/>
          <w:lang w:val="lt-LT"/>
        </w:rPr>
        <w:t>2.11. Prekės perkamos naudoti asmens sveikatos priežiūros paslaugų teikimo tikslu, siekiant saugiai ir kokybiškai teikti paslaugas perkančiosios organizacijos patalpose, todėl prekės turi būti pritaikytos naudoti įprastinėmis sąlygomis esamoje perkančiosios organizacijos infrastruktūroje.</w:t>
      </w:r>
    </w:p>
    <w:p w14:paraId="4A38E3C9" w14:textId="77777777" w:rsidR="00C103B9" w:rsidRPr="00FF7911" w:rsidRDefault="00C103B9" w:rsidP="008E4FAD">
      <w:pPr>
        <w:jc w:val="both"/>
        <w:rPr>
          <w:sz w:val="22"/>
          <w:szCs w:val="22"/>
          <w:lang w:val="lt-LT"/>
        </w:rPr>
      </w:pPr>
    </w:p>
    <w:p w14:paraId="4BCB0D9B" w14:textId="5CC64593" w:rsidR="00D625D0" w:rsidRPr="00FF7911" w:rsidRDefault="00C32DFA" w:rsidP="006F2BAE">
      <w:pPr>
        <w:ind w:left="-851"/>
        <w:jc w:val="both"/>
        <w:rPr>
          <w:b/>
          <w:bCs/>
          <w:sz w:val="22"/>
          <w:szCs w:val="22"/>
          <w:lang w:val="lt-LT"/>
        </w:rPr>
      </w:pPr>
      <w:r w:rsidRPr="00FF7911">
        <w:rPr>
          <w:b/>
          <w:bCs/>
          <w:sz w:val="22"/>
          <w:szCs w:val="22"/>
          <w:lang w:val="lt-LT"/>
        </w:rPr>
        <w:t>3</w:t>
      </w:r>
      <w:r w:rsidR="00D625D0" w:rsidRPr="00FF7911">
        <w:rPr>
          <w:b/>
          <w:bCs/>
          <w:sz w:val="22"/>
          <w:szCs w:val="22"/>
          <w:lang w:val="lt-LT"/>
        </w:rPr>
        <w:t xml:space="preserve">. </w:t>
      </w:r>
      <w:r w:rsidR="00CF217A" w:rsidRPr="00FF7911">
        <w:rPr>
          <w:b/>
          <w:bCs/>
          <w:sz w:val="22"/>
          <w:szCs w:val="22"/>
          <w:lang w:val="lt-LT"/>
        </w:rPr>
        <w:t>Perkančiosios organizacijos reikalaujami prekių techniniai parametrai ir tiekėjo siūlomos prekės:</w:t>
      </w:r>
    </w:p>
    <w:tbl>
      <w:tblPr>
        <w:tblW w:w="14138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843"/>
        <w:gridCol w:w="5925"/>
        <w:gridCol w:w="2693"/>
        <w:gridCol w:w="2826"/>
      </w:tblGrid>
      <w:tr w:rsidR="00A01AF7" w:rsidRPr="00FF7911" w14:paraId="372EDD5A" w14:textId="64812A85" w:rsidTr="00E175F0">
        <w:trPr>
          <w:trHeight w:val="787"/>
        </w:trPr>
        <w:tc>
          <w:tcPr>
            <w:tcW w:w="851" w:type="dxa"/>
            <w:vAlign w:val="center"/>
          </w:tcPr>
          <w:p w14:paraId="4B10F940" w14:textId="53C6A978" w:rsidR="00A01AF7" w:rsidRPr="00FF7911" w:rsidRDefault="00A01AF7" w:rsidP="00A01A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ar-SA"/>
              </w:rPr>
            </w:pPr>
            <w:r w:rsidRPr="00FF7911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ar-SA"/>
              </w:rPr>
              <w:t>Eilės Nr.</w:t>
            </w:r>
          </w:p>
        </w:tc>
        <w:tc>
          <w:tcPr>
            <w:tcW w:w="1843" w:type="dxa"/>
            <w:vAlign w:val="center"/>
          </w:tcPr>
          <w:p w14:paraId="6536DB86" w14:textId="19F9E273" w:rsidR="00A01AF7" w:rsidRPr="00FF7911" w:rsidRDefault="00A01AF7" w:rsidP="00A01A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napToGrid w:val="0"/>
              <w:jc w:val="center"/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ar-SA"/>
              </w:rPr>
            </w:pPr>
            <w:r w:rsidRPr="00FF7911">
              <w:rPr>
                <w:b/>
                <w:bCs/>
                <w:noProof/>
                <w:sz w:val="22"/>
                <w:szCs w:val="22"/>
                <w:lang w:val="lt-LT"/>
              </w:rPr>
              <w:t>Reikalaujami parametrai (techninė specifikacija)</w:t>
            </w:r>
          </w:p>
        </w:tc>
        <w:tc>
          <w:tcPr>
            <w:tcW w:w="5925" w:type="dxa"/>
            <w:vAlign w:val="center"/>
          </w:tcPr>
          <w:p w14:paraId="04908444" w14:textId="4DA2EFA5" w:rsidR="00A01AF7" w:rsidRPr="00FF7911" w:rsidRDefault="00A01AF7" w:rsidP="00A01A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napToGrid w:val="0"/>
              <w:jc w:val="center"/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ar-SA"/>
              </w:rPr>
            </w:pPr>
            <w:r w:rsidRPr="00FF7911">
              <w:rPr>
                <w:b/>
                <w:bCs/>
                <w:noProof/>
                <w:sz w:val="22"/>
                <w:szCs w:val="22"/>
                <w:lang w:val="lt-LT"/>
              </w:rPr>
              <w:t>Reikalaujamos parametrų reikšmės</w:t>
            </w:r>
          </w:p>
        </w:tc>
        <w:tc>
          <w:tcPr>
            <w:tcW w:w="2693" w:type="dxa"/>
            <w:vAlign w:val="center"/>
          </w:tcPr>
          <w:p w14:paraId="3CAACE36" w14:textId="22913237" w:rsidR="00A01AF7" w:rsidRPr="00FF7911" w:rsidRDefault="00C103B9" w:rsidP="00A01A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napToGrid w:val="0"/>
              <w:jc w:val="center"/>
              <w:rPr>
                <w:b/>
                <w:bCs/>
                <w:noProof/>
                <w:color w:val="EE0000"/>
                <w:sz w:val="22"/>
                <w:szCs w:val="22"/>
                <w:lang w:val="lt-LT"/>
              </w:rPr>
            </w:pPr>
            <w:r w:rsidRPr="00FF7911">
              <w:rPr>
                <w:b/>
                <w:bCs/>
                <w:noProof/>
                <w:sz w:val="22"/>
                <w:szCs w:val="22"/>
                <w:lang w:val="lt-LT"/>
              </w:rPr>
              <w:t xml:space="preserve">Siūlomos prekės </w:t>
            </w:r>
            <w:r w:rsidR="00B660C7" w:rsidRPr="00FF7911">
              <w:rPr>
                <w:b/>
                <w:bCs/>
                <w:noProof/>
                <w:sz w:val="22"/>
                <w:szCs w:val="22"/>
                <w:lang w:val="lt-LT"/>
              </w:rPr>
              <w:t>techninės charakteristikos</w:t>
            </w:r>
          </w:p>
        </w:tc>
        <w:tc>
          <w:tcPr>
            <w:tcW w:w="2826" w:type="dxa"/>
            <w:vAlign w:val="center"/>
          </w:tcPr>
          <w:p w14:paraId="4A4910D3" w14:textId="2251EC27" w:rsidR="00A01AF7" w:rsidRPr="00FF7911" w:rsidRDefault="00B660C7" w:rsidP="00C103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napToGrid w:val="0"/>
              <w:jc w:val="center"/>
              <w:rPr>
                <w:b/>
                <w:bCs/>
                <w:noProof/>
                <w:color w:val="EE0000"/>
                <w:sz w:val="22"/>
                <w:szCs w:val="22"/>
                <w:lang w:val="lt-LT"/>
              </w:rPr>
            </w:pPr>
            <w:r w:rsidRPr="00FF7911">
              <w:rPr>
                <w:b/>
                <w:bCs/>
                <w:sz w:val="22"/>
                <w:szCs w:val="22"/>
                <w:lang w:val="lt-LT"/>
              </w:rPr>
              <w:t>Nuoroda į parametro reikšmės atitikimą tiekėjo pateiktoje gamintojo techninėje dokumentacijoje (psl., Nr.) (Dokumentacijoje būtina atžymėti pozicijos numerį prie reikalaujamos parametrų reikšmės)</w:t>
            </w:r>
          </w:p>
        </w:tc>
      </w:tr>
      <w:tr w:rsidR="005650F6" w:rsidRPr="00F014C8" w14:paraId="34510579" w14:textId="701746B1" w:rsidTr="00E175F0">
        <w:trPr>
          <w:trHeight w:val="428"/>
        </w:trPr>
        <w:tc>
          <w:tcPr>
            <w:tcW w:w="851" w:type="dxa"/>
            <w:vAlign w:val="center"/>
          </w:tcPr>
          <w:p w14:paraId="139A05E8" w14:textId="5BC87340" w:rsidR="005650F6" w:rsidRPr="00FF7911" w:rsidRDefault="005650F6" w:rsidP="00116A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jc w:val="center"/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ar-SA"/>
              </w:rPr>
            </w:pPr>
            <w:r w:rsidRPr="00FF7911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 w:eastAsia="ar-SA"/>
              </w:rPr>
              <w:t>1.</w:t>
            </w:r>
          </w:p>
        </w:tc>
        <w:tc>
          <w:tcPr>
            <w:tcW w:w="13287" w:type="dxa"/>
            <w:gridSpan w:val="4"/>
            <w:vAlign w:val="center"/>
          </w:tcPr>
          <w:p w14:paraId="47FFDE8D" w14:textId="48718B73" w:rsidR="005650F6" w:rsidRPr="00FF7911" w:rsidRDefault="008C2DEA" w:rsidP="008C2DEA">
            <w:pPr>
              <w:rPr>
                <w:rFonts w:eastAsia="Times New Roman"/>
                <w:b/>
                <w:bCs/>
                <w:color w:val="000000" w:themeColor="text1"/>
                <w:sz w:val="22"/>
                <w:szCs w:val="22"/>
                <w:lang w:val="pt-PT"/>
              </w:rPr>
            </w:pPr>
            <w:r w:rsidRPr="00FF7911">
              <w:rPr>
                <w:rFonts w:eastAsia="Times New Roman"/>
                <w:b/>
                <w:bCs/>
                <w:color w:val="000000" w:themeColor="text1"/>
                <w:sz w:val="22"/>
                <w:szCs w:val="22"/>
                <w:lang w:val="pt-PT"/>
              </w:rPr>
              <w:t>Radiodažnuminio poveikio (RF) generatorius neurochirurginėms ir skausmo gydymo procedūroms</w:t>
            </w:r>
          </w:p>
        </w:tc>
      </w:tr>
      <w:tr w:rsidR="00A01AF7" w:rsidRPr="00F014C8" w14:paraId="261C34AC" w14:textId="3E099094" w:rsidTr="00E175F0">
        <w:trPr>
          <w:trHeight w:val="263"/>
        </w:trPr>
        <w:tc>
          <w:tcPr>
            <w:tcW w:w="851" w:type="dxa"/>
            <w:vAlign w:val="center"/>
          </w:tcPr>
          <w:p w14:paraId="234BC455" w14:textId="77777777" w:rsidR="00A01AF7" w:rsidRPr="00FF7911" w:rsidRDefault="00A01AF7" w:rsidP="00116A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napToGrid w:val="0"/>
              <w:jc w:val="center"/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ar-SA"/>
              </w:rPr>
            </w:pPr>
            <w:r w:rsidRPr="00FF7911"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ar-SA"/>
              </w:rPr>
              <w:t>1.1.</w:t>
            </w:r>
          </w:p>
        </w:tc>
        <w:tc>
          <w:tcPr>
            <w:tcW w:w="1843" w:type="dxa"/>
            <w:vAlign w:val="center"/>
          </w:tcPr>
          <w:p w14:paraId="2CB7AE66" w14:textId="6CB44957" w:rsidR="00A01AF7" w:rsidRPr="00FF7911" w:rsidRDefault="008C2DEA" w:rsidP="00116A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ar-SA"/>
              </w:rPr>
            </w:pPr>
            <w:r w:rsidRPr="00FF7911"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ar-SA"/>
              </w:rPr>
              <w:t>P</w:t>
            </w:r>
            <w:r w:rsidR="00A01AF7" w:rsidRPr="00FF7911"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ar-SA"/>
              </w:rPr>
              <w:t>askirtis</w:t>
            </w:r>
          </w:p>
        </w:tc>
        <w:tc>
          <w:tcPr>
            <w:tcW w:w="5925" w:type="dxa"/>
            <w:vAlign w:val="center"/>
          </w:tcPr>
          <w:p w14:paraId="1DAA3767" w14:textId="2CA83B07" w:rsidR="00A01AF7" w:rsidRPr="00FF7911" w:rsidRDefault="008C2DEA" w:rsidP="008C2DEA">
            <w:pPr>
              <w:jc w:val="both"/>
              <w:rPr>
                <w:rFonts w:eastAsia="Times New Roman"/>
                <w:color w:val="000000" w:themeColor="text1"/>
                <w:sz w:val="22"/>
                <w:szCs w:val="22"/>
                <w:lang w:val="lt-LT"/>
              </w:rPr>
            </w:pPr>
            <w:proofErr w:type="spellStart"/>
            <w:r w:rsidRPr="00FF7911">
              <w:rPr>
                <w:rFonts w:eastAsia="Times New Roman"/>
                <w:color w:val="000000" w:themeColor="text1"/>
                <w:sz w:val="22"/>
                <w:szCs w:val="22"/>
                <w:lang w:val="lt-LT"/>
              </w:rPr>
              <w:t>Radiodažnuminio</w:t>
            </w:r>
            <w:proofErr w:type="spellEnd"/>
            <w:r w:rsidRPr="00FF7911">
              <w:rPr>
                <w:rFonts w:eastAsia="Times New Roman"/>
                <w:color w:val="000000" w:themeColor="text1"/>
                <w:sz w:val="22"/>
                <w:szCs w:val="22"/>
                <w:lang w:val="lt-LT"/>
              </w:rPr>
              <w:t xml:space="preserve"> poveikio generatorius, skirtas minimaliai invazinėms neurochirurginėms ir skausmo gydymo procedūroms, naudojant </w:t>
            </w:r>
            <w:proofErr w:type="spellStart"/>
            <w:r w:rsidRPr="00FF7911">
              <w:rPr>
                <w:rFonts w:eastAsia="Times New Roman"/>
                <w:color w:val="000000" w:themeColor="text1"/>
                <w:sz w:val="22"/>
                <w:szCs w:val="22"/>
                <w:lang w:val="lt-LT"/>
              </w:rPr>
              <w:t>radiodažnuminę</w:t>
            </w:r>
            <w:proofErr w:type="spellEnd"/>
            <w:r w:rsidRPr="00FF7911">
              <w:rPr>
                <w:rFonts w:eastAsia="Times New Roman"/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F7911">
              <w:rPr>
                <w:rFonts w:eastAsia="Times New Roman"/>
                <w:color w:val="000000" w:themeColor="text1"/>
                <w:sz w:val="22"/>
                <w:szCs w:val="22"/>
                <w:lang w:val="lt-LT"/>
              </w:rPr>
              <w:t>termoabliaciją</w:t>
            </w:r>
            <w:proofErr w:type="spellEnd"/>
            <w:r w:rsidRPr="00FF7911">
              <w:rPr>
                <w:rFonts w:eastAsia="Times New Roman"/>
                <w:color w:val="000000" w:themeColor="text1"/>
                <w:sz w:val="22"/>
                <w:szCs w:val="22"/>
                <w:lang w:val="lt-LT"/>
              </w:rPr>
              <w:t xml:space="preserve"> ir pulsinę </w:t>
            </w:r>
            <w:proofErr w:type="spellStart"/>
            <w:r w:rsidRPr="00FF7911">
              <w:rPr>
                <w:rFonts w:eastAsia="Times New Roman"/>
                <w:color w:val="000000" w:themeColor="text1"/>
                <w:sz w:val="22"/>
                <w:szCs w:val="22"/>
                <w:lang w:val="lt-LT"/>
              </w:rPr>
              <w:t>radiodažnuminę</w:t>
            </w:r>
            <w:proofErr w:type="spellEnd"/>
            <w:r w:rsidRPr="00FF7911">
              <w:rPr>
                <w:rFonts w:eastAsia="Times New Roman"/>
                <w:color w:val="000000" w:themeColor="text1"/>
                <w:sz w:val="22"/>
                <w:szCs w:val="22"/>
                <w:lang w:val="lt-LT"/>
              </w:rPr>
              <w:t xml:space="preserve"> stimuliaciją (PRF).</w:t>
            </w:r>
          </w:p>
        </w:tc>
        <w:tc>
          <w:tcPr>
            <w:tcW w:w="2693" w:type="dxa"/>
            <w:shd w:val="clear" w:color="auto" w:fill="DEEAF6" w:themeFill="accent5" w:themeFillTint="33"/>
          </w:tcPr>
          <w:p w14:paraId="7E9EE54F" w14:textId="77777777" w:rsidR="00A01AF7" w:rsidRPr="00FF7911" w:rsidRDefault="00A01AF7" w:rsidP="00116A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eastAsia="Times New Roman"/>
                <w:sz w:val="22"/>
                <w:szCs w:val="22"/>
                <w:bdr w:val="none" w:sz="0" w:space="0" w:color="auto"/>
                <w:lang w:val="lt-LT" w:eastAsia="ar-SA"/>
              </w:rPr>
            </w:pPr>
          </w:p>
        </w:tc>
        <w:tc>
          <w:tcPr>
            <w:tcW w:w="2826" w:type="dxa"/>
            <w:shd w:val="clear" w:color="auto" w:fill="DEEAF6" w:themeFill="accent5" w:themeFillTint="33"/>
          </w:tcPr>
          <w:p w14:paraId="0FFC50F0" w14:textId="282716B5" w:rsidR="00A01AF7" w:rsidRPr="00FF7911" w:rsidRDefault="00A01AF7" w:rsidP="00116A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eastAsia="Times New Roman"/>
                <w:sz w:val="22"/>
                <w:szCs w:val="22"/>
                <w:bdr w:val="none" w:sz="0" w:space="0" w:color="auto"/>
                <w:lang w:val="lt-LT" w:eastAsia="ar-SA"/>
              </w:rPr>
            </w:pPr>
          </w:p>
        </w:tc>
      </w:tr>
      <w:tr w:rsidR="006E7D7F" w:rsidRPr="00FF7911" w14:paraId="51DC4CED" w14:textId="77777777" w:rsidTr="00E175F0">
        <w:trPr>
          <w:trHeight w:val="580"/>
        </w:trPr>
        <w:tc>
          <w:tcPr>
            <w:tcW w:w="851" w:type="dxa"/>
            <w:vAlign w:val="center"/>
          </w:tcPr>
          <w:p w14:paraId="2350FE09" w14:textId="6DCB8747" w:rsidR="006E7D7F" w:rsidRPr="00FF7911" w:rsidRDefault="006E7D7F" w:rsidP="006E7D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napToGrid w:val="0"/>
              <w:jc w:val="center"/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ar-SA"/>
              </w:rPr>
            </w:pPr>
            <w:r w:rsidRPr="00FF7911"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ar-SA"/>
              </w:rPr>
              <w:t xml:space="preserve">2. </w:t>
            </w:r>
          </w:p>
        </w:tc>
        <w:tc>
          <w:tcPr>
            <w:tcW w:w="13287" w:type="dxa"/>
            <w:gridSpan w:val="4"/>
            <w:vAlign w:val="center"/>
          </w:tcPr>
          <w:p w14:paraId="164AE267" w14:textId="0623C03C" w:rsidR="006E7D7F" w:rsidRPr="00FF7911" w:rsidRDefault="006E7D7F" w:rsidP="006E7D7F">
            <w:pPr>
              <w:rPr>
                <w:rFonts w:eastAsia="Times New Roman"/>
                <w:color w:val="000000" w:themeColor="text1"/>
                <w:sz w:val="22"/>
                <w:szCs w:val="22"/>
                <w:lang w:val="pt-PT"/>
              </w:rPr>
            </w:pPr>
            <w:r w:rsidRPr="00FF7911"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ar-SA"/>
              </w:rPr>
              <w:t xml:space="preserve">Bendros sistemos savybės. </w:t>
            </w:r>
          </w:p>
        </w:tc>
      </w:tr>
      <w:tr w:rsidR="00A01AF7" w:rsidRPr="00F014C8" w14:paraId="4232B604" w14:textId="5DB9D27D" w:rsidTr="00E175F0">
        <w:trPr>
          <w:trHeight w:val="1482"/>
        </w:trPr>
        <w:tc>
          <w:tcPr>
            <w:tcW w:w="851" w:type="dxa"/>
            <w:vAlign w:val="center"/>
          </w:tcPr>
          <w:p w14:paraId="231D848D" w14:textId="7667AEFA" w:rsidR="00A01AF7" w:rsidRPr="00FF7911" w:rsidRDefault="006E7D7F" w:rsidP="00116A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napToGrid w:val="0"/>
              <w:jc w:val="center"/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ar-SA"/>
              </w:rPr>
            </w:pPr>
            <w:r w:rsidRPr="00FF7911"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ar-SA"/>
              </w:rPr>
              <w:lastRenderedPageBreak/>
              <w:t>2.1.</w:t>
            </w:r>
          </w:p>
        </w:tc>
        <w:tc>
          <w:tcPr>
            <w:tcW w:w="1843" w:type="dxa"/>
            <w:vAlign w:val="center"/>
          </w:tcPr>
          <w:p w14:paraId="5672F6B6" w14:textId="7A9CDC4B" w:rsidR="00A01AF7" w:rsidRPr="00FF7911" w:rsidRDefault="006E7D7F" w:rsidP="006E7D7F">
            <w:pPr>
              <w:rPr>
                <w:rFonts w:eastAsia="Times New Roman"/>
                <w:b/>
                <w:bCs/>
                <w:color w:val="000000" w:themeColor="text1"/>
                <w:sz w:val="22"/>
                <w:szCs w:val="22"/>
                <w:lang w:val="pt-PT"/>
              </w:rPr>
            </w:pPr>
            <w:r w:rsidRPr="00FF7911">
              <w:rPr>
                <w:rFonts w:eastAsia="Times New Roman"/>
                <w:b/>
                <w:bCs/>
                <w:color w:val="000000" w:themeColor="text1"/>
                <w:sz w:val="22"/>
                <w:szCs w:val="22"/>
                <w:lang w:val="pt-PT"/>
              </w:rPr>
              <w:t>Sistema turi turėti:</w:t>
            </w:r>
          </w:p>
        </w:tc>
        <w:tc>
          <w:tcPr>
            <w:tcW w:w="5925" w:type="dxa"/>
            <w:vAlign w:val="center"/>
          </w:tcPr>
          <w:p w14:paraId="3D4E6811" w14:textId="6DB32E15" w:rsidR="00A01AF7" w:rsidRPr="00FF7911" w:rsidRDefault="006E7D7F" w:rsidP="006E7D7F">
            <w:pPr>
              <w:rPr>
                <w:rFonts w:eastAsia="Times New Roman"/>
                <w:color w:val="000000" w:themeColor="text1"/>
                <w:sz w:val="22"/>
                <w:szCs w:val="22"/>
                <w:lang w:val="pt-PT"/>
              </w:rPr>
            </w:pPr>
            <w:r w:rsidRPr="00FF7911">
              <w:rPr>
                <w:rFonts w:eastAsia="Times New Roman"/>
                <w:color w:val="000000" w:themeColor="text1"/>
                <w:sz w:val="22"/>
                <w:szCs w:val="22"/>
                <w:lang w:val="pt-PT"/>
              </w:rPr>
              <w:t>2.1.1. radiodažnuminio poveikio generatorių;</w:t>
            </w:r>
          </w:p>
          <w:p w14:paraId="201AF61B" w14:textId="7D83A99B" w:rsidR="006E7D7F" w:rsidRPr="00FF7911" w:rsidRDefault="006E7D7F" w:rsidP="006E7D7F">
            <w:pPr>
              <w:rPr>
                <w:rFonts w:eastAsia="Times New Roman"/>
                <w:color w:val="000000" w:themeColor="text1"/>
                <w:sz w:val="22"/>
                <w:szCs w:val="22"/>
                <w:lang w:val="pt-PT"/>
              </w:rPr>
            </w:pPr>
            <w:r w:rsidRPr="00FF7911">
              <w:rPr>
                <w:rFonts w:eastAsia="Times New Roman"/>
                <w:color w:val="000000" w:themeColor="text1"/>
                <w:sz w:val="22"/>
                <w:szCs w:val="22"/>
                <w:lang w:val="pt-PT"/>
              </w:rPr>
              <w:t>2.1.2. ne mažiau kaip 4 nepriklausomus kanalus;</w:t>
            </w:r>
          </w:p>
          <w:p w14:paraId="251126E1" w14:textId="2662B4F8" w:rsidR="006E7D7F" w:rsidRPr="00FF7911" w:rsidRDefault="006E7D7F" w:rsidP="006E7D7F">
            <w:pPr>
              <w:rPr>
                <w:rFonts w:eastAsia="Times New Roman"/>
                <w:color w:val="000000" w:themeColor="text1"/>
                <w:sz w:val="22"/>
                <w:szCs w:val="22"/>
                <w:lang w:val="pt-PT"/>
              </w:rPr>
            </w:pPr>
            <w:r w:rsidRPr="00FF7911">
              <w:rPr>
                <w:rFonts w:eastAsia="Times New Roman"/>
                <w:color w:val="000000" w:themeColor="text1"/>
                <w:sz w:val="22"/>
                <w:szCs w:val="22"/>
                <w:lang w:val="pt-PT"/>
              </w:rPr>
              <w:t>2.1.3. galimybę dirbti monopoliariniu ir bipoliariniu režimu;</w:t>
            </w:r>
          </w:p>
          <w:p w14:paraId="5DD133C3" w14:textId="751B2C9C" w:rsidR="006E7D7F" w:rsidRPr="00FF7911" w:rsidRDefault="006E7D7F" w:rsidP="006E7D7F">
            <w:pPr>
              <w:rPr>
                <w:rFonts w:eastAsia="Times New Roman"/>
                <w:color w:val="000000" w:themeColor="text1"/>
                <w:sz w:val="22"/>
                <w:szCs w:val="22"/>
                <w:lang w:val="pt-PT"/>
              </w:rPr>
            </w:pPr>
            <w:r w:rsidRPr="00FF7911">
              <w:rPr>
                <w:rFonts w:eastAsia="Times New Roman"/>
                <w:color w:val="000000" w:themeColor="text1"/>
                <w:sz w:val="22"/>
                <w:szCs w:val="22"/>
                <w:lang w:val="pt-PT"/>
              </w:rPr>
              <w:t>2.1.4. integruotą temperatūros kontrolę procedūros metu;</w:t>
            </w:r>
          </w:p>
          <w:p w14:paraId="1C4650A8" w14:textId="05558F8F" w:rsidR="006E7D7F" w:rsidRPr="00FF7911" w:rsidRDefault="006E7D7F" w:rsidP="006E7D7F">
            <w:pPr>
              <w:rPr>
                <w:rFonts w:eastAsia="Times New Roman"/>
                <w:color w:val="000000" w:themeColor="text1"/>
                <w:sz w:val="22"/>
                <w:szCs w:val="22"/>
                <w:lang w:val="pt-PT"/>
              </w:rPr>
            </w:pPr>
            <w:r w:rsidRPr="00FF7911">
              <w:rPr>
                <w:rFonts w:eastAsia="Times New Roman"/>
                <w:color w:val="000000" w:themeColor="text1"/>
                <w:sz w:val="22"/>
                <w:szCs w:val="22"/>
                <w:lang w:val="pt-PT"/>
              </w:rPr>
              <w:t>2.1.5. integruotą impedanso matavimo funkciją;</w:t>
            </w:r>
          </w:p>
          <w:p w14:paraId="38EE9009" w14:textId="58C8DA69" w:rsidR="006E7D7F" w:rsidRPr="00FF7911" w:rsidRDefault="006E7D7F" w:rsidP="006E7D7F">
            <w:pPr>
              <w:rPr>
                <w:rFonts w:eastAsia="Times New Roman"/>
                <w:color w:val="000000" w:themeColor="text1"/>
                <w:sz w:val="22"/>
                <w:szCs w:val="22"/>
                <w:lang w:val="pt-PT"/>
              </w:rPr>
            </w:pPr>
            <w:r w:rsidRPr="00FF7911">
              <w:rPr>
                <w:rFonts w:eastAsia="Times New Roman"/>
                <w:color w:val="000000" w:themeColor="text1"/>
                <w:sz w:val="22"/>
                <w:szCs w:val="22"/>
                <w:lang w:val="pt-PT"/>
              </w:rPr>
              <w:t>2.1.6. galimybę atlikti sensorinę ir motorinę nervų stimuliaciją;</w:t>
            </w:r>
          </w:p>
          <w:p w14:paraId="2CE0ABFC" w14:textId="4F6AF91E" w:rsidR="006E7D7F" w:rsidRPr="00FF7911" w:rsidRDefault="006E7D7F" w:rsidP="006E7D7F">
            <w:pPr>
              <w:pStyle w:val="prastasiniatinklio"/>
              <w:spacing w:before="0" w:beforeAutospacing="0" w:after="0" w:afterAutospacing="0"/>
              <w:rPr>
                <w:color w:val="000000" w:themeColor="text1"/>
                <w:sz w:val="22"/>
                <w:szCs w:val="22"/>
                <w:lang w:val="pt-PT"/>
              </w:rPr>
            </w:pPr>
            <w:r w:rsidRPr="00FF7911">
              <w:rPr>
                <w:color w:val="000000" w:themeColor="text1"/>
                <w:sz w:val="22"/>
                <w:szCs w:val="22"/>
                <w:lang w:val="pt-PT"/>
              </w:rPr>
              <w:t>Tiekėjas turi sudaryti galimybę pasirinkti kaniulių, skirtų lėtinio skausmo gydymui, galiuko tipą ir aktyvios (neizoliuotos) dalies ilgį užsakymo metu.</w:t>
            </w:r>
          </w:p>
        </w:tc>
        <w:tc>
          <w:tcPr>
            <w:tcW w:w="2693" w:type="dxa"/>
            <w:shd w:val="clear" w:color="auto" w:fill="DEEAF6" w:themeFill="accent5" w:themeFillTint="33"/>
          </w:tcPr>
          <w:p w14:paraId="34BB3E0C" w14:textId="77777777" w:rsidR="00A01AF7" w:rsidRPr="00FF7911" w:rsidRDefault="00A01AF7" w:rsidP="00116A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2"/>
              </w:tabs>
              <w:suppressAutoHyphens/>
              <w:snapToGrid w:val="0"/>
              <w:rPr>
                <w:rFonts w:eastAsia="Times New Roman"/>
                <w:sz w:val="22"/>
                <w:szCs w:val="22"/>
                <w:bdr w:val="none" w:sz="0" w:space="0" w:color="auto"/>
                <w:lang w:val="lt-LT" w:eastAsia="ar-SA"/>
              </w:rPr>
            </w:pPr>
          </w:p>
        </w:tc>
        <w:tc>
          <w:tcPr>
            <w:tcW w:w="2826" w:type="dxa"/>
            <w:shd w:val="clear" w:color="auto" w:fill="DEEAF6" w:themeFill="accent5" w:themeFillTint="33"/>
          </w:tcPr>
          <w:p w14:paraId="3CCCF44E" w14:textId="30CFF373" w:rsidR="00A01AF7" w:rsidRPr="00FF7911" w:rsidRDefault="00A01AF7" w:rsidP="00116A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2"/>
              </w:tabs>
              <w:suppressAutoHyphens/>
              <w:snapToGrid w:val="0"/>
              <w:rPr>
                <w:rFonts w:eastAsia="Times New Roman"/>
                <w:sz w:val="22"/>
                <w:szCs w:val="22"/>
                <w:bdr w:val="none" w:sz="0" w:space="0" w:color="auto"/>
                <w:lang w:val="lt-LT" w:eastAsia="ar-SA"/>
              </w:rPr>
            </w:pPr>
          </w:p>
        </w:tc>
      </w:tr>
      <w:tr w:rsidR="006E7D7F" w:rsidRPr="00F014C8" w14:paraId="0D6F126B" w14:textId="77777777" w:rsidTr="00E175F0">
        <w:trPr>
          <w:trHeight w:val="1482"/>
        </w:trPr>
        <w:tc>
          <w:tcPr>
            <w:tcW w:w="851" w:type="dxa"/>
            <w:vAlign w:val="center"/>
          </w:tcPr>
          <w:p w14:paraId="1BB54F5D" w14:textId="78FCBA5D" w:rsidR="006E7D7F" w:rsidRPr="00FF7911" w:rsidRDefault="006E7D7F" w:rsidP="00116A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napToGrid w:val="0"/>
              <w:jc w:val="center"/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ar-SA"/>
              </w:rPr>
            </w:pPr>
            <w:r w:rsidRPr="00FF7911"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ar-SA"/>
              </w:rPr>
              <w:t xml:space="preserve">2.2. </w:t>
            </w:r>
          </w:p>
        </w:tc>
        <w:tc>
          <w:tcPr>
            <w:tcW w:w="1843" w:type="dxa"/>
            <w:vAlign w:val="center"/>
          </w:tcPr>
          <w:p w14:paraId="15B2513E" w14:textId="6F998878" w:rsidR="006E7D7F" w:rsidRPr="00FF7911" w:rsidRDefault="006E7D7F" w:rsidP="006E7D7F">
            <w:pPr>
              <w:outlineLvl w:val="2"/>
              <w:rPr>
                <w:rFonts w:eastAsia="Times New Roman"/>
                <w:b/>
                <w:bCs/>
                <w:color w:val="000000" w:themeColor="text1"/>
                <w:sz w:val="22"/>
                <w:szCs w:val="22"/>
                <w:lang w:val="pt-PT"/>
              </w:rPr>
            </w:pPr>
            <w:r w:rsidRPr="00FF7911">
              <w:rPr>
                <w:rFonts w:eastAsia="Times New Roman"/>
                <w:b/>
                <w:bCs/>
                <w:color w:val="000000" w:themeColor="text1"/>
                <w:sz w:val="22"/>
                <w:szCs w:val="22"/>
                <w:lang w:val="pt-PT"/>
              </w:rPr>
              <w:t>Veikimo režimai</w:t>
            </w:r>
          </w:p>
        </w:tc>
        <w:tc>
          <w:tcPr>
            <w:tcW w:w="5925" w:type="dxa"/>
            <w:vAlign w:val="center"/>
          </w:tcPr>
          <w:p w14:paraId="7D4C75C1" w14:textId="77777777" w:rsidR="006E7D7F" w:rsidRPr="00FF7911" w:rsidRDefault="006E7D7F" w:rsidP="006E7D7F">
            <w:pPr>
              <w:rPr>
                <w:rFonts w:eastAsia="Times New Roman"/>
                <w:color w:val="000000" w:themeColor="text1"/>
                <w:sz w:val="22"/>
                <w:szCs w:val="22"/>
                <w:lang w:val="pt-PT"/>
              </w:rPr>
            </w:pPr>
            <w:r w:rsidRPr="00FF7911">
              <w:rPr>
                <w:rFonts w:eastAsia="Times New Roman"/>
                <w:color w:val="000000" w:themeColor="text1"/>
                <w:sz w:val="22"/>
                <w:szCs w:val="22"/>
                <w:lang w:val="pt-PT"/>
              </w:rPr>
              <w:t>Sistema turi turėti šiuos veikimo režimus:</w:t>
            </w:r>
          </w:p>
          <w:p w14:paraId="0087B62D" w14:textId="7CA481ED" w:rsidR="006E7D7F" w:rsidRPr="00FF7911" w:rsidRDefault="006E7D7F" w:rsidP="006E7D7F">
            <w:pPr>
              <w:rPr>
                <w:rFonts w:eastAsia="Times New Roman"/>
                <w:color w:val="000000" w:themeColor="text1"/>
                <w:sz w:val="22"/>
                <w:szCs w:val="22"/>
                <w:lang w:val="pt-PT"/>
              </w:rPr>
            </w:pPr>
            <w:r w:rsidRPr="00FF7911">
              <w:rPr>
                <w:rFonts w:eastAsia="Times New Roman"/>
                <w:color w:val="000000" w:themeColor="text1"/>
                <w:sz w:val="22"/>
                <w:szCs w:val="22"/>
                <w:lang w:val="pt-PT"/>
              </w:rPr>
              <w:t>2.2.1. pastovios radiodažnuminės termoabliacijos režimą;</w:t>
            </w:r>
          </w:p>
          <w:p w14:paraId="1E8B3481" w14:textId="4E195FBA" w:rsidR="006E7D7F" w:rsidRPr="00FF7911" w:rsidRDefault="006E7D7F" w:rsidP="006E7D7F">
            <w:pPr>
              <w:rPr>
                <w:rFonts w:eastAsia="Times New Roman"/>
                <w:color w:val="000000" w:themeColor="text1"/>
                <w:sz w:val="22"/>
                <w:szCs w:val="22"/>
                <w:lang w:val="pt-PT"/>
              </w:rPr>
            </w:pPr>
            <w:r w:rsidRPr="00FF7911">
              <w:rPr>
                <w:rFonts w:eastAsia="Times New Roman"/>
                <w:color w:val="000000" w:themeColor="text1"/>
                <w:sz w:val="22"/>
                <w:szCs w:val="22"/>
                <w:lang w:val="pt-PT"/>
              </w:rPr>
              <w:t>2.2.2. pulsinės radiodažnuminės stimuliacijos režimą (PRF);</w:t>
            </w:r>
          </w:p>
          <w:p w14:paraId="05EBD0B9" w14:textId="77777777" w:rsidR="006E7D7F" w:rsidRPr="00FF7911" w:rsidRDefault="006E7D7F" w:rsidP="006E7D7F">
            <w:pPr>
              <w:rPr>
                <w:rFonts w:eastAsia="Times New Roman"/>
                <w:color w:val="000000" w:themeColor="text1"/>
                <w:sz w:val="22"/>
                <w:szCs w:val="22"/>
                <w:lang w:val="pt-PT"/>
              </w:rPr>
            </w:pPr>
            <w:r w:rsidRPr="00FF7911">
              <w:rPr>
                <w:rFonts w:eastAsia="Times New Roman"/>
                <w:color w:val="000000" w:themeColor="text1"/>
                <w:sz w:val="22"/>
                <w:szCs w:val="22"/>
                <w:lang w:val="pt-PT"/>
              </w:rPr>
              <w:t>2.2.3. nervų lokalizacijos režimą naudojant sensorinę stimuliaciją;</w:t>
            </w:r>
          </w:p>
          <w:p w14:paraId="74E382AC" w14:textId="55E3E03E" w:rsidR="006E7D7F" w:rsidRPr="00FF7911" w:rsidRDefault="006E7D7F" w:rsidP="006E7D7F">
            <w:pPr>
              <w:rPr>
                <w:rFonts w:eastAsia="Times New Roman"/>
                <w:color w:val="000000" w:themeColor="text1"/>
                <w:sz w:val="22"/>
                <w:szCs w:val="22"/>
                <w:lang w:val="pt-PT"/>
              </w:rPr>
            </w:pPr>
            <w:r w:rsidRPr="00FF7911">
              <w:rPr>
                <w:rFonts w:eastAsia="Times New Roman"/>
                <w:color w:val="000000" w:themeColor="text1"/>
                <w:sz w:val="22"/>
                <w:szCs w:val="22"/>
                <w:lang w:val="pt-PT"/>
              </w:rPr>
              <w:t>2.2.4. nervų lokalizacijos režimą naudojant motorinę stimuliaciją</w:t>
            </w:r>
            <w:r w:rsidR="00B32132">
              <w:rPr>
                <w:rFonts w:eastAsia="Times New Roman"/>
                <w:color w:val="000000" w:themeColor="text1"/>
                <w:sz w:val="22"/>
                <w:szCs w:val="22"/>
                <w:lang w:val="pt-PT"/>
              </w:rPr>
              <w:t>.</w:t>
            </w:r>
          </w:p>
        </w:tc>
        <w:tc>
          <w:tcPr>
            <w:tcW w:w="2693" w:type="dxa"/>
            <w:shd w:val="clear" w:color="auto" w:fill="DEEAF6" w:themeFill="accent5" w:themeFillTint="33"/>
          </w:tcPr>
          <w:p w14:paraId="571907CE" w14:textId="77777777" w:rsidR="006E7D7F" w:rsidRPr="00FF7911" w:rsidRDefault="006E7D7F" w:rsidP="00116A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2"/>
              </w:tabs>
              <w:suppressAutoHyphens/>
              <w:snapToGrid w:val="0"/>
              <w:rPr>
                <w:rFonts w:eastAsia="Times New Roman"/>
                <w:sz w:val="22"/>
                <w:szCs w:val="22"/>
                <w:bdr w:val="none" w:sz="0" w:space="0" w:color="auto"/>
                <w:lang w:val="lt-LT" w:eastAsia="ar-SA"/>
              </w:rPr>
            </w:pPr>
          </w:p>
        </w:tc>
        <w:tc>
          <w:tcPr>
            <w:tcW w:w="2826" w:type="dxa"/>
            <w:shd w:val="clear" w:color="auto" w:fill="DEEAF6" w:themeFill="accent5" w:themeFillTint="33"/>
          </w:tcPr>
          <w:p w14:paraId="764D4578" w14:textId="77777777" w:rsidR="006E7D7F" w:rsidRPr="00FF7911" w:rsidRDefault="006E7D7F" w:rsidP="00116A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2"/>
              </w:tabs>
              <w:suppressAutoHyphens/>
              <w:snapToGrid w:val="0"/>
              <w:rPr>
                <w:rFonts w:eastAsia="Times New Roman"/>
                <w:sz w:val="22"/>
                <w:szCs w:val="22"/>
                <w:bdr w:val="none" w:sz="0" w:space="0" w:color="auto"/>
                <w:lang w:val="lt-LT" w:eastAsia="ar-SA"/>
              </w:rPr>
            </w:pPr>
          </w:p>
        </w:tc>
      </w:tr>
      <w:tr w:rsidR="006E7D7F" w:rsidRPr="00F014C8" w14:paraId="072B9C09" w14:textId="77777777" w:rsidTr="008F4F7F">
        <w:trPr>
          <w:trHeight w:val="1183"/>
        </w:trPr>
        <w:tc>
          <w:tcPr>
            <w:tcW w:w="851" w:type="dxa"/>
            <w:vAlign w:val="center"/>
          </w:tcPr>
          <w:p w14:paraId="63FA0083" w14:textId="3056F836" w:rsidR="006E7D7F" w:rsidRPr="00FF7911" w:rsidRDefault="006E7D7F" w:rsidP="00116A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napToGrid w:val="0"/>
              <w:jc w:val="center"/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ar-SA"/>
              </w:rPr>
            </w:pPr>
            <w:r w:rsidRPr="00FF7911"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ar-SA"/>
              </w:rPr>
              <w:t xml:space="preserve">2.3. </w:t>
            </w:r>
          </w:p>
        </w:tc>
        <w:tc>
          <w:tcPr>
            <w:tcW w:w="1843" w:type="dxa"/>
            <w:vAlign w:val="center"/>
          </w:tcPr>
          <w:p w14:paraId="08F29728" w14:textId="71FC81F4" w:rsidR="006E7D7F" w:rsidRPr="00FF7911" w:rsidRDefault="006E7D7F" w:rsidP="006E7D7F">
            <w:pPr>
              <w:outlineLvl w:val="2"/>
              <w:rPr>
                <w:rFonts w:eastAsia="Times New Roman"/>
                <w:b/>
                <w:bCs/>
                <w:color w:val="000000" w:themeColor="text1"/>
                <w:sz w:val="22"/>
                <w:szCs w:val="22"/>
                <w:lang w:val="pt-PT"/>
              </w:rPr>
            </w:pPr>
            <w:r w:rsidRPr="00FF7911">
              <w:rPr>
                <w:rFonts w:eastAsia="Times New Roman"/>
                <w:b/>
                <w:bCs/>
                <w:color w:val="000000" w:themeColor="text1"/>
                <w:sz w:val="22"/>
                <w:szCs w:val="22"/>
                <w:lang w:val="pt-PT"/>
              </w:rPr>
              <w:t>Valdymas ir kontrolė</w:t>
            </w:r>
          </w:p>
        </w:tc>
        <w:tc>
          <w:tcPr>
            <w:tcW w:w="5925" w:type="dxa"/>
            <w:vAlign w:val="center"/>
          </w:tcPr>
          <w:p w14:paraId="00DECB4A" w14:textId="77777777" w:rsidR="006E7D7F" w:rsidRPr="00FF7911" w:rsidRDefault="006E7D7F" w:rsidP="006E7D7F">
            <w:pPr>
              <w:rPr>
                <w:rFonts w:eastAsia="Times New Roman"/>
                <w:color w:val="000000" w:themeColor="text1"/>
                <w:sz w:val="22"/>
                <w:szCs w:val="22"/>
                <w:lang w:val="pt-PT"/>
              </w:rPr>
            </w:pPr>
            <w:r w:rsidRPr="00FF7911">
              <w:rPr>
                <w:rFonts w:eastAsia="Times New Roman"/>
                <w:color w:val="000000" w:themeColor="text1"/>
                <w:sz w:val="22"/>
                <w:szCs w:val="22"/>
                <w:lang w:val="pt-PT"/>
              </w:rPr>
              <w:t>Sistema turi turėti:</w:t>
            </w:r>
          </w:p>
          <w:p w14:paraId="463955C8" w14:textId="1ABEB3E4" w:rsidR="00E175F0" w:rsidRPr="00FF7911" w:rsidRDefault="00E175F0" w:rsidP="00E175F0">
            <w:pPr>
              <w:rPr>
                <w:rFonts w:eastAsia="Times New Roman"/>
                <w:color w:val="000000" w:themeColor="text1"/>
                <w:sz w:val="22"/>
                <w:szCs w:val="22"/>
                <w:lang w:val="pt-PT"/>
              </w:rPr>
            </w:pPr>
            <w:r w:rsidRPr="00FF7911">
              <w:rPr>
                <w:rFonts w:eastAsia="Times New Roman"/>
                <w:color w:val="000000" w:themeColor="text1"/>
                <w:sz w:val="22"/>
                <w:szCs w:val="22"/>
                <w:lang w:val="lt-LT"/>
              </w:rPr>
              <w:t xml:space="preserve">2.3.1. </w:t>
            </w:r>
            <w:r w:rsidRPr="00FF7911">
              <w:rPr>
                <w:rFonts w:eastAsia="Times New Roman"/>
                <w:color w:val="000000" w:themeColor="text1"/>
                <w:sz w:val="22"/>
                <w:szCs w:val="22"/>
                <w:lang w:val="pt-PT"/>
              </w:rPr>
              <w:t>nuotolinio valdymo pultą</w:t>
            </w:r>
            <w:r w:rsidR="00FF7911" w:rsidRPr="00FF7911">
              <w:rPr>
                <w:rFonts w:eastAsia="Times New Roman"/>
                <w:color w:val="000000" w:themeColor="text1"/>
                <w:sz w:val="22"/>
                <w:szCs w:val="22"/>
                <w:lang w:val="pt-PT"/>
              </w:rPr>
              <w:t xml:space="preserve"> ar </w:t>
            </w:r>
            <w:r w:rsidR="00FF7911" w:rsidRPr="00FF7911">
              <w:rPr>
                <w:rStyle w:val="Grietas"/>
                <w:b w:val="0"/>
                <w:bCs w:val="0"/>
                <w:color w:val="000000" w:themeColor="text1"/>
                <w:sz w:val="22"/>
                <w:szCs w:val="22"/>
                <w:lang w:val="pt-PT"/>
              </w:rPr>
              <w:t>kojinį jungiklį, leidžiantį procedūros metu valdyti pagrindines generatoriaus funkcijas sterilią darbo eigą atitinkančiu būdu</w:t>
            </w:r>
            <w:r w:rsidRPr="00FF7911">
              <w:rPr>
                <w:rFonts w:eastAsia="Times New Roman"/>
                <w:color w:val="000000" w:themeColor="text1"/>
                <w:sz w:val="22"/>
                <w:szCs w:val="22"/>
                <w:lang w:val="pt-PT"/>
              </w:rPr>
              <w:t>;</w:t>
            </w:r>
          </w:p>
          <w:p w14:paraId="52C05C05" w14:textId="77777777" w:rsidR="006E7D7F" w:rsidRPr="00FF7911" w:rsidRDefault="00E175F0" w:rsidP="006E7D7F">
            <w:pPr>
              <w:rPr>
                <w:rFonts w:eastAsia="Times New Roman"/>
                <w:color w:val="000000" w:themeColor="text1"/>
                <w:sz w:val="22"/>
                <w:szCs w:val="22"/>
                <w:lang w:val="pt-PT"/>
              </w:rPr>
            </w:pPr>
            <w:r w:rsidRPr="00FF7911">
              <w:rPr>
                <w:rFonts w:eastAsia="Times New Roman"/>
                <w:color w:val="000000" w:themeColor="text1"/>
                <w:sz w:val="22"/>
                <w:szCs w:val="22"/>
                <w:lang w:val="pt-PT"/>
              </w:rPr>
              <w:t>2.3.2. vartotojo sąsają su procedūros parametrų stebėjimu;</w:t>
            </w:r>
          </w:p>
          <w:p w14:paraId="5D9D8CC8" w14:textId="0B88CA44" w:rsidR="00E175F0" w:rsidRPr="00FF7911" w:rsidRDefault="00E175F0" w:rsidP="006E7D7F">
            <w:pPr>
              <w:rPr>
                <w:rFonts w:eastAsia="Times New Roman"/>
                <w:color w:val="000000" w:themeColor="text1"/>
                <w:sz w:val="22"/>
                <w:szCs w:val="22"/>
                <w:lang w:val="pt-PT"/>
              </w:rPr>
            </w:pPr>
            <w:r w:rsidRPr="00FF7911">
              <w:rPr>
                <w:rFonts w:eastAsia="Times New Roman"/>
                <w:color w:val="000000" w:themeColor="text1"/>
                <w:sz w:val="22"/>
                <w:szCs w:val="22"/>
                <w:lang w:val="pt-PT"/>
              </w:rPr>
              <w:t xml:space="preserve">2.3.3. </w:t>
            </w:r>
            <w:r w:rsidR="00B32132">
              <w:rPr>
                <w:rFonts w:eastAsia="Times New Roman"/>
                <w:color w:val="000000" w:themeColor="text1"/>
                <w:sz w:val="22"/>
                <w:szCs w:val="22"/>
                <w:lang w:val="pt-PT"/>
              </w:rPr>
              <w:t>stebėjimas</w:t>
            </w:r>
            <w:r w:rsidR="00B32132" w:rsidRPr="00FF7911">
              <w:rPr>
                <w:rFonts w:eastAsia="Times New Roman"/>
                <w:color w:val="000000" w:themeColor="text1"/>
                <w:sz w:val="22"/>
                <w:szCs w:val="22"/>
                <w:lang w:val="pt-PT"/>
              </w:rPr>
              <w:t xml:space="preserve"> temperatūr</w:t>
            </w:r>
            <w:r w:rsidR="00B32132">
              <w:rPr>
                <w:rFonts w:eastAsia="Times New Roman"/>
                <w:color w:val="000000" w:themeColor="text1"/>
                <w:sz w:val="22"/>
                <w:szCs w:val="22"/>
                <w:lang w:val="pt-PT"/>
              </w:rPr>
              <w:t>os ir impedanso</w:t>
            </w:r>
            <w:r w:rsidR="00B32132" w:rsidRPr="00FF7911">
              <w:rPr>
                <w:rFonts w:eastAsia="Times New Roman"/>
                <w:color w:val="000000" w:themeColor="text1"/>
                <w:sz w:val="22"/>
                <w:szCs w:val="22"/>
                <w:lang w:val="pt-PT"/>
              </w:rPr>
              <w:t xml:space="preserve"> </w:t>
            </w:r>
            <w:r w:rsidRPr="00FF7911">
              <w:rPr>
                <w:rFonts w:eastAsia="Times New Roman"/>
                <w:color w:val="000000" w:themeColor="text1"/>
                <w:sz w:val="22"/>
                <w:szCs w:val="22"/>
                <w:lang w:val="pt-PT"/>
              </w:rPr>
              <w:t xml:space="preserve">realiuoju laiku ; </w:t>
            </w:r>
          </w:p>
        </w:tc>
        <w:tc>
          <w:tcPr>
            <w:tcW w:w="2693" w:type="dxa"/>
            <w:shd w:val="clear" w:color="auto" w:fill="DEEAF6" w:themeFill="accent5" w:themeFillTint="33"/>
          </w:tcPr>
          <w:p w14:paraId="002EB7CA" w14:textId="77777777" w:rsidR="006E7D7F" w:rsidRPr="00FF7911" w:rsidRDefault="006E7D7F" w:rsidP="00116A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2"/>
              </w:tabs>
              <w:suppressAutoHyphens/>
              <w:snapToGrid w:val="0"/>
              <w:rPr>
                <w:rFonts w:eastAsia="Times New Roman"/>
                <w:sz w:val="22"/>
                <w:szCs w:val="22"/>
                <w:bdr w:val="none" w:sz="0" w:space="0" w:color="auto"/>
                <w:lang w:val="lt-LT" w:eastAsia="ar-SA"/>
              </w:rPr>
            </w:pPr>
          </w:p>
        </w:tc>
        <w:tc>
          <w:tcPr>
            <w:tcW w:w="2826" w:type="dxa"/>
            <w:shd w:val="clear" w:color="auto" w:fill="DEEAF6" w:themeFill="accent5" w:themeFillTint="33"/>
          </w:tcPr>
          <w:p w14:paraId="1B4D7FC6" w14:textId="77777777" w:rsidR="006E7D7F" w:rsidRPr="00FF7911" w:rsidRDefault="006E7D7F" w:rsidP="00116A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12"/>
              </w:tabs>
              <w:suppressAutoHyphens/>
              <w:snapToGrid w:val="0"/>
              <w:rPr>
                <w:rFonts w:eastAsia="Times New Roman"/>
                <w:sz w:val="22"/>
                <w:szCs w:val="22"/>
                <w:bdr w:val="none" w:sz="0" w:space="0" w:color="auto"/>
                <w:lang w:val="lt-LT" w:eastAsia="ar-SA"/>
              </w:rPr>
            </w:pPr>
          </w:p>
        </w:tc>
      </w:tr>
      <w:tr w:rsidR="004E20C6" w:rsidRPr="00F014C8" w14:paraId="429F7027" w14:textId="77777777" w:rsidTr="00E175F0">
        <w:trPr>
          <w:trHeight w:val="189"/>
        </w:trPr>
        <w:tc>
          <w:tcPr>
            <w:tcW w:w="851" w:type="dxa"/>
            <w:vAlign w:val="center"/>
          </w:tcPr>
          <w:p w14:paraId="27F68ADC" w14:textId="64807E35" w:rsidR="004E20C6" w:rsidRPr="00FF7911" w:rsidRDefault="00E175F0" w:rsidP="00116A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napToGrid w:val="0"/>
              <w:jc w:val="center"/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ar-SA"/>
              </w:rPr>
            </w:pPr>
            <w:r w:rsidRPr="00FF7911"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ar-SA"/>
              </w:rPr>
              <w:t>2.4.</w:t>
            </w:r>
          </w:p>
        </w:tc>
        <w:tc>
          <w:tcPr>
            <w:tcW w:w="1843" w:type="dxa"/>
            <w:vAlign w:val="center"/>
          </w:tcPr>
          <w:p w14:paraId="3839EBE5" w14:textId="19C44A61" w:rsidR="004E20C6" w:rsidRPr="00FF7911" w:rsidRDefault="00A56567" w:rsidP="00116A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ar-SA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ar-SA"/>
              </w:rPr>
              <w:t>Įrangos k</w:t>
            </w:r>
            <w:r w:rsidR="00E175F0" w:rsidRPr="00FF7911"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ar-SA"/>
              </w:rPr>
              <w:t>omplektacija</w:t>
            </w:r>
          </w:p>
        </w:tc>
        <w:tc>
          <w:tcPr>
            <w:tcW w:w="5925" w:type="dxa"/>
            <w:vAlign w:val="center"/>
          </w:tcPr>
          <w:p w14:paraId="56792DFE" w14:textId="77777777" w:rsidR="004E20C6" w:rsidRPr="00FF7911" w:rsidRDefault="00E175F0" w:rsidP="00116A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2"/>
              </w:tabs>
              <w:suppressAutoHyphens/>
              <w:rPr>
                <w:rFonts w:eastAsia="Times New Roman"/>
                <w:sz w:val="22"/>
                <w:szCs w:val="22"/>
                <w:bdr w:val="none" w:sz="0" w:space="0" w:color="auto"/>
                <w:lang w:val="lt-LT" w:eastAsia="ar-SA"/>
              </w:rPr>
            </w:pPr>
            <w:r w:rsidRPr="00FF7911">
              <w:rPr>
                <w:rFonts w:eastAsia="Times New Roman"/>
                <w:sz w:val="22"/>
                <w:szCs w:val="22"/>
                <w:bdr w:val="none" w:sz="0" w:space="0" w:color="auto"/>
                <w:lang w:val="lt-LT" w:eastAsia="ar-SA"/>
              </w:rPr>
              <w:t>Sistema turi būti tiekiama su:</w:t>
            </w:r>
          </w:p>
          <w:p w14:paraId="70F73ECD" w14:textId="77777777" w:rsidR="00E175F0" w:rsidRPr="00F014C8" w:rsidRDefault="00E175F0" w:rsidP="00116A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2"/>
              </w:tabs>
              <w:suppressAutoHyphens/>
              <w:rPr>
                <w:rFonts w:eastAsia="Times New Roman"/>
                <w:color w:val="000000" w:themeColor="text1"/>
                <w:sz w:val="22"/>
                <w:szCs w:val="22"/>
                <w:lang w:val="lt-LT"/>
              </w:rPr>
            </w:pPr>
            <w:r w:rsidRPr="00FF7911">
              <w:rPr>
                <w:rFonts w:eastAsia="Times New Roman"/>
                <w:sz w:val="22"/>
                <w:szCs w:val="22"/>
                <w:bdr w:val="none" w:sz="0" w:space="0" w:color="auto"/>
                <w:lang w:val="lt-LT" w:eastAsia="ar-SA"/>
              </w:rPr>
              <w:t xml:space="preserve">2.4.1. </w:t>
            </w:r>
            <w:proofErr w:type="spellStart"/>
            <w:r w:rsidRPr="00F014C8">
              <w:rPr>
                <w:rFonts w:eastAsia="Times New Roman"/>
                <w:color w:val="000000" w:themeColor="text1"/>
                <w:sz w:val="22"/>
                <w:szCs w:val="22"/>
                <w:lang w:val="lt-LT"/>
              </w:rPr>
              <w:t>radiodažnuminio</w:t>
            </w:r>
            <w:proofErr w:type="spellEnd"/>
            <w:r w:rsidRPr="00F014C8">
              <w:rPr>
                <w:rFonts w:eastAsia="Times New Roman"/>
                <w:color w:val="000000" w:themeColor="text1"/>
                <w:sz w:val="22"/>
                <w:szCs w:val="22"/>
                <w:lang w:val="lt-LT"/>
              </w:rPr>
              <w:t xml:space="preserve"> poveikio generatoriumi – 1 vnt.;</w:t>
            </w:r>
          </w:p>
          <w:p w14:paraId="4850EEA0" w14:textId="77777777" w:rsidR="00E175F0" w:rsidRPr="00F014C8" w:rsidRDefault="00E175F0" w:rsidP="00E175F0">
            <w:pPr>
              <w:rPr>
                <w:rFonts w:eastAsia="Times New Roman"/>
                <w:color w:val="000000" w:themeColor="text1"/>
                <w:sz w:val="22"/>
                <w:szCs w:val="22"/>
                <w:lang w:val="lt-LT"/>
              </w:rPr>
            </w:pPr>
            <w:r w:rsidRPr="00F014C8">
              <w:rPr>
                <w:rFonts w:eastAsia="Times New Roman"/>
                <w:color w:val="000000" w:themeColor="text1"/>
                <w:sz w:val="22"/>
                <w:szCs w:val="22"/>
                <w:lang w:val="lt-LT"/>
              </w:rPr>
              <w:t xml:space="preserve">2.4.2. nuotolinio valdymo pultu ir/ar </w:t>
            </w:r>
            <w:r w:rsidRPr="00F014C8">
              <w:rPr>
                <w:rStyle w:val="Grietas"/>
                <w:b w:val="0"/>
                <w:bCs w:val="0"/>
                <w:color w:val="000000" w:themeColor="text1"/>
                <w:sz w:val="22"/>
                <w:szCs w:val="22"/>
                <w:lang w:val="lt-LT"/>
              </w:rPr>
              <w:t>kojiniu jungikliu, leidžiančiais procedūros metu valdyti pagrindines generatoriaus funkcijas sterilią darbo eigą atitinkančiu būdu</w:t>
            </w:r>
            <w:r w:rsidRPr="00F014C8">
              <w:rPr>
                <w:rFonts w:eastAsia="Times New Roman"/>
                <w:b/>
                <w:bCs/>
                <w:color w:val="000000" w:themeColor="text1"/>
                <w:sz w:val="22"/>
                <w:szCs w:val="22"/>
                <w:lang w:val="lt-LT"/>
              </w:rPr>
              <w:t xml:space="preserve"> - </w:t>
            </w:r>
            <w:r w:rsidRPr="00F014C8">
              <w:rPr>
                <w:rFonts w:eastAsia="Times New Roman"/>
                <w:color w:val="000000" w:themeColor="text1"/>
                <w:sz w:val="22"/>
                <w:szCs w:val="22"/>
                <w:lang w:val="lt-LT"/>
              </w:rPr>
              <w:t>1 vnt.</w:t>
            </w:r>
          </w:p>
          <w:p w14:paraId="503E0991" w14:textId="77777777" w:rsidR="00E175F0" w:rsidRPr="00FF7911" w:rsidRDefault="00E175F0" w:rsidP="00E175F0">
            <w:pPr>
              <w:rPr>
                <w:rFonts w:eastAsia="Times New Roman"/>
                <w:color w:val="000000" w:themeColor="text1"/>
                <w:sz w:val="22"/>
                <w:szCs w:val="22"/>
                <w:lang w:val="pt-PT"/>
              </w:rPr>
            </w:pPr>
            <w:r w:rsidRPr="00FF7911">
              <w:rPr>
                <w:rFonts w:eastAsia="Times New Roman"/>
                <w:sz w:val="22"/>
                <w:szCs w:val="22"/>
                <w:bdr w:val="none" w:sz="0" w:space="0" w:color="auto"/>
                <w:lang w:val="pt-PT" w:eastAsia="ar-SA"/>
              </w:rPr>
              <w:t xml:space="preserve">2.4.3. </w:t>
            </w:r>
            <w:r w:rsidRPr="00FF7911">
              <w:rPr>
                <w:rFonts w:eastAsia="Times New Roman"/>
                <w:color w:val="000000" w:themeColor="text1"/>
                <w:sz w:val="22"/>
                <w:szCs w:val="22"/>
                <w:lang w:val="pt-PT"/>
              </w:rPr>
              <w:t>daugkartinio naudojimo resterilizuojamais elektrodais stereotaktinėms procedūroms - 2 vnt.</w:t>
            </w:r>
          </w:p>
          <w:p w14:paraId="7EAC8531" w14:textId="77777777" w:rsidR="00E175F0" w:rsidRPr="00FF7911" w:rsidRDefault="00E175F0" w:rsidP="00E175F0">
            <w:pPr>
              <w:rPr>
                <w:rFonts w:eastAsia="Times New Roman"/>
                <w:color w:val="000000" w:themeColor="text1"/>
                <w:sz w:val="22"/>
                <w:szCs w:val="22"/>
                <w:lang w:val="pt-PT"/>
              </w:rPr>
            </w:pPr>
            <w:r w:rsidRPr="00FF7911">
              <w:rPr>
                <w:rFonts w:eastAsia="Times New Roman"/>
                <w:sz w:val="22"/>
                <w:szCs w:val="22"/>
                <w:bdr w:val="none" w:sz="0" w:space="0" w:color="auto"/>
                <w:lang w:val="pt-PT" w:eastAsia="ar-SA"/>
              </w:rPr>
              <w:t xml:space="preserve">2.4.4. </w:t>
            </w:r>
            <w:r w:rsidRPr="00FF7911">
              <w:rPr>
                <w:rFonts w:eastAsia="Times New Roman"/>
                <w:color w:val="000000" w:themeColor="text1"/>
                <w:sz w:val="22"/>
                <w:szCs w:val="22"/>
                <w:lang w:val="pt-PT"/>
              </w:rPr>
              <w:t>daugkartinio naudojimo elektrodais, skirtais lėtinio skausmo gydymui:</w:t>
            </w:r>
          </w:p>
          <w:p w14:paraId="39480BA9" w14:textId="4F6AB946" w:rsidR="00E175F0" w:rsidRPr="00FF7911" w:rsidRDefault="00E175F0" w:rsidP="00E175F0">
            <w:pPr>
              <w:rPr>
                <w:rFonts w:eastAsia="Times New Roman"/>
                <w:color w:val="000000" w:themeColor="text1"/>
                <w:sz w:val="22"/>
                <w:szCs w:val="22"/>
                <w:lang w:val="pt-PT"/>
              </w:rPr>
            </w:pPr>
            <w:r w:rsidRPr="00FF7911">
              <w:rPr>
                <w:rFonts w:eastAsia="Times New Roman"/>
                <w:color w:val="000000" w:themeColor="text1"/>
                <w:sz w:val="22"/>
                <w:szCs w:val="22"/>
                <w:lang w:val="pt-PT"/>
              </w:rPr>
              <w:t>2.4.4.1. 45-55</w:t>
            </w:r>
            <w:r w:rsidR="00070465">
              <w:rPr>
                <w:rFonts w:eastAsia="Times New Roman"/>
                <w:color w:val="000000" w:themeColor="text1"/>
                <w:sz w:val="22"/>
                <w:szCs w:val="22"/>
                <w:lang w:val="pt-PT"/>
              </w:rPr>
              <w:t xml:space="preserve"> </w:t>
            </w:r>
            <w:r w:rsidRPr="00FF7911">
              <w:rPr>
                <w:rFonts w:eastAsia="Times New Roman"/>
                <w:color w:val="000000" w:themeColor="text1"/>
                <w:sz w:val="22"/>
                <w:szCs w:val="22"/>
                <w:lang w:val="pt-PT"/>
              </w:rPr>
              <w:t>mm ilgio - 1vnt</w:t>
            </w:r>
            <w:r w:rsidR="00D1364A">
              <w:rPr>
                <w:rFonts w:eastAsia="Times New Roman"/>
                <w:color w:val="000000" w:themeColor="text1"/>
                <w:sz w:val="22"/>
                <w:szCs w:val="22"/>
                <w:lang w:val="pt-PT"/>
              </w:rPr>
              <w:t>.;</w:t>
            </w:r>
          </w:p>
          <w:p w14:paraId="1E0B7573" w14:textId="5958DF92" w:rsidR="00E175F0" w:rsidRPr="00FF7911" w:rsidRDefault="00E175F0" w:rsidP="00E175F0">
            <w:pPr>
              <w:rPr>
                <w:rFonts w:eastAsia="Times New Roman"/>
                <w:color w:val="000000" w:themeColor="text1"/>
                <w:sz w:val="22"/>
                <w:szCs w:val="22"/>
                <w:lang w:val="pt-PT"/>
              </w:rPr>
            </w:pPr>
            <w:r w:rsidRPr="00FF7911">
              <w:rPr>
                <w:rFonts w:eastAsia="Times New Roman"/>
                <w:color w:val="000000" w:themeColor="text1"/>
                <w:sz w:val="22"/>
                <w:szCs w:val="22"/>
                <w:lang w:val="pt-PT"/>
              </w:rPr>
              <w:t>2.4.4.2. 95-105</w:t>
            </w:r>
            <w:r w:rsidR="00070465">
              <w:rPr>
                <w:rFonts w:eastAsia="Times New Roman"/>
                <w:color w:val="000000" w:themeColor="text1"/>
                <w:sz w:val="22"/>
                <w:szCs w:val="22"/>
                <w:lang w:val="pt-PT"/>
              </w:rPr>
              <w:t xml:space="preserve"> </w:t>
            </w:r>
            <w:r w:rsidRPr="00FF7911">
              <w:rPr>
                <w:rFonts w:eastAsia="Times New Roman"/>
                <w:color w:val="000000" w:themeColor="text1"/>
                <w:sz w:val="22"/>
                <w:szCs w:val="22"/>
                <w:lang w:val="pt-PT"/>
              </w:rPr>
              <w:t>mm ilgio - 2 vnt</w:t>
            </w:r>
            <w:r w:rsidR="00D1364A">
              <w:rPr>
                <w:rFonts w:eastAsia="Times New Roman"/>
                <w:color w:val="000000" w:themeColor="text1"/>
                <w:sz w:val="22"/>
                <w:szCs w:val="22"/>
                <w:lang w:val="pt-PT"/>
              </w:rPr>
              <w:t>.;</w:t>
            </w:r>
          </w:p>
          <w:p w14:paraId="465DDACE" w14:textId="4D7C843E" w:rsidR="00E175F0" w:rsidRPr="00FF7911" w:rsidRDefault="00E175F0" w:rsidP="00E175F0">
            <w:pPr>
              <w:rPr>
                <w:rFonts w:eastAsia="Times New Roman"/>
                <w:color w:val="000000" w:themeColor="text1"/>
                <w:sz w:val="22"/>
                <w:szCs w:val="22"/>
                <w:lang w:val="pt-PT"/>
              </w:rPr>
            </w:pPr>
            <w:r w:rsidRPr="00FF7911">
              <w:rPr>
                <w:rFonts w:eastAsia="Times New Roman"/>
                <w:color w:val="000000" w:themeColor="text1"/>
                <w:sz w:val="22"/>
                <w:szCs w:val="22"/>
                <w:lang w:val="pt-PT"/>
              </w:rPr>
              <w:t>2.4.4.3. 145-155</w:t>
            </w:r>
            <w:r w:rsidR="00070465">
              <w:rPr>
                <w:rFonts w:eastAsia="Times New Roman"/>
                <w:color w:val="000000" w:themeColor="text1"/>
                <w:sz w:val="22"/>
                <w:szCs w:val="22"/>
                <w:lang w:val="pt-PT"/>
              </w:rPr>
              <w:t xml:space="preserve"> </w:t>
            </w:r>
            <w:r w:rsidRPr="00FF7911">
              <w:rPr>
                <w:rFonts w:eastAsia="Times New Roman"/>
                <w:color w:val="000000" w:themeColor="text1"/>
                <w:sz w:val="22"/>
                <w:szCs w:val="22"/>
                <w:lang w:val="pt-PT"/>
              </w:rPr>
              <w:t>mm ilgio - 2 vnt</w:t>
            </w:r>
            <w:r w:rsidR="00D1364A">
              <w:rPr>
                <w:rFonts w:eastAsia="Times New Roman"/>
                <w:color w:val="000000" w:themeColor="text1"/>
                <w:sz w:val="22"/>
                <w:szCs w:val="22"/>
                <w:lang w:val="pt-PT"/>
              </w:rPr>
              <w:t>.</w:t>
            </w:r>
          </w:p>
          <w:p w14:paraId="211B7F18" w14:textId="4927F4B2" w:rsidR="00E175F0" w:rsidRPr="00FF7911" w:rsidRDefault="0021044F" w:rsidP="0021044F">
            <w:pPr>
              <w:rPr>
                <w:rFonts w:eastAsia="Times New Roman"/>
                <w:color w:val="000000" w:themeColor="text1"/>
                <w:sz w:val="22"/>
                <w:szCs w:val="22"/>
                <w:lang w:val="pt-PT"/>
              </w:rPr>
            </w:pPr>
            <w:r w:rsidRPr="00FF7911">
              <w:rPr>
                <w:rFonts w:eastAsia="Times New Roman"/>
                <w:color w:val="000000" w:themeColor="text1"/>
                <w:sz w:val="22"/>
                <w:szCs w:val="22"/>
                <w:lang w:val="pt-PT"/>
              </w:rPr>
              <w:t>2.4.</w:t>
            </w:r>
            <w:r w:rsidR="00A56567">
              <w:rPr>
                <w:rFonts w:eastAsia="Times New Roman"/>
                <w:color w:val="000000" w:themeColor="text1"/>
                <w:sz w:val="22"/>
                <w:szCs w:val="22"/>
                <w:lang w:val="pt-PT"/>
              </w:rPr>
              <w:t>5</w:t>
            </w:r>
            <w:r w:rsidRPr="00FF7911">
              <w:rPr>
                <w:rFonts w:eastAsia="Times New Roman"/>
                <w:color w:val="000000" w:themeColor="text1"/>
                <w:sz w:val="22"/>
                <w:szCs w:val="22"/>
                <w:lang w:val="pt-PT"/>
              </w:rPr>
              <w:t>. jungiamaisiais kabeliais ir laidais</w:t>
            </w:r>
            <w:r w:rsidR="008F4F7F" w:rsidRPr="00FF7911">
              <w:rPr>
                <w:rFonts w:eastAsia="Times New Roman"/>
                <w:color w:val="000000" w:themeColor="text1"/>
                <w:sz w:val="22"/>
                <w:szCs w:val="22"/>
                <w:lang w:val="pt-PT"/>
              </w:rPr>
              <w:t xml:space="preserve">. </w:t>
            </w:r>
          </w:p>
        </w:tc>
        <w:tc>
          <w:tcPr>
            <w:tcW w:w="2693" w:type="dxa"/>
            <w:shd w:val="clear" w:color="auto" w:fill="DEEAF6" w:themeFill="accent5" w:themeFillTint="33"/>
          </w:tcPr>
          <w:p w14:paraId="36E77976" w14:textId="77777777" w:rsidR="004E20C6" w:rsidRPr="00FF7911" w:rsidRDefault="004E20C6" w:rsidP="00116A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2"/>
              </w:tabs>
              <w:suppressAutoHyphens/>
              <w:rPr>
                <w:rFonts w:eastAsia="Times New Roman"/>
                <w:sz w:val="22"/>
                <w:szCs w:val="22"/>
                <w:bdr w:val="none" w:sz="0" w:space="0" w:color="auto"/>
                <w:lang w:val="lt-LT" w:eastAsia="ar-SA"/>
              </w:rPr>
            </w:pPr>
          </w:p>
        </w:tc>
        <w:tc>
          <w:tcPr>
            <w:tcW w:w="2826" w:type="dxa"/>
            <w:shd w:val="clear" w:color="auto" w:fill="DEEAF6" w:themeFill="accent5" w:themeFillTint="33"/>
          </w:tcPr>
          <w:p w14:paraId="692B711E" w14:textId="77777777" w:rsidR="004E20C6" w:rsidRPr="00FF7911" w:rsidRDefault="004E20C6" w:rsidP="00116A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2"/>
              </w:tabs>
              <w:suppressAutoHyphens/>
              <w:rPr>
                <w:rFonts w:eastAsia="Times New Roman"/>
                <w:sz w:val="22"/>
                <w:szCs w:val="22"/>
                <w:bdr w:val="none" w:sz="0" w:space="0" w:color="auto"/>
                <w:lang w:val="lt-LT" w:eastAsia="ar-SA"/>
              </w:rPr>
            </w:pPr>
          </w:p>
        </w:tc>
      </w:tr>
      <w:tr w:rsidR="00A56567" w:rsidRPr="00FF7911" w14:paraId="3D68BADD" w14:textId="77777777" w:rsidTr="00E175F0">
        <w:trPr>
          <w:trHeight w:val="189"/>
        </w:trPr>
        <w:tc>
          <w:tcPr>
            <w:tcW w:w="851" w:type="dxa"/>
            <w:vAlign w:val="center"/>
          </w:tcPr>
          <w:p w14:paraId="7752CDD6" w14:textId="58CF6CAE" w:rsidR="00A56567" w:rsidRPr="00FF7911" w:rsidRDefault="00A56567" w:rsidP="00116A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napToGrid w:val="0"/>
              <w:jc w:val="center"/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ar-SA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ar-SA"/>
              </w:rPr>
              <w:t>2.5.</w:t>
            </w:r>
          </w:p>
        </w:tc>
        <w:tc>
          <w:tcPr>
            <w:tcW w:w="1843" w:type="dxa"/>
            <w:vAlign w:val="center"/>
          </w:tcPr>
          <w:p w14:paraId="3EAF7EBB" w14:textId="3E82D5BA" w:rsidR="00A56567" w:rsidRDefault="00C91DA1" w:rsidP="00116A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ar-SA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ar-SA"/>
              </w:rPr>
              <w:t>Vienkartinės priemonės</w:t>
            </w:r>
            <w:r w:rsidR="00A56567"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ar-SA"/>
              </w:rPr>
              <w:t xml:space="preserve">, </w:t>
            </w:r>
            <w:r w:rsidR="00A56567"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ar-SA"/>
              </w:rPr>
              <w:lastRenderedPageBreak/>
              <w:t>įsigyjam</w:t>
            </w:r>
            <w:r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ar-SA"/>
              </w:rPr>
              <w:t>os</w:t>
            </w:r>
            <w:r w:rsidR="00A56567"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ar-SA"/>
              </w:rPr>
              <w:t xml:space="preserve"> pagal poreikį </w:t>
            </w:r>
          </w:p>
        </w:tc>
        <w:tc>
          <w:tcPr>
            <w:tcW w:w="5925" w:type="dxa"/>
            <w:vAlign w:val="center"/>
          </w:tcPr>
          <w:p w14:paraId="490FEBF7" w14:textId="79D9EEF2" w:rsidR="00A56567" w:rsidRPr="00F014C8" w:rsidRDefault="00A56567" w:rsidP="00A56567">
            <w:pPr>
              <w:pStyle w:val="prastasiniatinklio"/>
              <w:spacing w:before="0" w:beforeAutospacing="0" w:after="0" w:afterAutospacing="0"/>
              <w:rPr>
                <w:color w:val="000000" w:themeColor="text1"/>
                <w:sz w:val="22"/>
                <w:szCs w:val="22"/>
                <w:lang w:val="lt-LT"/>
              </w:rPr>
            </w:pPr>
            <w:r w:rsidRPr="00F014C8">
              <w:rPr>
                <w:color w:val="000000" w:themeColor="text1"/>
                <w:sz w:val="22"/>
                <w:szCs w:val="22"/>
                <w:lang w:val="lt-LT"/>
              </w:rPr>
              <w:lastRenderedPageBreak/>
              <w:t>2.5.1. vienkartinės sterilios kaniulės (suderinamos su 2.4 p. daugkartinio naudojimo elektrodais, skirtais lėtinio skausmo gydymui):</w:t>
            </w:r>
          </w:p>
          <w:p w14:paraId="02DC3887" w14:textId="47C2D94A" w:rsidR="00A56567" w:rsidRPr="00F014C8" w:rsidRDefault="00A56567" w:rsidP="00A56567">
            <w:pPr>
              <w:rPr>
                <w:rFonts w:eastAsia="Times New Roman"/>
                <w:color w:val="000000" w:themeColor="text1"/>
                <w:sz w:val="22"/>
                <w:szCs w:val="22"/>
                <w:lang w:val="pt-PT"/>
              </w:rPr>
            </w:pPr>
            <w:r w:rsidRPr="00F014C8">
              <w:rPr>
                <w:rFonts w:eastAsia="Times New Roman"/>
                <w:color w:val="000000" w:themeColor="text1"/>
                <w:sz w:val="22"/>
                <w:szCs w:val="22"/>
                <w:lang w:val="pt-PT"/>
              </w:rPr>
              <w:lastRenderedPageBreak/>
              <w:t>2. 5.1.1. 45-55</w:t>
            </w:r>
            <w:r w:rsidR="00070465" w:rsidRPr="00F014C8">
              <w:rPr>
                <w:rFonts w:eastAsia="Times New Roman"/>
                <w:color w:val="000000" w:themeColor="text1"/>
                <w:sz w:val="22"/>
                <w:szCs w:val="22"/>
                <w:lang w:val="pt-PT"/>
              </w:rPr>
              <w:t xml:space="preserve"> </w:t>
            </w:r>
            <w:r w:rsidRPr="00F014C8">
              <w:rPr>
                <w:rFonts w:eastAsia="Times New Roman"/>
                <w:color w:val="000000" w:themeColor="text1"/>
                <w:sz w:val="22"/>
                <w:szCs w:val="22"/>
                <w:lang w:val="pt-PT"/>
              </w:rPr>
              <w:t>mm ilgio – 30 vnt.;</w:t>
            </w:r>
          </w:p>
          <w:p w14:paraId="557145B2" w14:textId="2E4F527B" w:rsidR="00A56567" w:rsidRPr="00F014C8" w:rsidRDefault="00A56567" w:rsidP="00A56567">
            <w:pPr>
              <w:rPr>
                <w:rFonts w:eastAsia="Times New Roman"/>
                <w:color w:val="000000" w:themeColor="text1"/>
                <w:sz w:val="22"/>
                <w:szCs w:val="22"/>
                <w:lang w:val="pt-PT"/>
              </w:rPr>
            </w:pPr>
            <w:r w:rsidRPr="00F014C8">
              <w:rPr>
                <w:rFonts w:eastAsia="Times New Roman"/>
                <w:color w:val="000000" w:themeColor="text1"/>
                <w:sz w:val="22"/>
                <w:szCs w:val="22"/>
                <w:lang w:val="pt-PT"/>
              </w:rPr>
              <w:t>2. 5.1.2. 95-105</w:t>
            </w:r>
            <w:r w:rsidR="00070465" w:rsidRPr="00F014C8">
              <w:rPr>
                <w:rFonts w:eastAsia="Times New Roman"/>
                <w:color w:val="000000" w:themeColor="text1"/>
                <w:sz w:val="22"/>
                <w:szCs w:val="22"/>
                <w:lang w:val="pt-PT"/>
              </w:rPr>
              <w:t xml:space="preserve"> </w:t>
            </w:r>
            <w:r w:rsidRPr="00F014C8">
              <w:rPr>
                <w:rFonts w:eastAsia="Times New Roman"/>
                <w:color w:val="000000" w:themeColor="text1"/>
                <w:sz w:val="22"/>
                <w:szCs w:val="22"/>
                <w:lang w:val="pt-PT"/>
              </w:rPr>
              <w:t>mm ilgio - 90 vnt.;</w:t>
            </w:r>
          </w:p>
          <w:p w14:paraId="758B8F69" w14:textId="781E6727" w:rsidR="00A56567" w:rsidRPr="00F014C8" w:rsidRDefault="00A56567" w:rsidP="00A56567">
            <w:pPr>
              <w:rPr>
                <w:rFonts w:eastAsia="Times New Roman"/>
                <w:color w:val="000000" w:themeColor="text1"/>
                <w:sz w:val="22"/>
                <w:szCs w:val="22"/>
                <w:lang w:val="pt-PT"/>
              </w:rPr>
            </w:pPr>
            <w:r w:rsidRPr="00F014C8">
              <w:rPr>
                <w:rFonts w:eastAsia="Times New Roman"/>
                <w:color w:val="000000" w:themeColor="text1"/>
                <w:sz w:val="22"/>
                <w:szCs w:val="22"/>
                <w:lang w:val="pt-PT"/>
              </w:rPr>
              <w:t>2.5.1.3. 145-155</w:t>
            </w:r>
            <w:r w:rsidR="00070465" w:rsidRPr="00F014C8">
              <w:rPr>
                <w:rFonts w:eastAsia="Times New Roman"/>
                <w:color w:val="000000" w:themeColor="text1"/>
                <w:sz w:val="22"/>
                <w:szCs w:val="22"/>
                <w:lang w:val="pt-PT"/>
              </w:rPr>
              <w:t xml:space="preserve"> </w:t>
            </w:r>
            <w:r w:rsidRPr="00F014C8">
              <w:rPr>
                <w:rFonts w:eastAsia="Times New Roman"/>
                <w:color w:val="000000" w:themeColor="text1"/>
                <w:sz w:val="22"/>
                <w:szCs w:val="22"/>
                <w:lang w:val="pt-PT"/>
              </w:rPr>
              <w:t>mm ilgio - 30 vnt.;</w:t>
            </w:r>
          </w:p>
          <w:p w14:paraId="6D9DACAA" w14:textId="35262CE8" w:rsidR="00A56567" w:rsidRPr="00FF7911" w:rsidRDefault="00A56567" w:rsidP="00F014C8">
            <w:pPr>
              <w:rPr>
                <w:rFonts w:eastAsia="Times New Roman"/>
                <w:sz w:val="22"/>
                <w:szCs w:val="22"/>
                <w:bdr w:val="none" w:sz="0" w:space="0" w:color="auto"/>
                <w:lang w:val="lt-LT" w:eastAsia="ar-SA"/>
              </w:rPr>
            </w:pPr>
            <w:r w:rsidRPr="00F014C8">
              <w:rPr>
                <w:rFonts w:eastAsia="Times New Roman"/>
                <w:color w:val="000000" w:themeColor="text1"/>
                <w:sz w:val="22"/>
                <w:szCs w:val="22"/>
                <w:lang w:val="pt-PT"/>
              </w:rPr>
              <w:t>2.5.</w:t>
            </w:r>
            <w:r w:rsidR="00565A19" w:rsidRPr="00F014C8">
              <w:rPr>
                <w:rFonts w:eastAsia="Times New Roman"/>
                <w:color w:val="000000" w:themeColor="text1"/>
                <w:sz w:val="22"/>
                <w:szCs w:val="22"/>
                <w:lang w:val="pt-PT"/>
              </w:rPr>
              <w:t>2</w:t>
            </w:r>
            <w:r w:rsidRPr="00F014C8">
              <w:rPr>
                <w:rFonts w:eastAsia="Times New Roman"/>
                <w:color w:val="000000" w:themeColor="text1"/>
                <w:sz w:val="22"/>
                <w:szCs w:val="22"/>
                <w:lang w:val="pt-PT"/>
              </w:rPr>
              <w:t>. steril</w:t>
            </w:r>
            <w:r w:rsidR="00070465" w:rsidRPr="00F014C8">
              <w:rPr>
                <w:rFonts w:eastAsia="Times New Roman"/>
                <w:color w:val="000000" w:themeColor="text1"/>
                <w:sz w:val="22"/>
                <w:szCs w:val="22"/>
                <w:lang w:val="pt-PT"/>
              </w:rPr>
              <w:t>u</w:t>
            </w:r>
            <w:r w:rsidRPr="00F014C8">
              <w:rPr>
                <w:rFonts w:eastAsia="Times New Roman"/>
                <w:color w:val="000000" w:themeColor="text1"/>
                <w:sz w:val="22"/>
                <w:szCs w:val="22"/>
                <w:lang w:val="pt-PT"/>
              </w:rPr>
              <w:t>s paciento neutralus elektrodas - 150 vnt. (supakuoti po 1 vnt.)</w:t>
            </w:r>
          </w:p>
        </w:tc>
        <w:tc>
          <w:tcPr>
            <w:tcW w:w="2693" w:type="dxa"/>
            <w:shd w:val="clear" w:color="auto" w:fill="DEEAF6" w:themeFill="accent5" w:themeFillTint="33"/>
          </w:tcPr>
          <w:p w14:paraId="54F5E2B4" w14:textId="77777777" w:rsidR="00A56567" w:rsidRPr="00FF7911" w:rsidRDefault="00A56567" w:rsidP="00116A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2"/>
              </w:tabs>
              <w:suppressAutoHyphens/>
              <w:rPr>
                <w:rFonts w:eastAsia="Times New Roman"/>
                <w:sz w:val="22"/>
                <w:szCs w:val="22"/>
                <w:bdr w:val="none" w:sz="0" w:space="0" w:color="auto"/>
                <w:lang w:val="lt-LT" w:eastAsia="ar-SA"/>
              </w:rPr>
            </w:pPr>
          </w:p>
        </w:tc>
        <w:tc>
          <w:tcPr>
            <w:tcW w:w="2826" w:type="dxa"/>
            <w:shd w:val="clear" w:color="auto" w:fill="DEEAF6" w:themeFill="accent5" w:themeFillTint="33"/>
          </w:tcPr>
          <w:p w14:paraId="7806F16C" w14:textId="77777777" w:rsidR="00A56567" w:rsidRPr="00FF7911" w:rsidRDefault="00A56567" w:rsidP="00116A1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72"/>
              </w:tabs>
              <w:suppressAutoHyphens/>
              <w:rPr>
                <w:rFonts w:eastAsia="Times New Roman"/>
                <w:sz w:val="22"/>
                <w:szCs w:val="22"/>
                <w:bdr w:val="none" w:sz="0" w:space="0" w:color="auto"/>
                <w:lang w:val="lt-LT" w:eastAsia="ar-SA"/>
              </w:rPr>
            </w:pPr>
          </w:p>
        </w:tc>
      </w:tr>
    </w:tbl>
    <w:p w14:paraId="71851A57" w14:textId="05EB7371" w:rsidR="004B4B78" w:rsidRDefault="004B4B78" w:rsidP="00116A18">
      <w:pPr>
        <w:ind w:left="-993"/>
        <w:rPr>
          <w:sz w:val="22"/>
          <w:szCs w:val="22"/>
          <w:lang w:val="lt-LT"/>
        </w:rPr>
      </w:pPr>
    </w:p>
    <w:p w14:paraId="4371215A" w14:textId="77777777" w:rsidR="00FF7911" w:rsidRDefault="00FF7911" w:rsidP="00116A18">
      <w:pPr>
        <w:ind w:left="-993"/>
        <w:rPr>
          <w:sz w:val="22"/>
          <w:szCs w:val="22"/>
          <w:lang w:val="lt-LT"/>
        </w:rPr>
      </w:pPr>
    </w:p>
    <w:p w14:paraId="75307A3B" w14:textId="77777777" w:rsidR="00FF7911" w:rsidRDefault="00FF7911" w:rsidP="00116A18">
      <w:pPr>
        <w:ind w:left="-993"/>
        <w:rPr>
          <w:sz w:val="22"/>
          <w:szCs w:val="22"/>
          <w:lang w:val="lt-LT"/>
        </w:rPr>
      </w:pPr>
    </w:p>
    <w:p w14:paraId="0228EF16" w14:textId="77777777" w:rsidR="00FF7911" w:rsidRPr="00FF7911" w:rsidRDefault="00FF7911" w:rsidP="00116A18">
      <w:pPr>
        <w:ind w:left="-993"/>
        <w:rPr>
          <w:sz w:val="22"/>
          <w:szCs w:val="22"/>
          <w:lang w:val="lt-LT"/>
        </w:rPr>
      </w:pPr>
    </w:p>
    <w:p w14:paraId="4F67CB0D" w14:textId="1CE32CFA" w:rsidR="00616BBE" w:rsidRPr="00FF7911" w:rsidRDefault="00DA1279" w:rsidP="009A2C19">
      <w:pPr>
        <w:ind w:left="-851"/>
        <w:rPr>
          <w:b/>
          <w:bCs/>
          <w:i/>
          <w:iCs/>
          <w:sz w:val="22"/>
          <w:szCs w:val="22"/>
          <w:lang w:val="lt-LT"/>
        </w:rPr>
      </w:pPr>
      <w:r w:rsidRPr="00FF7911">
        <w:rPr>
          <w:b/>
          <w:bCs/>
          <w:i/>
          <w:iCs/>
          <w:sz w:val="22"/>
          <w:szCs w:val="22"/>
          <w:lang w:val="lt-LT"/>
        </w:rPr>
        <w:t xml:space="preserve">1 lentelė. Tiekėjo siūloma </w:t>
      </w:r>
      <w:r w:rsidR="00482BAE">
        <w:rPr>
          <w:b/>
          <w:bCs/>
          <w:i/>
          <w:iCs/>
          <w:sz w:val="22"/>
          <w:szCs w:val="22"/>
          <w:lang w:val="lt-LT"/>
        </w:rPr>
        <w:t>Į</w:t>
      </w:r>
      <w:r w:rsidRPr="00FF7911">
        <w:rPr>
          <w:b/>
          <w:bCs/>
          <w:i/>
          <w:iCs/>
          <w:sz w:val="22"/>
          <w:szCs w:val="22"/>
          <w:lang w:val="lt-LT"/>
        </w:rPr>
        <w:t>rangos kaina:</w:t>
      </w:r>
    </w:p>
    <w:tbl>
      <w:tblPr>
        <w:tblStyle w:val="Lentelstinklelis"/>
        <w:tblW w:w="14152" w:type="dxa"/>
        <w:tblInd w:w="-861" w:type="dxa"/>
        <w:tblLook w:val="04A0" w:firstRow="1" w:lastRow="0" w:firstColumn="1" w:lastColumn="0" w:noHBand="0" w:noVBand="1"/>
      </w:tblPr>
      <w:tblGrid>
        <w:gridCol w:w="704"/>
        <w:gridCol w:w="3074"/>
        <w:gridCol w:w="3491"/>
        <w:gridCol w:w="1456"/>
        <w:gridCol w:w="1955"/>
        <w:gridCol w:w="1680"/>
        <w:gridCol w:w="1792"/>
      </w:tblGrid>
      <w:tr w:rsidR="00DF4BCC" w:rsidRPr="00FF7911" w14:paraId="1DE45855" w14:textId="3A0D47B7" w:rsidTr="008F4F7F">
        <w:trPr>
          <w:trHeight w:val="468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642776B2" w14:textId="0B02F2E4" w:rsidR="00116A18" w:rsidRPr="00FF7911" w:rsidRDefault="00116A18" w:rsidP="00DA1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  <w:iCs/>
                <w:sz w:val="22"/>
                <w:szCs w:val="22"/>
                <w:lang w:val="lt-LT"/>
              </w:rPr>
            </w:pPr>
            <w:r w:rsidRPr="00FF7911">
              <w:rPr>
                <w:rFonts w:eastAsia="Times New Roman"/>
                <w:b/>
                <w:bCs/>
                <w:iCs/>
                <w:sz w:val="22"/>
                <w:szCs w:val="22"/>
                <w:bdr w:val="none" w:sz="0" w:space="0" w:color="auto"/>
                <w:lang w:val="lt-LT"/>
              </w:rPr>
              <w:t>Eil. Nr.</w:t>
            </w:r>
          </w:p>
        </w:tc>
        <w:tc>
          <w:tcPr>
            <w:tcW w:w="3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59018638" w14:textId="2CCBB817" w:rsidR="00116A18" w:rsidRPr="00FF7911" w:rsidRDefault="00116A18" w:rsidP="004B4B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  <w:iCs/>
                <w:sz w:val="22"/>
                <w:szCs w:val="22"/>
                <w:lang w:val="lt-LT"/>
              </w:rPr>
            </w:pPr>
            <w:r w:rsidRPr="00FF7911">
              <w:rPr>
                <w:rFonts w:eastAsia="Times New Roman"/>
                <w:b/>
                <w:bCs/>
                <w:iCs/>
                <w:sz w:val="22"/>
                <w:szCs w:val="22"/>
                <w:bdr w:val="none" w:sz="0" w:space="0" w:color="auto"/>
                <w:lang w:val="lt-LT"/>
              </w:rPr>
              <w:t>Prekės pavadinimas</w:t>
            </w:r>
          </w:p>
        </w:tc>
        <w:tc>
          <w:tcPr>
            <w:tcW w:w="34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4D5F6" w14:textId="55954C45" w:rsidR="00116A18" w:rsidRPr="00FF7911" w:rsidRDefault="00116A18" w:rsidP="006C68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iCs/>
                <w:color w:val="000000"/>
                <w:sz w:val="22"/>
                <w:szCs w:val="22"/>
                <w:bdr w:val="none" w:sz="0" w:space="0" w:color="auto"/>
                <w:lang w:val="lt-LT"/>
              </w:rPr>
            </w:pPr>
            <w:r w:rsidRPr="00FF7911">
              <w:rPr>
                <w:rFonts w:eastAsia="Times New Roman"/>
                <w:b/>
                <w:bCs/>
                <w:iCs/>
                <w:color w:val="000000"/>
                <w:sz w:val="22"/>
                <w:szCs w:val="22"/>
                <w:bdr w:val="none" w:sz="0" w:space="0" w:color="auto"/>
                <w:lang w:val="lt-LT"/>
              </w:rPr>
              <w:t>Siūlomos prekės gamintojas,</w:t>
            </w:r>
            <w:r w:rsidR="00C77633" w:rsidRPr="00FF7911">
              <w:rPr>
                <w:rFonts w:eastAsia="Times New Roman"/>
                <w:b/>
                <w:bCs/>
                <w:iCs/>
                <w:color w:val="000000"/>
                <w:sz w:val="22"/>
                <w:szCs w:val="22"/>
                <w:bdr w:val="none" w:sz="0" w:space="0" w:color="auto"/>
                <w:lang w:val="lt-LT"/>
              </w:rPr>
              <w:t xml:space="preserve"> šalis,</w:t>
            </w:r>
            <w:r w:rsidRPr="00FF7911">
              <w:rPr>
                <w:rFonts w:eastAsia="Times New Roman"/>
                <w:b/>
                <w:bCs/>
                <w:iCs/>
                <w:color w:val="000000"/>
                <w:sz w:val="22"/>
                <w:szCs w:val="22"/>
                <w:bdr w:val="none" w:sz="0" w:space="0" w:color="auto"/>
                <w:lang w:val="lt-LT"/>
              </w:rPr>
              <w:t xml:space="preserve"> siūlomos prekės kodas/modelis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0F55D" w14:textId="6D6BDFE2" w:rsidR="00116A18" w:rsidRPr="00FF7911" w:rsidRDefault="00116A18" w:rsidP="006C68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  <w:iCs/>
                <w:sz w:val="22"/>
                <w:szCs w:val="22"/>
                <w:lang w:val="lt-LT"/>
              </w:rPr>
            </w:pPr>
            <w:r w:rsidRPr="00FF7911">
              <w:rPr>
                <w:rFonts w:eastAsia="Times New Roman"/>
                <w:b/>
                <w:bCs/>
                <w:iCs/>
                <w:sz w:val="22"/>
                <w:szCs w:val="22"/>
                <w:bdr w:val="none" w:sz="0" w:space="0" w:color="auto"/>
                <w:lang w:val="lt-LT"/>
              </w:rPr>
              <w:t>Kiekis</w:t>
            </w:r>
          </w:p>
        </w:tc>
        <w:tc>
          <w:tcPr>
            <w:tcW w:w="19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41D70F" w14:textId="27D6707F" w:rsidR="00116A18" w:rsidRPr="00FF7911" w:rsidRDefault="00DF4BCC" w:rsidP="006C68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  <w:iCs/>
                <w:sz w:val="22"/>
                <w:szCs w:val="22"/>
                <w:lang w:val="lt-LT"/>
              </w:rPr>
            </w:pPr>
            <w:r w:rsidRPr="00FF7911">
              <w:rPr>
                <w:rFonts w:eastAsia="Times New Roman"/>
                <w:b/>
                <w:bCs/>
                <w:iCs/>
                <w:color w:val="000000"/>
                <w:sz w:val="22"/>
                <w:szCs w:val="22"/>
                <w:bdr w:val="none" w:sz="0" w:space="0" w:color="auto"/>
                <w:lang w:val="lt-LT"/>
              </w:rPr>
              <w:t>Mato v</w:t>
            </w:r>
            <w:r w:rsidR="00116A18" w:rsidRPr="00FF7911">
              <w:rPr>
                <w:rFonts w:eastAsia="Times New Roman"/>
                <w:b/>
                <w:bCs/>
                <w:iCs/>
                <w:color w:val="000000"/>
                <w:sz w:val="22"/>
                <w:szCs w:val="22"/>
                <w:bdr w:val="none" w:sz="0" w:space="0" w:color="auto"/>
                <w:lang w:val="lt-LT"/>
              </w:rPr>
              <w:t>ieneto kaina EUR, be PVM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317FE57" w14:textId="45C9AB2E" w:rsidR="00116A18" w:rsidRPr="00FF7911" w:rsidRDefault="00116A18" w:rsidP="006C68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iCs/>
                <w:color w:val="000000"/>
                <w:sz w:val="22"/>
                <w:szCs w:val="22"/>
                <w:bdr w:val="none" w:sz="0" w:space="0" w:color="auto"/>
                <w:lang w:val="lt-LT"/>
              </w:rPr>
            </w:pPr>
            <w:r w:rsidRPr="00FF7911">
              <w:rPr>
                <w:rFonts w:eastAsia="Times New Roman"/>
                <w:b/>
                <w:bCs/>
                <w:iCs/>
                <w:color w:val="000000"/>
                <w:sz w:val="22"/>
                <w:szCs w:val="22"/>
                <w:bdr w:val="none" w:sz="0" w:space="0" w:color="auto"/>
                <w:lang w:val="lt-LT"/>
              </w:rPr>
              <w:t>PVM tarifas, proc.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C24F847" w14:textId="077D85CA" w:rsidR="00116A18" w:rsidRPr="00FF7911" w:rsidRDefault="00DA1279" w:rsidP="006C68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iCs/>
                <w:color w:val="000000"/>
                <w:sz w:val="22"/>
                <w:szCs w:val="22"/>
                <w:bdr w:val="none" w:sz="0" w:space="0" w:color="auto"/>
                <w:lang w:val="lt-LT"/>
              </w:rPr>
            </w:pPr>
            <w:r w:rsidRPr="00FF7911">
              <w:rPr>
                <w:rFonts w:eastAsia="Times New Roman"/>
                <w:b/>
                <w:bCs/>
                <w:iCs/>
                <w:color w:val="000000"/>
                <w:sz w:val="22"/>
                <w:szCs w:val="22"/>
                <w:bdr w:val="none" w:sz="0" w:space="0" w:color="auto"/>
                <w:lang w:val="lt-LT"/>
              </w:rPr>
              <w:t>Ka</w:t>
            </w:r>
            <w:r w:rsidR="00116A18" w:rsidRPr="00FF7911">
              <w:rPr>
                <w:rFonts w:eastAsia="Times New Roman"/>
                <w:b/>
                <w:bCs/>
                <w:iCs/>
                <w:color w:val="000000"/>
                <w:sz w:val="22"/>
                <w:szCs w:val="22"/>
                <w:bdr w:val="none" w:sz="0" w:space="0" w:color="auto"/>
                <w:lang w:val="lt-LT"/>
              </w:rPr>
              <w:t>ina EUR be PVM</w:t>
            </w:r>
          </w:p>
        </w:tc>
      </w:tr>
      <w:tr w:rsidR="00DF4BCC" w:rsidRPr="00FF7911" w14:paraId="32D4CF87" w14:textId="4E946159" w:rsidTr="008F4F7F">
        <w:trPr>
          <w:trHeight w:val="93"/>
        </w:trPr>
        <w:tc>
          <w:tcPr>
            <w:tcW w:w="704" w:type="dxa"/>
            <w:vAlign w:val="center"/>
          </w:tcPr>
          <w:p w14:paraId="5C1D6E59" w14:textId="6AA551FE" w:rsidR="00116A18" w:rsidRPr="00FF7911" w:rsidRDefault="00116A18" w:rsidP="00DA1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FF7911">
              <w:rPr>
                <w:b/>
                <w:bCs/>
                <w:sz w:val="22"/>
                <w:szCs w:val="22"/>
                <w:lang w:val="lt-LT"/>
              </w:rPr>
              <w:t>1.</w:t>
            </w:r>
          </w:p>
        </w:tc>
        <w:tc>
          <w:tcPr>
            <w:tcW w:w="3074" w:type="dxa"/>
            <w:vAlign w:val="center"/>
          </w:tcPr>
          <w:p w14:paraId="701F3262" w14:textId="52414444" w:rsidR="00116A18" w:rsidRPr="00FF7911" w:rsidRDefault="008F4F7F" w:rsidP="004B4B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noProof/>
                <w:sz w:val="22"/>
                <w:szCs w:val="22"/>
                <w:lang w:val="lt-LT"/>
              </w:rPr>
            </w:pPr>
            <w:proofErr w:type="spellStart"/>
            <w:r w:rsidRPr="00FF7911">
              <w:rPr>
                <w:b/>
                <w:bCs/>
                <w:sz w:val="22"/>
                <w:szCs w:val="22"/>
                <w:lang w:val="lt-LT"/>
              </w:rPr>
              <w:t>Radiodažnuminio</w:t>
            </w:r>
            <w:proofErr w:type="spellEnd"/>
            <w:r w:rsidRPr="00FF7911">
              <w:rPr>
                <w:b/>
                <w:bCs/>
                <w:sz w:val="22"/>
                <w:szCs w:val="22"/>
                <w:lang w:val="lt-LT"/>
              </w:rPr>
              <w:t xml:space="preserve"> poveikio generatoriaus sistema </w:t>
            </w:r>
          </w:p>
        </w:tc>
        <w:tc>
          <w:tcPr>
            <w:tcW w:w="3491" w:type="dxa"/>
            <w:shd w:val="clear" w:color="auto" w:fill="DEEAF6" w:themeFill="accent5" w:themeFillTint="33"/>
            <w:vAlign w:val="center"/>
          </w:tcPr>
          <w:p w14:paraId="6B216DAC" w14:textId="79EC0BB0" w:rsidR="00116A18" w:rsidRPr="00FF7911" w:rsidRDefault="00116A18" w:rsidP="00AA7D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1456" w:type="dxa"/>
            <w:vAlign w:val="center"/>
          </w:tcPr>
          <w:p w14:paraId="7C794B74" w14:textId="20491CDF" w:rsidR="00116A18" w:rsidRPr="00FF7911" w:rsidRDefault="00145A70" w:rsidP="006C68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  <w:noProof/>
                <w:sz w:val="22"/>
                <w:szCs w:val="22"/>
                <w:lang w:val="lt-LT"/>
              </w:rPr>
            </w:pPr>
            <w:r w:rsidRPr="00FF7911">
              <w:rPr>
                <w:b/>
                <w:bCs/>
                <w:noProof/>
                <w:sz w:val="22"/>
                <w:szCs w:val="22"/>
                <w:lang w:val="lt-LT"/>
              </w:rPr>
              <w:t>1</w:t>
            </w:r>
            <w:r w:rsidR="00116A18" w:rsidRPr="00FF7911">
              <w:rPr>
                <w:b/>
                <w:bCs/>
                <w:noProof/>
                <w:sz w:val="22"/>
                <w:szCs w:val="22"/>
                <w:lang w:val="lt-LT"/>
              </w:rPr>
              <w:t xml:space="preserve"> kompl.</w:t>
            </w:r>
          </w:p>
        </w:tc>
        <w:tc>
          <w:tcPr>
            <w:tcW w:w="1955" w:type="dxa"/>
            <w:shd w:val="clear" w:color="auto" w:fill="DEEAF6" w:themeFill="accent5" w:themeFillTint="33"/>
            <w:vAlign w:val="center"/>
          </w:tcPr>
          <w:p w14:paraId="5450979A" w14:textId="77777777" w:rsidR="00116A18" w:rsidRPr="00FF7911" w:rsidRDefault="00116A18" w:rsidP="006C68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1680" w:type="dxa"/>
            <w:shd w:val="clear" w:color="auto" w:fill="DEEAF6" w:themeFill="accent5" w:themeFillTint="33"/>
          </w:tcPr>
          <w:p w14:paraId="69F6E3C5" w14:textId="77777777" w:rsidR="00116A18" w:rsidRPr="00FF7911" w:rsidRDefault="00116A18" w:rsidP="006C68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1792" w:type="dxa"/>
            <w:shd w:val="clear" w:color="auto" w:fill="DEEAF6" w:themeFill="accent5" w:themeFillTint="33"/>
          </w:tcPr>
          <w:p w14:paraId="2F3FACCC" w14:textId="77777777" w:rsidR="00116A18" w:rsidRPr="00FF7911" w:rsidRDefault="00116A18" w:rsidP="006C68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  <w:sz w:val="22"/>
                <w:szCs w:val="22"/>
                <w:lang w:val="lt-LT"/>
              </w:rPr>
            </w:pPr>
          </w:p>
        </w:tc>
      </w:tr>
      <w:tr w:rsidR="00DA1279" w:rsidRPr="00FF7911" w14:paraId="29DB262C" w14:textId="77777777" w:rsidTr="008F4F7F">
        <w:trPr>
          <w:trHeight w:val="106"/>
        </w:trPr>
        <w:tc>
          <w:tcPr>
            <w:tcW w:w="12360" w:type="dxa"/>
            <w:gridSpan w:val="6"/>
            <w:tcBorders>
              <w:bottom w:val="single" w:sz="4" w:space="0" w:color="auto"/>
            </w:tcBorders>
            <w:vAlign w:val="center"/>
          </w:tcPr>
          <w:p w14:paraId="308B8985" w14:textId="2D401799" w:rsidR="00DA1279" w:rsidRPr="00FF7911" w:rsidRDefault="00DA1279" w:rsidP="00DA1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b/>
                <w:bCs/>
                <w:sz w:val="22"/>
                <w:szCs w:val="22"/>
                <w:lang w:val="lt-LT"/>
              </w:rPr>
            </w:pPr>
            <w:r w:rsidRPr="00FF7911">
              <w:rPr>
                <w:b/>
                <w:bCs/>
                <w:sz w:val="22"/>
                <w:szCs w:val="22"/>
                <w:lang w:val="lt-LT"/>
              </w:rPr>
              <w:t>PVM suma, EUR</w:t>
            </w:r>
          </w:p>
        </w:tc>
        <w:tc>
          <w:tcPr>
            <w:tcW w:w="1792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74277C5E" w14:textId="77777777" w:rsidR="00DA1279" w:rsidRPr="00FF7911" w:rsidRDefault="00DA1279" w:rsidP="006C68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  <w:sz w:val="22"/>
                <w:szCs w:val="22"/>
                <w:lang w:val="lt-LT"/>
              </w:rPr>
            </w:pPr>
          </w:p>
        </w:tc>
      </w:tr>
      <w:tr w:rsidR="00DA1279" w:rsidRPr="00FF7911" w14:paraId="65E03EE1" w14:textId="77777777" w:rsidTr="008F4F7F">
        <w:trPr>
          <w:trHeight w:val="106"/>
        </w:trPr>
        <w:tc>
          <w:tcPr>
            <w:tcW w:w="12360" w:type="dxa"/>
            <w:gridSpan w:val="6"/>
            <w:tcBorders>
              <w:bottom w:val="single" w:sz="4" w:space="0" w:color="auto"/>
            </w:tcBorders>
            <w:vAlign w:val="center"/>
          </w:tcPr>
          <w:p w14:paraId="67C6A2E1" w14:textId="7BAC26EF" w:rsidR="00DA1279" w:rsidRPr="00FF7911" w:rsidRDefault="008F4F7F" w:rsidP="00DA1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b/>
                <w:bCs/>
                <w:sz w:val="22"/>
                <w:szCs w:val="22"/>
                <w:lang w:val="lt-LT"/>
              </w:rPr>
            </w:pPr>
            <w:r w:rsidRPr="00FF7911">
              <w:rPr>
                <w:b/>
                <w:bCs/>
                <w:sz w:val="22"/>
                <w:szCs w:val="22"/>
                <w:lang w:val="lt-LT"/>
              </w:rPr>
              <w:t>Kaina</w:t>
            </w:r>
            <w:r w:rsidR="00DA1279" w:rsidRPr="00FF7911">
              <w:rPr>
                <w:b/>
                <w:bCs/>
                <w:sz w:val="22"/>
                <w:szCs w:val="22"/>
                <w:lang w:val="lt-LT"/>
              </w:rPr>
              <w:t>, Eur su PVM</w:t>
            </w:r>
            <w:r w:rsidR="00DF4BCC" w:rsidRPr="00FF7911">
              <w:rPr>
                <w:b/>
                <w:bCs/>
                <w:sz w:val="22"/>
                <w:szCs w:val="22"/>
                <w:lang w:val="lt-LT"/>
              </w:rPr>
              <w:t>*</w:t>
            </w:r>
          </w:p>
        </w:tc>
        <w:tc>
          <w:tcPr>
            <w:tcW w:w="1792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4A637DDC" w14:textId="77777777" w:rsidR="00DA1279" w:rsidRPr="00FF7911" w:rsidRDefault="00DA1279" w:rsidP="006C68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  <w:sz w:val="22"/>
                <w:szCs w:val="22"/>
                <w:lang w:val="lt-LT"/>
              </w:rPr>
            </w:pPr>
          </w:p>
        </w:tc>
      </w:tr>
      <w:tr w:rsidR="00525628" w:rsidRPr="00FF7911" w14:paraId="5822AFFD" w14:textId="77777777" w:rsidTr="008F4F7F">
        <w:trPr>
          <w:trHeight w:val="106"/>
        </w:trPr>
        <w:tc>
          <w:tcPr>
            <w:tcW w:w="12360" w:type="dxa"/>
            <w:gridSpan w:val="6"/>
            <w:tcBorders>
              <w:bottom w:val="single" w:sz="4" w:space="0" w:color="auto"/>
            </w:tcBorders>
            <w:vAlign w:val="center"/>
          </w:tcPr>
          <w:p w14:paraId="643DAC6C" w14:textId="6FF01E9D" w:rsidR="00525628" w:rsidRPr="00FF7911" w:rsidRDefault="00A56567" w:rsidP="00DA1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b/>
                <w:bCs/>
                <w:sz w:val="22"/>
                <w:szCs w:val="22"/>
                <w:lang w:val="lt-LT"/>
              </w:rPr>
            </w:pPr>
            <w:r>
              <w:rPr>
                <w:b/>
                <w:bCs/>
                <w:sz w:val="22"/>
                <w:szCs w:val="22"/>
                <w:lang w:val="lt-LT"/>
              </w:rPr>
              <w:t>Įrangai</w:t>
            </w:r>
            <w:r w:rsidR="00525628">
              <w:rPr>
                <w:b/>
                <w:bCs/>
                <w:sz w:val="22"/>
                <w:szCs w:val="22"/>
                <w:lang w:val="lt-LT"/>
              </w:rPr>
              <w:t xml:space="preserve"> suteikiama garantija, mėnesiais</w:t>
            </w:r>
          </w:p>
        </w:tc>
        <w:tc>
          <w:tcPr>
            <w:tcW w:w="1792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2D0C9E53" w14:textId="77777777" w:rsidR="00525628" w:rsidRPr="00FF7911" w:rsidRDefault="00525628" w:rsidP="006C68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  <w:sz w:val="22"/>
                <w:szCs w:val="22"/>
                <w:lang w:val="lt-LT"/>
              </w:rPr>
            </w:pPr>
          </w:p>
        </w:tc>
      </w:tr>
      <w:tr w:rsidR="00DF4BCC" w:rsidRPr="00F014C8" w14:paraId="4C226733" w14:textId="77777777" w:rsidTr="00F107A4">
        <w:trPr>
          <w:trHeight w:val="106"/>
        </w:trPr>
        <w:tc>
          <w:tcPr>
            <w:tcW w:w="14152" w:type="dxa"/>
            <w:gridSpan w:val="7"/>
            <w:tcBorders>
              <w:left w:val="nil"/>
              <w:right w:val="nil"/>
            </w:tcBorders>
            <w:vAlign w:val="center"/>
          </w:tcPr>
          <w:p w14:paraId="39A9C2B4" w14:textId="16DA05CA" w:rsidR="00DF4BCC" w:rsidRPr="00FF7911" w:rsidRDefault="00DF4BCC" w:rsidP="00DF4BCC">
            <w:pPr>
              <w:jc w:val="both"/>
              <w:rPr>
                <w:sz w:val="22"/>
                <w:szCs w:val="22"/>
                <w:lang w:val="lt-LT"/>
              </w:rPr>
            </w:pPr>
            <w:r w:rsidRPr="00FF7911">
              <w:rPr>
                <w:sz w:val="22"/>
                <w:szCs w:val="22"/>
                <w:lang w:val="lt-LT"/>
              </w:rPr>
              <w:t xml:space="preserve">*Tais atvejais, kai pagal </w:t>
            </w:r>
            <w:proofErr w:type="spellStart"/>
            <w:r w:rsidRPr="00FF7911">
              <w:rPr>
                <w:sz w:val="22"/>
                <w:szCs w:val="22"/>
                <w:lang w:val="lt-LT"/>
              </w:rPr>
              <w:t>galiojančius</w:t>
            </w:r>
            <w:proofErr w:type="spellEnd"/>
            <w:r w:rsidRPr="00FF7911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F7911">
              <w:rPr>
                <w:sz w:val="22"/>
                <w:szCs w:val="22"/>
                <w:lang w:val="lt-LT"/>
              </w:rPr>
              <w:t>teisės</w:t>
            </w:r>
            <w:proofErr w:type="spellEnd"/>
            <w:r w:rsidRPr="00FF7911">
              <w:rPr>
                <w:sz w:val="22"/>
                <w:szCs w:val="22"/>
                <w:lang w:val="lt-LT"/>
              </w:rPr>
              <w:t xml:space="preserve"> aktus </w:t>
            </w:r>
            <w:proofErr w:type="spellStart"/>
            <w:r w:rsidRPr="00FF7911">
              <w:rPr>
                <w:sz w:val="22"/>
                <w:szCs w:val="22"/>
                <w:lang w:val="lt-LT"/>
              </w:rPr>
              <w:t>tiekėjui</w:t>
            </w:r>
            <w:proofErr w:type="spellEnd"/>
            <w:r w:rsidRPr="00FF7911">
              <w:rPr>
                <w:sz w:val="22"/>
                <w:szCs w:val="22"/>
                <w:lang w:val="lt-LT"/>
              </w:rPr>
              <w:t xml:space="preserve"> nereikia </w:t>
            </w:r>
            <w:proofErr w:type="spellStart"/>
            <w:r w:rsidRPr="00FF7911">
              <w:rPr>
                <w:sz w:val="22"/>
                <w:szCs w:val="22"/>
                <w:lang w:val="lt-LT"/>
              </w:rPr>
              <w:t>mokėti</w:t>
            </w:r>
            <w:proofErr w:type="spellEnd"/>
            <w:r w:rsidRPr="00FF7911">
              <w:rPr>
                <w:sz w:val="22"/>
                <w:szCs w:val="22"/>
                <w:lang w:val="lt-LT"/>
              </w:rPr>
              <w:t xml:space="preserve"> PVM, tiekėjas privalo su pasiūlymu pateikti laisvos formos raštą dėl PVM netaikymo pagrindo.</w:t>
            </w:r>
          </w:p>
          <w:p w14:paraId="409F3F12" w14:textId="77777777" w:rsidR="00DF4BCC" w:rsidRPr="00FF7911" w:rsidRDefault="00DF4BCC" w:rsidP="00DF4B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2"/>
                <w:szCs w:val="22"/>
                <w:lang w:val="lt-LT"/>
              </w:rPr>
            </w:pPr>
          </w:p>
          <w:p w14:paraId="0E902D31" w14:textId="2CE4CF8D" w:rsidR="00DF4BCC" w:rsidRPr="00FF7911" w:rsidRDefault="00DF4BCC" w:rsidP="00DF4B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2"/>
                <w:szCs w:val="22"/>
                <w:lang w:val="lt-LT"/>
              </w:rPr>
            </w:pPr>
            <w:r w:rsidRPr="00FF7911">
              <w:rPr>
                <w:b/>
                <w:bCs/>
                <w:sz w:val="22"/>
                <w:szCs w:val="22"/>
                <w:lang w:val="lt-LT"/>
              </w:rPr>
              <w:t xml:space="preserve">2 lentelė. </w:t>
            </w:r>
            <w:r w:rsidRPr="00FF7911">
              <w:rPr>
                <w:b/>
                <w:bCs/>
                <w:i/>
                <w:iCs/>
                <w:sz w:val="22"/>
                <w:szCs w:val="22"/>
                <w:lang w:val="lt-LT"/>
              </w:rPr>
              <w:t>Tiekėjo</w:t>
            </w:r>
            <w:r w:rsidRPr="00FF7911">
              <w:rPr>
                <w:b/>
                <w:i/>
                <w:iCs/>
                <w:sz w:val="22"/>
                <w:szCs w:val="22"/>
                <w:lang w:val="lt-LT"/>
              </w:rPr>
              <w:t xml:space="preserve"> siūloma</w:t>
            </w:r>
            <w:r w:rsidR="00C91DA1">
              <w:rPr>
                <w:b/>
                <w:i/>
                <w:iCs/>
                <w:sz w:val="22"/>
                <w:szCs w:val="22"/>
                <w:lang w:val="lt-LT"/>
              </w:rPr>
              <w:t xml:space="preserve"> Vienkartinių priemonių</w:t>
            </w:r>
            <w:r w:rsidRPr="00FF7911">
              <w:rPr>
                <w:b/>
                <w:i/>
                <w:iCs/>
                <w:sz w:val="22"/>
                <w:szCs w:val="22"/>
                <w:lang w:val="lt-LT"/>
              </w:rPr>
              <w:t xml:space="preserve"> kaina</w:t>
            </w:r>
            <w:r w:rsidR="00C91DA1">
              <w:rPr>
                <w:b/>
                <w:i/>
                <w:iCs/>
                <w:sz w:val="22"/>
                <w:szCs w:val="22"/>
                <w:lang w:val="lt-LT"/>
              </w:rPr>
              <w:t xml:space="preserve"> </w:t>
            </w:r>
            <w:r w:rsidRPr="00FF7911">
              <w:rPr>
                <w:b/>
                <w:i/>
                <w:iCs/>
                <w:sz w:val="22"/>
                <w:szCs w:val="22"/>
                <w:lang w:val="lt-LT"/>
              </w:rPr>
              <w:t>:</w:t>
            </w:r>
          </w:p>
        </w:tc>
      </w:tr>
      <w:tr w:rsidR="00DF4BCC" w:rsidRPr="00FF7911" w14:paraId="29626CAF" w14:textId="77777777" w:rsidTr="008F4F7F">
        <w:trPr>
          <w:trHeight w:val="70"/>
        </w:trPr>
        <w:tc>
          <w:tcPr>
            <w:tcW w:w="704" w:type="dxa"/>
            <w:vAlign w:val="center"/>
          </w:tcPr>
          <w:p w14:paraId="6079962A" w14:textId="57894453" w:rsidR="00DF4BCC" w:rsidRPr="00FF7911" w:rsidRDefault="00DF4BCC" w:rsidP="00F107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FF7911">
              <w:rPr>
                <w:b/>
                <w:bCs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3074" w:type="dxa"/>
            <w:vAlign w:val="center"/>
          </w:tcPr>
          <w:p w14:paraId="3382C591" w14:textId="6F3A3759" w:rsidR="00DF4BCC" w:rsidRPr="00FF7911" w:rsidRDefault="00DF4BCC" w:rsidP="00F107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ar-SA"/>
              </w:rPr>
            </w:pPr>
            <w:r w:rsidRPr="00FF7911"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ar-SA"/>
              </w:rPr>
              <w:t>Prekės pavadinimas</w:t>
            </w:r>
          </w:p>
        </w:tc>
        <w:tc>
          <w:tcPr>
            <w:tcW w:w="3491" w:type="dxa"/>
            <w:vAlign w:val="center"/>
          </w:tcPr>
          <w:p w14:paraId="3AE20C44" w14:textId="30B91547" w:rsidR="00DF4BCC" w:rsidRPr="00FF7911" w:rsidRDefault="00DF4BCC" w:rsidP="00F107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FF7911">
              <w:rPr>
                <w:b/>
                <w:bCs/>
                <w:iCs/>
                <w:sz w:val="22"/>
                <w:szCs w:val="22"/>
                <w:lang w:val="lt-LT"/>
              </w:rPr>
              <w:t>Siūlomos prekės gamintojas, šalis, siūlomos prekės kodas/ modelis</w:t>
            </w:r>
          </w:p>
        </w:tc>
        <w:tc>
          <w:tcPr>
            <w:tcW w:w="1456" w:type="dxa"/>
            <w:vAlign w:val="center"/>
          </w:tcPr>
          <w:p w14:paraId="0CFD5636" w14:textId="60FB2ECF" w:rsidR="00DF4BCC" w:rsidRPr="00FF7911" w:rsidRDefault="00DF4BCC" w:rsidP="00F107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  <w:noProof/>
                <w:sz w:val="22"/>
                <w:szCs w:val="22"/>
                <w:lang w:val="lt-LT"/>
              </w:rPr>
            </w:pPr>
            <w:r w:rsidRPr="00FF7911">
              <w:rPr>
                <w:rFonts w:eastAsia="Times New Roman"/>
                <w:b/>
                <w:bCs/>
                <w:iCs/>
                <w:color w:val="000000"/>
                <w:sz w:val="22"/>
                <w:szCs w:val="22"/>
                <w:lang w:val="lt-LT"/>
              </w:rPr>
              <w:t>Numatomas maksimalus kiekis, vnt.</w:t>
            </w:r>
          </w:p>
        </w:tc>
        <w:tc>
          <w:tcPr>
            <w:tcW w:w="1955" w:type="dxa"/>
            <w:vAlign w:val="center"/>
          </w:tcPr>
          <w:p w14:paraId="6DE1105C" w14:textId="69199B07" w:rsidR="00DF4BCC" w:rsidRPr="00FF7911" w:rsidRDefault="00DF4BCC" w:rsidP="00F107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FF7911">
              <w:rPr>
                <w:b/>
                <w:bCs/>
                <w:iCs/>
                <w:sz w:val="22"/>
                <w:szCs w:val="22"/>
                <w:lang w:val="lt-LT"/>
              </w:rPr>
              <w:t>Mato vieneto kaina eurais be PVM</w:t>
            </w:r>
          </w:p>
        </w:tc>
        <w:tc>
          <w:tcPr>
            <w:tcW w:w="1680" w:type="dxa"/>
            <w:vAlign w:val="center"/>
          </w:tcPr>
          <w:p w14:paraId="6E3D82D8" w14:textId="5A24C7DF" w:rsidR="00DF4BCC" w:rsidRPr="00FF7911" w:rsidRDefault="00DF4BCC" w:rsidP="00F107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FF7911">
              <w:rPr>
                <w:rFonts w:eastAsia="Times New Roman"/>
                <w:b/>
                <w:bCs/>
                <w:iCs/>
                <w:color w:val="000000"/>
                <w:sz w:val="22"/>
                <w:szCs w:val="22"/>
                <w:lang w:val="lt-LT"/>
              </w:rPr>
              <w:t>PVM tarifas (proc.)</w:t>
            </w:r>
          </w:p>
        </w:tc>
        <w:tc>
          <w:tcPr>
            <w:tcW w:w="1792" w:type="dxa"/>
            <w:vAlign w:val="center"/>
          </w:tcPr>
          <w:p w14:paraId="48D18830" w14:textId="1068D0AD" w:rsidR="00DF4BCC" w:rsidRPr="00FF7911" w:rsidRDefault="00DF4BCC" w:rsidP="00F107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FF7911">
              <w:rPr>
                <w:rFonts w:eastAsia="Times New Roman"/>
                <w:b/>
                <w:bCs/>
                <w:iCs/>
                <w:color w:val="000000"/>
                <w:sz w:val="22"/>
                <w:szCs w:val="22"/>
                <w:lang w:val="lt-LT"/>
              </w:rPr>
              <w:t>Suma, Eur be PVM</w:t>
            </w:r>
          </w:p>
        </w:tc>
      </w:tr>
      <w:tr w:rsidR="008F4F7F" w:rsidRPr="00F014C8" w14:paraId="4D9B5E5E" w14:textId="18F995ED" w:rsidTr="00D859AF">
        <w:trPr>
          <w:trHeight w:val="70"/>
        </w:trPr>
        <w:tc>
          <w:tcPr>
            <w:tcW w:w="704" w:type="dxa"/>
            <w:vAlign w:val="center"/>
          </w:tcPr>
          <w:p w14:paraId="699617AA" w14:textId="566C2563" w:rsidR="008F4F7F" w:rsidRPr="00FF7911" w:rsidRDefault="008F4F7F" w:rsidP="00DA1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FF7911">
              <w:rPr>
                <w:b/>
                <w:bCs/>
                <w:sz w:val="22"/>
                <w:szCs w:val="22"/>
                <w:lang w:val="lt-LT"/>
              </w:rPr>
              <w:t>1.</w:t>
            </w:r>
          </w:p>
        </w:tc>
        <w:tc>
          <w:tcPr>
            <w:tcW w:w="13448" w:type="dxa"/>
            <w:gridSpan w:val="6"/>
            <w:vAlign w:val="center"/>
          </w:tcPr>
          <w:p w14:paraId="5974D341" w14:textId="4A64830A" w:rsidR="008F4F7F" w:rsidRPr="00FF7911" w:rsidRDefault="008F4F7F" w:rsidP="008F4F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2"/>
                <w:szCs w:val="22"/>
                <w:lang w:val="lt-LT"/>
              </w:rPr>
            </w:pPr>
            <w:r w:rsidRPr="00FF7911">
              <w:rPr>
                <w:color w:val="000000" w:themeColor="text1"/>
                <w:sz w:val="22"/>
                <w:szCs w:val="22"/>
                <w:lang w:val="lt-LT"/>
              </w:rPr>
              <w:t>Vienkartinė</w:t>
            </w:r>
            <w:r w:rsidR="00070465">
              <w:rPr>
                <w:color w:val="000000" w:themeColor="text1"/>
                <w:sz w:val="22"/>
                <w:szCs w:val="22"/>
                <w:lang w:val="lt-LT"/>
              </w:rPr>
              <w:t>s</w:t>
            </w:r>
            <w:r w:rsidRPr="00FF7911">
              <w:rPr>
                <w:color w:val="000000" w:themeColor="text1"/>
                <w:sz w:val="22"/>
                <w:szCs w:val="22"/>
                <w:lang w:val="lt-LT"/>
              </w:rPr>
              <w:t xml:space="preserve"> kaniulės (suderinamomis su daugkartinio naudojimo elektrodais, skirtais lėtinio skausmo gydymui):</w:t>
            </w:r>
          </w:p>
        </w:tc>
      </w:tr>
      <w:tr w:rsidR="00DF4BCC" w:rsidRPr="00FF7911" w14:paraId="12AD9ADB" w14:textId="32E1169A" w:rsidTr="008F4F7F">
        <w:trPr>
          <w:trHeight w:val="70"/>
        </w:trPr>
        <w:tc>
          <w:tcPr>
            <w:tcW w:w="704" w:type="dxa"/>
            <w:vAlign w:val="center"/>
          </w:tcPr>
          <w:p w14:paraId="1C14D072" w14:textId="7C86C287" w:rsidR="00116A18" w:rsidRPr="00FF7911" w:rsidRDefault="008F4F7F" w:rsidP="00DA1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FF7911">
              <w:rPr>
                <w:b/>
                <w:bCs/>
                <w:sz w:val="22"/>
                <w:szCs w:val="22"/>
                <w:lang w:val="lt-LT"/>
              </w:rPr>
              <w:t>1.1.</w:t>
            </w:r>
          </w:p>
        </w:tc>
        <w:tc>
          <w:tcPr>
            <w:tcW w:w="3074" w:type="dxa"/>
            <w:vAlign w:val="center"/>
          </w:tcPr>
          <w:p w14:paraId="658D7968" w14:textId="18A5953E" w:rsidR="00116A18" w:rsidRPr="00FF7911" w:rsidRDefault="008F4F7F" w:rsidP="008F4F7F">
            <w:pPr>
              <w:rPr>
                <w:rFonts w:eastAsia="Times New Roman"/>
                <w:sz w:val="22"/>
                <w:szCs w:val="22"/>
                <w:bdr w:val="none" w:sz="0" w:space="0" w:color="auto"/>
                <w:lang w:val="lt-LT" w:eastAsia="ar-SA"/>
              </w:rPr>
            </w:pPr>
            <w:r w:rsidRPr="00FF7911">
              <w:rPr>
                <w:rFonts w:eastAsia="Times New Roman"/>
                <w:color w:val="000000" w:themeColor="text1"/>
                <w:sz w:val="22"/>
                <w:szCs w:val="22"/>
                <w:lang w:val="pt-PT"/>
              </w:rPr>
              <w:t>45-55mm ilgio</w:t>
            </w:r>
          </w:p>
        </w:tc>
        <w:tc>
          <w:tcPr>
            <w:tcW w:w="3491" w:type="dxa"/>
            <w:shd w:val="clear" w:color="auto" w:fill="DEEAF6" w:themeFill="accent5" w:themeFillTint="33"/>
            <w:vAlign w:val="center"/>
          </w:tcPr>
          <w:p w14:paraId="7F777C5E" w14:textId="77777777" w:rsidR="00116A18" w:rsidRPr="00FF7911" w:rsidRDefault="00116A18" w:rsidP="007E0D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1456" w:type="dxa"/>
            <w:vAlign w:val="center"/>
          </w:tcPr>
          <w:p w14:paraId="25EB3070" w14:textId="4F11944C" w:rsidR="00116A18" w:rsidRPr="00FF7911" w:rsidRDefault="008F4F7F" w:rsidP="007E0D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  <w:noProof/>
                <w:sz w:val="22"/>
                <w:szCs w:val="22"/>
                <w:lang w:val="lt-LT"/>
              </w:rPr>
            </w:pPr>
            <w:r w:rsidRPr="00FF7911">
              <w:rPr>
                <w:b/>
                <w:bCs/>
                <w:noProof/>
                <w:sz w:val="22"/>
                <w:szCs w:val="22"/>
                <w:lang w:val="lt-LT"/>
              </w:rPr>
              <w:t>30</w:t>
            </w:r>
            <w:r w:rsidR="00116A18" w:rsidRPr="00FF7911">
              <w:rPr>
                <w:b/>
                <w:bCs/>
                <w:noProof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955" w:type="dxa"/>
            <w:shd w:val="clear" w:color="auto" w:fill="DEEAF6" w:themeFill="accent5" w:themeFillTint="33"/>
            <w:vAlign w:val="center"/>
          </w:tcPr>
          <w:p w14:paraId="4AAE1021" w14:textId="77777777" w:rsidR="00116A18" w:rsidRPr="00FF7911" w:rsidRDefault="00116A18" w:rsidP="00E035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1680" w:type="dxa"/>
            <w:shd w:val="clear" w:color="auto" w:fill="DEEAF6" w:themeFill="accent5" w:themeFillTint="33"/>
            <w:vAlign w:val="center"/>
          </w:tcPr>
          <w:p w14:paraId="4961CA0E" w14:textId="77777777" w:rsidR="00116A18" w:rsidRPr="00FF7911" w:rsidRDefault="00116A18" w:rsidP="00E035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1792" w:type="dxa"/>
            <w:shd w:val="clear" w:color="auto" w:fill="DEEAF6" w:themeFill="accent5" w:themeFillTint="33"/>
            <w:vAlign w:val="center"/>
          </w:tcPr>
          <w:p w14:paraId="0AE16937" w14:textId="77777777" w:rsidR="00116A18" w:rsidRPr="00FF7911" w:rsidRDefault="00116A18" w:rsidP="00E035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  <w:sz w:val="22"/>
                <w:szCs w:val="22"/>
                <w:lang w:val="lt-LT"/>
              </w:rPr>
            </w:pPr>
          </w:p>
        </w:tc>
      </w:tr>
      <w:tr w:rsidR="00DF4BCC" w:rsidRPr="00FF7911" w14:paraId="057361FB" w14:textId="54B202F6" w:rsidTr="008F4F7F">
        <w:trPr>
          <w:trHeight w:val="70"/>
        </w:trPr>
        <w:tc>
          <w:tcPr>
            <w:tcW w:w="704" w:type="dxa"/>
            <w:vAlign w:val="center"/>
          </w:tcPr>
          <w:p w14:paraId="2D605335" w14:textId="33E195F8" w:rsidR="00116A18" w:rsidRPr="00FF7911" w:rsidRDefault="008F4F7F" w:rsidP="00DA1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FF7911">
              <w:rPr>
                <w:b/>
                <w:bCs/>
                <w:sz w:val="22"/>
                <w:szCs w:val="22"/>
                <w:lang w:val="lt-LT"/>
              </w:rPr>
              <w:t>1.2.</w:t>
            </w:r>
          </w:p>
        </w:tc>
        <w:tc>
          <w:tcPr>
            <w:tcW w:w="3074" w:type="dxa"/>
            <w:vAlign w:val="center"/>
          </w:tcPr>
          <w:p w14:paraId="6364D6D1" w14:textId="5A853B27" w:rsidR="00116A18" w:rsidRPr="00FF7911" w:rsidRDefault="008F4F7F" w:rsidP="007E0D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ar-SA"/>
              </w:rPr>
            </w:pPr>
            <w:r w:rsidRPr="00FF7911">
              <w:rPr>
                <w:rFonts w:eastAsia="Times New Roman"/>
                <w:color w:val="000000" w:themeColor="text1"/>
                <w:sz w:val="22"/>
                <w:szCs w:val="22"/>
                <w:lang w:val="pt-PT"/>
              </w:rPr>
              <w:t>95-105mm ilgio</w:t>
            </w:r>
          </w:p>
        </w:tc>
        <w:tc>
          <w:tcPr>
            <w:tcW w:w="3491" w:type="dxa"/>
            <w:shd w:val="clear" w:color="auto" w:fill="DEEAF6" w:themeFill="accent5" w:themeFillTint="33"/>
            <w:vAlign w:val="center"/>
          </w:tcPr>
          <w:p w14:paraId="2E920377" w14:textId="77777777" w:rsidR="00116A18" w:rsidRPr="00FF7911" w:rsidRDefault="00116A18" w:rsidP="007E0D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1456" w:type="dxa"/>
            <w:vAlign w:val="center"/>
          </w:tcPr>
          <w:p w14:paraId="329BC984" w14:textId="7072F695" w:rsidR="00116A18" w:rsidRPr="00FF7911" w:rsidRDefault="008F4F7F" w:rsidP="007E0D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  <w:noProof/>
                <w:sz w:val="22"/>
                <w:szCs w:val="22"/>
                <w:lang w:val="lt-LT"/>
              </w:rPr>
            </w:pPr>
            <w:r w:rsidRPr="00FF7911">
              <w:rPr>
                <w:b/>
                <w:bCs/>
                <w:noProof/>
                <w:sz w:val="22"/>
                <w:szCs w:val="22"/>
                <w:lang w:val="lt-LT"/>
              </w:rPr>
              <w:t xml:space="preserve">90 </w:t>
            </w:r>
          </w:p>
        </w:tc>
        <w:tc>
          <w:tcPr>
            <w:tcW w:w="1955" w:type="dxa"/>
            <w:shd w:val="clear" w:color="auto" w:fill="DEEAF6" w:themeFill="accent5" w:themeFillTint="33"/>
            <w:vAlign w:val="center"/>
          </w:tcPr>
          <w:p w14:paraId="1D8EAC44" w14:textId="77777777" w:rsidR="00116A18" w:rsidRPr="00FF7911" w:rsidRDefault="00116A18" w:rsidP="00E035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1680" w:type="dxa"/>
            <w:shd w:val="clear" w:color="auto" w:fill="DEEAF6" w:themeFill="accent5" w:themeFillTint="33"/>
            <w:vAlign w:val="center"/>
          </w:tcPr>
          <w:p w14:paraId="2FD53E5B" w14:textId="77777777" w:rsidR="00116A18" w:rsidRPr="00FF7911" w:rsidRDefault="00116A18" w:rsidP="00E035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1792" w:type="dxa"/>
            <w:shd w:val="clear" w:color="auto" w:fill="DEEAF6" w:themeFill="accent5" w:themeFillTint="33"/>
            <w:vAlign w:val="center"/>
          </w:tcPr>
          <w:p w14:paraId="5A455512" w14:textId="77777777" w:rsidR="00116A18" w:rsidRPr="00FF7911" w:rsidRDefault="00116A18" w:rsidP="00E035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  <w:sz w:val="22"/>
                <w:szCs w:val="22"/>
                <w:lang w:val="lt-LT"/>
              </w:rPr>
            </w:pPr>
          </w:p>
        </w:tc>
      </w:tr>
      <w:tr w:rsidR="008F4F7F" w:rsidRPr="00FF7911" w14:paraId="74DB28B7" w14:textId="77777777" w:rsidTr="008F4F7F">
        <w:trPr>
          <w:trHeight w:val="70"/>
        </w:trPr>
        <w:tc>
          <w:tcPr>
            <w:tcW w:w="704" w:type="dxa"/>
            <w:vAlign w:val="center"/>
          </w:tcPr>
          <w:p w14:paraId="2DB207B3" w14:textId="54269E6B" w:rsidR="008F4F7F" w:rsidRPr="00FF7911" w:rsidRDefault="008F4F7F" w:rsidP="00DA1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FF7911">
              <w:rPr>
                <w:b/>
                <w:bCs/>
                <w:sz w:val="22"/>
                <w:szCs w:val="22"/>
                <w:lang w:val="lt-LT"/>
              </w:rPr>
              <w:t xml:space="preserve">1.3. </w:t>
            </w:r>
          </w:p>
        </w:tc>
        <w:tc>
          <w:tcPr>
            <w:tcW w:w="3074" w:type="dxa"/>
            <w:vAlign w:val="center"/>
          </w:tcPr>
          <w:p w14:paraId="21DE1E8B" w14:textId="482D26F7" w:rsidR="008F4F7F" w:rsidRPr="00FF7911" w:rsidRDefault="008F4F7F" w:rsidP="007E0D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ar-SA"/>
              </w:rPr>
            </w:pPr>
            <w:r w:rsidRPr="00FF7911">
              <w:rPr>
                <w:rFonts w:eastAsia="Times New Roman"/>
                <w:color w:val="000000" w:themeColor="text1"/>
                <w:sz w:val="22"/>
                <w:szCs w:val="22"/>
                <w:lang w:val="pt-PT"/>
              </w:rPr>
              <w:t>145-155mm ilgio</w:t>
            </w:r>
          </w:p>
        </w:tc>
        <w:tc>
          <w:tcPr>
            <w:tcW w:w="3491" w:type="dxa"/>
            <w:shd w:val="clear" w:color="auto" w:fill="DEEAF6" w:themeFill="accent5" w:themeFillTint="33"/>
            <w:vAlign w:val="center"/>
          </w:tcPr>
          <w:p w14:paraId="61467D08" w14:textId="77777777" w:rsidR="008F4F7F" w:rsidRPr="00FF7911" w:rsidRDefault="008F4F7F" w:rsidP="007E0D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1456" w:type="dxa"/>
            <w:vAlign w:val="center"/>
          </w:tcPr>
          <w:p w14:paraId="68378122" w14:textId="056A9D35" w:rsidR="008F4F7F" w:rsidRPr="00FF7911" w:rsidRDefault="008F4F7F" w:rsidP="007E0D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  <w:noProof/>
                <w:sz w:val="22"/>
                <w:szCs w:val="22"/>
                <w:lang w:val="lt-LT"/>
              </w:rPr>
            </w:pPr>
            <w:r w:rsidRPr="00FF7911">
              <w:rPr>
                <w:b/>
                <w:bCs/>
                <w:noProof/>
                <w:sz w:val="22"/>
                <w:szCs w:val="22"/>
                <w:lang w:val="lt-LT"/>
              </w:rPr>
              <w:t xml:space="preserve">30 </w:t>
            </w:r>
          </w:p>
        </w:tc>
        <w:tc>
          <w:tcPr>
            <w:tcW w:w="1955" w:type="dxa"/>
            <w:shd w:val="clear" w:color="auto" w:fill="DEEAF6" w:themeFill="accent5" w:themeFillTint="33"/>
            <w:vAlign w:val="center"/>
          </w:tcPr>
          <w:p w14:paraId="3461DE67" w14:textId="77777777" w:rsidR="008F4F7F" w:rsidRPr="00FF7911" w:rsidRDefault="008F4F7F" w:rsidP="00E035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1680" w:type="dxa"/>
            <w:shd w:val="clear" w:color="auto" w:fill="DEEAF6" w:themeFill="accent5" w:themeFillTint="33"/>
            <w:vAlign w:val="center"/>
          </w:tcPr>
          <w:p w14:paraId="299DE239" w14:textId="77777777" w:rsidR="008F4F7F" w:rsidRPr="00FF7911" w:rsidRDefault="008F4F7F" w:rsidP="00E035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1792" w:type="dxa"/>
            <w:shd w:val="clear" w:color="auto" w:fill="DEEAF6" w:themeFill="accent5" w:themeFillTint="33"/>
            <w:vAlign w:val="center"/>
          </w:tcPr>
          <w:p w14:paraId="28FC5F27" w14:textId="77777777" w:rsidR="008F4F7F" w:rsidRPr="00FF7911" w:rsidRDefault="008F4F7F" w:rsidP="00E035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  <w:sz w:val="22"/>
                <w:szCs w:val="22"/>
                <w:lang w:val="lt-LT"/>
              </w:rPr>
            </w:pPr>
          </w:p>
        </w:tc>
      </w:tr>
      <w:tr w:rsidR="008F4F7F" w:rsidRPr="00FF7911" w14:paraId="12C415BF" w14:textId="77777777" w:rsidTr="008F4F7F">
        <w:trPr>
          <w:trHeight w:val="70"/>
        </w:trPr>
        <w:tc>
          <w:tcPr>
            <w:tcW w:w="704" w:type="dxa"/>
            <w:vAlign w:val="center"/>
          </w:tcPr>
          <w:p w14:paraId="280CAF59" w14:textId="522B78E4" w:rsidR="008F4F7F" w:rsidRPr="00FF7911" w:rsidRDefault="008F4F7F" w:rsidP="00DA1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FF7911">
              <w:rPr>
                <w:b/>
                <w:bCs/>
                <w:sz w:val="22"/>
                <w:szCs w:val="22"/>
                <w:lang w:val="lt-LT"/>
              </w:rPr>
              <w:t xml:space="preserve">2. </w:t>
            </w:r>
          </w:p>
        </w:tc>
        <w:tc>
          <w:tcPr>
            <w:tcW w:w="3074" w:type="dxa"/>
            <w:vAlign w:val="center"/>
          </w:tcPr>
          <w:p w14:paraId="09AFB2D7" w14:textId="73E5A70A" w:rsidR="008F4F7F" w:rsidRPr="00FF7911" w:rsidRDefault="008F4F7F" w:rsidP="007E0D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 w:themeColor="text1"/>
                <w:sz w:val="22"/>
                <w:szCs w:val="22"/>
                <w:lang w:val="pt-PT"/>
              </w:rPr>
            </w:pPr>
            <w:r w:rsidRPr="00FF7911">
              <w:rPr>
                <w:rFonts w:eastAsia="Times New Roman"/>
                <w:color w:val="000000" w:themeColor="text1"/>
                <w:sz w:val="22"/>
                <w:szCs w:val="22"/>
                <w:lang w:val="pt-PT"/>
              </w:rPr>
              <w:t>Paciento neutralus elektrodas</w:t>
            </w:r>
          </w:p>
        </w:tc>
        <w:tc>
          <w:tcPr>
            <w:tcW w:w="3491" w:type="dxa"/>
            <w:shd w:val="clear" w:color="auto" w:fill="DEEAF6" w:themeFill="accent5" w:themeFillTint="33"/>
            <w:vAlign w:val="center"/>
          </w:tcPr>
          <w:p w14:paraId="346C9CDA" w14:textId="77777777" w:rsidR="008F4F7F" w:rsidRPr="00FF7911" w:rsidRDefault="008F4F7F" w:rsidP="007E0D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1456" w:type="dxa"/>
            <w:vAlign w:val="center"/>
          </w:tcPr>
          <w:p w14:paraId="45CA1A42" w14:textId="661D9D18" w:rsidR="008F4F7F" w:rsidRPr="00FF7911" w:rsidRDefault="008F4F7F" w:rsidP="007E0D7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  <w:noProof/>
                <w:sz w:val="22"/>
                <w:szCs w:val="22"/>
                <w:lang w:val="lt-LT"/>
              </w:rPr>
            </w:pPr>
            <w:r w:rsidRPr="00FF7911">
              <w:rPr>
                <w:b/>
                <w:bCs/>
                <w:noProof/>
                <w:sz w:val="22"/>
                <w:szCs w:val="22"/>
                <w:lang w:val="lt-LT"/>
              </w:rPr>
              <w:t xml:space="preserve">150 </w:t>
            </w:r>
          </w:p>
        </w:tc>
        <w:tc>
          <w:tcPr>
            <w:tcW w:w="1955" w:type="dxa"/>
            <w:shd w:val="clear" w:color="auto" w:fill="DEEAF6" w:themeFill="accent5" w:themeFillTint="33"/>
            <w:vAlign w:val="center"/>
          </w:tcPr>
          <w:p w14:paraId="755E1F41" w14:textId="77777777" w:rsidR="008F4F7F" w:rsidRPr="00FF7911" w:rsidRDefault="008F4F7F" w:rsidP="00E035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1680" w:type="dxa"/>
            <w:shd w:val="clear" w:color="auto" w:fill="DEEAF6" w:themeFill="accent5" w:themeFillTint="33"/>
            <w:vAlign w:val="center"/>
          </w:tcPr>
          <w:p w14:paraId="36E1F32E" w14:textId="77777777" w:rsidR="008F4F7F" w:rsidRPr="00FF7911" w:rsidRDefault="008F4F7F" w:rsidP="00E035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1792" w:type="dxa"/>
            <w:shd w:val="clear" w:color="auto" w:fill="DEEAF6" w:themeFill="accent5" w:themeFillTint="33"/>
            <w:vAlign w:val="center"/>
          </w:tcPr>
          <w:p w14:paraId="153AFB36" w14:textId="77777777" w:rsidR="008F4F7F" w:rsidRPr="00FF7911" w:rsidRDefault="008F4F7F" w:rsidP="00E035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  <w:sz w:val="22"/>
                <w:szCs w:val="22"/>
                <w:lang w:val="lt-LT"/>
              </w:rPr>
            </w:pPr>
          </w:p>
        </w:tc>
      </w:tr>
      <w:tr w:rsidR="00FB7D90" w:rsidRPr="00FF7911" w14:paraId="285D77FA" w14:textId="61025408" w:rsidTr="008F4F7F">
        <w:tc>
          <w:tcPr>
            <w:tcW w:w="12360" w:type="dxa"/>
            <w:gridSpan w:val="6"/>
          </w:tcPr>
          <w:p w14:paraId="340B0895" w14:textId="675DF31A" w:rsidR="00FB7D90" w:rsidRPr="00FF7911" w:rsidRDefault="006A1A37" w:rsidP="00FB7D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b/>
                <w:bCs/>
                <w:sz w:val="22"/>
                <w:szCs w:val="22"/>
                <w:lang w:val="lt-LT"/>
              </w:rPr>
            </w:pPr>
            <w:r w:rsidRPr="00FF7911">
              <w:rPr>
                <w:b/>
                <w:bCs/>
                <w:sz w:val="22"/>
                <w:szCs w:val="22"/>
                <w:lang w:val="lt-LT"/>
              </w:rPr>
              <w:t>Suma</w:t>
            </w:r>
            <w:r w:rsidR="00FB7D90" w:rsidRPr="00FF7911">
              <w:rPr>
                <w:b/>
                <w:bCs/>
                <w:sz w:val="22"/>
                <w:szCs w:val="22"/>
                <w:lang w:val="lt-LT"/>
              </w:rPr>
              <w:t>, EUR be PVM:</w:t>
            </w:r>
          </w:p>
        </w:tc>
        <w:tc>
          <w:tcPr>
            <w:tcW w:w="1792" w:type="dxa"/>
            <w:shd w:val="clear" w:color="auto" w:fill="DEEAF6" w:themeFill="accent5" w:themeFillTint="33"/>
            <w:vAlign w:val="center"/>
          </w:tcPr>
          <w:p w14:paraId="2F80F114" w14:textId="77777777" w:rsidR="00FB7D90" w:rsidRPr="00FF7911" w:rsidRDefault="00FB7D90" w:rsidP="00F107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  <w:sz w:val="22"/>
                <w:szCs w:val="22"/>
                <w:lang w:val="lt-LT"/>
              </w:rPr>
            </w:pPr>
          </w:p>
        </w:tc>
      </w:tr>
      <w:tr w:rsidR="00FB7D90" w:rsidRPr="00FF7911" w14:paraId="68348C02" w14:textId="18646D34" w:rsidTr="008F4F7F">
        <w:tc>
          <w:tcPr>
            <w:tcW w:w="12360" w:type="dxa"/>
            <w:gridSpan w:val="6"/>
          </w:tcPr>
          <w:p w14:paraId="268C7B8C" w14:textId="38229A96" w:rsidR="00FB7D90" w:rsidRPr="00FF7911" w:rsidRDefault="00FB7D90" w:rsidP="00FB7D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b/>
                <w:bCs/>
                <w:sz w:val="22"/>
                <w:szCs w:val="22"/>
                <w:lang w:val="lt-LT"/>
              </w:rPr>
            </w:pPr>
            <w:r w:rsidRPr="00FF7911">
              <w:rPr>
                <w:b/>
                <w:bCs/>
                <w:sz w:val="22"/>
                <w:szCs w:val="22"/>
                <w:lang w:val="lt-LT"/>
              </w:rPr>
              <w:t>PVM suma, EUR</w:t>
            </w:r>
            <w:r w:rsidRPr="00FF7911">
              <w:rPr>
                <w:sz w:val="22"/>
                <w:szCs w:val="22"/>
                <w:lang w:val="lt-LT"/>
              </w:rPr>
              <w:t>:</w:t>
            </w:r>
          </w:p>
        </w:tc>
        <w:tc>
          <w:tcPr>
            <w:tcW w:w="1792" w:type="dxa"/>
            <w:shd w:val="clear" w:color="auto" w:fill="DEEAF6" w:themeFill="accent5" w:themeFillTint="33"/>
            <w:vAlign w:val="center"/>
          </w:tcPr>
          <w:p w14:paraId="137E5629" w14:textId="77777777" w:rsidR="00FB7D90" w:rsidRPr="00FF7911" w:rsidRDefault="00FB7D90" w:rsidP="00F107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  <w:sz w:val="22"/>
                <w:szCs w:val="22"/>
                <w:lang w:val="lt-LT"/>
              </w:rPr>
            </w:pPr>
          </w:p>
        </w:tc>
      </w:tr>
      <w:tr w:rsidR="00FB7D90" w:rsidRPr="00FF7911" w14:paraId="3E657595" w14:textId="1A11E8A5" w:rsidTr="008F4F7F">
        <w:tc>
          <w:tcPr>
            <w:tcW w:w="12360" w:type="dxa"/>
            <w:gridSpan w:val="6"/>
          </w:tcPr>
          <w:p w14:paraId="3975D930" w14:textId="1A44223C" w:rsidR="00FB7D90" w:rsidRPr="00FF7911" w:rsidRDefault="006A1A37" w:rsidP="00FB7D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b/>
                <w:bCs/>
                <w:sz w:val="22"/>
                <w:szCs w:val="22"/>
                <w:lang w:val="lt-LT"/>
              </w:rPr>
            </w:pPr>
            <w:r w:rsidRPr="00FF7911">
              <w:rPr>
                <w:b/>
                <w:bCs/>
                <w:sz w:val="22"/>
                <w:szCs w:val="22"/>
                <w:lang w:val="lt-LT"/>
              </w:rPr>
              <w:t>Suma</w:t>
            </w:r>
            <w:r w:rsidR="00FB7D90" w:rsidRPr="00FF7911">
              <w:rPr>
                <w:b/>
                <w:bCs/>
                <w:sz w:val="22"/>
                <w:szCs w:val="22"/>
                <w:lang w:val="lt-LT"/>
              </w:rPr>
              <w:t>, EUR su PVM*:</w:t>
            </w:r>
          </w:p>
        </w:tc>
        <w:tc>
          <w:tcPr>
            <w:tcW w:w="1792" w:type="dxa"/>
            <w:shd w:val="clear" w:color="auto" w:fill="DEEAF6" w:themeFill="accent5" w:themeFillTint="33"/>
            <w:vAlign w:val="center"/>
          </w:tcPr>
          <w:p w14:paraId="7D36FAB6" w14:textId="77777777" w:rsidR="00FB7D90" w:rsidRPr="00FF7911" w:rsidRDefault="00FB7D90" w:rsidP="00F107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bCs/>
                <w:sz w:val="22"/>
                <w:szCs w:val="22"/>
                <w:lang w:val="lt-LT"/>
              </w:rPr>
            </w:pPr>
          </w:p>
        </w:tc>
      </w:tr>
    </w:tbl>
    <w:p w14:paraId="3900EDB5" w14:textId="2B1F31F8" w:rsidR="004B4B78" w:rsidRPr="00FF7911" w:rsidRDefault="00F23298" w:rsidP="009A2C19">
      <w:pPr>
        <w:ind w:left="-851"/>
        <w:rPr>
          <w:sz w:val="22"/>
          <w:szCs w:val="22"/>
          <w:lang w:val="lt-LT"/>
        </w:rPr>
      </w:pPr>
      <w:r w:rsidRPr="00FF7911">
        <w:rPr>
          <w:sz w:val="22"/>
          <w:szCs w:val="22"/>
          <w:lang w:val="lt-LT"/>
        </w:rPr>
        <w:t>*</w:t>
      </w:r>
      <w:r w:rsidR="004B4B78" w:rsidRPr="00FF7911">
        <w:rPr>
          <w:sz w:val="22"/>
          <w:szCs w:val="22"/>
          <w:lang w:val="lt-LT"/>
        </w:rPr>
        <w:t>Tais atvejais, kai pagal galiojančius teisės aktus tiekėjui nereikia mokėti PVM, tiekėjas privalo su pasiūlymu pateikti laisvos formos raštą dėl PVM netaikymo pagrindo.</w:t>
      </w:r>
    </w:p>
    <w:p w14:paraId="368B5F30" w14:textId="3B8B3495" w:rsidR="009A2C19" w:rsidRPr="00FF7911" w:rsidRDefault="009A2C19" w:rsidP="004B4B78">
      <w:pPr>
        <w:ind w:left="-993"/>
        <w:rPr>
          <w:sz w:val="22"/>
          <w:szCs w:val="22"/>
          <w:lang w:val="lt-LT"/>
        </w:rPr>
      </w:pPr>
    </w:p>
    <w:p w14:paraId="666D144A" w14:textId="226CA58B" w:rsidR="00116A18" w:rsidRPr="00FF7911" w:rsidRDefault="00891A27" w:rsidP="00891A27">
      <w:pPr>
        <w:ind w:left="-723"/>
        <w:rPr>
          <w:i/>
          <w:iCs/>
          <w:sz w:val="22"/>
          <w:szCs w:val="22"/>
          <w:lang w:val="lt-LT"/>
        </w:rPr>
      </w:pPr>
      <w:r w:rsidRPr="00FF7911">
        <w:rPr>
          <w:i/>
          <w:iCs/>
          <w:sz w:val="22"/>
          <w:szCs w:val="22"/>
          <w:lang w:val="lt-LT"/>
        </w:rPr>
        <w:t xml:space="preserve">Pasiūlymo kainos lentelė tiekėjų pasiūlymų palyginimui Nr. 3 (Pasiūlymo kainos lentelė Nr. 1 + Pasiūlymo kainos lentelė Nr. 2 nurodytų kainų suma. </w:t>
      </w:r>
    </w:p>
    <w:tbl>
      <w:tblPr>
        <w:tblStyle w:val="Lentelstinklelis"/>
        <w:tblW w:w="1417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375"/>
        <w:gridCol w:w="1075"/>
        <w:gridCol w:w="1789"/>
        <w:gridCol w:w="2937"/>
      </w:tblGrid>
      <w:tr w:rsidR="00F107A4" w:rsidRPr="00F014C8" w14:paraId="3CFF2334" w14:textId="77777777" w:rsidTr="008F4F7F">
        <w:tc>
          <w:tcPr>
            <w:tcW w:w="11239" w:type="dxa"/>
            <w:gridSpan w:val="3"/>
          </w:tcPr>
          <w:p w14:paraId="7F310626" w14:textId="77777777" w:rsidR="00F107A4" w:rsidRPr="00FF7911" w:rsidRDefault="00F107A4" w:rsidP="00F107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b/>
                <w:bCs/>
                <w:color w:val="000000"/>
                <w:sz w:val="22"/>
                <w:szCs w:val="22"/>
                <w:bdr w:val="none" w:sz="0" w:space="0" w:color="auto"/>
                <w:lang w:val="lt-LT"/>
              </w:rPr>
            </w:pPr>
            <w:r w:rsidRPr="00FF7911">
              <w:rPr>
                <w:b/>
                <w:bCs/>
                <w:color w:val="000000"/>
                <w:sz w:val="22"/>
                <w:szCs w:val="22"/>
                <w:bdr w:val="none" w:sz="0" w:space="0" w:color="auto"/>
                <w:lang w:val="lt-LT"/>
              </w:rPr>
              <w:t>Bendra pasiūlymo kaina (Pasiūlymo kainų lentelėse Nr. 1 ir 2 nurodytų kainų suma), Eur Be PVM</w:t>
            </w:r>
          </w:p>
        </w:tc>
        <w:tc>
          <w:tcPr>
            <w:tcW w:w="2937" w:type="dxa"/>
            <w:shd w:val="clear" w:color="auto" w:fill="DEEAF6" w:themeFill="accent5" w:themeFillTint="33"/>
          </w:tcPr>
          <w:p w14:paraId="16C5CABB" w14:textId="77777777" w:rsidR="00F107A4" w:rsidRPr="00FF7911" w:rsidRDefault="00F107A4" w:rsidP="00F107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color w:val="000000"/>
                <w:sz w:val="22"/>
                <w:szCs w:val="22"/>
                <w:bdr w:val="none" w:sz="0" w:space="0" w:color="auto"/>
                <w:lang w:val="lt-LT"/>
              </w:rPr>
            </w:pPr>
          </w:p>
        </w:tc>
      </w:tr>
      <w:tr w:rsidR="00F107A4" w:rsidRPr="00FF7911" w14:paraId="61929F7B" w14:textId="77777777" w:rsidTr="008F4F7F">
        <w:tc>
          <w:tcPr>
            <w:tcW w:w="8375" w:type="dxa"/>
            <w:vAlign w:val="center"/>
          </w:tcPr>
          <w:p w14:paraId="22F64F5E" w14:textId="77777777" w:rsidR="00F107A4" w:rsidRPr="00FF7911" w:rsidRDefault="00F107A4" w:rsidP="00F107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b/>
                <w:bCs/>
                <w:color w:val="000000"/>
                <w:sz w:val="22"/>
                <w:szCs w:val="22"/>
                <w:bdr w:val="none" w:sz="0" w:space="0" w:color="auto"/>
                <w:lang w:val="lt-LT"/>
              </w:rPr>
            </w:pPr>
            <w:r w:rsidRPr="00FF7911">
              <w:rPr>
                <w:b/>
                <w:bCs/>
                <w:color w:val="000000" w:themeColor="text1"/>
                <w:sz w:val="22"/>
                <w:szCs w:val="22"/>
                <w:bdr w:val="none" w:sz="0" w:space="0" w:color="auto"/>
                <w:lang w:val="lt-LT"/>
              </w:rPr>
              <w:lastRenderedPageBreak/>
              <w:t>PVM tarifas, %</w:t>
            </w:r>
          </w:p>
        </w:tc>
        <w:tc>
          <w:tcPr>
            <w:tcW w:w="1075" w:type="dxa"/>
            <w:shd w:val="clear" w:color="auto" w:fill="DEEAF6" w:themeFill="accent5" w:themeFillTint="33"/>
          </w:tcPr>
          <w:p w14:paraId="5E4F9BF1" w14:textId="77777777" w:rsidR="00F107A4" w:rsidRPr="00FF7911" w:rsidRDefault="00F107A4" w:rsidP="00F107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b/>
                <w:bCs/>
                <w:color w:val="000000"/>
                <w:sz w:val="22"/>
                <w:szCs w:val="22"/>
                <w:bdr w:val="none" w:sz="0" w:space="0" w:color="auto"/>
                <w:lang w:val="lt-LT"/>
              </w:rPr>
            </w:pPr>
          </w:p>
        </w:tc>
        <w:tc>
          <w:tcPr>
            <w:tcW w:w="1789" w:type="dxa"/>
            <w:vAlign w:val="center"/>
          </w:tcPr>
          <w:p w14:paraId="2F1E61BD" w14:textId="77777777" w:rsidR="00F107A4" w:rsidRPr="00FF7911" w:rsidRDefault="00F107A4" w:rsidP="00F107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b/>
                <w:bCs/>
                <w:color w:val="000000"/>
                <w:sz w:val="22"/>
                <w:szCs w:val="22"/>
                <w:bdr w:val="none" w:sz="0" w:space="0" w:color="auto"/>
                <w:lang w:val="lt-LT"/>
              </w:rPr>
            </w:pPr>
            <w:r w:rsidRPr="00FF7911">
              <w:rPr>
                <w:b/>
                <w:bCs/>
                <w:color w:val="000000"/>
                <w:sz w:val="22"/>
                <w:szCs w:val="22"/>
                <w:bdr w:val="none" w:sz="0" w:space="0" w:color="auto"/>
                <w:lang w:val="lt-LT"/>
              </w:rPr>
              <w:t>PVM suma, Eur</w:t>
            </w:r>
          </w:p>
        </w:tc>
        <w:tc>
          <w:tcPr>
            <w:tcW w:w="2937" w:type="dxa"/>
            <w:shd w:val="clear" w:color="auto" w:fill="DEEAF6" w:themeFill="accent5" w:themeFillTint="33"/>
          </w:tcPr>
          <w:p w14:paraId="3B986CCC" w14:textId="77777777" w:rsidR="00F107A4" w:rsidRPr="00FF7911" w:rsidRDefault="00F107A4" w:rsidP="00F107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color w:val="000000"/>
                <w:sz w:val="22"/>
                <w:szCs w:val="22"/>
                <w:bdr w:val="none" w:sz="0" w:space="0" w:color="auto"/>
                <w:lang w:val="lt-LT"/>
              </w:rPr>
            </w:pPr>
          </w:p>
        </w:tc>
      </w:tr>
      <w:tr w:rsidR="00F107A4" w:rsidRPr="00FF7911" w14:paraId="2DD9F46F" w14:textId="77777777" w:rsidTr="008F4F7F">
        <w:tc>
          <w:tcPr>
            <w:tcW w:w="11239" w:type="dxa"/>
            <w:gridSpan w:val="3"/>
          </w:tcPr>
          <w:p w14:paraId="50FD1590" w14:textId="77777777" w:rsidR="00F107A4" w:rsidRPr="00FF7911" w:rsidRDefault="00F107A4" w:rsidP="00F107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b/>
                <w:bCs/>
                <w:color w:val="000000"/>
                <w:sz w:val="22"/>
                <w:szCs w:val="22"/>
                <w:bdr w:val="none" w:sz="0" w:space="0" w:color="auto"/>
                <w:lang w:val="lt-LT"/>
              </w:rPr>
            </w:pPr>
            <w:r w:rsidRPr="00FF7911">
              <w:rPr>
                <w:b/>
                <w:bCs/>
                <w:color w:val="000000"/>
                <w:sz w:val="22"/>
                <w:szCs w:val="22"/>
                <w:bdr w:val="none" w:sz="0" w:space="0" w:color="auto"/>
                <w:lang w:val="lt-LT"/>
              </w:rPr>
              <w:t>Bendra pasiūlymo kaina (Pasiūlymo kainų lentelėse Nr. 1 ir 2 nurodytų kainų suma), Eur su PVM**</w:t>
            </w:r>
          </w:p>
        </w:tc>
        <w:tc>
          <w:tcPr>
            <w:tcW w:w="2937" w:type="dxa"/>
            <w:shd w:val="clear" w:color="auto" w:fill="DEEAF6" w:themeFill="accent5" w:themeFillTint="33"/>
          </w:tcPr>
          <w:p w14:paraId="18311406" w14:textId="77777777" w:rsidR="00F107A4" w:rsidRPr="00FF7911" w:rsidRDefault="00F107A4" w:rsidP="00F107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color w:val="000000"/>
                <w:sz w:val="22"/>
                <w:szCs w:val="22"/>
                <w:bdr w:val="none" w:sz="0" w:space="0" w:color="auto"/>
                <w:lang w:val="lt-LT"/>
              </w:rPr>
            </w:pPr>
          </w:p>
        </w:tc>
      </w:tr>
    </w:tbl>
    <w:p w14:paraId="49C1C239" w14:textId="447551CA" w:rsidR="00891A27" w:rsidRPr="00FF7911" w:rsidRDefault="00891A27" w:rsidP="00891A27">
      <w:pPr>
        <w:ind w:left="-709"/>
        <w:contextualSpacing/>
        <w:rPr>
          <w:sz w:val="22"/>
          <w:szCs w:val="22"/>
          <w:lang w:val="lt-LT"/>
        </w:rPr>
      </w:pPr>
      <w:r w:rsidRPr="00FF7911">
        <w:rPr>
          <w:sz w:val="22"/>
          <w:szCs w:val="22"/>
          <w:lang w:val="lt-LT"/>
        </w:rPr>
        <w:t xml:space="preserve">**Pasiūlymo palyginamoji kaina nėra Perkančiosios organizacijos įsipareigojimas Paslaugos teikėjui, laimėjusiam pirkimą, sumokėti nurodytą sumą sutarties galiojimo metu ir bus naudojama tik pasiūlymų vertinimui. </w:t>
      </w:r>
    </w:p>
    <w:p w14:paraId="0695A686" w14:textId="5225F203" w:rsidR="00FB7D90" w:rsidRPr="00FF7911" w:rsidRDefault="00FB7D90" w:rsidP="004B4B78">
      <w:pPr>
        <w:ind w:left="-993"/>
        <w:rPr>
          <w:sz w:val="22"/>
          <w:szCs w:val="22"/>
          <w:lang w:val="lt-LT"/>
        </w:rPr>
      </w:pPr>
    </w:p>
    <w:tbl>
      <w:tblPr>
        <w:tblW w:w="14142" w:type="dxa"/>
        <w:tblInd w:w="-851" w:type="dxa"/>
        <w:tblLook w:val="04A0" w:firstRow="1" w:lastRow="0" w:firstColumn="1" w:lastColumn="0" w:noHBand="0" w:noVBand="1"/>
      </w:tblPr>
      <w:tblGrid>
        <w:gridCol w:w="1211"/>
        <w:gridCol w:w="4187"/>
        <w:gridCol w:w="235"/>
        <w:gridCol w:w="1635"/>
        <w:gridCol w:w="235"/>
        <w:gridCol w:w="402"/>
        <w:gridCol w:w="1558"/>
        <w:gridCol w:w="796"/>
        <w:gridCol w:w="258"/>
        <w:gridCol w:w="286"/>
        <w:gridCol w:w="767"/>
        <w:gridCol w:w="1054"/>
        <w:gridCol w:w="235"/>
        <w:gridCol w:w="1283"/>
      </w:tblGrid>
      <w:tr w:rsidR="008D5D21" w:rsidRPr="00F014C8" w14:paraId="6D6F0B56" w14:textId="77777777" w:rsidTr="008F4F7F">
        <w:trPr>
          <w:gridAfter w:val="6"/>
          <w:wAfter w:w="3883" w:type="dxa"/>
          <w:trHeight w:val="279"/>
        </w:trPr>
        <w:tc>
          <w:tcPr>
            <w:tcW w:w="10259" w:type="dxa"/>
            <w:gridSpan w:val="8"/>
            <w:tcBorders>
              <w:top w:val="nil"/>
              <w:bottom w:val="nil"/>
              <w:right w:val="nil"/>
            </w:tcBorders>
            <w:vAlign w:val="center"/>
            <w:hideMark/>
          </w:tcPr>
          <w:p w14:paraId="2F04FD1D" w14:textId="1479DEFF" w:rsidR="008D5D21" w:rsidRPr="00FF7911" w:rsidRDefault="008D5D21" w:rsidP="00E035BA">
            <w:pPr>
              <w:ind w:left="-142"/>
              <w:jc w:val="both"/>
              <w:rPr>
                <w:i/>
                <w:sz w:val="22"/>
                <w:szCs w:val="22"/>
                <w:lang w:val="lt-LT"/>
              </w:rPr>
            </w:pPr>
            <w:r w:rsidRPr="00FF7911"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lt-LT"/>
              </w:rPr>
              <w:t>Pasiūlymo priedai:</w:t>
            </w:r>
            <w:r w:rsidR="00E035BA" w:rsidRPr="00FF7911"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lt-LT"/>
              </w:rPr>
              <w:t xml:space="preserve"> </w:t>
            </w:r>
            <w:r w:rsidR="00E035BA" w:rsidRPr="00FF7911">
              <w:rPr>
                <w:i/>
                <w:sz w:val="22"/>
                <w:szCs w:val="22"/>
                <w:lang w:val="lt-LT"/>
              </w:rPr>
              <w:t>Tiekėjai pasiūlyme turi nurodyti, kokia pasiūlyme pateikta informacija yra konfidenciali:</w:t>
            </w:r>
          </w:p>
        </w:tc>
      </w:tr>
      <w:tr w:rsidR="008D5D21" w:rsidRPr="00F014C8" w14:paraId="3D993F1C" w14:textId="77777777" w:rsidTr="008F4F7F">
        <w:trPr>
          <w:trHeight w:val="97"/>
        </w:trPr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2DF39" w14:textId="77777777" w:rsidR="008D5D21" w:rsidRPr="00FF7911" w:rsidRDefault="008D5D21" w:rsidP="006530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FF7911">
              <w:rPr>
                <w:rFonts w:eastAsia="Times New Roman"/>
                <w:b/>
                <w:bCs/>
                <w:color w:val="000000"/>
                <w:sz w:val="22"/>
                <w:szCs w:val="22"/>
                <w:bdr w:val="none" w:sz="0" w:space="0" w:color="auto"/>
                <w:lang w:val="lt-LT" w:eastAsia="lt-LT"/>
              </w:rPr>
              <w:t>Dokumento pavadinimas</w:t>
            </w:r>
          </w:p>
        </w:tc>
        <w:tc>
          <w:tcPr>
            <w:tcW w:w="25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A66A5" w14:textId="77777777" w:rsidR="008D5D21" w:rsidRPr="00FF7911" w:rsidRDefault="008D5D21" w:rsidP="006530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FF7911">
              <w:rPr>
                <w:rFonts w:eastAsia="Times New Roman"/>
                <w:b/>
                <w:bCs/>
                <w:color w:val="000000"/>
                <w:sz w:val="22"/>
                <w:szCs w:val="22"/>
                <w:bdr w:val="none" w:sz="0" w:space="0" w:color="auto"/>
                <w:lang w:val="lt-LT" w:eastAsia="lt-LT"/>
              </w:rPr>
              <w:t>Lapų skaičius</w:t>
            </w:r>
          </w:p>
        </w:tc>
        <w:tc>
          <w:tcPr>
            <w:tcW w:w="62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0B916" w14:textId="77777777" w:rsidR="008D5D21" w:rsidRPr="00FF7911" w:rsidRDefault="008D5D21" w:rsidP="006530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FF7911">
              <w:rPr>
                <w:rFonts w:eastAsia="Times New Roman"/>
                <w:b/>
                <w:bCs/>
                <w:color w:val="000000"/>
                <w:sz w:val="22"/>
                <w:szCs w:val="22"/>
                <w:bdr w:val="none" w:sz="0" w:space="0" w:color="auto"/>
                <w:lang w:val="lt-LT" w:eastAsia="lt-LT"/>
              </w:rPr>
              <w:t>Dokumentas yra konfidencialus? Taip / Ne</w:t>
            </w:r>
          </w:p>
        </w:tc>
      </w:tr>
      <w:tr w:rsidR="008D5D21" w:rsidRPr="00F014C8" w14:paraId="46BBE337" w14:textId="77777777" w:rsidTr="008F4F7F">
        <w:trPr>
          <w:trHeight w:val="62"/>
        </w:trPr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B16DEE7" w14:textId="294059FA" w:rsidR="008D5D21" w:rsidRPr="00FF7911" w:rsidRDefault="008D5D21" w:rsidP="006530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lt-LT" w:eastAsia="lt-LT"/>
              </w:rPr>
            </w:pPr>
          </w:p>
        </w:tc>
        <w:tc>
          <w:tcPr>
            <w:tcW w:w="25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7721390" w14:textId="77777777" w:rsidR="008D5D21" w:rsidRPr="00FF7911" w:rsidRDefault="008D5D21" w:rsidP="006530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FF7911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lt-LT" w:eastAsia="lt-LT"/>
              </w:rPr>
              <w:t> </w:t>
            </w:r>
          </w:p>
        </w:tc>
        <w:tc>
          <w:tcPr>
            <w:tcW w:w="62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E657EBC" w14:textId="77777777" w:rsidR="008D5D21" w:rsidRPr="00FF7911" w:rsidRDefault="008D5D21" w:rsidP="006530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FF7911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lt-LT" w:eastAsia="lt-LT"/>
              </w:rPr>
              <w:t> </w:t>
            </w:r>
          </w:p>
        </w:tc>
      </w:tr>
      <w:tr w:rsidR="008D5D21" w:rsidRPr="00F014C8" w14:paraId="49777A20" w14:textId="77777777" w:rsidTr="008F4F7F">
        <w:trPr>
          <w:trHeight w:val="62"/>
        </w:trPr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10884A1" w14:textId="24C8878A" w:rsidR="008D5D21" w:rsidRPr="00FF7911" w:rsidRDefault="008D5D21" w:rsidP="006530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lt-LT" w:eastAsia="lt-LT"/>
              </w:rPr>
            </w:pPr>
          </w:p>
        </w:tc>
        <w:tc>
          <w:tcPr>
            <w:tcW w:w="25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2ED4F18D" w14:textId="77777777" w:rsidR="008D5D21" w:rsidRPr="00FF7911" w:rsidRDefault="008D5D21" w:rsidP="006530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FF7911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lt-LT" w:eastAsia="lt-LT"/>
              </w:rPr>
              <w:t> </w:t>
            </w:r>
          </w:p>
        </w:tc>
        <w:tc>
          <w:tcPr>
            <w:tcW w:w="62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A4378A1" w14:textId="77777777" w:rsidR="008D5D21" w:rsidRPr="00FF7911" w:rsidRDefault="008D5D21" w:rsidP="006530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FF7911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lt-LT" w:eastAsia="lt-LT"/>
              </w:rPr>
              <w:t> </w:t>
            </w:r>
          </w:p>
        </w:tc>
      </w:tr>
      <w:tr w:rsidR="008D5D21" w:rsidRPr="00F014C8" w14:paraId="2E62D52B" w14:textId="77777777" w:rsidTr="008F4F7F">
        <w:trPr>
          <w:trHeight w:val="62"/>
        </w:trPr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0794FBF7" w14:textId="3C048A0E" w:rsidR="008D5D21" w:rsidRPr="00FF7911" w:rsidRDefault="008D5D21" w:rsidP="006530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lt-LT" w:eastAsia="lt-LT"/>
              </w:rPr>
            </w:pPr>
          </w:p>
        </w:tc>
        <w:tc>
          <w:tcPr>
            <w:tcW w:w="25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992DA24" w14:textId="77777777" w:rsidR="008D5D21" w:rsidRPr="00FF7911" w:rsidRDefault="008D5D21" w:rsidP="006530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FF7911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lt-LT" w:eastAsia="lt-LT"/>
              </w:rPr>
              <w:t> </w:t>
            </w:r>
          </w:p>
        </w:tc>
        <w:tc>
          <w:tcPr>
            <w:tcW w:w="62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1C785C0" w14:textId="77777777" w:rsidR="008D5D21" w:rsidRPr="00FF7911" w:rsidRDefault="008D5D21" w:rsidP="006530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FF7911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lt-LT" w:eastAsia="lt-LT"/>
              </w:rPr>
              <w:t> </w:t>
            </w:r>
          </w:p>
        </w:tc>
      </w:tr>
      <w:tr w:rsidR="00C2464D" w:rsidRPr="00F014C8" w14:paraId="00DA4C2E" w14:textId="77777777" w:rsidTr="008F4F7F">
        <w:trPr>
          <w:trHeight w:val="62"/>
        </w:trPr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7D6D04F2" w14:textId="15311B86" w:rsidR="00C2464D" w:rsidRPr="00FF7911" w:rsidRDefault="00C2464D" w:rsidP="006530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lt-LT" w:eastAsia="lt-LT"/>
              </w:rPr>
            </w:pPr>
          </w:p>
        </w:tc>
        <w:tc>
          <w:tcPr>
            <w:tcW w:w="25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63BC50" w14:textId="77777777" w:rsidR="00C2464D" w:rsidRPr="00FF7911" w:rsidRDefault="00C2464D" w:rsidP="006530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lt-LT" w:eastAsia="lt-LT"/>
              </w:rPr>
            </w:pPr>
          </w:p>
        </w:tc>
        <w:tc>
          <w:tcPr>
            <w:tcW w:w="62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F3C2167" w14:textId="77777777" w:rsidR="00C2464D" w:rsidRPr="00FF7911" w:rsidRDefault="00C2464D" w:rsidP="006530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lt-LT" w:eastAsia="lt-LT"/>
              </w:rPr>
            </w:pPr>
          </w:p>
        </w:tc>
      </w:tr>
      <w:tr w:rsidR="00FB198F" w:rsidRPr="00F014C8" w14:paraId="116A3C77" w14:textId="77777777" w:rsidTr="008F4F7F">
        <w:trPr>
          <w:gridAfter w:val="1"/>
          <w:wAfter w:w="1283" w:type="dxa"/>
          <w:trHeight w:val="279"/>
        </w:trPr>
        <w:tc>
          <w:tcPr>
            <w:tcW w:w="1211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09891DD" w14:textId="77777777" w:rsidR="008D5D21" w:rsidRPr="00FF7911" w:rsidRDefault="008D5D21" w:rsidP="006530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lt-LT" w:eastAsia="lt-LT"/>
              </w:rPr>
            </w:pPr>
          </w:p>
        </w:tc>
        <w:tc>
          <w:tcPr>
            <w:tcW w:w="4187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18208A74" w14:textId="77777777" w:rsidR="008D5D21" w:rsidRPr="00FF7911" w:rsidRDefault="008D5D21" w:rsidP="006530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</w:p>
        </w:tc>
        <w:tc>
          <w:tcPr>
            <w:tcW w:w="235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336C3C57" w14:textId="77777777" w:rsidR="008D5D21" w:rsidRPr="00FF7911" w:rsidRDefault="008D5D21" w:rsidP="006530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</w:p>
        </w:tc>
        <w:tc>
          <w:tcPr>
            <w:tcW w:w="1635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5A5391EC" w14:textId="77777777" w:rsidR="008D5D21" w:rsidRPr="00FF7911" w:rsidRDefault="008D5D21" w:rsidP="006530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</w:p>
        </w:tc>
        <w:tc>
          <w:tcPr>
            <w:tcW w:w="235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5311ED0A" w14:textId="77777777" w:rsidR="008D5D21" w:rsidRPr="00FF7911" w:rsidRDefault="008D5D21" w:rsidP="006530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71BF7E75" w14:textId="77777777" w:rsidR="008D5D21" w:rsidRPr="00FF7911" w:rsidRDefault="008D5D21" w:rsidP="006530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</w:p>
        </w:tc>
        <w:tc>
          <w:tcPr>
            <w:tcW w:w="1054" w:type="dxa"/>
            <w:gridSpan w:val="2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5A6348EF" w14:textId="77777777" w:rsidR="008D5D21" w:rsidRPr="00FF7911" w:rsidRDefault="008D5D21" w:rsidP="006530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</w:p>
        </w:tc>
        <w:tc>
          <w:tcPr>
            <w:tcW w:w="1053" w:type="dxa"/>
            <w:gridSpan w:val="2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DF1F189" w14:textId="77777777" w:rsidR="008D5D21" w:rsidRPr="00FF7911" w:rsidRDefault="008D5D21" w:rsidP="006530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</w:p>
        </w:tc>
        <w:tc>
          <w:tcPr>
            <w:tcW w:w="1054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35CBE026" w14:textId="77777777" w:rsidR="008D5D21" w:rsidRPr="00FF7911" w:rsidRDefault="008D5D21" w:rsidP="006530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</w:p>
        </w:tc>
        <w:tc>
          <w:tcPr>
            <w:tcW w:w="235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962E14D" w14:textId="77777777" w:rsidR="008D5D21" w:rsidRPr="00FF7911" w:rsidRDefault="008D5D21" w:rsidP="006530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</w:p>
        </w:tc>
      </w:tr>
      <w:tr w:rsidR="008D5D21" w:rsidRPr="00F014C8" w14:paraId="5B1081D7" w14:textId="77777777" w:rsidTr="008F4F7F">
        <w:trPr>
          <w:gridAfter w:val="4"/>
          <w:wAfter w:w="3339" w:type="dxa"/>
          <w:trHeight w:val="279"/>
        </w:trPr>
        <w:tc>
          <w:tcPr>
            <w:tcW w:w="10803" w:type="dxa"/>
            <w:gridSpan w:val="10"/>
            <w:tcBorders>
              <w:top w:val="nil"/>
              <w:bottom w:val="nil"/>
              <w:right w:val="nil"/>
            </w:tcBorders>
            <w:vAlign w:val="center"/>
            <w:hideMark/>
          </w:tcPr>
          <w:p w14:paraId="339E4D84" w14:textId="77777777" w:rsidR="008D5D21" w:rsidRPr="00FF7911" w:rsidRDefault="008D5D21" w:rsidP="006530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FF7911"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lt-LT"/>
              </w:rPr>
              <w:t>Numatomi pasitekti subtiekėjai (jei numatoma):</w:t>
            </w:r>
          </w:p>
        </w:tc>
      </w:tr>
      <w:tr w:rsidR="008D5D21" w:rsidRPr="00F014C8" w14:paraId="4ED2358D" w14:textId="77777777" w:rsidTr="008F4F7F">
        <w:trPr>
          <w:trHeight w:val="62"/>
        </w:trPr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1FA7C" w14:textId="77777777" w:rsidR="008D5D21" w:rsidRPr="00FF7911" w:rsidRDefault="008D5D21" w:rsidP="006530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FF7911">
              <w:rPr>
                <w:rFonts w:eastAsia="Times New Roman"/>
                <w:b/>
                <w:bCs/>
                <w:color w:val="000000"/>
                <w:sz w:val="22"/>
                <w:szCs w:val="22"/>
                <w:bdr w:val="none" w:sz="0" w:space="0" w:color="auto"/>
                <w:lang w:val="lt-LT" w:eastAsia="lt-LT"/>
              </w:rPr>
              <w:t>Subtiekėjo pavadinimas</w:t>
            </w:r>
          </w:p>
        </w:tc>
        <w:tc>
          <w:tcPr>
            <w:tcW w:w="25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337AC" w14:textId="77777777" w:rsidR="008D5D21" w:rsidRPr="00FF7911" w:rsidRDefault="008D5D21" w:rsidP="006530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FF7911">
              <w:rPr>
                <w:rFonts w:eastAsia="Times New Roman"/>
                <w:b/>
                <w:bCs/>
                <w:color w:val="000000"/>
                <w:sz w:val="22"/>
                <w:szCs w:val="22"/>
                <w:bdr w:val="none" w:sz="0" w:space="0" w:color="auto"/>
                <w:lang w:val="lt-LT" w:eastAsia="lt-LT"/>
              </w:rPr>
              <w:t>Subtiekėjo kodas</w:t>
            </w:r>
          </w:p>
        </w:tc>
        <w:tc>
          <w:tcPr>
            <w:tcW w:w="62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B860B" w14:textId="5B501A72" w:rsidR="008D5D21" w:rsidRPr="00FF7911" w:rsidRDefault="00AC4854" w:rsidP="006530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FF7911">
              <w:rPr>
                <w:rFonts w:eastAsia="Times New Roman"/>
                <w:b/>
                <w:bCs/>
                <w:color w:val="000000"/>
                <w:sz w:val="22"/>
                <w:szCs w:val="22"/>
                <w:bdr w:val="none" w:sz="0" w:space="0" w:color="auto"/>
                <w:lang w:val="lt-LT" w:eastAsia="lt-LT"/>
              </w:rPr>
              <w:t>Perduodama veikla ir šios veiklos dalis bendroje pasiūlymo kainoje (</w:t>
            </w:r>
            <w:r w:rsidRPr="00FF7911">
              <w:rPr>
                <w:rFonts w:eastAsia="Times New Roman"/>
                <w:b/>
                <w:bCs/>
                <w:color w:val="000000"/>
                <w:sz w:val="22"/>
                <w:szCs w:val="22"/>
                <w:bdr w:val="none" w:sz="0" w:space="0" w:color="auto"/>
                <w:lang w:val="pt-PT" w:eastAsia="lt-LT"/>
              </w:rPr>
              <w:t xml:space="preserve">% </w:t>
            </w:r>
            <w:r w:rsidR="000E36CA" w:rsidRPr="00FF7911">
              <w:rPr>
                <w:rFonts w:eastAsia="Times New Roman"/>
                <w:b/>
                <w:bCs/>
                <w:color w:val="000000"/>
                <w:sz w:val="22"/>
                <w:szCs w:val="22"/>
                <w:bdr w:val="none" w:sz="0" w:space="0" w:color="auto"/>
                <w:lang w:val="lt-LT" w:eastAsia="lt-LT"/>
              </w:rPr>
              <w:t>ir</w:t>
            </w:r>
            <w:r w:rsidRPr="00FF7911">
              <w:rPr>
                <w:rFonts w:eastAsia="Times New Roman"/>
                <w:b/>
                <w:bCs/>
                <w:color w:val="000000"/>
                <w:sz w:val="22"/>
                <w:szCs w:val="22"/>
                <w:bdr w:val="none" w:sz="0" w:space="0" w:color="auto"/>
                <w:lang w:val="lt-LT" w:eastAsia="lt-LT"/>
              </w:rPr>
              <w:t xml:space="preserve"> E</w:t>
            </w:r>
            <w:r w:rsidRPr="00FF7911">
              <w:rPr>
                <w:rFonts w:eastAsia="Times New Roman"/>
                <w:b/>
                <w:bCs/>
                <w:color w:val="000000"/>
                <w:sz w:val="22"/>
                <w:szCs w:val="22"/>
                <w:bdr w:val="none" w:sz="0" w:space="0" w:color="auto"/>
                <w:lang w:val="pt-PT" w:eastAsia="lt-LT"/>
              </w:rPr>
              <w:t>ur)</w:t>
            </w:r>
          </w:p>
        </w:tc>
      </w:tr>
      <w:tr w:rsidR="008D5D21" w:rsidRPr="00F014C8" w14:paraId="6AD37B6A" w14:textId="77777777" w:rsidTr="008F4F7F">
        <w:trPr>
          <w:trHeight w:val="62"/>
        </w:trPr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715D4F17" w14:textId="77777777" w:rsidR="008D5D21" w:rsidRPr="00FF7911" w:rsidRDefault="008D5D21" w:rsidP="006530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FF7911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lt-LT" w:eastAsia="lt-LT"/>
              </w:rPr>
              <w:t> </w:t>
            </w:r>
          </w:p>
        </w:tc>
        <w:tc>
          <w:tcPr>
            <w:tcW w:w="25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23B022A3" w14:textId="77777777" w:rsidR="008D5D21" w:rsidRPr="00FF7911" w:rsidRDefault="008D5D21" w:rsidP="006530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FF7911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lt-LT" w:eastAsia="lt-LT"/>
              </w:rPr>
              <w:t> </w:t>
            </w:r>
          </w:p>
        </w:tc>
        <w:tc>
          <w:tcPr>
            <w:tcW w:w="62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72D95AA" w14:textId="77777777" w:rsidR="008D5D21" w:rsidRPr="00FF7911" w:rsidRDefault="008D5D21" w:rsidP="006530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FF7911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lt-LT" w:eastAsia="lt-LT"/>
              </w:rPr>
              <w:t> </w:t>
            </w:r>
          </w:p>
        </w:tc>
      </w:tr>
      <w:tr w:rsidR="008D5D21" w:rsidRPr="00F014C8" w14:paraId="6BF30713" w14:textId="77777777" w:rsidTr="008F4F7F">
        <w:trPr>
          <w:trHeight w:val="62"/>
        </w:trPr>
        <w:tc>
          <w:tcPr>
            <w:tcW w:w="5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4E32777C" w14:textId="77777777" w:rsidR="008D5D21" w:rsidRPr="00FF7911" w:rsidRDefault="008D5D21" w:rsidP="006530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FF7911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lt-LT" w:eastAsia="lt-LT"/>
              </w:rPr>
              <w:t> </w:t>
            </w:r>
          </w:p>
        </w:tc>
        <w:tc>
          <w:tcPr>
            <w:tcW w:w="25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11EB222" w14:textId="77777777" w:rsidR="008D5D21" w:rsidRPr="00FF7911" w:rsidRDefault="008D5D21" w:rsidP="006530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FF7911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lt-LT" w:eastAsia="lt-LT"/>
              </w:rPr>
              <w:t> </w:t>
            </w:r>
          </w:p>
        </w:tc>
        <w:tc>
          <w:tcPr>
            <w:tcW w:w="62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1A46CEA" w14:textId="77777777" w:rsidR="008D5D21" w:rsidRPr="00FF7911" w:rsidRDefault="008D5D21" w:rsidP="0065306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FF7911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lt-LT" w:eastAsia="lt-LT"/>
              </w:rPr>
              <w:t> </w:t>
            </w:r>
          </w:p>
        </w:tc>
      </w:tr>
    </w:tbl>
    <w:p w14:paraId="4313CA06" w14:textId="5B45AEB1" w:rsidR="008D5D21" w:rsidRPr="00FF7911" w:rsidRDefault="008D5D21" w:rsidP="004B4B78">
      <w:pPr>
        <w:ind w:left="-993"/>
        <w:rPr>
          <w:sz w:val="22"/>
          <w:szCs w:val="22"/>
          <w:lang w:val="lt-LT"/>
        </w:rPr>
      </w:pPr>
    </w:p>
    <w:p w14:paraId="1B4BB3AA" w14:textId="77777777" w:rsidR="00737AD0" w:rsidRPr="00FF7911" w:rsidRDefault="00737AD0" w:rsidP="004B4B78">
      <w:pPr>
        <w:ind w:left="-993"/>
        <w:rPr>
          <w:sz w:val="22"/>
          <w:szCs w:val="22"/>
          <w:lang w:val="lt-LT"/>
        </w:rPr>
      </w:pPr>
    </w:p>
    <w:tbl>
      <w:tblPr>
        <w:tblW w:w="13750" w:type="dxa"/>
        <w:tblInd w:w="-459" w:type="dxa"/>
        <w:tblLook w:val="04A0" w:firstRow="1" w:lastRow="0" w:firstColumn="1" w:lastColumn="0" w:noHBand="0" w:noVBand="1"/>
      </w:tblPr>
      <w:tblGrid>
        <w:gridCol w:w="5303"/>
        <w:gridCol w:w="2939"/>
        <w:gridCol w:w="5508"/>
      </w:tblGrid>
      <w:tr w:rsidR="001D4A63" w:rsidRPr="00F014C8" w14:paraId="4555B9C0" w14:textId="77777777" w:rsidTr="00AA1298">
        <w:trPr>
          <w:trHeight w:val="304"/>
        </w:trPr>
        <w:tc>
          <w:tcPr>
            <w:tcW w:w="5303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9C7D5E7" w14:textId="77777777" w:rsidR="001D4A63" w:rsidRPr="00FF7911" w:rsidRDefault="001D4A63" w:rsidP="00965B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pt-PT"/>
              </w:rPr>
            </w:pPr>
          </w:p>
          <w:p w14:paraId="6265EB56" w14:textId="77777777" w:rsidR="001D4A63" w:rsidRPr="00FF7911" w:rsidRDefault="001D4A63" w:rsidP="00965B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pt-PT"/>
              </w:rPr>
            </w:pPr>
            <w:r w:rsidRPr="00FF7911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pt-PT"/>
              </w:rPr>
              <w:t> 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23C13" w14:textId="77777777" w:rsidR="001D4A63" w:rsidRPr="00FF7911" w:rsidRDefault="001D4A63" w:rsidP="00965B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pt-PT"/>
              </w:rPr>
            </w:pPr>
          </w:p>
        </w:tc>
        <w:tc>
          <w:tcPr>
            <w:tcW w:w="550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FC78C15" w14:textId="77777777" w:rsidR="001D4A63" w:rsidRPr="00FF7911" w:rsidRDefault="001D4A63" w:rsidP="00965B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pt-PT"/>
              </w:rPr>
            </w:pPr>
            <w:r w:rsidRPr="00FF7911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pt-PT"/>
              </w:rPr>
              <w:t> </w:t>
            </w:r>
          </w:p>
        </w:tc>
      </w:tr>
      <w:tr w:rsidR="001D4A63" w:rsidRPr="00FF7911" w14:paraId="0AFF2F9F" w14:textId="77777777" w:rsidTr="00AA1298">
        <w:trPr>
          <w:trHeight w:val="304"/>
        </w:trPr>
        <w:tc>
          <w:tcPr>
            <w:tcW w:w="5303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04C3D677" w14:textId="77777777" w:rsidR="001D4A63" w:rsidRPr="00FF7911" w:rsidRDefault="001D4A63" w:rsidP="00965B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lt-LT"/>
              </w:rPr>
            </w:pPr>
            <w:r w:rsidRPr="00FF7911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lt-LT"/>
              </w:rPr>
              <w:t>(Tiekėjo arba jo įgalioto asmens pareigų pavadinimas)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7534B" w14:textId="77777777" w:rsidR="001D4A63" w:rsidRPr="00FF7911" w:rsidRDefault="001D4A63" w:rsidP="00965B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lt-LT"/>
              </w:rPr>
            </w:pPr>
          </w:p>
        </w:tc>
        <w:tc>
          <w:tcPr>
            <w:tcW w:w="5508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349B2" w14:textId="77777777" w:rsidR="001D4A63" w:rsidRPr="00FF7911" w:rsidRDefault="001D4A63" w:rsidP="00965B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lt-LT"/>
              </w:rPr>
            </w:pPr>
            <w:r w:rsidRPr="00FF7911">
              <w:rPr>
                <w:rFonts w:eastAsia="Times New Roman"/>
                <w:color w:val="000000"/>
                <w:sz w:val="22"/>
                <w:szCs w:val="22"/>
                <w:bdr w:val="none" w:sz="0" w:space="0" w:color="auto"/>
                <w:lang w:val="lt-LT"/>
              </w:rPr>
              <w:t xml:space="preserve">(Vardas ir pavardė) </w:t>
            </w:r>
          </w:p>
        </w:tc>
      </w:tr>
    </w:tbl>
    <w:p w14:paraId="7AD2A746" w14:textId="77777777" w:rsidR="001D4A63" w:rsidRPr="00FF7911" w:rsidRDefault="001D4A63" w:rsidP="001D4A63">
      <w:pPr>
        <w:pStyle w:val="Body2"/>
        <w:rPr>
          <w:rFonts w:cs="Times New Roman"/>
          <w:b/>
        </w:rPr>
      </w:pPr>
    </w:p>
    <w:p w14:paraId="008DF996" w14:textId="77777777" w:rsidR="001D4A63" w:rsidRPr="00FF7911" w:rsidRDefault="001D4A63" w:rsidP="004B4B78">
      <w:pPr>
        <w:ind w:left="-993"/>
        <w:rPr>
          <w:sz w:val="22"/>
          <w:szCs w:val="22"/>
          <w:lang w:val="lt-LT"/>
        </w:rPr>
      </w:pPr>
    </w:p>
    <w:sectPr w:rsidR="001D4A63" w:rsidRPr="00FF7911" w:rsidSect="00FB7D90">
      <w:headerReference w:type="default" r:id="rId8"/>
      <w:pgSz w:w="15840" w:h="12240" w:orient="landscape"/>
      <w:pgMar w:top="568" w:right="956" w:bottom="1077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968B9" w14:textId="77777777" w:rsidR="008533FC" w:rsidRDefault="008533FC" w:rsidP="00EF2F9D">
      <w:r>
        <w:separator/>
      </w:r>
    </w:p>
  </w:endnote>
  <w:endnote w:type="continuationSeparator" w:id="0">
    <w:p w14:paraId="50D3CB17" w14:textId="77777777" w:rsidR="008533FC" w:rsidRDefault="008533FC" w:rsidP="00EF2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D2CDE" w14:textId="77777777" w:rsidR="008533FC" w:rsidRDefault="008533FC" w:rsidP="00EF2F9D">
      <w:r>
        <w:separator/>
      </w:r>
    </w:p>
  </w:footnote>
  <w:footnote w:type="continuationSeparator" w:id="0">
    <w:p w14:paraId="2DADE615" w14:textId="77777777" w:rsidR="008533FC" w:rsidRDefault="008533FC" w:rsidP="00EF2F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8516813"/>
      <w:docPartObj>
        <w:docPartGallery w:val="Page Numbers (Top of Page)"/>
        <w:docPartUnique/>
      </w:docPartObj>
    </w:sdtPr>
    <w:sdtContent>
      <w:p w14:paraId="2D17F145" w14:textId="4624FC78" w:rsidR="009C3E57" w:rsidRDefault="009C3E5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17FD" w:rsidRPr="007E17FD">
          <w:rPr>
            <w:noProof/>
            <w:lang w:val="lt-LT"/>
          </w:rPr>
          <w:t>3</w:t>
        </w:r>
        <w:r>
          <w:fldChar w:fldCharType="end"/>
        </w:r>
      </w:p>
    </w:sdtContent>
  </w:sdt>
  <w:p w14:paraId="03372841" w14:textId="77777777" w:rsidR="009C3E57" w:rsidRDefault="009C3E5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E0FF4"/>
    <w:multiLevelType w:val="hybridMultilevel"/>
    <w:tmpl w:val="74204E24"/>
    <w:lvl w:ilvl="0" w:tplc="91305150">
      <w:start w:val="1"/>
      <w:numFmt w:val="decimal"/>
      <w:lvlText w:val="%1."/>
      <w:lvlJc w:val="left"/>
      <w:pPr>
        <w:tabs>
          <w:tab w:val="num" w:pos="-944"/>
        </w:tabs>
        <w:ind w:left="-963" w:hanging="341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23"/>
        </w:tabs>
        <w:ind w:left="23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743"/>
        </w:tabs>
        <w:ind w:left="743" w:hanging="180"/>
      </w:pPr>
    </w:lvl>
    <w:lvl w:ilvl="3" w:tplc="0409000F">
      <w:start w:val="1"/>
      <w:numFmt w:val="decimal"/>
      <w:lvlText w:val="%4."/>
      <w:lvlJc w:val="left"/>
      <w:pPr>
        <w:tabs>
          <w:tab w:val="num" w:pos="1463"/>
        </w:tabs>
        <w:ind w:left="1463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2183"/>
        </w:tabs>
        <w:ind w:left="2183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2903"/>
        </w:tabs>
        <w:ind w:left="2903" w:hanging="180"/>
      </w:pPr>
    </w:lvl>
    <w:lvl w:ilvl="6" w:tplc="0409000F">
      <w:start w:val="1"/>
      <w:numFmt w:val="decimal"/>
      <w:lvlText w:val="%7."/>
      <w:lvlJc w:val="left"/>
      <w:pPr>
        <w:tabs>
          <w:tab w:val="num" w:pos="3623"/>
        </w:tabs>
        <w:ind w:left="3623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4343"/>
        </w:tabs>
        <w:ind w:left="4343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5063"/>
        </w:tabs>
        <w:ind w:left="5063" w:hanging="180"/>
      </w:pPr>
    </w:lvl>
  </w:abstractNum>
  <w:abstractNum w:abstractNumId="1" w15:restartNumberingAfterBreak="0">
    <w:nsid w:val="08072483"/>
    <w:multiLevelType w:val="hybridMultilevel"/>
    <w:tmpl w:val="D17047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F61E80"/>
    <w:multiLevelType w:val="hybridMultilevel"/>
    <w:tmpl w:val="9E98CD1E"/>
    <w:lvl w:ilvl="0" w:tplc="6D76BC80">
      <w:start w:val="1"/>
      <w:numFmt w:val="decimal"/>
      <w:lvlText w:val="6.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127C6"/>
    <w:multiLevelType w:val="hybridMultilevel"/>
    <w:tmpl w:val="B314BC88"/>
    <w:lvl w:ilvl="0" w:tplc="67721F86">
      <w:start w:val="1"/>
      <w:numFmt w:val="decimal"/>
      <w:lvlText w:val="%1."/>
      <w:lvlJc w:val="left"/>
      <w:pPr>
        <w:ind w:left="48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03" w:hanging="360"/>
      </w:pPr>
    </w:lvl>
    <w:lvl w:ilvl="2" w:tplc="0427001B" w:tentative="1">
      <w:start w:val="1"/>
      <w:numFmt w:val="lowerRoman"/>
      <w:lvlText w:val="%3."/>
      <w:lvlJc w:val="right"/>
      <w:pPr>
        <w:ind w:left="1923" w:hanging="180"/>
      </w:pPr>
    </w:lvl>
    <w:lvl w:ilvl="3" w:tplc="0427000F" w:tentative="1">
      <w:start w:val="1"/>
      <w:numFmt w:val="decimal"/>
      <w:lvlText w:val="%4."/>
      <w:lvlJc w:val="left"/>
      <w:pPr>
        <w:ind w:left="2643" w:hanging="360"/>
      </w:pPr>
    </w:lvl>
    <w:lvl w:ilvl="4" w:tplc="04270019" w:tentative="1">
      <w:start w:val="1"/>
      <w:numFmt w:val="lowerLetter"/>
      <w:lvlText w:val="%5."/>
      <w:lvlJc w:val="left"/>
      <w:pPr>
        <w:ind w:left="3363" w:hanging="360"/>
      </w:pPr>
    </w:lvl>
    <w:lvl w:ilvl="5" w:tplc="0427001B" w:tentative="1">
      <w:start w:val="1"/>
      <w:numFmt w:val="lowerRoman"/>
      <w:lvlText w:val="%6."/>
      <w:lvlJc w:val="right"/>
      <w:pPr>
        <w:ind w:left="4083" w:hanging="180"/>
      </w:pPr>
    </w:lvl>
    <w:lvl w:ilvl="6" w:tplc="0427000F" w:tentative="1">
      <w:start w:val="1"/>
      <w:numFmt w:val="decimal"/>
      <w:lvlText w:val="%7."/>
      <w:lvlJc w:val="left"/>
      <w:pPr>
        <w:ind w:left="4803" w:hanging="360"/>
      </w:pPr>
    </w:lvl>
    <w:lvl w:ilvl="7" w:tplc="04270019" w:tentative="1">
      <w:start w:val="1"/>
      <w:numFmt w:val="lowerLetter"/>
      <w:lvlText w:val="%8."/>
      <w:lvlJc w:val="left"/>
      <w:pPr>
        <w:ind w:left="5523" w:hanging="360"/>
      </w:pPr>
    </w:lvl>
    <w:lvl w:ilvl="8" w:tplc="0427001B" w:tentative="1">
      <w:start w:val="1"/>
      <w:numFmt w:val="lowerRoman"/>
      <w:lvlText w:val="%9."/>
      <w:lvlJc w:val="right"/>
      <w:pPr>
        <w:ind w:left="6243" w:hanging="180"/>
      </w:pPr>
    </w:lvl>
  </w:abstractNum>
  <w:abstractNum w:abstractNumId="4" w15:restartNumberingAfterBreak="0">
    <w:nsid w:val="1EA60522"/>
    <w:multiLevelType w:val="hybridMultilevel"/>
    <w:tmpl w:val="9B98BD38"/>
    <w:lvl w:ilvl="0" w:tplc="EC4E027C">
      <w:start w:val="1"/>
      <w:numFmt w:val="decimal"/>
      <w:lvlText w:val="%1."/>
      <w:lvlJc w:val="left"/>
      <w:pPr>
        <w:ind w:left="48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03" w:hanging="360"/>
      </w:pPr>
    </w:lvl>
    <w:lvl w:ilvl="2" w:tplc="0427001B" w:tentative="1">
      <w:start w:val="1"/>
      <w:numFmt w:val="lowerRoman"/>
      <w:lvlText w:val="%3."/>
      <w:lvlJc w:val="right"/>
      <w:pPr>
        <w:ind w:left="1923" w:hanging="180"/>
      </w:pPr>
    </w:lvl>
    <w:lvl w:ilvl="3" w:tplc="0427000F" w:tentative="1">
      <w:start w:val="1"/>
      <w:numFmt w:val="decimal"/>
      <w:lvlText w:val="%4."/>
      <w:lvlJc w:val="left"/>
      <w:pPr>
        <w:ind w:left="2643" w:hanging="360"/>
      </w:pPr>
    </w:lvl>
    <w:lvl w:ilvl="4" w:tplc="04270019" w:tentative="1">
      <w:start w:val="1"/>
      <w:numFmt w:val="lowerLetter"/>
      <w:lvlText w:val="%5."/>
      <w:lvlJc w:val="left"/>
      <w:pPr>
        <w:ind w:left="3363" w:hanging="360"/>
      </w:pPr>
    </w:lvl>
    <w:lvl w:ilvl="5" w:tplc="0427001B" w:tentative="1">
      <w:start w:val="1"/>
      <w:numFmt w:val="lowerRoman"/>
      <w:lvlText w:val="%6."/>
      <w:lvlJc w:val="right"/>
      <w:pPr>
        <w:ind w:left="4083" w:hanging="180"/>
      </w:pPr>
    </w:lvl>
    <w:lvl w:ilvl="6" w:tplc="0427000F" w:tentative="1">
      <w:start w:val="1"/>
      <w:numFmt w:val="decimal"/>
      <w:lvlText w:val="%7."/>
      <w:lvlJc w:val="left"/>
      <w:pPr>
        <w:ind w:left="4803" w:hanging="360"/>
      </w:pPr>
    </w:lvl>
    <w:lvl w:ilvl="7" w:tplc="04270019" w:tentative="1">
      <w:start w:val="1"/>
      <w:numFmt w:val="lowerLetter"/>
      <w:lvlText w:val="%8."/>
      <w:lvlJc w:val="left"/>
      <w:pPr>
        <w:ind w:left="5523" w:hanging="360"/>
      </w:pPr>
    </w:lvl>
    <w:lvl w:ilvl="8" w:tplc="0427001B" w:tentative="1">
      <w:start w:val="1"/>
      <w:numFmt w:val="lowerRoman"/>
      <w:lvlText w:val="%9."/>
      <w:lvlJc w:val="right"/>
      <w:pPr>
        <w:ind w:left="6243" w:hanging="180"/>
      </w:pPr>
    </w:lvl>
  </w:abstractNum>
  <w:abstractNum w:abstractNumId="5" w15:restartNumberingAfterBreak="0">
    <w:nsid w:val="372A7AD6"/>
    <w:multiLevelType w:val="hybridMultilevel"/>
    <w:tmpl w:val="20CA6DAA"/>
    <w:lvl w:ilvl="0" w:tplc="E810655E">
      <w:start w:val="1"/>
      <w:numFmt w:val="decimal"/>
      <w:lvlText w:val="%1."/>
      <w:lvlJc w:val="left"/>
      <w:pPr>
        <w:ind w:left="4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3" w:hanging="360"/>
      </w:pPr>
    </w:lvl>
    <w:lvl w:ilvl="2" w:tplc="0409001B" w:tentative="1">
      <w:start w:val="1"/>
      <w:numFmt w:val="lowerRoman"/>
      <w:lvlText w:val="%3."/>
      <w:lvlJc w:val="right"/>
      <w:pPr>
        <w:ind w:left="1923" w:hanging="180"/>
      </w:pPr>
    </w:lvl>
    <w:lvl w:ilvl="3" w:tplc="0409000F" w:tentative="1">
      <w:start w:val="1"/>
      <w:numFmt w:val="decimal"/>
      <w:lvlText w:val="%4."/>
      <w:lvlJc w:val="left"/>
      <w:pPr>
        <w:ind w:left="2643" w:hanging="360"/>
      </w:pPr>
    </w:lvl>
    <w:lvl w:ilvl="4" w:tplc="04090019" w:tentative="1">
      <w:start w:val="1"/>
      <w:numFmt w:val="lowerLetter"/>
      <w:lvlText w:val="%5."/>
      <w:lvlJc w:val="left"/>
      <w:pPr>
        <w:ind w:left="3363" w:hanging="360"/>
      </w:pPr>
    </w:lvl>
    <w:lvl w:ilvl="5" w:tplc="0409001B" w:tentative="1">
      <w:start w:val="1"/>
      <w:numFmt w:val="lowerRoman"/>
      <w:lvlText w:val="%6."/>
      <w:lvlJc w:val="right"/>
      <w:pPr>
        <w:ind w:left="4083" w:hanging="180"/>
      </w:pPr>
    </w:lvl>
    <w:lvl w:ilvl="6" w:tplc="0409000F" w:tentative="1">
      <w:start w:val="1"/>
      <w:numFmt w:val="decimal"/>
      <w:lvlText w:val="%7."/>
      <w:lvlJc w:val="left"/>
      <w:pPr>
        <w:ind w:left="4803" w:hanging="360"/>
      </w:pPr>
    </w:lvl>
    <w:lvl w:ilvl="7" w:tplc="04090019" w:tentative="1">
      <w:start w:val="1"/>
      <w:numFmt w:val="lowerLetter"/>
      <w:lvlText w:val="%8."/>
      <w:lvlJc w:val="left"/>
      <w:pPr>
        <w:ind w:left="5523" w:hanging="360"/>
      </w:pPr>
    </w:lvl>
    <w:lvl w:ilvl="8" w:tplc="0409001B" w:tentative="1">
      <w:start w:val="1"/>
      <w:numFmt w:val="lowerRoman"/>
      <w:lvlText w:val="%9."/>
      <w:lvlJc w:val="right"/>
      <w:pPr>
        <w:ind w:left="6243" w:hanging="180"/>
      </w:pPr>
    </w:lvl>
  </w:abstractNum>
  <w:abstractNum w:abstractNumId="6" w15:restartNumberingAfterBreak="0">
    <w:nsid w:val="4A7A7380"/>
    <w:multiLevelType w:val="hybridMultilevel"/>
    <w:tmpl w:val="CAE44B54"/>
    <w:lvl w:ilvl="0" w:tplc="41E8E5F6">
      <w:start w:val="1"/>
      <w:numFmt w:val="decimal"/>
      <w:lvlText w:val="%1."/>
      <w:lvlJc w:val="left"/>
      <w:pPr>
        <w:ind w:left="48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03" w:hanging="360"/>
      </w:pPr>
    </w:lvl>
    <w:lvl w:ilvl="2" w:tplc="0427001B" w:tentative="1">
      <w:start w:val="1"/>
      <w:numFmt w:val="lowerRoman"/>
      <w:lvlText w:val="%3."/>
      <w:lvlJc w:val="right"/>
      <w:pPr>
        <w:ind w:left="1923" w:hanging="180"/>
      </w:pPr>
    </w:lvl>
    <w:lvl w:ilvl="3" w:tplc="0427000F" w:tentative="1">
      <w:start w:val="1"/>
      <w:numFmt w:val="decimal"/>
      <w:lvlText w:val="%4."/>
      <w:lvlJc w:val="left"/>
      <w:pPr>
        <w:ind w:left="2643" w:hanging="360"/>
      </w:pPr>
    </w:lvl>
    <w:lvl w:ilvl="4" w:tplc="04270019" w:tentative="1">
      <w:start w:val="1"/>
      <w:numFmt w:val="lowerLetter"/>
      <w:lvlText w:val="%5."/>
      <w:lvlJc w:val="left"/>
      <w:pPr>
        <w:ind w:left="3363" w:hanging="360"/>
      </w:pPr>
    </w:lvl>
    <w:lvl w:ilvl="5" w:tplc="0427001B" w:tentative="1">
      <w:start w:val="1"/>
      <w:numFmt w:val="lowerRoman"/>
      <w:lvlText w:val="%6."/>
      <w:lvlJc w:val="right"/>
      <w:pPr>
        <w:ind w:left="4083" w:hanging="180"/>
      </w:pPr>
    </w:lvl>
    <w:lvl w:ilvl="6" w:tplc="0427000F" w:tentative="1">
      <w:start w:val="1"/>
      <w:numFmt w:val="decimal"/>
      <w:lvlText w:val="%7."/>
      <w:lvlJc w:val="left"/>
      <w:pPr>
        <w:ind w:left="4803" w:hanging="360"/>
      </w:pPr>
    </w:lvl>
    <w:lvl w:ilvl="7" w:tplc="04270019" w:tentative="1">
      <w:start w:val="1"/>
      <w:numFmt w:val="lowerLetter"/>
      <w:lvlText w:val="%8."/>
      <w:lvlJc w:val="left"/>
      <w:pPr>
        <w:ind w:left="5523" w:hanging="360"/>
      </w:pPr>
    </w:lvl>
    <w:lvl w:ilvl="8" w:tplc="0427001B" w:tentative="1">
      <w:start w:val="1"/>
      <w:numFmt w:val="lowerRoman"/>
      <w:lvlText w:val="%9."/>
      <w:lvlJc w:val="right"/>
      <w:pPr>
        <w:ind w:left="6243" w:hanging="180"/>
      </w:pPr>
    </w:lvl>
  </w:abstractNum>
  <w:abstractNum w:abstractNumId="7" w15:restartNumberingAfterBreak="0">
    <w:nsid w:val="4B1E7DDD"/>
    <w:multiLevelType w:val="hybridMultilevel"/>
    <w:tmpl w:val="CCC2D93C"/>
    <w:lvl w:ilvl="0" w:tplc="5BBA482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color w:val="000000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427861"/>
    <w:multiLevelType w:val="hybridMultilevel"/>
    <w:tmpl w:val="99D871AA"/>
    <w:lvl w:ilvl="0" w:tplc="0409000F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564177"/>
    <w:multiLevelType w:val="hybridMultilevel"/>
    <w:tmpl w:val="CD4A3DD8"/>
    <w:lvl w:ilvl="0" w:tplc="6F8E22C8">
      <w:start w:val="1"/>
      <w:numFmt w:val="decimal"/>
      <w:lvlText w:val="%1."/>
      <w:lvlJc w:val="left"/>
      <w:pPr>
        <w:ind w:left="48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03" w:hanging="360"/>
      </w:pPr>
    </w:lvl>
    <w:lvl w:ilvl="2" w:tplc="0427001B" w:tentative="1">
      <w:start w:val="1"/>
      <w:numFmt w:val="lowerRoman"/>
      <w:lvlText w:val="%3."/>
      <w:lvlJc w:val="right"/>
      <w:pPr>
        <w:ind w:left="1923" w:hanging="180"/>
      </w:pPr>
    </w:lvl>
    <w:lvl w:ilvl="3" w:tplc="0427000F" w:tentative="1">
      <w:start w:val="1"/>
      <w:numFmt w:val="decimal"/>
      <w:lvlText w:val="%4."/>
      <w:lvlJc w:val="left"/>
      <w:pPr>
        <w:ind w:left="2643" w:hanging="360"/>
      </w:pPr>
    </w:lvl>
    <w:lvl w:ilvl="4" w:tplc="04270019" w:tentative="1">
      <w:start w:val="1"/>
      <w:numFmt w:val="lowerLetter"/>
      <w:lvlText w:val="%5."/>
      <w:lvlJc w:val="left"/>
      <w:pPr>
        <w:ind w:left="3363" w:hanging="360"/>
      </w:pPr>
    </w:lvl>
    <w:lvl w:ilvl="5" w:tplc="0427001B" w:tentative="1">
      <w:start w:val="1"/>
      <w:numFmt w:val="lowerRoman"/>
      <w:lvlText w:val="%6."/>
      <w:lvlJc w:val="right"/>
      <w:pPr>
        <w:ind w:left="4083" w:hanging="180"/>
      </w:pPr>
    </w:lvl>
    <w:lvl w:ilvl="6" w:tplc="0427000F" w:tentative="1">
      <w:start w:val="1"/>
      <w:numFmt w:val="decimal"/>
      <w:lvlText w:val="%7."/>
      <w:lvlJc w:val="left"/>
      <w:pPr>
        <w:ind w:left="4803" w:hanging="360"/>
      </w:pPr>
    </w:lvl>
    <w:lvl w:ilvl="7" w:tplc="04270019" w:tentative="1">
      <w:start w:val="1"/>
      <w:numFmt w:val="lowerLetter"/>
      <w:lvlText w:val="%8."/>
      <w:lvlJc w:val="left"/>
      <w:pPr>
        <w:ind w:left="5523" w:hanging="360"/>
      </w:pPr>
    </w:lvl>
    <w:lvl w:ilvl="8" w:tplc="0427001B" w:tentative="1">
      <w:start w:val="1"/>
      <w:numFmt w:val="lowerRoman"/>
      <w:lvlText w:val="%9."/>
      <w:lvlJc w:val="right"/>
      <w:pPr>
        <w:ind w:left="6243" w:hanging="180"/>
      </w:pPr>
    </w:lvl>
  </w:abstractNum>
  <w:abstractNum w:abstractNumId="10" w15:restartNumberingAfterBreak="0">
    <w:nsid w:val="68415B49"/>
    <w:multiLevelType w:val="hybridMultilevel"/>
    <w:tmpl w:val="6F849BBE"/>
    <w:lvl w:ilvl="0" w:tplc="30A813D0">
      <w:start w:val="1"/>
      <w:numFmt w:val="decimal"/>
      <w:lvlText w:val="%1)"/>
      <w:lvlJc w:val="left"/>
      <w:pPr>
        <w:ind w:left="4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17" w:hanging="360"/>
      </w:pPr>
    </w:lvl>
    <w:lvl w:ilvl="2" w:tplc="0427001B" w:tentative="1">
      <w:start w:val="1"/>
      <w:numFmt w:val="lowerRoman"/>
      <w:lvlText w:val="%3."/>
      <w:lvlJc w:val="right"/>
      <w:pPr>
        <w:ind w:left="1937" w:hanging="180"/>
      </w:pPr>
    </w:lvl>
    <w:lvl w:ilvl="3" w:tplc="0427000F" w:tentative="1">
      <w:start w:val="1"/>
      <w:numFmt w:val="decimal"/>
      <w:lvlText w:val="%4."/>
      <w:lvlJc w:val="left"/>
      <w:pPr>
        <w:ind w:left="2657" w:hanging="360"/>
      </w:pPr>
    </w:lvl>
    <w:lvl w:ilvl="4" w:tplc="04270019" w:tentative="1">
      <w:start w:val="1"/>
      <w:numFmt w:val="lowerLetter"/>
      <w:lvlText w:val="%5."/>
      <w:lvlJc w:val="left"/>
      <w:pPr>
        <w:ind w:left="3377" w:hanging="360"/>
      </w:pPr>
    </w:lvl>
    <w:lvl w:ilvl="5" w:tplc="0427001B" w:tentative="1">
      <w:start w:val="1"/>
      <w:numFmt w:val="lowerRoman"/>
      <w:lvlText w:val="%6."/>
      <w:lvlJc w:val="right"/>
      <w:pPr>
        <w:ind w:left="4097" w:hanging="180"/>
      </w:pPr>
    </w:lvl>
    <w:lvl w:ilvl="6" w:tplc="0427000F" w:tentative="1">
      <w:start w:val="1"/>
      <w:numFmt w:val="decimal"/>
      <w:lvlText w:val="%7."/>
      <w:lvlJc w:val="left"/>
      <w:pPr>
        <w:ind w:left="4817" w:hanging="360"/>
      </w:pPr>
    </w:lvl>
    <w:lvl w:ilvl="7" w:tplc="04270019" w:tentative="1">
      <w:start w:val="1"/>
      <w:numFmt w:val="lowerLetter"/>
      <w:lvlText w:val="%8."/>
      <w:lvlJc w:val="left"/>
      <w:pPr>
        <w:ind w:left="5537" w:hanging="360"/>
      </w:pPr>
    </w:lvl>
    <w:lvl w:ilvl="8" w:tplc="0427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11" w15:restartNumberingAfterBreak="0">
    <w:nsid w:val="6C956F73"/>
    <w:multiLevelType w:val="hybridMultilevel"/>
    <w:tmpl w:val="AC3C2636"/>
    <w:lvl w:ilvl="0" w:tplc="684475B8">
      <w:start w:val="1"/>
      <w:numFmt w:val="decimal"/>
      <w:lvlText w:val="2.6.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2737621"/>
    <w:multiLevelType w:val="hybridMultilevel"/>
    <w:tmpl w:val="957419E8"/>
    <w:lvl w:ilvl="0" w:tplc="C09244B0">
      <w:start w:val="2"/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2F64C1"/>
    <w:multiLevelType w:val="hybridMultilevel"/>
    <w:tmpl w:val="EF542B6E"/>
    <w:lvl w:ilvl="0" w:tplc="9B3A6D56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7596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777098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82437189">
    <w:abstractNumId w:val="2"/>
  </w:num>
  <w:num w:numId="4" w16cid:durableId="1820489952">
    <w:abstractNumId w:val="13"/>
  </w:num>
  <w:num w:numId="5" w16cid:durableId="1646474756">
    <w:abstractNumId w:val="4"/>
  </w:num>
  <w:num w:numId="6" w16cid:durableId="1930311305">
    <w:abstractNumId w:val="9"/>
  </w:num>
  <w:num w:numId="7" w16cid:durableId="1068455086">
    <w:abstractNumId w:val="3"/>
  </w:num>
  <w:num w:numId="8" w16cid:durableId="151602702">
    <w:abstractNumId w:val="6"/>
  </w:num>
  <w:num w:numId="9" w16cid:durableId="1344087806">
    <w:abstractNumId w:val="7"/>
  </w:num>
  <w:num w:numId="10" w16cid:durableId="6684691">
    <w:abstractNumId w:val="5"/>
  </w:num>
  <w:num w:numId="11" w16cid:durableId="1437752994">
    <w:abstractNumId w:val="10"/>
  </w:num>
  <w:num w:numId="12" w16cid:durableId="363091743">
    <w:abstractNumId w:val="11"/>
  </w:num>
  <w:num w:numId="13" w16cid:durableId="1373111543">
    <w:abstractNumId w:val="0"/>
  </w:num>
  <w:num w:numId="14" w16cid:durableId="1168668412">
    <w:abstractNumId w:val="8"/>
  </w:num>
  <w:num w:numId="15" w16cid:durableId="172309479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0BA"/>
    <w:rsid w:val="00010F57"/>
    <w:rsid w:val="000158B6"/>
    <w:rsid w:val="00021AFA"/>
    <w:rsid w:val="000316F5"/>
    <w:rsid w:val="00033A56"/>
    <w:rsid w:val="0005375F"/>
    <w:rsid w:val="00057A0E"/>
    <w:rsid w:val="00063001"/>
    <w:rsid w:val="00070465"/>
    <w:rsid w:val="00074FDD"/>
    <w:rsid w:val="000757CE"/>
    <w:rsid w:val="00090D78"/>
    <w:rsid w:val="000A23F7"/>
    <w:rsid w:val="000D4E94"/>
    <w:rsid w:val="000E36CA"/>
    <w:rsid w:val="000F0C47"/>
    <w:rsid w:val="00107095"/>
    <w:rsid w:val="00116A18"/>
    <w:rsid w:val="00123133"/>
    <w:rsid w:val="00123FC7"/>
    <w:rsid w:val="00145A70"/>
    <w:rsid w:val="001618D2"/>
    <w:rsid w:val="00181868"/>
    <w:rsid w:val="00187529"/>
    <w:rsid w:val="0019024F"/>
    <w:rsid w:val="001A2C57"/>
    <w:rsid w:val="001A3299"/>
    <w:rsid w:val="001B0F96"/>
    <w:rsid w:val="001C64F2"/>
    <w:rsid w:val="001D4A63"/>
    <w:rsid w:val="001E4748"/>
    <w:rsid w:val="001E59D5"/>
    <w:rsid w:val="001F1998"/>
    <w:rsid w:val="0020689C"/>
    <w:rsid w:val="00207D49"/>
    <w:rsid w:val="0021044F"/>
    <w:rsid w:val="0022766C"/>
    <w:rsid w:val="00242930"/>
    <w:rsid w:val="002430D5"/>
    <w:rsid w:val="00257D5E"/>
    <w:rsid w:val="00266F15"/>
    <w:rsid w:val="002740CC"/>
    <w:rsid w:val="00281B5B"/>
    <w:rsid w:val="002B4BDF"/>
    <w:rsid w:val="002D0499"/>
    <w:rsid w:val="002D1A1D"/>
    <w:rsid w:val="002D5BB6"/>
    <w:rsid w:val="002F1E83"/>
    <w:rsid w:val="002F21AD"/>
    <w:rsid w:val="002F5A5A"/>
    <w:rsid w:val="00304108"/>
    <w:rsid w:val="003057C1"/>
    <w:rsid w:val="003349F6"/>
    <w:rsid w:val="00336310"/>
    <w:rsid w:val="003414A2"/>
    <w:rsid w:val="00345A79"/>
    <w:rsid w:val="00353196"/>
    <w:rsid w:val="00353E4B"/>
    <w:rsid w:val="00362B1A"/>
    <w:rsid w:val="00364714"/>
    <w:rsid w:val="003733CA"/>
    <w:rsid w:val="003871A4"/>
    <w:rsid w:val="003978BD"/>
    <w:rsid w:val="003A3315"/>
    <w:rsid w:val="003C170A"/>
    <w:rsid w:val="003C4C96"/>
    <w:rsid w:val="003D1C3B"/>
    <w:rsid w:val="003E4F4C"/>
    <w:rsid w:val="003E50FD"/>
    <w:rsid w:val="003F5BD3"/>
    <w:rsid w:val="00402155"/>
    <w:rsid w:val="00405370"/>
    <w:rsid w:val="00415631"/>
    <w:rsid w:val="00437DEF"/>
    <w:rsid w:val="00450E18"/>
    <w:rsid w:val="00457CE7"/>
    <w:rsid w:val="00462F72"/>
    <w:rsid w:val="00482BAE"/>
    <w:rsid w:val="0048629E"/>
    <w:rsid w:val="00492143"/>
    <w:rsid w:val="004B25C6"/>
    <w:rsid w:val="004B4B78"/>
    <w:rsid w:val="004D25AA"/>
    <w:rsid w:val="004E20C6"/>
    <w:rsid w:val="004E35B7"/>
    <w:rsid w:val="004F4005"/>
    <w:rsid w:val="004F573E"/>
    <w:rsid w:val="004F6A2E"/>
    <w:rsid w:val="0050359A"/>
    <w:rsid w:val="00521767"/>
    <w:rsid w:val="00525628"/>
    <w:rsid w:val="00544AA2"/>
    <w:rsid w:val="00553B7A"/>
    <w:rsid w:val="005550B0"/>
    <w:rsid w:val="00561560"/>
    <w:rsid w:val="00562749"/>
    <w:rsid w:val="00562E17"/>
    <w:rsid w:val="00563931"/>
    <w:rsid w:val="005650F6"/>
    <w:rsid w:val="00565A19"/>
    <w:rsid w:val="00571C70"/>
    <w:rsid w:val="00573807"/>
    <w:rsid w:val="00581763"/>
    <w:rsid w:val="00581B23"/>
    <w:rsid w:val="00590353"/>
    <w:rsid w:val="005A5BBF"/>
    <w:rsid w:val="005D0FBE"/>
    <w:rsid w:val="005D384D"/>
    <w:rsid w:val="005E6C0B"/>
    <w:rsid w:val="0061682D"/>
    <w:rsid w:val="00616BBE"/>
    <w:rsid w:val="00622DB5"/>
    <w:rsid w:val="00634262"/>
    <w:rsid w:val="00635CBE"/>
    <w:rsid w:val="0064464D"/>
    <w:rsid w:val="006505D2"/>
    <w:rsid w:val="006558D7"/>
    <w:rsid w:val="00671FCE"/>
    <w:rsid w:val="006810F2"/>
    <w:rsid w:val="00683C3F"/>
    <w:rsid w:val="006952E0"/>
    <w:rsid w:val="006A1494"/>
    <w:rsid w:val="006A1A37"/>
    <w:rsid w:val="006A276F"/>
    <w:rsid w:val="006A4F14"/>
    <w:rsid w:val="006A5C73"/>
    <w:rsid w:val="006C68D1"/>
    <w:rsid w:val="006E1704"/>
    <w:rsid w:val="006E6B43"/>
    <w:rsid w:val="006E7D7F"/>
    <w:rsid w:val="006F2BAE"/>
    <w:rsid w:val="006F358F"/>
    <w:rsid w:val="007040D2"/>
    <w:rsid w:val="00737AD0"/>
    <w:rsid w:val="00747F00"/>
    <w:rsid w:val="00750DA2"/>
    <w:rsid w:val="00750ED9"/>
    <w:rsid w:val="00784B8D"/>
    <w:rsid w:val="0078594E"/>
    <w:rsid w:val="007975E2"/>
    <w:rsid w:val="00797E57"/>
    <w:rsid w:val="007A183A"/>
    <w:rsid w:val="007B70AF"/>
    <w:rsid w:val="007C29F3"/>
    <w:rsid w:val="007C6398"/>
    <w:rsid w:val="007E0634"/>
    <w:rsid w:val="007E0D78"/>
    <w:rsid w:val="007E17FD"/>
    <w:rsid w:val="007E7D1A"/>
    <w:rsid w:val="007F4180"/>
    <w:rsid w:val="00801E72"/>
    <w:rsid w:val="0080304F"/>
    <w:rsid w:val="008039A3"/>
    <w:rsid w:val="00810BED"/>
    <w:rsid w:val="008211E0"/>
    <w:rsid w:val="008229B9"/>
    <w:rsid w:val="0082772C"/>
    <w:rsid w:val="00831430"/>
    <w:rsid w:val="00835A63"/>
    <w:rsid w:val="00847433"/>
    <w:rsid w:val="008533FC"/>
    <w:rsid w:val="00862C02"/>
    <w:rsid w:val="0087078E"/>
    <w:rsid w:val="00891A27"/>
    <w:rsid w:val="008A2977"/>
    <w:rsid w:val="008B35B6"/>
    <w:rsid w:val="008B4FB9"/>
    <w:rsid w:val="008B74E7"/>
    <w:rsid w:val="008C2DEA"/>
    <w:rsid w:val="008C7E5C"/>
    <w:rsid w:val="008D5D21"/>
    <w:rsid w:val="008D60D8"/>
    <w:rsid w:val="008E4FAD"/>
    <w:rsid w:val="008F4F7F"/>
    <w:rsid w:val="00907BDB"/>
    <w:rsid w:val="00911D65"/>
    <w:rsid w:val="0092340F"/>
    <w:rsid w:val="00925996"/>
    <w:rsid w:val="00933050"/>
    <w:rsid w:val="00942563"/>
    <w:rsid w:val="00951433"/>
    <w:rsid w:val="009564EA"/>
    <w:rsid w:val="00966B2F"/>
    <w:rsid w:val="00975B0B"/>
    <w:rsid w:val="009A2C19"/>
    <w:rsid w:val="009A76CA"/>
    <w:rsid w:val="009B14C3"/>
    <w:rsid w:val="009B2EE8"/>
    <w:rsid w:val="009B48BE"/>
    <w:rsid w:val="009B5F2C"/>
    <w:rsid w:val="009C3E57"/>
    <w:rsid w:val="009D400F"/>
    <w:rsid w:val="009D5A14"/>
    <w:rsid w:val="009E7C3B"/>
    <w:rsid w:val="009F3861"/>
    <w:rsid w:val="00A00F31"/>
    <w:rsid w:val="00A01AF7"/>
    <w:rsid w:val="00A02CE0"/>
    <w:rsid w:val="00A049B0"/>
    <w:rsid w:val="00A05B42"/>
    <w:rsid w:val="00A117A6"/>
    <w:rsid w:val="00A14517"/>
    <w:rsid w:val="00A2369C"/>
    <w:rsid w:val="00A3569D"/>
    <w:rsid w:val="00A42A23"/>
    <w:rsid w:val="00A44B0F"/>
    <w:rsid w:val="00A56567"/>
    <w:rsid w:val="00A57D91"/>
    <w:rsid w:val="00A847D1"/>
    <w:rsid w:val="00A8565F"/>
    <w:rsid w:val="00AA1298"/>
    <w:rsid w:val="00AA7DE3"/>
    <w:rsid w:val="00AB4988"/>
    <w:rsid w:val="00AB7FCA"/>
    <w:rsid w:val="00AC4854"/>
    <w:rsid w:val="00AC4CFD"/>
    <w:rsid w:val="00AD6072"/>
    <w:rsid w:val="00AF7482"/>
    <w:rsid w:val="00B1309E"/>
    <w:rsid w:val="00B14F3F"/>
    <w:rsid w:val="00B24B2F"/>
    <w:rsid w:val="00B32132"/>
    <w:rsid w:val="00B3484E"/>
    <w:rsid w:val="00B353E4"/>
    <w:rsid w:val="00B660C7"/>
    <w:rsid w:val="00B74F96"/>
    <w:rsid w:val="00B76E05"/>
    <w:rsid w:val="00B87EE6"/>
    <w:rsid w:val="00B964D8"/>
    <w:rsid w:val="00BA47FD"/>
    <w:rsid w:val="00BC2A68"/>
    <w:rsid w:val="00BD63BF"/>
    <w:rsid w:val="00BE1EDD"/>
    <w:rsid w:val="00BF169F"/>
    <w:rsid w:val="00C00834"/>
    <w:rsid w:val="00C029C8"/>
    <w:rsid w:val="00C04AC5"/>
    <w:rsid w:val="00C103B9"/>
    <w:rsid w:val="00C104F2"/>
    <w:rsid w:val="00C21F2D"/>
    <w:rsid w:val="00C22456"/>
    <w:rsid w:val="00C2464D"/>
    <w:rsid w:val="00C3110C"/>
    <w:rsid w:val="00C32DFA"/>
    <w:rsid w:val="00C363E6"/>
    <w:rsid w:val="00C37F9F"/>
    <w:rsid w:val="00C4387E"/>
    <w:rsid w:val="00C508E3"/>
    <w:rsid w:val="00C51A45"/>
    <w:rsid w:val="00C54A2B"/>
    <w:rsid w:val="00C659E1"/>
    <w:rsid w:val="00C67258"/>
    <w:rsid w:val="00C72BA1"/>
    <w:rsid w:val="00C77633"/>
    <w:rsid w:val="00C90A7B"/>
    <w:rsid w:val="00C91DA1"/>
    <w:rsid w:val="00CA4EE4"/>
    <w:rsid w:val="00CB2C51"/>
    <w:rsid w:val="00CC77B9"/>
    <w:rsid w:val="00CD0C03"/>
    <w:rsid w:val="00CF217A"/>
    <w:rsid w:val="00D1364A"/>
    <w:rsid w:val="00D20865"/>
    <w:rsid w:val="00D234A9"/>
    <w:rsid w:val="00D23A99"/>
    <w:rsid w:val="00D23D52"/>
    <w:rsid w:val="00D2632D"/>
    <w:rsid w:val="00D43ED5"/>
    <w:rsid w:val="00D4421C"/>
    <w:rsid w:val="00D51E3A"/>
    <w:rsid w:val="00D54D2E"/>
    <w:rsid w:val="00D57C2B"/>
    <w:rsid w:val="00D625D0"/>
    <w:rsid w:val="00D75161"/>
    <w:rsid w:val="00D75D93"/>
    <w:rsid w:val="00D821E6"/>
    <w:rsid w:val="00D919E1"/>
    <w:rsid w:val="00DA1279"/>
    <w:rsid w:val="00DB169E"/>
    <w:rsid w:val="00DB2698"/>
    <w:rsid w:val="00DB4300"/>
    <w:rsid w:val="00DC0A78"/>
    <w:rsid w:val="00DC268E"/>
    <w:rsid w:val="00DE009A"/>
    <w:rsid w:val="00DE238A"/>
    <w:rsid w:val="00DF4BCC"/>
    <w:rsid w:val="00DF687D"/>
    <w:rsid w:val="00E03488"/>
    <w:rsid w:val="00E035BA"/>
    <w:rsid w:val="00E1203C"/>
    <w:rsid w:val="00E1227F"/>
    <w:rsid w:val="00E175F0"/>
    <w:rsid w:val="00E20985"/>
    <w:rsid w:val="00E360BA"/>
    <w:rsid w:val="00E41037"/>
    <w:rsid w:val="00E44099"/>
    <w:rsid w:val="00E44910"/>
    <w:rsid w:val="00E50CFF"/>
    <w:rsid w:val="00E541B9"/>
    <w:rsid w:val="00E628D1"/>
    <w:rsid w:val="00E6293E"/>
    <w:rsid w:val="00E63D95"/>
    <w:rsid w:val="00E82EBE"/>
    <w:rsid w:val="00E83807"/>
    <w:rsid w:val="00E85027"/>
    <w:rsid w:val="00EB13B7"/>
    <w:rsid w:val="00EC3834"/>
    <w:rsid w:val="00EF2BFB"/>
    <w:rsid w:val="00EF2F9D"/>
    <w:rsid w:val="00F014C8"/>
    <w:rsid w:val="00F107A4"/>
    <w:rsid w:val="00F10869"/>
    <w:rsid w:val="00F23298"/>
    <w:rsid w:val="00F57762"/>
    <w:rsid w:val="00F70696"/>
    <w:rsid w:val="00F84B79"/>
    <w:rsid w:val="00F9041B"/>
    <w:rsid w:val="00F91047"/>
    <w:rsid w:val="00FA6C83"/>
    <w:rsid w:val="00FB198F"/>
    <w:rsid w:val="00FB7D90"/>
    <w:rsid w:val="00FD076C"/>
    <w:rsid w:val="00FE2CEA"/>
    <w:rsid w:val="00FE4C09"/>
    <w:rsid w:val="00FF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0DCD8"/>
  <w15:docId w15:val="{128EE62F-CFB7-43B3-87D0-F64A0FE41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E4491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360B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 w:line="276" w:lineRule="auto"/>
    </w:pPr>
    <w:rPr>
      <w:rFonts w:eastAsia="Calibri"/>
      <w:szCs w:val="20"/>
      <w:bdr w:val="none" w:sz="0" w:space="0" w:color="auto"/>
      <w:lang w:val="x-none" w:eastAsia="zh-CN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360BA"/>
    <w:rPr>
      <w:rFonts w:ascii="Times New Roman" w:eastAsia="Calibri" w:hAnsi="Times New Roman" w:cs="Times New Roman"/>
      <w:sz w:val="24"/>
      <w:szCs w:val="20"/>
      <w:lang w:val="x-none" w:eastAsia="zh-CN"/>
    </w:rPr>
  </w:style>
  <w:style w:type="paragraph" w:styleId="Antrats">
    <w:name w:val="header"/>
    <w:basedOn w:val="prastasis"/>
    <w:link w:val="AntratsDiagrama"/>
    <w:uiPriority w:val="99"/>
    <w:unhideWhenUsed/>
    <w:rsid w:val="00EF2F9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F2F9D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Porat">
    <w:name w:val="footer"/>
    <w:basedOn w:val="prastasis"/>
    <w:link w:val="PoratDiagrama"/>
    <w:uiPriority w:val="99"/>
    <w:unhideWhenUsed/>
    <w:rsid w:val="00EF2F9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F2F9D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740C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740CC"/>
    <w:rPr>
      <w:rFonts w:ascii="Segoe UI" w:eastAsia="Arial Unicode MS" w:hAnsi="Segoe UI" w:cs="Segoe UI"/>
      <w:sz w:val="18"/>
      <w:szCs w:val="18"/>
      <w:bdr w:val="nil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07D4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07D4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07D49"/>
    <w:rPr>
      <w:rFonts w:ascii="Times New Roman" w:eastAsia="Arial Unicode MS" w:hAnsi="Times New Roman" w:cs="Times New Roman"/>
      <w:sz w:val="20"/>
      <w:szCs w:val="20"/>
      <w:bdr w:val="nil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07D4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07D49"/>
    <w:rPr>
      <w:rFonts w:ascii="Times New Roman" w:eastAsia="Arial Unicode MS" w:hAnsi="Times New Roman" w:cs="Times New Roman"/>
      <w:b/>
      <w:bCs/>
      <w:sz w:val="20"/>
      <w:szCs w:val="20"/>
      <w:bdr w:val="nil"/>
    </w:rPr>
  </w:style>
  <w:style w:type="paragraph" w:customStyle="1" w:styleId="ListParagraph1">
    <w:name w:val="List Paragraph1"/>
    <w:aliases w:val="List Paragraph Red,Bullet EY,List Paragraph111,List Paragraph21,Numbering,ERP-List Paragraph,List Paragraph11,Lentele,List not in Table,Buletai,lp1,Bullet 1,Use Case List Paragraph,Paragraph,Table of contents numbered"/>
    <w:basedOn w:val="prastasis"/>
    <w:link w:val="ListParagraphChar"/>
    <w:uiPriority w:val="34"/>
    <w:qFormat/>
    <w:rsid w:val="00033A5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/>
      <w:szCs w:val="20"/>
      <w:bdr w:val="none" w:sz="0" w:space="0" w:color="auto"/>
      <w:lang w:val="x-none"/>
    </w:rPr>
  </w:style>
  <w:style w:type="character" w:customStyle="1" w:styleId="ListParagraphChar">
    <w:name w:val="List Paragraph Char"/>
    <w:aliases w:val="List Paragraph Red Char,Bullet EY Char,List Paragraph111 Char,List Paragraph21 Char,Numbering Char,ERP-List Paragraph Char,List Paragraph11 Char,List Paragraph2 Char,Lentele Char,List not in Table Char,Buletai Char,lp1 Char"/>
    <w:link w:val="ListParagraph1"/>
    <w:uiPriority w:val="34"/>
    <w:qFormat/>
    <w:locked/>
    <w:rsid w:val="00033A56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Sraopastraipa">
    <w:name w:val="List Paragraph"/>
    <w:basedOn w:val="prastasis"/>
    <w:uiPriority w:val="34"/>
    <w:qFormat/>
    <w:rsid w:val="003733CA"/>
    <w:pPr>
      <w:ind w:left="720"/>
      <w:contextualSpacing/>
    </w:pPr>
  </w:style>
  <w:style w:type="paragraph" w:styleId="Betarp">
    <w:name w:val="No Spacing"/>
    <w:qFormat/>
    <w:rsid w:val="00D2632D"/>
    <w:pPr>
      <w:spacing w:after="0" w:line="240" w:lineRule="auto"/>
    </w:pPr>
  </w:style>
  <w:style w:type="paragraph" w:styleId="Tekstoblokas">
    <w:name w:val="Block Text"/>
    <w:basedOn w:val="prastasis"/>
    <w:uiPriority w:val="99"/>
    <w:unhideWhenUsed/>
    <w:rsid w:val="00090D7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123" w:right="112"/>
    </w:pPr>
    <w:rPr>
      <w:rFonts w:eastAsia="MS Mincho"/>
      <w:color w:val="FF0000"/>
      <w:sz w:val="22"/>
      <w:szCs w:val="22"/>
      <w:bdr w:val="none" w:sz="0" w:space="0" w:color="auto"/>
      <w:lang w:val="en-GB"/>
    </w:rPr>
  </w:style>
  <w:style w:type="paragraph" w:customStyle="1" w:styleId="Body2">
    <w:name w:val="Body 2"/>
    <w:rsid w:val="00616BBE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lt-LT" w:eastAsia="zh-TW"/>
    </w:rPr>
  </w:style>
  <w:style w:type="table" w:styleId="Lentelstinklelis">
    <w:name w:val="Table Grid"/>
    <w:basedOn w:val="prastojilentel"/>
    <w:uiPriority w:val="39"/>
    <w:rsid w:val="004B4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3E50FD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prastasiniatinklio">
    <w:name w:val="Normal (Web)"/>
    <w:basedOn w:val="prastasis"/>
    <w:uiPriority w:val="99"/>
    <w:unhideWhenUsed/>
    <w:rsid w:val="006E7D7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character" w:styleId="Grietas">
    <w:name w:val="Strong"/>
    <w:basedOn w:val="Numatytasispastraiposriftas"/>
    <w:uiPriority w:val="22"/>
    <w:qFormat/>
    <w:rsid w:val="00E175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CBEB8-84E9-4767-8101-06BFEDB04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1496</Words>
  <Characters>8528</Characters>
  <Application>Microsoft Office Word</Application>
  <DocSecurity>0</DocSecurity>
  <Lines>71</Lines>
  <Paragraphs>20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Babičienė</dc:creator>
  <cp:lastModifiedBy>Irmina Galdikienė</cp:lastModifiedBy>
  <cp:revision>2</cp:revision>
  <cp:lastPrinted>2021-12-21T11:57:00Z</cp:lastPrinted>
  <dcterms:created xsi:type="dcterms:W3CDTF">2026-06-03T05:57:00Z</dcterms:created>
  <dcterms:modified xsi:type="dcterms:W3CDTF">2026-06-03T05:57:00Z</dcterms:modified>
</cp:coreProperties>
</file>