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FFD5881" w14:textId="76E35512" w:rsidR="00B1715F" w:rsidRPr="001A6B4D" w:rsidRDefault="00B1715F" w:rsidP="00B1715F">
          <w:pPr>
            <w:tabs>
              <w:tab w:val="center" w:pos="4680"/>
              <w:tab w:val="right" w:pos="9360"/>
            </w:tabs>
            <w:spacing w:after="0" w:line="240" w:lineRule="auto"/>
            <w:rPr>
              <w:rFonts w:ascii="Arial" w:eastAsia="Calibri" w:hAnsi="Arial" w:cs="Arial"/>
              <w:color w:val="000000"/>
              <w:sz w:val="24"/>
              <w:szCs w:val="24"/>
            </w:rPr>
          </w:pPr>
        </w:p>
        <w:p w14:paraId="146BEE5A" w14:textId="13A48028" w:rsidR="00130B67" w:rsidRPr="00B1715F" w:rsidRDefault="00130B67" w:rsidP="00130B67">
          <w:pPr>
            <w:tabs>
              <w:tab w:val="center" w:pos="4680"/>
              <w:tab w:val="right" w:pos="9360"/>
            </w:tabs>
            <w:spacing w:after="0" w:line="240" w:lineRule="auto"/>
            <w:jc w:val="both"/>
            <w:rPr>
              <w:rFonts w:ascii="Arial" w:eastAsia="Calibri" w:hAnsi="Arial" w:cs="Arial"/>
              <w:color w:val="000000"/>
              <w:sz w:val="24"/>
              <w:szCs w:val="24"/>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w:t>
          </w:r>
          <w:r w:rsidR="00BF0E30">
            <w:rPr>
              <w:rFonts w:ascii="Arial" w:eastAsia="Calibri" w:hAnsi="Arial" w:cs="Arial"/>
              <w:sz w:val="24"/>
              <w:szCs w:val="24"/>
            </w:rPr>
            <w:t>0</w:t>
          </w:r>
          <w:r w:rsidRPr="001A6B4D">
            <w:rPr>
              <w:rFonts w:ascii="Arial" w:eastAsia="Calibri" w:hAnsi="Arial" w:cs="Arial"/>
              <w:sz w:val="24"/>
              <w:szCs w:val="24"/>
            </w:rPr>
            <w:t xml:space="preserve"> 315) 55 102, faks. (</w:t>
          </w:r>
          <w:r w:rsidR="00BF0E30">
            <w:rPr>
              <w:rFonts w:ascii="Arial" w:eastAsia="Calibri" w:hAnsi="Arial" w:cs="Arial"/>
              <w:sz w:val="24"/>
              <w:szCs w:val="24"/>
            </w:rPr>
            <w:t>0</w:t>
          </w:r>
          <w:r w:rsidRPr="001A6B4D">
            <w:rPr>
              <w:rFonts w:ascii="Arial" w:eastAsia="Calibri" w:hAnsi="Arial" w:cs="Arial"/>
              <w:sz w:val="24"/>
              <w:szCs w:val="24"/>
            </w:rPr>
            <w:t xml:space="preserve">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B4D" w:rsidRDefault="00130B67" w:rsidP="00130B67">
          <w:pPr>
            <w:spacing w:after="0" w:line="240" w:lineRule="auto"/>
            <w:ind w:left="5670"/>
            <w:contextualSpacing/>
            <w:rPr>
              <w:rFonts w:ascii="Arial" w:eastAsia="Calibri" w:hAnsi="Arial" w:cs="Arial"/>
              <w:sz w:val="24"/>
              <w:szCs w:val="24"/>
            </w:rPr>
          </w:pPr>
          <w:r w:rsidRPr="001A6B4D">
            <w:rPr>
              <w:rFonts w:ascii="Arial" w:eastAsia="Calibri" w:hAnsi="Arial" w:cs="Arial"/>
              <w:sz w:val="24"/>
              <w:szCs w:val="24"/>
            </w:rPr>
            <w:t xml:space="preserve">PATVIRTINTA </w:t>
          </w:r>
        </w:p>
        <w:p w14:paraId="3BFA0405" w14:textId="5B0F0F63" w:rsidR="00130B67" w:rsidRPr="00A85393"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1A6B4D">
            <w:rPr>
              <w:rFonts w:ascii="Arial" w:eastAsia="Times New Roman" w:hAnsi="Arial" w:cs="Arial"/>
              <w:sz w:val="24"/>
              <w:szCs w:val="24"/>
            </w:rPr>
            <w:t xml:space="preserve">Alytaus miesto savivaldybės </w:t>
          </w:r>
          <w:r w:rsidRPr="00A85393">
            <w:rPr>
              <w:rFonts w:ascii="Arial" w:eastAsia="Times New Roman" w:hAnsi="Arial" w:cs="Arial"/>
              <w:color w:val="000000" w:themeColor="text1"/>
              <w:sz w:val="24"/>
              <w:szCs w:val="24"/>
            </w:rPr>
            <w:t>administracijos viešųjų pirkimų komisijos 202</w:t>
          </w:r>
          <w:r w:rsidR="00012B3D" w:rsidRPr="00A85393">
            <w:rPr>
              <w:rFonts w:ascii="Arial" w:eastAsia="Times New Roman" w:hAnsi="Arial" w:cs="Arial"/>
              <w:color w:val="000000" w:themeColor="text1"/>
              <w:sz w:val="24"/>
              <w:szCs w:val="24"/>
            </w:rPr>
            <w:t>6</w:t>
          </w:r>
          <w:r w:rsidRPr="00A85393">
            <w:rPr>
              <w:rFonts w:ascii="Arial" w:eastAsia="Times New Roman" w:hAnsi="Arial" w:cs="Arial"/>
              <w:color w:val="000000" w:themeColor="text1"/>
              <w:sz w:val="24"/>
              <w:szCs w:val="24"/>
            </w:rPr>
            <w:t>-</w:t>
          </w:r>
          <w:r w:rsidR="001D6543" w:rsidRPr="00A85393">
            <w:rPr>
              <w:rFonts w:ascii="Arial" w:eastAsia="Times New Roman" w:hAnsi="Arial" w:cs="Arial"/>
              <w:color w:val="000000" w:themeColor="text1"/>
              <w:sz w:val="24"/>
              <w:szCs w:val="24"/>
            </w:rPr>
            <w:t>06-01</w:t>
          </w:r>
        </w:p>
        <w:p w14:paraId="0179039F" w14:textId="10580DA3" w:rsidR="00130B67" w:rsidRPr="00A85393"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A85393">
            <w:rPr>
              <w:rFonts w:ascii="Arial" w:eastAsia="Times New Roman" w:hAnsi="Arial" w:cs="Arial"/>
              <w:color w:val="000000" w:themeColor="text1"/>
              <w:sz w:val="24"/>
              <w:szCs w:val="24"/>
            </w:rPr>
            <w:t>posėdžio protokolu Nr. VP-</w:t>
          </w:r>
          <w:r w:rsidR="008449AD" w:rsidRPr="00A85393">
            <w:rPr>
              <w:rFonts w:ascii="Arial" w:eastAsia="Times New Roman" w:hAnsi="Arial" w:cs="Arial"/>
              <w:color w:val="000000" w:themeColor="text1"/>
              <w:sz w:val="24"/>
              <w:szCs w:val="24"/>
            </w:rPr>
            <w:t>159</w:t>
          </w:r>
        </w:p>
        <w:p w14:paraId="1A8C8909" w14:textId="77777777" w:rsidR="00130B67" w:rsidRPr="00A85393" w:rsidRDefault="00130B67" w:rsidP="00130B67">
          <w:pPr>
            <w:spacing w:after="120" w:line="20" w:lineRule="atLeast"/>
            <w:ind w:left="5670"/>
            <w:contextualSpacing/>
            <w:rPr>
              <w:rFonts w:ascii="Arial" w:eastAsia="Calibri" w:hAnsi="Arial" w:cs="Arial"/>
              <w:color w:val="000000" w:themeColor="text1"/>
              <w:sz w:val="24"/>
              <w:szCs w:val="24"/>
            </w:rPr>
          </w:pPr>
          <w:r w:rsidRPr="00A85393">
            <w:rPr>
              <w:rFonts w:ascii="Arial" w:eastAsia="Calibri" w:hAnsi="Arial" w:cs="Arial"/>
              <w:color w:val="000000" w:themeColor="text1"/>
              <w:sz w:val="24"/>
              <w:szCs w:val="24"/>
            </w:rPr>
            <w:t xml:space="preserve">PAKEITIMAI PATVIRTINTI: </w:t>
          </w:r>
        </w:p>
        <w:p w14:paraId="57BBD036" w14:textId="682EE681" w:rsidR="00130B67" w:rsidRPr="00A85393" w:rsidRDefault="00130B67" w:rsidP="00130B67">
          <w:pPr>
            <w:tabs>
              <w:tab w:val="left" w:pos="4820"/>
            </w:tabs>
            <w:spacing w:after="0" w:line="240" w:lineRule="auto"/>
            <w:ind w:left="5670"/>
            <w:rPr>
              <w:rFonts w:ascii="Arial" w:eastAsia="Times New Roman" w:hAnsi="Arial" w:cs="Arial"/>
              <w:color w:val="000000" w:themeColor="text1"/>
              <w:sz w:val="24"/>
              <w:szCs w:val="24"/>
            </w:rPr>
          </w:pPr>
          <w:r w:rsidRPr="00A85393">
            <w:rPr>
              <w:rFonts w:ascii="Arial" w:eastAsia="Calibri" w:hAnsi="Arial" w:cs="Arial"/>
              <w:i/>
              <w:iCs/>
              <w:color w:val="000000" w:themeColor="text1"/>
              <w:sz w:val="24"/>
              <w:szCs w:val="24"/>
            </w:rPr>
            <w:t>NETAIKOMA</w:t>
          </w:r>
        </w:p>
        <w:p w14:paraId="5B2F8D8E" w14:textId="77777777" w:rsidR="00130B67" w:rsidRPr="00A85393" w:rsidRDefault="00130B67" w:rsidP="00130B67">
          <w:pPr>
            <w:spacing w:after="120" w:line="20" w:lineRule="atLeast"/>
            <w:contextualSpacing/>
            <w:jc w:val="center"/>
            <w:rPr>
              <w:rFonts w:ascii="Arial" w:eastAsia="Calibri" w:hAnsi="Arial" w:cs="Arial"/>
              <w:color w:val="000000" w:themeColor="text1"/>
              <w:sz w:val="24"/>
              <w:szCs w:val="24"/>
            </w:rPr>
          </w:pPr>
        </w:p>
        <w:p w14:paraId="47EF0C37" w14:textId="4A567254" w:rsidR="00D526C8" w:rsidRPr="00A85393" w:rsidRDefault="00D526C8" w:rsidP="00130B67">
          <w:pPr>
            <w:spacing w:after="120" w:line="20" w:lineRule="atLeast"/>
            <w:contextualSpacing/>
            <w:jc w:val="center"/>
            <w:rPr>
              <w:rFonts w:ascii="Arial" w:hAnsi="Arial" w:cs="Arial"/>
              <w:color w:val="000000" w:themeColor="text1"/>
              <w:sz w:val="24"/>
              <w:szCs w:val="24"/>
            </w:rPr>
          </w:pPr>
        </w:p>
        <w:p w14:paraId="7350A7E2" w14:textId="78457EBC" w:rsidR="00D526C8" w:rsidRPr="00A85393" w:rsidRDefault="00D526C8" w:rsidP="004E4612">
          <w:pPr>
            <w:spacing w:after="120" w:line="20" w:lineRule="atLeast"/>
            <w:contextualSpacing/>
            <w:jc w:val="center"/>
            <w:rPr>
              <w:rFonts w:ascii="Arial" w:hAnsi="Arial" w:cs="Arial"/>
              <w:color w:val="000000" w:themeColor="text1"/>
              <w:sz w:val="24"/>
              <w:szCs w:val="24"/>
            </w:rPr>
          </w:pPr>
        </w:p>
        <w:p w14:paraId="1D1BF965" w14:textId="0DD1FC17" w:rsidR="00D526C8" w:rsidRPr="00A85393" w:rsidRDefault="007A130B" w:rsidP="004E4612">
          <w:pPr>
            <w:spacing w:after="120" w:line="20" w:lineRule="atLeast"/>
            <w:contextualSpacing/>
            <w:jc w:val="center"/>
            <w:rPr>
              <w:rFonts w:ascii="Arial" w:hAnsi="Arial" w:cs="Arial"/>
              <w:b/>
              <w:bCs/>
              <w:color w:val="000000" w:themeColor="text1"/>
              <w:sz w:val="28"/>
              <w:szCs w:val="28"/>
            </w:rPr>
          </w:pPr>
          <w:r w:rsidRPr="00A85393">
            <w:rPr>
              <w:rFonts w:ascii="Arial" w:hAnsi="Arial" w:cs="Arial"/>
              <w:b/>
              <w:bCs/>
              <w:color w:val="000000" w:themeColor="text1"/>
              <w:sz w:val="28"/>
              <w:szCs w:val="28"/>
            </w:rPr>
            <w:t xml:space="preserve">SUPAPRASTINTO </w:t>
          </w:r>
          <w:r w:rsidR="00D526C8" w:rsidRPr="00A85393">
            <w:rPr>
              <w:rFonts w:ascii="Arial" w:hAnsi="Arial" w:cs="Arial"/>
              <w:b/>
              <w:bCs/>
              <w:color w:val="000000" w:themeColor="text1"/>
              <w:sz w:val="28"/>
              <w:szCs w:val="28"/>
            </w:rPr>
            <w:t>VIEŠOJO PIRKIMO „</w:t>
          </w:r>
          <w:r w:rsidR="00012B3D" w:rsidRPr="00A85393">
            <w:rPr>
              <w:rFonts w:ascii="Arial" w:hAnsi="Arial" w:cs="Arial"/>
              <w:b/>
              <w:bCs/>
              <w:color w:val="000000" w:themeColor="text1"/>
              <w:sz w:val="28"/>
              <w:szCs w:val="28"/>
            </w:rPr>
            <w:t>LIETUVOS TŪKSTANTMEČIO TILTO SIŪLIŲ REMONTO DARBAI</w:t>
          </w:r>
          <w:r w:rsidR="00D526C8" w:rsidRPr="00A85393">
            <w:rPr>
              <w:rFonts w:ascii="Arial" w:hAnsi="Arial" w:cs="Arial"/>
              <w:b/>
              <w:bCs/>
              <w:color w:val="000000" w:themeColor="text1"/>
              <w:sz w:val="28"/>
              <w:szCs w:val="28"/>
            </w:rPr>
            <w:t>“</w:t>
          </w:r>
        </w:p>
        <w:p w14:paraId="18ACC6AD" w14:textId="4BAFA922" w:rsidR="00D526C8" w:rsidRPr="00A85393" w:rsidRDefault="00D526C8" w:rsidP="004E4612">
          <w:pPr>
            <w:spacing w:after="120" w:line="20" w:lineRule="atLeast"/>
            <w:contextualSpacing/>
            <w:jc w:val="center"/>
            <w:rPr>
              <w:rFonts w:ascii="Arial" w:hAnsi="Arial" w:cs="Arial"/>
              <w:b/>
              <w:bCs/>
              <w:color w:val="000000" w:themeColor="text1"/>
              <w:sz w:val="28"/>
              <w:szCs w:val="28"/>
            </w:rPr>
          </w:pPr>
          <w:r w:rsidRPr="00A85393">
            <w:rPr>
              <w:rFonts w:ascii="Arial" w:hAnsi="Arial" w:cs="Arial"/>
              <w:b/>
              <w:bCs/>
              <w:color w:val="000000" w:themeColor="text1"/>
              <w:sz w:val="28"/>
              <w:szCs w:val="28"/>
            </w:rPr>
            <w:t xml:space="preserve">ATVIRO KONKURSO </w:t>
          </w:r>
          <w:r w:rsidR="00EB164F" w:rsidRPr="00A85393">
            <w:rPr>
              <w:rFonts w:ascii="Arial" w:hAnsi="Arial" w:cs="Arial"/>
              <w:b/>
              <w:bCs/>
              <w:color w:val="000000" w:themeColor="text1"/>
              <w:sz w:val="28"/>
              <w:szCs w:val="28"/>
            </w:rPr>
            <w:t xml:space="preserve">SPECIALIOSIOS </w:t>
          </w:r>
          <w:r w:rsidRPr="00A85393">
            <w:rPr>
              <w:rFonts w:ascii="Arial" w:hAnsi="Arial" w:cs="Arial"/>
              <w:b/>
              <w:bCs/>
              <w:color w:val="000000" w:themeColor="text1"/>
              <w:sz w:val="28"/>
              <w:szCs w:val="28"/>
            </w:rPr>
            <w:t>SĄLYGOS</w:t>
          </w:r>
        </w:p>
        <w:p w14:paraId="67D34D7E" w14:textId="3A702A2E" w:rsidR="00D53BF4" w:rsidRPr="00A85393" w:rsidRDefault="00D53BF4" w:rsidP="004E4612">
          <w:pPr>
            <w:spacing w:after="120" w:line="20" w:lineRule="atLeast"/>
            <w:contextualSpacing/>
            <w:jc w:val="center"/>
            <w:rPr>
              <w:rFonts w:ascii="Arial" w:hAnsi="Arial" w:cs="Arial"/>
              <w:b/>
              <w:bCs/>
              <w:color w:val="000000" w:themeColor="text1"/>
              <w:sz w:val="28"/>
              <w:szCs w:val="28"/>
            </w:rPr>
          </w:pPr>
          <w:r w:rsidRPr="00A85393">
            <w:rPr>
              <w:rFonts w:ascii="Arial" w:hAnsi="Arial" w:cs="Arial"/>
              <w:b/>
              <w:bCs/>
              <w:color w:val="000000" w:themeColor="text1"/>
              <w:sz w:val="28"/>
              <w:szCs w:val="28"/>
            </w:rPr>
            <w:t>V</w:t>
          </w:r>
          <w:r w:rsidR="00755F3B" w:rsidRPr="00A85393">
            <w:rPr>
              <w:rFonts w:ascii="Arial" w:hAnsi="Arial" w:cs="Arial"/>
              <w:b/>
              <w:bCs/>
              <w:color w:val="000000" w:themeColor="text1"/>
              <w:sz w:val="28"/>
              <w:szCs w:val="28"/>
            </w:rPr>
            <w:t>ersija</w:t>
          </w:r>
          <w:r w:rsidRPr="00A85393">
            <w:rPr>
              <w:rFonts w:ascii="Arial" w:hAnsi="Arial" w:cs="Arial"/>
              <w:b/>
              <w:bCs/>
              <w:color w:val="000000" w:themeColor="text1"/>
              <w:sz w:val="28"/>
              <w:szCs w:val="28"/>
            </w:rPr>
            <w:t xml:space="preserve"> Nr. </w:t>
          </w:r>
          <w:r w:rsidR="00012B3D" w:rsidRPr="00A85393">
            <w:rPr>
              <w:rFonts w:ascii="Arial" w:hAnsi="Arial" w:cs="Arial"/>
              <w:b/>
              <w:bCs/>
              <w:color w:val="000000" w:themeColor="text1"/>
              <w:sz w:val="28"/>
              <w:szCs w:val="28"/>
            </w:rPr>
            <w:t>1</w:t>
          </w:r>
        </w:p>
        <w:p w14:paraId="0FC90D8B" w14:textId="77777777" w:rsidR="00D526C8" w:rsidRPr="00A85393" w:rsidRDefault="00D526C8" w:rsidP="0048654D">
          <w:pPr>
            <w:spacing w:after="120" w:line="20" w:lineRule="atLeast"/>
            <w:contextualSpacing/>
            <w:rPr>
              <w:rFonts w:ascii="Arial" w:hAnsi="Arial" w:cs="Arial"/>
              <w:color w:val="000000" w:themeColor="text1"/>
              <w:sz w:val="28"/>
              <w:szCs w:val="28"/>
            </w:rPr>
          </w:pPr>
        </w:p>
        <w:p w14:paraId="517C01D9" w14:textId="77777777" w:rsidR="001C24BC" w:rsidRPr="00A85393" w:rsidRDefault="005F13F0" w:rsidP="004E4612">
          <w:pPr>
            <w:spacing w:after="120" w:line="20" w:lineRule="atLeast"/>
            <w:contextualSpacing/>
            <w:rPr>
              <w:rFonts w:ascii="Arial" w:hAnsi="Arial" w:cs="Arial"/>
              <w:color w:val="000000" w:themeColor="text1"/>
            </w:rPr>
          </w:pPr>
          <w:r w:rsidRPr="00A85393">
            <w:rPr>
              <w:rFonts w:ascii="Arial" w:hAnsi="Arial" w:cs="Arial"/>
              <w:color w:val="000000" w:themeColor="text1"/>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01D30D61" w14:textId="77D326F9" w:rsidR="00922D42" w:rsidRDefault="001C24BC">
              <w:pPr>
                <w:pStyle w:val="Turinys1"/>
                <w:rPr>
                  <w:rFonts w:asciiTheme="minorHAnsi" w:hAnsiTheme="minorHAnsi" w:cstheme="minorBidi"/>
                  <w:b w:val="0"/>
                  <w:bCs w:val="0"/>
                  <w:kern w:val="2"/>
                  <w:sz w:val="24"/>
                  <w:szCs w:val="24"/>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31206634" w:history="1">
                <w:r w:rsidR="00922D42" w:rsidRPr="00EF710C">
                  <w:rPr>
                    <w:rStyle w:val="Hipersaitas"/>
                    <w:rFonts w:ascii="Arial" w:hAnsi="Arial" w:cs="Arial"/>
                    <w:caps/>
                  </w:rPr>
                  <w:t>1.</w:t>
                </w:r>
                <w:r w:rsidR="00922D42">
                  <w:rPr>
                    <w:rFonts w:asciiTheme="minorHAnsi" w:hAnsiTheme="minorHAnsi" w:cstheme="minorBidi"/>
                    <w:b w:val="0"/>
                    <w:bCs w:val="0"/>
                    <w:kern w:val="2"/>
                    <w:sz w:val="24"/>
                    <w:szCs w:val="24"/>
                    <w14:ligatures w14:val="standardContextual"/>
                  </w:rPr>
                  <w:tab/>
                </w:r>
                <w:r w:rsidR="00922D42" w:rsidRPr="00EF710C">
                  <w:rPr>
                    <w:rStyle w:val="Hipersaitas"/>
                    <w:rFonts w:ascii="Arial" w:hAnsi="Arial" w:cs="Arial"/>
                    <w:caps/>
                  </w:rPr>
                  <w:t>Bendra informacija</w:t>
                </w:r>
                <w:r w:rsidR="00922D42">
                  <w:rPr>
                    <w:webHidden/>
                  </w:rPr>
                  <w:tab/>
                </w:r>
                <w:r w:rsidR="00922D42">
                  <w:rPr>
                    <w:webHidden/>
                  </w:rPr>
                  <w:fldChar w:fldCharType="begin"/>
                </w:r>
                <w:r w:rsidR="00922D42">
                  <w:rPr>
                    <w:webHidden/>
                  </w:rPr>
                  <w:instrText xml:space="preserve"> PAGEREF _Toc231206634 \h </w:instrText>
                </w:r>
                <w:r w:rsidR="00922D42">
                  <w:rPr>
                    <w:webHidden/>
                  </w:rPr>
                </w:r>
                <w:r w:rsidR="00922D42">
                  <w:rPr>
                    <w:webHidden/>
                  </w:rPr>
                  <w:fldChar w:fldCharType="separate"/>
                </w:r>
                <w:r w:rsidR="00922D42">
                  <w:rPr>
                    <w:webHidden/>
                  </w:rPr>
                  <w:t>2</w:t>
                </w:r>
                <w:r w:rsidR="00922D42">
                  <w:rPr>
                    <w:webHidden/>
                  </w:rPr>
                  <w:fldChar w:fldCharType="end"/>
                </w:r>
              </w:hyperlink>
            </w:p>
            <w:p w14:paraId="18B4F7AA" w14:textId="4585F22E" w:rsidR="00922D42" w:rsidRDefault="00922D42">
              <w:pPr>
                <w:pStyle w:val="Turinys1"/>
                <w:rPr>
                  <w:rFonts w:asciiTheme="minorHAnsi" w:hAnsiTheme="minorHAnsi" w:cstheme="minorBidi"/>
                  <w:b w:val="0"/>
                  <w:bCs w:val="0"/>
                  <w:kern w:val="2"/>
                  <w:sz w:val="24"/>
                  <w:szCs w:val="24"/>
                  <w14:ligatures w14:val="standardContextual"/>
                </w:rPr>
              </w:pPr>
              <w:hyperlink w:anchor="_Toc231206635" w:history="1">
                <w:r w:rsidRPr="00EF710C">
                  <w:rPr>
                    <w:rStyle w:val="Hipersaitas"/>
                    <w:rFonts w:ascii="Arial" w:hAnsi="Arial" w:cs="Arial"/>
                    <w:caps/>
                  </w:rPr>
                  <w:t>2. Pirkimo objektas</w:t>
                </w:r>
                <w:r>
                  <w:rPr>
                    <w:webHidden/>
                  </w:rPr>
                  <w:tab/>
                </w:r>
                <w:r>
                  <w:rPr>
                    <w:webHidden/>
                  </w:rPr>
                  <w:fldChar w:fldCharType="begin"/>
                </w:r>
                <w:r>
                  <w:rPr>
                    <w:webHidden/>
                  </w:rPr>
                  <w:instrText xml:space="preserve"> PAGEREF _Toc231206635 \h </w:instrText>
                </w:r>
                <w:r>
                  <w:rPr>
                    <w:webHidden/>
                  </w:rPr>
                </w:r>
                <w:r>
                  <w:rPr>
                    <w:webHidden/>
                  </w:rPr>
                  <w:fldChar w:fldCharType="separate"/>
                </w:r>
                <w:r>
                  <w:rPr>
                    <w:webHidden/>
                  </w:rPr>
                  <w:t>2</w:t>
                </w:r>
                <w:r>
                  <w:rPr>
                    <w:webHidden/>
                  </w:rPr>
                  <w:fldChar w:fldCharType="end"/>
                </w:r>
              </w:hyperlink>
            </w:p>
            <w:p w14:paraId="718DFBCA" w14:textId="66C1819E" w:rsidR="00922D42" w:rsidRDefault="00922D42">
              <w:pPr>
                <w:pStyle w:val="Turinys1"/>
                <w:rPr>
                  <w:rFonts w:asciiTheme="minorHAnsi" w:hAnsiTheme="minorHAnsi" w:cstheme="minorBidi"/>
                  <w:b w:val="0"/>
                  <w:bCs w:val="0"/>
                  <w:kern w:val="2"/>
                  <w:sz w:val="24"/>
                  <w:szCs w:val="24"/>
                  <w14:ligatures w14:val="standardContextual"/>
                </w:rPr>
              </w:pPr>
              <w:hyperlink w:anchor="_Toc231206636" w:history="1">
                <w:r w:rsidRPr="00EF710C">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_Toc231206636 \h </w:instrText>
                </w:r>
                <w:r>
                  <w:rPr>
                    <w:webHidden/>
                  </w:rPr>
                </w:r>
                <w:r>
                  <w:rPr>
                    <w:webHidden/>
                  </w:rPr>
                  <w:fldChar w:fldCharType="separate"/>
                </w:r>
                <w:r>
                  <w:rPr>
                    <w:webHidden/>
                  </w:rPr>
                  <w:t>3</w:t>
                </w:r>
                <w:r>
                  <w:rPr>
                    <w:webHidden/>
                  </w:rPr>
                  <w:fldChar w:fldCharType="end"/>
                </w:r>
              </w:hyperlink>
            </w:p>
            <w:p w14:paraId="6F016CB7" w14:textId="2FDD63D0" w:rsidR="00922D42" w:rsidRDefault="00922D42">
              <w:pPr>
                <w:pStyle w:val="Turinys1"/>
                <w:rPr>
                  <w:rFonts w:asciiTheme="minorHAnsi" w:hAnsiTheme="minorHAnsi" w:cstheme="minorBidi"/>
                  <w:b w:val="0"/>
                  <w:bCs w:val="0"/>
                  <w:kern w:val="2"/>
                  <w:sz w:val="24"/>
                  <w:szCs w:val="24"/>
                  <w14:ligatures w14:val="standardContextual"/>
                </w:rPr>
              </w:pPr>
              <w:hyperlink w:anchor="_Toc231206637" w:history="1">
                <w:r w:rsidRPr="00EF710C">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_Toc231206637 \h </w:instrText>
                </w:r>
                <w:r>
                  <w:rPr>
                    <w:webHidden/>
                  </w:rPr>
                </w:r>
                <w:r>
                  <w:rPr>
                    <w:webHidden/>
                  </w:rPr>
                  <w:fldChar w:fldCharType="separate"/>
                </w:r>
                <w:r>
                  <w:rPr>
                    <w:webHidden/>
                  </w:rPr>
                  <w:t>3</w:t>
                </w:r>
                <w:r>
                  <w:rPr>
                    <w:webHidden/>
                  </w:rPr>
                  <w:fldChar w:fldCharType="end"/>
                </w:r>
              </w:hyperlink>
            </w:p>
            <w:p w14:paraId="24B49DE5" w14:textId="6357F467" w:rsidR="00922D42" w:rsidRDefault="00922D42">
              <w:pPr>
                <w:pStyle w:val="Turinys1"/>
                <w:rPr>
                  <w:rFonts w:asciiTheme="minorHAnsi" w:hAnsiTheme="minorHAnsi" w:cstheme="minorBidi"/>
                  <w:b w:val="0"/>
                  <w:bCs w:val="0"/>
                  <w:kern w:val="2"/>
                  <w:sz w:val="24"/>
                  <w:szCs w:val="24"/>
                  <w14:ligatures w14:val="standardContextual"/>
                </w:rPr>
              </w:pPr>
              <w:hyperlink w:anchor="_Toc231206638" w:history="1">
                <w:r w:rsidRPr="00EF710C">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_Toc231206638 \h </w:instrText>
                </w:r>
                <w:r>
                  <w:rPr>
                    <w:webHidden/>
                  </w:rPr>
                </w:r>
                <w:r>
                  <w:rPr>
                    <w:webHidden/>
                  </w:rPr>
                  <w:fldChar w:fldCharType="separate"/>
                </w:r>
                <w:r>
                  <w:rPr>
                    <w:webHidden/>
                  </w:rPr>
                  <w:t>4</w:t>
                </w:r>
                <w:r>
                  <w:rPr>
                    <w:webHidden/>
                  </w:rPr>
                  <w:fldChar w:fldCharType="end"/>
                </w:r>
              </w:hyperlink>
            </w:p>
            <w:p w14:paraId="401A25F2" w14:textId="261A63F9" w:rsidR="00922D42" w:rsidRDefault="00922D42">
              <w:pPr>
                <w:pStyle w:val="Turinys1"/>
                <w:rPr>
                  <w:rFonts w:asciiTheme="minorHAnsi" w:hAnsiTheme="minorHAnsi" w:cstheme="minorBidi"/>
                  <w:b w:val="0"/>
                  <w:bCs w:val="0"/>
                  <w:kern w:val="2"/>
                  <w:sz w:val="24"/>
                  <w:szCs w:val="24"/>
                  <w14:ligatures w14:val="standardContextual"/>
                </w:rPr>
              </w:pPr>
              <w:hyperlink w:anchor="_Toc231206639" w:history="1">
                <w:r w:rsidRPr="00EF710C">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_Toc231206639 \h </w:instrText>
                </w:r>
                <w:r>
                  <w:rPr>
                    <w:webHidden/>
                  </w:rPr>
                </w:r>
                <w:r>
                  <w:rPr>
                    <w:webHidden/>
                  </w:rPr>
                  <w:fldChar w:fldCharType="separate"/>
                </w:r>
                <w:r>
                  <w:rPr>
                    <w:webHidden/>
                  </w:rPr>
                  <w:t>4</w:t>
                </w:r>
                <w:r>
                  <w:rPr>
                    <w:webHidden/>
                  </w:rPr>
                  <w:fldChar w:fldCharType="end"/>
                </w:r>
              </w:hyperlink>
            </w:p>
            <w:p w14:paraId="462E80E4" w14:textId="2EB5D0CE" w:rsidR="00922D42" w:rsidRDefault="00922D42">
              <w:pPr>
                <w:pStyle w:val="Turinys1"/>
                <w:rPr>
                  <w:rFonts w:asciiTheme="minorHAnsi" w:hAnsiTheme="minorHAnsi" w:cstheme="minorBidi"/>
                  <w:b w:val="0"/>
                  <w:bCs w:val="0"/>
                  <w:kern w:val="2"/>
                  <w:sz w:val="24"/>
                  <w:szCs w:val="24"/>
                  <w14:ligatures w14:val="standardContextual"/>
                </w:rPr>
              </w:pPr>
              <w:hyperlink w:anchor="_Toc231206640" w:history="1">
                <w:r w:rsidRPr="00EF710C">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EF710C">
                  <w:rPr>
                    <w:rStyle w:val="Hipersaitas"/>
                    <w:rFonts w:ascii="Arial" w:hAnsi="Arial" w:cs="Arial"/>
                    <w:caps/>
                  </w:rPr>
                  <w:t>Pasiūlymo galiojimo užtikrinimas</w:t>
                </w:r>
                <w:r>
                  <w:rPr>
                    <w:webHidden/>
                  </w:rPr>
                  <w:tab/>
                </w:r>
                <w:r>
                  <w:rPr>
                    <w:webHidden/>
                  </w:rPr>
                  <w:fldChar w:fldCharType="begin"/>
                </w:r>
                <w:r>
                  <w:rPr>
                    <w:webHidden/>
                  </w:rPr>
                  <w:instrText xml:space="preserve"> PAGEREF _Toc231206640 \h </w:instrText>
                </w:r>
                <w:r>
                  <w:rPr>
                    <w:webHidden/>
                  </w:rPr>
                </w:r>
                <w:r>
                  <w:rPr>
                    <w:webHidden/>
                  </w:rPr>
                  <w:fldChar w:fldCharType="separate"/>
                </w:r>
                <w:r>
                  <w:rPr>
                    <w:webHidden/>
                  </w:rPr>
                  <w:t>5</w:t>
                </w:r>
                <w:r>
                  <w:rPr>
                    <w:webHidden/>
                  </w:rPr>
                  <w:fldChar w:fldCharType="end"/>
                </w:r>
              </w:hyperlink>
            </w:p>
            <w:p w14:paraId="01138BB7" w14:textId="0ADD523C" w:rsidR="00922D42" w:rsidRDefault="00922D42">
              <w:pPr>
                <w:pStyle w:val="Turinys1"/>
                <w:rPr>
                  <w:rFonts w:asciiTheme="minorHAnsi" w:hAnsiTheme="minorHAnsi" w:cstheme="minorBidi"/>
                  <w:b w:val="0"/>
                  <w:bCs w:val="0"/>
                  <w:kern w:val="2"/>
                  <w:sz w:val="24"/>
                  <w:szCs w:val="24"/>
                  <w14:ligatures w14:val="standardContextual"/>
                </w:rPr>
              </w:pPr>
              <w:hyperlink w:anchor="_Toc231206641" w:history="1">
                <w:r w:rsidRPr="00EF710C">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EF710C">
                  <w:rPr>
                    <w:rStyle w:val="Hipersaitas"/>
                    <w:rFonts w:ascii="Arial" w:hAnsi="Arial" w:cs="Arial"/>
                    <w:caps/>
                  </w:rPr>
                  <w:t>Elektroninis aukcionas</w:t>
                </w:r>
                <w:r>
                  <w:rPr>
                    <w:webHidden/>
                  </w:rPr>
                  <w:tab/>
                </w:r>
                <w:r>
                  <w:rPr>
                    <w:webHidden/>
                  </w:rPr>
                  <w:fldChar w:fldCharType="begin"/>
                </w:r>
                <w:r>
                  <w:rPr>
                    <w:webHidden/>
                  </w:rPr>
                  <w:instrText xml:space="preserve"> PAGEREF _Toc231206641 \h </w:instrText>
                </w:r>
                <w:r>
                  <w:rPr>
                    <w:webHidden/>
                  </w:rPr>
                </w:r>
                <w:r>
                  <w:rPr>
                    <w:webHidden/>
                  </w:rPr>
                  <w:fldChar w:fldCharType="separate"/>
                </w:r>
                <w:r>
                  <w:rPr>
                    <w:webHidden/>
                  </w:rPr>
                  <w:t>5</w:t>
                </w:r>
                <w:r>
                  <w:rPr>
                    <w:webHidden/>
                  </w:rPr>
                  <w:fldChar w:fldCharType="end"/>
                </w:r>
              </w:hyperlink>
            </w:p>
            <w:p w14:paraId="65E399A2" w14:textId="4742EA72" w:rsidR="00922D42" w:rsidRDefault="00922D42">
              <w:pPr>
                <w:pStyle w:val="Turinys1"/>
                <w:rPr>
                  <w:rFonts w:asciiTheme="minorHAnsi" w:hAnsiTheme="minorHAnsi" w:cstheme="minorBidi"/>
                  <w:b w:val="0"/>
                  <w:bCs w:val="0"/>
                  <w:kern w:val="2"/>
                  <w:sz w:val="24"/>
                  <w:szCs w:val="24"/>
                  <w14:ligatures w14:val="standardContextual"/>
                </w:rPr>
              </w:pPr>
              <w:hyperlink w:anchor="_Toc231206642" w:history="1">
                <w:r w:rsidRPr="00EF710C">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EF710C">
                  <w:rPr>
                    <w:rStyle w:val="Hipersaitas"/>
                    <w:rFonts w:ascii="Arial" w:hAnsi="Arial" w:cs="Arial"/>
                    <w:caps/>
                  </w:rPr>
                  <w:t>Pasiūlymų vertinimas</w:t>
                </w:r>
                <w:r>
                  <w:rPr>
                    <w:webHidden/>
                  </w:rPr>
                  <w:tab/>
                </w:r>
                <w:r>
                  <w:rPr>
                    <w:webHidden/>
                  </w:rPr>
                  <w:fldChar w:fldCharType="begin"/>
                </w:r>
                <w:r>
                  <w:rPr>
                    <w:webHidden/>
                  </w:rPr>
                  <w:instrText xml:space="preserve"> PAGEREF _Toc231206642 \h </w:instrText>
                </w:r>
                <w:r>
                  <w:rPr>
                    <w:webHidden/>
                  </w:rPr>
                </w:r>
                <w:r>
                  <w:rPr>
                    <w:webHidden/>
                  </w:rPr>
                  <w:fldChar w:fldCharType="separate"/>
                </w:r>
                <w:r>
                  <w:rPr>
                    <w:webHidden/>
                  </w:rPr>
                  <w:t>5</w:t>
                </w:r>
                <w:r>
                  <w:rPr>
                    <w:webHidden/>
                  </w:rPr>
                  <w:fldChar w:fldCharType="end"/>
                </w:r>
              </w:hyperlink>
            </w:p>
            <w:p w14:paraId="6789D7DB" w14:textId="54C7F2C9" w:rsidR="00922D42" w:rsidRDefault="00922D42">
              <w:pPr>
                <w:pStyle w:val="Turinys1"/>
                <w:rPr>
                  <w:rFonts w:asciiTheme="minorHAnsi" w:hAnsiTheme="minorHAnsi" w:cstheme="minorBidi"/>
                  <w:b w:val="0"/>
                  <w:bCs w:val="0"/>
                  <w:kern w:val="2"/>
                  <w:sz w:val="24"/>
                  <w:szCs w:val="24"/>
                  <w14:ligatures w14:val="standardContextual"/>
                </w:rPr>
              </w:pPr>
              <w:hyperlink w:anchor="_Toc231206643" w:history="1">
                <w:r w:rsidRPr="00EF710C">
                  <w:rPr>
                    <w:rStyle w:val="Hipersaitas"/>
                    <w:rFonts w:ascii="Arial" w:hAnsi="Arial" w:cs="Arial"/>
                    <w:caps/>
                  </w:rPr>
                  <w:t>10. Sutarties sudarymas</w:t>
                </w:r>
                <w:r>
                  <w:rPr>
                    <w:webHidden/>
                  </w:rPr>
                  <w:tab/>
                </w:r>
                <w:r>
                  <w:rPr>
                    <w:webHidden/>
                  </w:rPr>
                  <w:fldChar w:fldCharType="begin"/>
                </w:r>
                <w:r>
                  <w:rPr>
                    <w:webHidden/>
                  </w:rPr>
                  <w:instrText xml:space="preserve"> PAGEREF _Toc231206643 \h </w:instrText>
                </w:r>
                <w:r>
                  <w:rPr>
                    <w:webHidden/>
                  </w:rPr>
                </w:r>
                <w:r>
                  <w:rPr>
                    <w:webHidden/>
                  </w:rPr>
                  <w:fldChar w:fldCharType="separate"/>
                </w:r>
                <w:r>
                  <w:rPr>
                    <w:webHidden/>
                  </w:rPr>
                  <w:t>6</w:t>
                </w:r>
                <w:r>
                  <w:rPr>
                    <w:webHidden/>
                  </w:rPr>
                  <w:fldChar w:fldCharType="end"/>
                </w:r>
              </w:hyperlink>
            </w:p>
            <w:p w14:paraId="2E2AE977" w14:textId="1B293697" w:rsidR="00922D42" w:rsidRDefault="00922D42">
              <w:pPr>
                <w:pStyle w:val="Turinys2"/>
                <w:rPr>
                  <w:noProof/>
                  <w:kern w:val="2"/>
                  <w:sz w:val="24"/>
                  <w:szCs w:val="24"/>
                  <w14:ligatures w14:val="standardContextual"/>
                </w:rPr>
              </w:pPr>
              <w:hyperlink w:anchor="_Toc231206644" w:history="1">
                <w:r w:rsidRPr="00EF710C">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_Toc231206644 \h </w:instrText>
                </w:r>
                <w:r>
                  <w:rPr>
                    <w:noProof/>
                    <w:webHidden/>
                  </w:rPr>
                </w:r>
                <w:r>
                  <w:rPr>
                    <w:noProof/>
                    <w:webHidden/>
                  </w:rPr>
                  <w:fldChar w:fldCharType="separate"/>
                </w:r>
                <w:r>
                  <w:rPr>
                    <w:noProof/>
                    <w:webHidden/>
                  </w:rPr>
                  <w:t>7</w:t>
                </w:r>
                <w:r>
                  <w:rPr>
                    <w:noProof/>
                    <w:webHidden/>
                  </w:rPr>
                  <w:fldChar w:fldCharType="end"/>
                </w:r>
              </w:hyperlink>
            </w:p>
            <w:p w14:paraId="3F4B4C34" w14:textId="431B9076" w:rsidR="00922D42" w:rsidRDefault="00922D42">
              <w:pPr>
                <w:pStyle w:val="Turinys2"/>
                <w:rPr>
                  <w:noProof/>
                  <w:kern w:val="2"/>
                  <w:sz w:val="24"/>
                  <w:szCs w:val="24"/>
                  <w14:ligatures w14:val="standardContextual"/>
                </w:rPr>
              </w:pPr>
              <w:hyperlink w:anchor="_Toc231206645" w:history="1">
                <w:r w:rsidRPr="00EF710C">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_Toc231206645 \h </w:instrText>
                </w:r>
                <w:r>
                  <w:rPr>
                    <w:noProof/>
                    <w:webHidden/>
                  </w:rPr>
                </w:r>
                <w:r>
                  <w:rPr>
                    <w:noProof/>
                    <w:webHidden/>
                  </w:rPr>
                  <w:fldChar w:fldCharType="separate"/>
                </w:r>
                <w:r>
                  <w:rPr>
                    <w:noProof/>
                    <w:webHidden/>
                  </w:rPr>
                  <w:t>11</w:t>
                </w:r>
                <w:r>
                  <w:rPr>
                    <w:noProof/>
                    <w:webHidden/>
                  </w:rPr>
                  <w:fldChar w:fldCharType="end"/>
                </w:r>
              </w:hyperlink>
            </w:p>
            <w:p w14:paraId="46B735CA" w14:textId="75977E1D" w:rsidR="00922D42" w:rsidRDefault="00922D42">
              <w:pPr>
                <w:pStyle w:val="Turinys2"/>
                <w:rPr>
                  <w:noProof/>
                  <w:kern w:val="2"/>
                  <w:sz w:val="24"/>
                  <w:szCs w:val="24"/>
                  <w14:ligatures w14:val="standardContextual"/>
                </w:rPr>
              </w:pPr>
              <w:hyperlink w:anchor="_Toc231206646" w:history="1">
                <w:r w:rsidRPr="00EF710C">
                  <w:rPr>
                    <w:rStyle w:val="Hipersaitas"/>
                    <w:rFonts w:ascii="Arial" w:eastAsia="Calibri" w:hAnsi="Arial" w:cs="Arial"/>
                    <w:noProof/>
                  </w:rPr>
                  <w:t xml:space="preserve">Specialiųjų pirkimo sąlygų 3 priedas „EBVPD“ </w:t>
                </w:r>
                <w:r w:rsidRPr="00EF710C">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_Toc231206646 \h </w:instrText>
                </w:r>
                <w:r>
                  <w:rPr>
                    <w:noProof/>
                    <w:webHidden/>
                  </w:rPr>
                </w:r>
                <w:r>
                  <w:rPr>
                    <w:noProof/>
                    <w:webHidden/>
                  </w:rPr>
                  <w:fldChar w:fldCharType="separate"/>
                </w:r>
                <w:r>
                  <w:rPr>
                    <w:noProof/>
                    <w:webHidden/>
                  </w:rPr>
                  <w:t>24</w:t>
                </w:r>
                <w:r>
                  <w:rPr>
                    <w:noProof/>
                    <w:webHidden/>
                  </w:rPr>
                  <w:fldChar w:fldCharType="end"/>
                </w:r>
              </w:hyperlink>
            </w:p>
            <w:p w14:paraId="7D976A7C" w14:textId="3280BEC5" w:rsidR="00922D42" w:rsidRDefault="00922D42">
              <w:pPr>
                <w:pStyle w:val="Turinys2"/>
                <w:rPr>
                  <w:noProof/>
                  <w:kern w:val="2"/>
                  <w:sz w:val="24"/>
                  <w:szCs w:val="24"/>
                  <w14:ligatures w14:val="standardContextual"/>
                </w:rPr>
              </w:pPr>
              <w:hyperlink w:anchor="_Toc231206647" w:history="1">
                <w:r w:rsidRPr="00EF710C">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_Toc231206647 \h </w:instrText>
                </w:r>
                <w:r>
                  <w:rPr>
                    <w:noProof/>
                    <w:webHidden/>
                  </w:rPr>
                </w:r>
                <w:r>
                  <w:rPr>
                    <w:noProof/>
                    <w:webHidden/>
                  </w:rPr>
                  <w:fldChar w:fldCharType="separate"/>
                </w:r>
                <w:r>
                  <w:rPr>
                    <w:noProof/>
                    <w:webHidden/>
                  </w:rPr>
                  <w:t>25</w:t>
                </w:r>
                <w:r>
                  <w:rPr>
                    <w:noProof/>
                    <w:webHidden/>
                  </w:rPr>
                  <w:fldChar w:fldCharType="end"/>
                </w:r>
              </w:hyperlink>
            </w:p>
            <w:p w14:paraId="34DD0AAA" w14:textId="3619196F" w:rsidR="00922D42" w:rsidRDefault="00922D42">
              <w:pPr>
                <w:pStyle w:val="Turinys2"/>
                <w:rPr>
                  <w:noProof/>
                  <w:kern w:val="2"/>
                  <w:sz w:val="24"/>
                  <w:szCs w:val="24"/>
                  <w14:ligatures w14:val="standardContextual"/>
                </w:rPr>
              </w:pPr>
              <w:hyperlink w:anchor="_Toc231206648" w:history="1">
                <w:r w:rsidRPr="00EF710C">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_Toc231206648 \h </w:instrText>
                </w:r>
                <w:r>
                  <w:rPr>
                    <w:noProof/>
                    <w:webHidden/>
                  </w:rPr>
                </w:r>
                <w:r>
                  <w:rPr>
                    <w:noProof/>
                    <w:webHidden/>
                  </w:rPr>
                  <w:fldChar w:fldCharType="separate"/>
                </w:r>
                <w:r>
                  <w:rPr>
                    <w:noProof/>
                    <w:webHidden/>
                  </w:rPr>
                  <w:t>26</w:t>
                </w:r>
                <w:r>
                  <w:rPr>
                    <w:noProof/>
                    <w:webHidden/>
                  </w:rPr>
                  <w:fldChar w:fldCharType="end"/>
                </w:r>
              </w:hyperlink>
            </w:p>
            <w:p w14:paraId="1EEED9BA" w14:textId="79CB92EC" w:rsidR="00922D42" w:rsidRDefault="00922D42">
              <w:pPr>
                <w:pStyle w:val="Turinys2"/>
                <w:rPr>
                  <w:noProof/>
                  <w:kern w:val="2"/>
                  <w:sz w:val="24"/>
                  <w:szCs w:val="24"/>
                  <w14:ligatures w14:val="standardContextual"/>
                </w:rPr>
              </w:pPr>
              <w:hyperlink w:anchor="_Toc231206649" w:history="1">
                <w:r w:rsidRPr="00EF710C">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_Toc231206649 \h </w:instrText>
                </w:r>
                <w:r>
                  <w:rPr>
                    <w:noProof/>
                    <w:webHidden/>
                  </w:rPr>
                </w:r>
                <w:r>
                  <w:rPr>
                    <w:noProof/>
                    <w:webHidden/>
                  </w:rPr>
                  <w:fldChar w:fldCharType="separate"/>
                </w:r>
                <w:r>
                  <w:rPr>
                    <w:noProof/>
                    <w:webHidden/>
                  </w:rPr>
                  <w:t>30</w:t>
                </w:r>
                <w:r>
                  <w:rPr>
                    <w:noProof/>
                    <w:webHidden/>
                  </w:rPr>
                  <w:fldChar w:fldCharType="end"/>
                </w:r>
              </w:hyperlink>
            </w:p>
            <w:p w14:paraId="6EEE0428" w14:textId="3C2B0581" w:rsidR="00922D42" w:rsidRDefault="00922D42">
              <w:pPr>
                <w:pStyle w:val="Turinys2"/>
                <w:rPr>
                  <w:noProof/>
                  <w:kern w:val="2"/>
                  <w:sz w:val="24"/>
                  <w:szCs w:val="24"/>
                  <w14:ligatures w14:val="standardContextual"/>
                </w:rPr>
              </w:pPr>
              <w:hyperlink w:anchor="_Toc231206652" w:history="1">
                <w:r w:rsidRPr="00EF710C">
                  <w:rPr>
                    <w:rStyle w:val="Hipersaitas"/>
                    <w:rFonts w:ascii="Arial" w:eastAsia="Calibri" w:hAnsi="Arial" w:cs="Arial"/>
                    <w:noProof/>
                  </w:rPr>
                  <w:t>Specialiųjų pirkimo sąlygų 7 priedas „Tiekėjų kvalifikacij</w:t>
                </w:r>
                <w:r w:rsidRPr="00EF710C">
                  <w:rPr>
                    <w:rStyle w:val="Hipersaitas"/>
                    <w:rFonts w:ascii="Arial" w:eastAsia="Calibri" w:hAnsi="Arial" w:cs="Arial"/>
                    <w:noProof/>
                  </w:rPr>
                  <w:t>o</w:t>
                </w:r>
                <w:r w:rsidRPr="00EF710C">
                  <w:rPr>
                    <w:rStyle w:val="Hipersaitas"/>
                    <w:rFonts w:ascii="Arial" w:eastAsia="Calibri" w:hAnsi="Arial" w:cs="Arial"/>
                    <w:noProof/>
                  </w:rPr>
                  <w:t>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_Toc231206652 \h </w:instrText>
                </w:r>
                <w:r>
                  <w:rPr>
                    <w:noProof/>
                    <w:webHidden/>
                  </w:rPr>
                </w:r>
                <w:r>
                  <w:rPr>
                    <w:noProof/>
                    <w:webHidden/>
                  </w:rPr>
                  <w:fldChar w:fldCharType="separate"/>
                </w:r>
                <w:r>
                  <w:rPr>
                    <w:noProof/>
                    <w:webHidden/>
                  </w:rPr>
                  <w:t>39</w:t>
                </w:r>
                <w:r>
                  <w:rPr>
                    <w:noProof/>
                    <w:webHidden/>
                  </w:rPr>
                  <w:fldChar w:fldCharType="end"/>
                </w:r>
              </w:hyperlink>
            </w:p>
            <w:p w14:paraId="3C226A58" w14:textId="7689608E" w:rsidR="00922D42" w:rsidRDefault="00922D42">
              <w:pPr>
                <w:pStyle w:val="Turinys2"/>
                <w:rPr>
                  <w:noProof/>
                  <w:kern w:val="2"/>
                  <w:sz w:val="24"/>
                  <w:szCs w:val="24"/>
                  <w14:ligatures w14:val="standardContextual"/>
                </w:rPr>
              </w:pPr>
              <w:hyperlink w:anchor="_Toc231206653" w:history="1">
                <w:r w:rsidRPr="00EF710C">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_Toc231206653 \h </w:instrText>
                </w:r>
                <w:r>
                  <w:rPr>
                    <w:noProof/>
                    <w:webHidden/>
                  </w:rPr>
                </w:r>
                <w:r>
                  <w:rPr>
                    <w:noProof/>
                    <w:webHidden/>
                  </w:rPr>
                  <w:fldChar w:fldCharType="separate"/>
                </w:r>
                <w:r>
                  <w:rPr>
                    <w:noProof/>
                    <w:webHidden/>
                  </w:rPr>
                  <w:t>42</w:t>
                </w:r>
                <w:r>
                  <w:rPr>
                    <w:noProof/>
                    <w:webHidden/>
                  </w:rPr>
                  <w:fldChar w:fldCharType="end"/>
                </w:r>
              </w:hyperlink>
            </w:p>
            <w:p w14:paraId="0DDC40AE" w14:textId="0F567688"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31206634"/>
      <w:bookmarkStart w:id="1" w:name="_Toc335201954"/>
      <w:bookmarkStart w:id="2" w:name="_Toc147739116"/>
      <w:r w:rsidRPr="001A6B4D">
        <w:rPr>
          <w:rFonts w:ascii="Arial" w:hAnsi="Arial" w:cs="Arial"/>
          <w:b/>
          <w:bCs/>
          <w:caps/>
          <w:sz w:val="24"/>
          <w:szCs w:val="24"/>
        </w:rPr>
        <w:lastRenderedPageBreak/>
        <w:t>Bendra informacija</w:t>
      </w:r>
      <w:bookmarkEnd w:id="0"/>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5380FB12" w14:textId="77777777" w:rsidR="00012B3D" w:rsidRPr="00012B3D" w:rsidRDefault="007D6857" w:rsidP="00012B3D">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12B3D">
        <w:rPr>
          <w:rFonts w:ascii="Arial" w:hAnsi="Arial" w:cs="Arial"/>
          <w:color w:val="000000" w:themeColor="text1"/>
          <w:sz w:val="24"/>
          <w:szCs w:val="24"/>
        </w:rPr>
        <w:t>Pirkimas</w:t>
      </w:r>
      <w:r w:rsidR="00B37854" w:rsidRPr="00012B3D">
        <w:rPr>
          <w:rFonts w:ascii="Arial" w:hAnsi="Arial" w:cs="Arial"/>
          <w:color w:val="000000" w:themeColor="text1"/>
          <w:sz w:val="24"/>
          <w:szCs w:val="24"/>
        </w:rPr>
        <w:t xml:space="preserve"> neatlieka</w:t>
      </w:r>
      <w:r w:rsidRPr="00012B3D">
        <w:rPr>
          <w:rFonts w:ascii="Arial" w:hAnsi="Arial" w:cs="Arial"/>
          <w:color w:val="000000" w:themeColor="text1"/>
          <w:sz w:val="24"/>
          <w:szCs w:val="24"/>
        </w:rPr>
        <w:t>mas</w:t>
      </w:r>
      <w:r w:rsidR="00B37854" w:rsidRPr="00012B3D">
        <w:rPr>
          <w:rFonts w:ascii="Arial" w:hAnsi="Arial" w:cs="Arial"/>
          <w:color w:val="000000" w:themeColor="text1"/>
          <w:sz w:val="24"/>
          <w:szCs w:val="24"/>
        </w:rPr>
        <w:t xml:space="preserve"> </w:t>
      </w:r>
      <w:r w:rsidR="002F5F8E" w:rsidRPr="00012B3D">
        <w:rPr>
          <w:rFonts w:ascii="Arial" w:hAnsi="Arial" w:cs="Arial"/>
          <w:color w:val="000000" w:themeColor="text1"/>
          <w:sz w:val="24"/>
          <w:szCs w:val="24"/>
        </w:rPr>
        <w:t>naudojantis centralizuotų pirkimų katalogu</w:t>
      </w:r>
      <w:r w:rsidRPr="00012B3D">
        <w:rPr>
          <w:rFonts w:ascii="Arial" w:hAnsi="Arial" w:cs="Arial"/>
          <w:color w:val="000000" w:themeColor="text1"/>
          <w:sz w:val="24"/>
          <w:szCs w:val="24"/>
        </w:rPr>
        <w:t xml:space="preserve">, </w:t>
      </w:r>
      <w:r w:rsidR="00012B3D" w:rsidRPr="00012B3D">
        <w:rPr>
          <w:rFonts w:ascii="Arial" w:hAnsi="Arial" w:cs="Arial"/>
          <w:color w:val="000000" w:themeColor="text1"/>
          <w:sz w:val="24"/>
          <w:szCs w:val="24"/>
        </w:rPr>
        <w:t xml:space="preserve">nes jame nėra pirkimo objekto. </w:t>
      </w:r>
    </w:p>
    <w:p w14:paraId="2FD56155" w14:textId="162CD59B" w:rsidR="00130B67" w:rsidRPr="00012B3D" w:rsidRDefault="00130B67" w:rsidP="00B22243">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12B3D">
        <w:rPr>
          <w:rFonts w:ascii="Arial" w:hAnsi="Arial" w:cs="Arial"/>
          <w:sz w:val="24"/>
          <w:szCs w:val="24"/>
        </w:rPr>
        <w:t>Pirkimo procedūras vykdo Alytaus miesto savivaldybės administracijos viešųjų pirkimų komisija (toliau – komisija).</w:t>
      </w:r>
    </w:p>
    <w:p w14:paraId="2B4BEA7F" w14:textId="4798EC1F" w:rsidR="00130B67" w:rsidRPr="00A85393"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1A6B4D">
        <w:rPr>
          <w:rFonts w:ascii="Arial" w:hAnsi="Arial" w:cs="Arial"/>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w:t>
      </w:r>
      <w:r w:rsidRPr="00A85393">
        <w:rPr>
          <w:rFonts w:ascii="Arial" w:hAnsi="Arial" w:cs="Arial"/>
          <w:color w:val="000000" w:themeColor="text1"/>
          <w:sz w:val="24"/>
          <w:szCs w:val="24"/>
        </w:rPr>
        <w:t>kriterijų taikymo, vykdant žaliuosius pirkimus, tvarkos aprašo patvirtinimo“</w:t>
      </w:r>
      <w:r w:rsidR="000F781D" w:rsidRPr="00A85393">
        <w:rPr>
          <w:rFonts w:ascii="Arial" w:hAnsi="Arial" w:cs="Arial"/>
          <w:color w:val="000000" w:themeColor="text1"/>
          <w:sz w:val="24"/>
          <w:szCs w:val="24"/>
        </w:rPr>
        <w:t xml:space="preserve"> (toliau – Tvarkos aprašas)</w:t>
      </w:r>
      <w:r w:rsidRPr="00A85393">
        <w:rPr>
          <w:rFonts w:ascii="Arial" w:hAnsi="Arial" w:cs="Arial"/>
          <w:color w:val="000000" w:themeColor="text1"/>
          <w:sz w:val="24"/>
          <w:szCs w:val="24"/>
        </w:rPr>
        <w:t xml:space="preserve">, </w:t>
      </w:r>
      <w:r w:rsidR="00012B3D" w:rsidRPr="00A85393">
        <w:rPr>
          <w:rFonts w:ascii="Arial" w:hAnsi="Arial" w:cs="Arial"/>
          <w:color w:val="000000" w:themeColor="text1"/>
          <w:sz w:val="24"/>
          <w:szCs w:val="24"/>
        </w:rPr>
        <w:t>4.1</w:t>
      </w:r>
      <w:r w:rsidR="00B201BC" w:rsidRPr="00A85393">
        <w:rPr>
          <w:rFonts w:ascii="Arial" w:hAnsi="Arial" w:cs="Arial"/>
          <w:color w:val="000000" w:themeColor="text1"/>
          <w:sz w:val="24"/>
          <w:szCs w:val="24"/>
        </w:rPr>
        <w:t xml:space="preserve"> </w:t>
      </w:r>
      <w:r w:rsidRPr="00A85393">
        <w:rPr>
          <w:rFonts w:ascii="Arial" w:hAnsi="Arial" w:cs="Arial"/>
          <w:color w:val="000000" w:themeColor="text1"/>
          <w:sz w:val="24"/>
          <w:szCs w:val="24"/>
        </w:rPr>
        <w:t>punktu (-</w:t>
      </w:r>
      <w:proofErr w:type="spellStart"/>
      <w:r w:rsidRPr="00A85393">
        <w:rPr>
          <w:rFonts w:ascii="Arial" w:hAnsi="Arial" w:cs="Arial"/>
          <w:color w:val="000000" w:themeColor="text1"/>
          <w:sz w:val="24"/>
          <w:szCs w:val="24"/>
        </w:rPr>
        <w:t>ais</w:t>
      </w:r>
      <w:proofErr w:type="spellEnd"/>
      <w:r w:rsidRPr="00A85393">
        <w:rPr>
          <w:rFonts w:ascii="Arial" w:hAnsi="Arial" w:cs="Arial"/>
          <w:color w:val="000000" w:themeColor="text1"/>
          <w:sz w:val="24"/>
          <w:szCs w:val="24"/>
        </w:rPr>
        <w:t xml:space="preserve">). </w:t>
      </w:r>
      <w:r w:rsidR="004B363A" w:rsidRPr="00A85393">
        <w:rPr>
          <w:rFonts w:ascii="Arial" w:hAnsi="Arial" w:cs="Arial"/>
          <w:color w:val="000000" w:themeColor="text1"/>
          <w:sz w:val="24"/>
          <w:szCs w:val="24"/>
        </w:rPr>
        <w:t>Aplinkos apaugos kriterijai nustatyti specialiųjų pirkimo sąlygų prieduose „Tiekėjų kvalifikacijos reikalavimai ir reikalavimai laikytis kokybės vadybos sistemos ir (arba) aplinkos apsaugos vadybos sistemos standartų“</w:t>
      </w:r>
      <w:r w:rsidRPr="00A85393">
        <w:rPr>
          <w:rFonts w:ascii="Arial" w:hAnsi="Arial" w:cs="Arial"/>
          <w:color w:val="000000" w:themeColor="text1"/>
          <w:sz w:val="24"/>
          <w:szCs w:val="24"/>
        </w:rPr>
        <w:t>.</w:t>
      </w:r>
    </w:p>
    <w:p w14:paraId="0DC89FE4" w14:textId="2FC67973" w:rsidR="00130B67" w:rsidRPr="001A6B4D"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85393">
        <w:rPr>
          <w:rFonts w:ascii="Arial" w:eastAsia="Arial" w:hAnsi="Arial" w:cs="Arial"/>
          <w:color w:val="000000" w:themeColor="text1"/>
          <w:sz w:val="24"/>
          <w:szCs w:val="24"/>
        </w:rPr>
        <w:t xml:space="preserve">Išankstinis skelbimas apie </w:t>
      </w:r>
      <w:r w:rsidR="007A68AD" w:rsidRPr="00A85393">
        <w:rPr>
          <w:rFonts w:ascii="Arial" w:eastAsia="Arial" w:hAnsi="Arial" w:cs="Arial"/>
          <w:color w:val="000000" w:themeColor="text1"/>
          <w:sz w:val="24"/>
          <w:szCs w:val="24"/>
        </w:rPr>
        <w:t>p</w:t>
      </w:r>
      <w:r w:rsidRPr="00A85393">
        <w:rPr>
          <w:rFonts w:ascii="Arial" w:eastAsia="Arial" w:hAnsi="Arial" w:cs="Arial"/>
          <w:color w:val="000000" w:themeColor="text1"/>
          <w:sz w:val="24"/>
          <w:szCs w:val="24"/>
        </w:rPr>
        <w:t>irkimą nebuvo paskelbtas</w:t>
      </w:r>
      <w:r w:rsidR="00012B3D">
        <w:rPr>
          <w:rFonts w:ascii="Arial" w:eastAsia="Arial" w:hAnsi="Arial" w:cs="Arial"/>
          <w:sz w:val="24"/>
          <w:szCs w:val="24"/>
        </w:rPr>
        <w:t>.</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proofErr w:type="spellStart"/>
      <w:r w:rsidR="00E32C8E" w:rsidRPr="001A6B4D">
        <w:rPr>
          <w:rFonts w:ascii="Arial" w:hAnsi="Arial" w:cs="Arial"/>
          <w:i/>
          <w:iCs/>
          <w:sz w:val="24"/>
          <w:szCs w:val="24"/>
          <w:lang w:eastAsia="en-US"/>
        </w:rPr>
        <w:t>ex</w:t>
      </w:r>
      <w:proofErr w:type="spellEnd"/>
      <w:r w:rsidR="00E32C8E" w:rsidRPr="001A6B4D">
        <w:rPr>
          <w:rFonts w:ascii="Arial" w:hAnsi="Arial" w:cs="Arial"/>
          <w:i/>
          <w:iCs/>
          <w:sz w:val="24"/>
          <w:szCs w:val="24"/>
          <w:lang w:eastAsia="en-US"/>
        </w:rPr>
        <w:t xml:space="preserve">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A85393" w:rsidRDefault="00507DC9" w:rsidP="005A7916">
      <w:pPr>
        <w:pStyle w:val="Antrat1"/>
        <w:spacing w:before="600" w:after="600"/>
        <w:contextualSpacing/>
        <w:rPr>
          <w:rFonts w:ascii="Arial" w:hAnsi="Arial" w:cs="Arial"/>
          <w:b/>
          <w:bCs/>
          <w:caps/>
          <w:color w:val="000000" w:themeColor="text1"/>
          <w:sz w:val="24"/>
          <w:szCs w:val="24"/>
        </w:rPr>
      </w:pPr>
      <w:bookmarkStart w:id="3" w:name="_Ref39426332"/>
      <w:bookmarkStart w:id="4" w:name="_Ref39426338"/>
      <w:bookmarkStart w:id="5" w:name="_Toc231206635"/>
      <w:bookmarkEnd w:id="1"/>
      <w:r w:rsidRPr="001A6B4D">
        <w:rPr>
          <w:rFonts w:ascii="Arial" w:hAnsi="Arial" w:cs="Arial"/>
          <w:b/>
          <w:bCs/>
          <w:caps/>
          <w:sz w:val="24"/>
          <w:szCs w:val="24"/>
        </w:rPr>
        <w:t xml:space="preserve">2. </w:t>
      </w:r>
      <w:r w:rsidR="00B41C66" w:rsidRPr="00A85393">
        <w:rPr>
          <w:rFonts w:ascii="Arial" w:hAnsi="Arial" w:cs="Arial"/>
          <w:b/>
          <w:bCs/>
          <w:caps/>
          <w:color w:val="000000" w:themeColor="text1"/>
          <w:sz w:val="24"/>
          <w:szCs w:val="24"/>
        </w:rPr>
        <w:t>Pirkimo objektas</w:t>
      </w:r>
      <w:bookmarkEnd w:id="3"/>
      <w:bookmarkEnd w:id="4"/>
      <w:bookmarkEnd w:id="5"/>
    </w:p>
    <w:p w14:paraId="1E0708E7" w14:textId="1E682C3E" w:rsidR="00A82B82" w:rsidRPr="00A85393" w:rsidRDefault="00B41C66" w:rsidP="00D15497">
      <w:pPr>
        <w:pStyle w:val="Betarp"/>
        <w:numPr>
          <w:ilvl w:val="1"/>
          <w:numId w:val="5"/>
        </w:numPr>
        <w:tabs>
          <w:tab w:val="left" w:pos="1701"/>
        </w:tabs>
        <w:ind w:left="0" w:firstLine="1134"/>
        <w:contextualSpacing/>
        <w:jc w:val="both"/>
        <w:rPr>
          <w:rFonts w:ascii="Arial" w:hAnsi="Arial" w:cs="Arial"/>
          <w:color w:val="000000" w:themeColor="text1"/>
          <w:sz w:val="24"/>
          <w:szCs w:val="24"/>
        </w:rPr>
      </w:pPr>
      <w:r w:rsidRPr="00A85393">
        <w:rPr>
          <w:rFonts w:ascii="Arial" w:eastAsia="Calibri" w:hAnsi="Arial" w:cs="Arial"/>
          <w:color w:val="000000" w:themeColor="text1"/>
          <w:sz w:val="24"/>
          <w:szCs w:val="24"/>
        </w:rPr>
        <w:t xml:space="preserve">Perkančioji organizacija numato įsigyti </w:t>
      </w:r>
      <w:r w:rsidR="004B363A" w:rsidRPr="00A85393">
        <w:rPr>
          <w:rFonts w:ascii="Arial" w:eastAsia="Calibri" w:hAnsi="Arial" w:cs="Arial"/>
          <w:color w:val="000000" w:themeColor="text1"/>
          <w:sz w:val="24"/>
          <w:szCs w:val="24"/>
        </w:rPr>
        <w:t>Lietuvos tūkstantmečio tilto siūlių remonto darbus.</w:t>
      </w:r>
      <w:r w:rsidRPr="00A85393">
        <w:rPr>
          <w:rFonts w:ascii="Arial" w:hAnsi="Arial" w:cs="Arial"/>
          <w:color w:val="000000" w:themeColor="text1"/>
          <w:sz w:val="24"/>
          <w:szCs w:val="24"/>
        </w:rPr>
        <w:t xml:space="preserve"> </w:t>
      </w:r>
    </w:p>
    <w:p w14:paraId="5C118698" w14:textId="02E32DC9" w:rsidR="00BE26FA" w:rsidRPr="001A6B4D" w:rsidRDefault="00DA3054" w:rsidP="004B363A">
      <w:pPr>
        <w:pStyle w:val="Sraopastraipa"/>
        <w:tabs>
          <w:tab w:val="left" w:pos="1701"/>
        </w:tabs>
        <w:spacing w:after="0" w:line="240" w:lineRule="auto"/>
        <w:ind w:left="0" w:firstLine="1134"/>
        <w:jc w:val="both"/>
        <w:rPr>
          <w:rFonts w:ascii="Arial" w:hAnsi="Arial" w:cs="Arial"/>
          <w:color w:val="00B050"/>
          <w:sz w:val="24"/>
          <w:szCs w:val="24"/>
        </w:rPr>
      </w:pPr>
      <w:r w:rsidRPr="00A85393">
        <w:rPr>
          <w:rFonts w:ascii="Arial" w:hAnsi="Arial" w:cs="Arial"/>
          <w:color w:val="000000" w:themeColor="text1"/>
          <w:sz w:val="24"/>
          <w:szCs w:val="24"/>
        </w:rPr>
        <w:t xml:space="preserve">2.2. </w:t>
      </w:r>
      <w:r w:rsidR="00B41C66" w:rsidRPr="00A85393">
        <w:rPr>
          <w:rFonts w:ascii="Arial" w:hAnsi="Arial" w:cs="Arial"/>
          <w:color w:val="000000" w:themeColor="text1"/>
          <w:sz w:val="24"/>
          <w:szCs w:val="24"/>
        </w:rPr>
        <w:t xml:space="preserve">Pirkimo objektas į dalis neskaidomas. </w:t>
      </w:r>
      <w:r w:rsidR="007554D6" w:rsidRPr="00A85393">
        <w:rPr>
          <w:rFonts w:ascii="Arial" w:hAnsi="Arial" w:cs="Arial"/>
          <w:color w:val="000000" w:themeColor="text1"/>
          <w:sz w:val="24"/>
          <w:szCs w:val="24"/>
        </w:rPr>
        <w:t xml:space="preserve">Pirkimo apimtys, reikalavimai ir techninė specifikacija apibrėžti </w:t>
      </w:r>
      <w:r w:rsidR="007204DB" w:rsidRPr="00A85393">
        <w:rPr>
          <w:rFonts w:ascii="Arial" w:hAnsi="Arial" w:cs="Arial"/>
          <w:color w:val="000000" w:themeColor="text1"/>
          <w:sz w:val="24"/>
          <w:szCs w:val="24"/>
        </w:rPr>
        <w:t xml:space="preserve">specialiųjų </w:t>
      </w:r>
      <w:r w:rsidR="007554D6" w:rsidRPr="00A85393">
        <w:rPr>
          <w:rFonts w:ascii="Arial" w:hAnsi="Arial" w:cs="Arial"/>
          <w:color w:val="000000" w:themeColor="text1"/>
          <w:sz w:val="24"/>
          <w:szCs w:val="24"/>
        </w:rPr>
        <w:t xml:space="preserve">pirkimo sąlygų </w:t>
      </w:r>
      <w:r w:rsidR="004B363A" w:rsidRPr="00A85393">
        <w:rPr>
          <w:rFonts w:ascii="Arial" w:hAnsi="Arial" w:cs="Arial"/>
          <w:color w:val="000000" w:themeColor="text1"/>
          <w:sz w:val="24"/>
          <w:szCs w:val="24"/>
        </w:rPr>
        <w:t xml:space="preserve">„Techninė specifikacija“ </w:t>
      </w:r>
      <w:r w:rsidR="007554D6" w:rsidRPr="00A85393">
        <w:rPr>
          <w:rFonts w:ascii="Arial" w:hAnsi="Arial" w:cs="Arial"/>
          <w:color w:val="000000" w:themeColor="text1"/>
          <w:sz w:val="24"/>
          <w:szCs w:val="24"/>
        </w:rPr>
        <w:t>priede</w:t>
      </w:r>
      <w:r w:rsidR="004B363A">
        <w:rPr>
          <w:rFonts w:ascii="Arial" w:hAnsi="Arial" w:cs="Arial"/>
          <w:sz w:val="24"/>
          <w:szCs w:val="24"/>
        </w:rPr>
        <w:t>.</w:t>
      </w:r>
    </w:p>
    <w:p w14:paraId="0924D999" w14:textId="16A2ED9B" w:rsidR="00B520B8" w:rsidRPr="0043241A"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lastRenderedPageBreak/>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1A6B4D"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„arba lygiavertis“. </w:t>
      </w:r>
    </w:p>
    <w:p w14:paraId="4BE313E9" w14:textId="45AB64E7" w:rsidR="007E4146" w:rsidRPr="00A85393" w:rsidRDefault="007E4146" w:rsidP="00B520B8">
      <w:pPr>
        <w:pStyle w:val="Sraopastraipa"/>
        <w:numPr>
          <w:ilvl w:val="1"/>
          <w:numId w:val="10"/>
        </w:numPr>
        <w:tabs>
          <w:tab w:val="left" w:pos="1701"/>
        </w:tabs>
        <w:spacing w:after="0" w:line="240" w:lineRule="auto"/>
        <w:ind w:left="0" w:firstLine="1134"/>
        <w:jc w:val="both"/>
        <w:rPr>
          <w:rFonts w:ascii="Arial" w:hAnsi="Arial" w:cs="Arial"/>
          <w:color w:val="000000" w:themeColor="text1"/>
          <w:sz w:val="24"/>
          <w:szCs w:val="24"/>
        </w:rPr>
      </w:pPr>
      <w:r w:rsidRPr="00A85393">
        <w:rPr>
          <w:rFonts w:ascii="Arial" w:hAnsi="Arial" w:cs="Arial"/>
          <w:color w:val="000000" w:themeColor="text1"/>
          <w:sz w:val="24"/>
          <w:szCs w:val="24"/>
        </w:rPr>
        <w:t xml:space="preserve">Tiekėjo pasiūlyme nurodyta bendra pirkimo objekto kaina negali viršyti šiam pirkimui numatyto finansavimo: </w:t>
      </w:r>
      <w:bookmarkStart w:id="6" w:name="_Hlk158025037"/>
      <w:r w:rsidR="004B363A" w:rsidRPr="00A85393">
        <w:rPr>
          <w:rFonts w:ascii="Arial" w:hAnsi="Arial" w:cs="Arial"/>
          <w:color w:val="000000" w:themeColor="text1"/>
          <w:sz w:val="24"/>
          <w:szCs w:val="24"/>
        </w:rPr>
        <w:t xml:space="preserve">18 000,00 </w:t>
      </w:r>
      <w:r w:rsidRPr="00A85393">
        <w:rPr>
          <w:rFonts w:ascii="Arial" w:hAnsi="Arial" w:cs="Arial"/>
          <w:color w:val="000000" w:themeColor="text1"/>
          <w:sz w:val="24"/>
          <w:szCs w:val="24"/>
        </w:rPr>
        <w:t>Eur (</w:t>
      </w:r>
      <w:r w:rsidR="004B363A" w:rsidRPr="00A85393">
        <w:rPr>
          <w:rFonts w:ascii="Arial" w:hAnsi="Arial" w:cs="Arial"/>
          <w:color w:val="000000" w:themeColor="text1"/>
          <w:sz w:val="24"/>
          <w:szCs w:val="24"/>
        </w:rPr>
        <w:t>aštuoniolika tūkstančių eurų</w:t>
      </w:r>
      <w:r w:rsidRPr="00A85393">
        <w:rPr>
          <w:rFonts w:ascii="Arial" w:hAnsi="Arial" w:cs="Arial"/>
          <w:color w:val="000000" w:themeColor="text1"/>
          <w:sz w:val="24"/>
          <w:szCs w:val="24"/>
        </w:rPr>
        <w:t xml:space="preserve">) </w:t>
      </w:r>
      <w:bookmarkEnd w:id="6"/>
      <w:r w:rsidRPr="00A85393">
        <w:rPr>
          <w:rFonts w:ascii="Arial" w:hAnsi="Arial" w:cs="Arial"/>
          <w:color w:val="000000" w:themeColor="text1"/>
          <w:sz w:val="24"/>
          <w:szCs w:val="24"/>
        </w:rPr>
        <w:t xml:space="preserve">be PVM / </w:t>
      </w:r>
      <w:r w:rsidR="004B363A" w:rsidRPr="00A85393">
        <w:rPr>
          <w:rFonts w:ascii="Arial" w:hAnsi="Arial" w:cs="Arial"/>
          <w:color w:val="000000" w:themeColor="text1"/>
          <w:sz w:val="24"/>
          <w:szCs w:val="24"/>
        </w:rPr>
        <w:t>21 780,00</w:t>
      </w:r>
      <w:r w:rsidRPr="00A85393">
        <w:rPr>
          <w:rFonts w:ascii="Arial" w:hAnsi="Arial" w:cs="Arial"/>
          <w:color w:val="000000" w:themeColor="text1"/>
          <w:sz w:val="24"/>
          <w:szCs w:val="24"/>
        </w:rPr>
        <w:t xml:space="preserve"> Eur</w:t>
      </w:r>
      <w:r w:rsidR="004B363A" w:rsidRPr="00A85393">
        <w:rPr>
          <w:rFonts w:ascii="Arial" w:hAnsi="Arial" w:cs="Arial"/>
          <w:color w:val="000000" w:themeColor="text1"/>
          <w:sz w:val="24"/>
          <w:szCs w:val="24"/>
        </w:rPr>
        <w:t xml:space="preserve"> (dvidešimt vienas tūkstantis septyni šimtai aštuoniasdešimt eurų</w:t>
      </w:r>
      <w:r w:rsidRPr="00A85393">
        <w:rPr>
          <w:rFonts w:ascii="Arial" w:hAnsi="Arial" w:cs="Arial"/>
          <w:color w:val="000000" w:themeColor="text1"/>
          <w:sz w:val="24"/>
          <w:szCs w:val="24"/>
        </w:rPr>
        <w:t>) su PVM.</w:t>
      </w:r>
      <w:r w:rsidR="007D45ED" w:rsidRPr="00A85393">
        <w:rPr>
          <w:rFonts w:ascii="Arial" w:hAnsi="Arial" w:cs="Arial"/>
          <w:color w:val="000000" w:themeColor="text1"/>
          <w:sz w:val="24"/>
          <w:szCs w:val="24"/>
        </w:rPr>
        <w:t xml:space="preserve"> Jeigu pasiūlymą pateiks tiekėjas, kuris nėra PVM mokėtojas</w:t>
      </w:r>
      <w:r w:rsidR="00E325E9" w:rsidRPr="00A85393">
        <w:rPr>
          <w:color w:val="000000" w:themeColor="text1"/>
        </w:rPr>
        <w:t xml:space="preserve"> </w:t>
      </w:r>
      <w:r w:rsidR="00E325E9" w:rsidRPr="00A85393">
        <w:rPr>
          <w:rFonts w:ascii="Arial" w:hAnsi="Arial" w:cs="Arial"/>
          <w:color w:val="000000" w:themeColor="text1"/>
          <w:sz w:val="24"/>
          <w:szCs w:val="24"/>
        </w:rPr>
        <w:t>arba paslaugos bus neapmokestinamos PVM</w:t>
      </w:r>
      <w:r w:rsidR="007D45ED" w:rsidRPr="00A85393">
        <w:rPr>
          <w:rFonts w:ascii="Arial" w:hAnsi="Arial" w:cs="Arial"/>
          <w:color w:val="000000" w:themeColor="text1"/>
          <w:sz w:val="24"/>
          <w:szCs w:val="24"/>
        </w:rPr>
        <w:t xml:space="preserve">, jo pasiūlyme nurodyta bendra pirkimo objekto kaina negali viršyti šiam pirkimui numatyto finansavimo: </w:t>
      </w:r>
      <w:r w:rsidR="008B4DC6" w:rsidRPr="00A85393">
        <w:rPr>
          <w:rFonts w:ascii="Arial" w:hAnsi="Arial" w:cs="Arial"/>
          <w:color w:val="000000" w:themeColor="text1"/>
          <w:sz w:val="24"/>
          <w:szCs w:val="24"/>
        </w:rPr>
        <w:t xml:space="preserve">21 780,00 </w:t>
      </w:r>
      <w:r w:rsidR="007D45ED" w:rsidRPr="00A85393">
        <w:rPr>
          <w:rFonts w:ascii="Arial" w:hAnsi="Arial" w:cs="Arial"/>
          <w:color w:val="000000" w:themeColor="text1"/>
          <w:sz w:val="24"/>
          <w:szCs w:val="24"/>
        </w:rPr>
        <w:t xml:space="preserve">Eur </w:t>
      </w:r>
      <w:r w:rsidR="008B4DC6" w:rsidRPr="00A85393">
        <w:rPr>
          <w:rFonts w:ascii="Arial" w:hAnsi="Arial" w:cs="Arial"/>
          <w:color w:val="000000" w:themeColor="text1"/>
          <w:sz w:val="24"/>
          <w:szCs w:val="24"/>
        </w:rPr>
        <w:t>(dvidešimt vienas tūkstantis septyni šimtai aštuoniasdešimt eurų</w:t>
      </w:r>
      <w:r w:rsidR="007D45ED" w:rsidRPr="00A85393">
        <w:rPr>
          <w:rFonts w:ascii="Arial" w:hAnsi="Arial" w:cs="Arial"/>
          <w:color w:val="000000" w:themeColor="text1"/>
          <w:sz w:val="24"/>
          <w:szCs w:val="24"/>
        </w:rPr>
        <w:t>) be PVM</w:t>
      </w:r>
      <w:r w:rsidR="006615E4" w:rsidRPr="00A85393">
        <w:rPr>
          <w:rFonts w:ascii="Arial" w:hAnsi="Arial" w:cs="Arial"/>
          <w:color w:val="000000" w:themeColor="text1"/>
          <w:sz w:val="24"/>
          <w:szCs w:val="24"/>
        </w:rPr>
        <w:t>.</w:t>
      </w:r>
    </w:p>
    <w:p w14:paraId="7B478B03" w14:textId="61CA0F5A" w:rsidR="00D22226" w:rsidRPr="00A85393" w:rsidRDefault="00202323" w:rsidP="005A7916">
      <w:pPr>
        <w:pStyle w:val="Antrat1"/>
        <w:spacing w:before="600" w:after="600"/>
        <w:contextualSpacing/>
        <w:rPr>
          <w:rFonts w:ascii="Arial" w:hAnsi="Arial" w:cs="Arial"/>
          <w:b/>
          <w:bCs/>
          <w:caps/>
          <w:color w:val="000000" w:themeColor="text1"/>
          <w:sz w:val="24"/>
          <w:szCs w:val="24"/>
        </w:rPr>
      </w:pPr>
      <w:bookmarkStart w:id="7" w:name="_Toc231206636"/>
      <w:r w:rsidRPr="00A85393">
        <w:rPr>
          <w:rFonts w:ascii="Arial" w:hAnsi="Arial" w:cs="Arial"/>
          <w:b/>
          <w:bCs/>
          <w:caps/>
          <w:color w:val="000000" w:themeColor="text1"/>
          <w:sz w:val="24"/>
          <w:szCs w:val="24"/>
        </w:rPr>
        <w:t>3.</w:t>
      </w:r>
      <w:r w:rsidR="00D24970" w:rsidRPr="00A85393">
        <w:rPr>
          <w:rFonts w:ascii="Arial" w:hAnsi="Arial" w:cs="Arial"/>
          <w:b/>
          <w:bCs/>
          <w:caps/>
          <w:color w:val="000000" w:themeColor="text1"/>
          <w:sz w:val="24"/>
          <w:szCs w:val="24"/>
        </w:rPr>
        <w:t xml:space="preserve"> </w:t>
      </w:r>
      <w:bookmarkStart w:id="8" w:name="_Ref39427921"/>
      <w:bookmarkStart w:id="9" w:name="_Ref39427927"/>
      <w:bookmarkStart w:id="10" w:name="_Ref39740354"/>
      <w:r w:rsidR="00D22226" w:rsidRPr="00A85393">
        <w:rPr>
          <w:rFonts w:ascii="Arial" w:hAnsi="Arial" w:cs="Arial"/>
          <w:b/>
          <w:bCs/>
          <w:caps/>
          <w:color w:val="000000" w:themeColor="text1"/>
          <w:sz w:val="24"/>
          <w:szCs w:val="24"/>
        </w:rPr>
        <w:t>Susitikimai su tiekėjais</w:t>
      </w:r>
      <w:bookmarkEnd w:id="8"/>
      <w:bookmarkEnd w:id="9"/>
      <w:r w:rsidR="003B6924" w:rsidRPr="00A85393">
        <w:rPr>
          <w:rFonts w:ascii="Arial" w:hAnsi="Arial" w:cs="Arial"/>
          <w:b/>
          <w:bCs/>
          <w:caps/>
          <w:color w:val="000000" w:themeColor="text1"/>
          <w:sz w:val="24"/>
          <w:szCs w:val="24"/>
        </w:rPr>
        <w:t xml:space="preserve"> ir objekto apžiūra</w:t>
      </w:r>
      <w:bookmarkEnd w:id="7"/>
      <w:bookmarkEnd w:id="10"/>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31206637"/>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7777777" w:rsidR="00300C6D" w:rsidRPr="00A85393" w:rsidRDefault="002C5249" w:rsidP="00300C6D">
      <w:pPr>
        <w:pStyle w:val="Sraopastraipa"/>
        <w:numPr>
          <w:ilvl w:val="0"/>
          <w:numId w:val="11"/>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pagrindų nebuvimo bei jų nebuvimą patvirtinantys dokumentai nurodyti </w:t>
      </w:r>
      <w:r w:rsidR="006A737F" w:rsidRPr="001A6B4D">
        <w:rPr>
          <w:rFonts w:ascii="Arial" w:hAnsi="Arial" w:cs="Arial"/>
          <w:sz w:val="24"/>
          <w:szCs w:val="24"/>
        </w:rPr>
        <w:t xml:space="preserve">specialiųjų </w:t>
      </w:r>
      <w:r w:rsidR="006A737F"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6773B6" w:rsidRPr="00A85393">
        <w:rPr>
          <w:rFonts w:ascii="Arial" w:eastAsia="Calibri" w:hAnsi="Arial" w:cs="Arial"/>
          <w:color w:val="000000" w:themeColor="text1"/>
          <w:sz w:val="24"/>
          <w:szCs w:val="24"/>
        </w:rPr>
        <w:t xml:space="preserve">sąlygų </w:t>
      </w:r>
      <w:r w:rsidR="007F167D" w:rsidRPr="00A85393">
        <w:rPr>
          <w:rFonts w:ascii="Arial" w:eastAsia="Calibri" w:hAnsi="Arial" w:cs="Arial"/>
          <w:color w:val="000000" w:themeColor="text1"/>
          <w:sz w:val="24"/>
          <w:szCs w:val="24"/>
        </w:rPr>
        <w:t>priede</w:t>
      </w:r>
      <w:r w:rsidR="007F167D" w:rsidRPr="00A85393">
        <w:rPr>
          <w:rFonts w:ascii="Arial" w:hAnsi="Arial" w:cs="Arial"/>
          <w:color w:val="000000" w:themeColor="text1"/>
          <w:sz w:val="24"/>
          <w:szCs w:val="24"/>
        </w:rPr>
        <w:t xml:space="preserve"> „Tiekėjų pašalinimo pagrindai“</w:t>
      </w:r>
      <w:r w:rsidRPr="00A85393">
        <w:rPr>
          <w:rFonts w:ascii="Arial" w:hAnsi="Arial" w:cs="Arial"/>
          <w:color w:val="000000" w:themeColor="text1"/>
          <w:sz w:val="24"/>
          <w:szCs w:val="24"/>
        </w:rPr>
        <w:t xml:space="preserve">. </w:t>
      </w:r>
    </w:p>
    <w:p w14:paraId="5FCE1C30" w14:textId="5D5312E3" w:rsidR="00300C6D" w:rsidRPr="00300C6D"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A85393">
        <w:rPr>
          <w:rFonts w:ascii="Arial" w:eastAsia="Calibri" w:hAnsi="Arial" w:cs="Arial"/>
          <w:color w:val="000000" w:themeColor="text1"/>
          <w:sz w:val="24"/>
          <w:szCs w:val="24"/>
        </w:rPr>
        <w:t>Tiekėjas, teikdamas pasiūlymą, turi pateikti EBVPD - aktualią deklaraciją</w:t>
      </w:r>
      <w:r w:rsidRPr="00300C6D">
        <w:rPr>
          <w:rFonts w:ascii="Arial" w:eastAsia="Calibri" w:hAnsi="Arial" w:cs="Arial"/>
          <w:sz w:val="24"/>
          <w:szCs w:val="24"/>
        </w:rPr>
        <w:t xml:space="preserve">,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477785" w14:textId="1147A496" w:rsidR="005B5561" w:rsidRPr="001A6B4D" w:rsidRDefault="005B5561">
      <w:pPr>
        <w:pStyle w:val="Sraopastraipa"/>
        <w:numPr>
          <w:ilvl w:val="1"/>
          <w:numId w:val="12"/>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407A59EF" w14:textId="0B20BDAB" w:rsidR="005B5561" w:rsidRPr="00A85393" w:rsidRDefault="00BC3EE0" w:rsidP="005A7916">
      <w:pPr>
        <w:tabs>
          <w:tab w:val="left" w:pos="1701"/>
        </w:tabs>
        <w:spacing w:after="0" w:line="240" w:lineRule="auto"/>
        <w:ind w:firstLine="1134"/>
        <w:contextualSpacing/>
        <w:jc w:val="both"/>
        <w:rPr>
          <w:rFonts w:ascii="Arial" w:eastAsia="Calibri" w:hAnsi="Arial" w:cs="Arial"/>
          <w:color w:val="000000" w:themeColor="text1"/>
          <w:sz w:val="24"/>
          <w:szCs w:val="24"/>
        </w:rPr>
      </w:pPr>
      <w:r w:rsidRPr="001A6B4D">
        <w:rPr>
          <w:rFonts w:ascii="Arial" w:eastAsia="Calibri" w:hAnsi="Arial" w:cs="Arial"/>
          <w:sz w:val="24"/>
          <w:szCs w:val="24"/>
        </w:rPr>
        <w:lastRenderedPageBreak/>
        <w:t xml:space="preserve">4.4. </w:t>
      </w:r>
      <w:r w:rsidR="005B5561" w:rsidRPr="001A6B4D">
        <w:rPr>
          <w:rFonts w:ascii="Arial" w:eastAsia="Calibri" w:hAnsi="Arial" w:cs="Arial"/>
          <w:sz w:val="24"/>
          <w:szCs w:val="24"/>
        </w:rPr>
        <w:t xml:space="preserve">Tiekėjams nustatomi reikalavimai dėl kokybės vadybos sistemos ir (arba) aplinkos apsaugos vadybos </w:t>
      </w:r>
      <w:r w:rsidR="005B5561" w:rsidRPr="00A85393">
        <w:rPr>
          <w:rFonts w:ascii="Arial" w:eastAsia="Calibri" w:hAnsi="Arial" w:cs="Arial"/>
          <w:color w:val="000000" w:themeColor="text1"/>
          <w:sz w:val="24"/>
          <w:szCs w:val="24"/>
        </w:rPr>
        <w:t xml:space="preserve">sistemos standartų laikymosi ir jų atitiktį patvirtinantys dokumentai nurodyti specialiųjų pirkimo sąlygų </w:t>
      </w:r>
      <w:r w:rsidR="007F167D" w:rsidRPr="00A85393">
        <w:rPr>
          <w:rFonts w:ascii="Arial" w:eastAsia="Calibri" w:hAnsi="Arial" w:cs="Arial"/>
          <w:color w:val="000000" w:themeColor="text1"/>
          <w:sz w:val="24"/>
          <w:szCs w:val="24"/>
        </w:rPr>
        <w:t>priede „Tiekėjų kvalifikacijos reikalavimai ir reikalavimai laikytis kokybės vadybos sistemos ir (arba) aplinkos apsaugos vadybos sistemos standartų“.</w:t>
      </w:r>
    </w:p>
    <w:p w14:paraId="69D62E2B" w14:textId="2AC61773" w:rsidR="00A000BE" w:rsidRPr="00A85393" w:rsidRDefault="00D24970" w:rsidP="003A246D">
      <w:pPr>
        <w:pStyle w:val="Antrat1"/>
        <w:tabs>
          <w:tab w:val="left" w:pos="567"/>
        </w:tabs>
        <w:spacing w:before="600" w:after="600"/>
        <w:contextualSpacing/>
        <w:jc w:val="both"/>
        <w:rPr>
          <w:rFonts w:ascii="Arial" w:hAnsi="Arial" w:cs="Arial"/>
          <w:b/>
          <w:bCs/>
          <w:caps/>
          <w:color w:val="000000" w:themeColor="text1"/>
          <w:sz w:val="24"/>
          <w:szCs w:val="24"/>
        </w:rPr>
      </w:pPr>
      <w:bookmarkStart w:id="18" w:name="_Toc231206638"/>
      <w:r w:rsidRPr="00A85393">
        <w:rPr>
          <w:rFonts w:ascii="Arial" w:hAnsi="Arial" w:cs="Arial"/>
          <w:b/>
          <w:bCs/>
          <w:caps/>
          <w:color w:val="000000" w:themeColor="text1"/>
          <w:sz w:val="24"/>
          <w:szCs w:val="24"/>
        </w:rPr>
        <w:t>5</w:t>
      </w:r>
      <w:r w:rsidR="001E3D5A" w:rsidRPr="00A85393">
        <w:rPr>
          <w:rFonts w:ascii="Arial" w:hAnsi="Arial" w:cs="Arial"/>
          <w:b/>
          <w:bCs/>
          <w:caps/>
          <w:color w:val="000000" w:themeColor="text1"/>
          <w:sz w:val="24"/>
          <w:szCs w:val="24"/>
        </w:rPr>
        <w:t>.</w:t>
      </w:r>
      <w:r w:rsidR="00974A08" w:rsidRPr="00A85393">
        <w:rPr>
          <w:rFonts w:ascii="Arial" w:hAnsi="Arial" w:cs="Arial"/>
          <w:b/>
          <w:bCs/>
          <w:caps/>
          <w:color w:val="000000" w:themeColor="text1"/>
          <w:sz w:val="24"/>
          <w:szCs w:val="24"/>
        </w:rPr>
        <w:t xml:space="preserve"> </w:t>
      </w:r>
      <w:r w:rsidR="009743D3" w:rsidRPr="00A85393">
        <w:rPr>
          <w:rFonts w:ascii="Arial" w:hAnsi="Arial" w:cs="Arial"/>
          <w:b/>
          <w:bCs/>
          <w:caps/>
          <w:color w:val="000000" w:themeColor="text1"/>
          <w:sz w:val="24"/>
          <w:szCs w:val="24"/>
        </w:rPr>
        <w:t>Reikalavimai, susiję su nacionaliniu saugumu</w:t>
      </w:r>
      <w:bookmarkEnd w:id="18"/>
      <w:r w:rsidR="009743D3" w:rsidRPr="00A85393">
        <w:rPr>
          <w:rFonts w:ascii="Arial" w:hAnsi="Arial" w:cs="Arial"/>
          <w:b/>
          <w:bCs/>
          <w:caps/>
          <w:color w:val="000000" w:themeColor="text1"/>
          <w:sz w:val="24"/>
          <w:szCs w:val="24"/>
        </w:rPr>
        <w:t xml:space="preserve"> </w:t>
      </w:r>
    </w:p>
    <w:p w14:paraId="50BF4805" w14:textId="16A22DAB" w:rsidR="002B1942" w:rsidRPr="008B4DC6" w:rsidRDefault="0011011F" w:rsidP="008B4DC6">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bookmarkStart w:id="19" w:name="_Ref39666794"/>
      <w:bookmarkStart w:id="20" w:name="_Ref39666796"/>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21" w:name="_Toc231206639"/>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A85393" w:rsidRDefault="003F0DA7" w:rsidP="00D15497">
      <w:pPr>
        <w:pStyle w:val="Sraopastraipa"/>
        <w:numPr>
          <w:ilvl w:val="2"/>
          <w:numId w:val="7"/>
        </w:numPr>
        <w:tabs>
          <w:tab w:val="left" w:pos="1843"/>
        </w:tabs>
        <w:spacing w:after="0" w:line="240" w:lineRule="auto"/>
        <w:ind w:left="0" w:firstLine="1134"/>
        <w:jc w:val="both"/>
        <w:rPr>
          <w:rFonts w:ascii="Arial" w:hAnsi="Arial" w:cs="Arial"/>
          <w:color w:val="000000" w:themeColor="text1"/>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A85393">
        <w:rPr>
          <w:rFonts w:ascii="Arial" w:hAnsi="Arial" w:cs="Arial"/>
          <w:color w:val="000000" w:themeColor="text1"/>
          <w:sz w:val="24"/>
          <w:szCs w:val="24"/>
        </w:rPr>
        <w:t xml:space="preserve">priede </w:t>
      </w:r>
      <w:r w:rsidR="007F167D" w:rsidRPr="00A85393">
        <w:rPr>
          <w:rFonts w:ascii="Arial" w:hAnsi="Arial" w:cs="Arial"/>
          <w:color w:val="000000" w:themeColor="text1"/>
          <w:sz w:val="24"/>
          <w:szCs w:val="24"/>
          <w:shd w:val="clear" w:color="auto" w:fill="FFFFFF"/>
        </w:rPr>
        <w:t xml:space="preserve">„Pasiūlymo forma“ </w:t>
      </w:r>
      <w:r w:rsidRPr="00A85393">
        <w:rPr>
          <w:rFonts w:ascii="Arial" w:hAnsi="Arial" w:cs="Arial"/>
          <w:color w:val="000000" w:themeColor="text1"/>
          <w:sz w:val="24"/>
          <w:szCs w:val="24"/>
        </w:rPr>
        <w:t xml:space="preserve">pateiktą </w:t>
      </w:r>
      <w:r w:rsidR="00C35C26" w:rsidRPr="00A85393">
        <w:rPr>
          <w:rFonts w:ascii="Arial" w:hAnsi="Arial" w:cs="Arial"/>
          <w:color w:val="000000" w:themeColor="text1"/>
          <w:sz w:val="24"/>
          <w:szCs w:val="24"/>
        </w:rPr>
        <w:t>p</w:t>
      </w:r>
      <w:r w:rsidRPr="00A85393">
        <w:rPr>
          <w:rFonts w:ascii="Arial" w:hAnsi="Arial" w:cs="Arial"/>
          <w:color w:val="000000" w:themeColor="text1"/>
          <w:sz w:val="24"/>
          <w:szCs w:val="24"/>
        </w:rPr>
        <w:t>asiūlymo formą.</w:t>
      </w:r>
    </w:p>
    <w:p w14:paraId="3459FD0B" w14:textId="66BDD9AE"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85393">
        <w:rPr>
          <w:rFonts w:ascii="Arial" w:hAnsi="Arial" w:cs="Arial"/>
          <w:color w:val="000000" w:themeColor="text1"/>
          <w:sz w:val="24"/>
          <w:szCs w:val="24"/>
        </w:rPr>
        <w:t xml:space="preserve">užpildytas </w:t>
      </w:r>
      <w:r w:rsidR="000F0897" w:rsidRPr="00A85393">
        <w:rPr>
          <w:rFonts w:ascii="Arial" w:hAnsi="Arial" w:cs="Arial"/>
          <w:color w:val="000000" w:themeColor="text1"/>
          <w:sz w:val="24"/>
          <w:szCs w:val="24"/>
        </w:rPr>
        <w:t xml:space="preserve">pasirašytas </w:t>
      </w:r>
      <w:r w:rsidRPr="001A6B4D">
        <w:rPr>
          <w:rFonts w:ascii="Arial" w:hAnsi="Arial" w:cs="Arial"/>
          <w:sz w:val="24"/>
          <w:szCs w:val="24"/>
        </w:rPr>
        <w:t xml:space="preserve">EBVPD (specialiųjų pirkimo sąlygų </w:t>
      </w:r>
      <w:r w:rsidR="007F167D" w:rsidRPr="001A6B4D">
        <w:rPr>
          <w:rFonts w:ascii="Arial" w:hAnsi="Arial" w:cs="Arial"/>
          <w:sz w:val="24"/>
          <w:szCs w:val="24"/>
        </w:rPr>
        <w:t>priedas</w:t>
      </w:r>
      <w:r w:rsidR="007F167D" w:rsidRPr="007F167D">
        <w:rPr>
          <w:rFonts w:ascii="Arial" w:hAnsi="Arial" w:cs="Arial"/>
          <w:color w:val="00B050"/>
          <w:sz w:val="24"/>
          <w:szCs w:val="24"/>
        </w:rPr>
        <w:t xml:space="preserve"> „EBVPD“</w:t>
      </w:r>
      <w:r w:rsidRPr="001A6B4D">
        <w:rPr>
          <w:rFonts w:ascii="Arial" w:hAnsi="Arial" w:cs="Arial"/>
          <w:sz w:val="24"/>
          <w:szCs w:val="24"/>
        </w:rPr>
        <w:t>). P</w:t>
      </w:r>
      <w:r w:rsidR="00FB7915">
        <w:rPr>
          <w:rFonts w:ascii="Arial" w:hAnsi="Arial" w:cs="Arial"/>
          <w:sz w:val="24"/>
          <w:szCs w:val="24"/>
        </w:rPr>
        <w:t>ateikdamas ir p</w:t>
      </w:r>
      <w:r w:rsidRPr="001A6B4D">
        <w:rPr>
          <w:rFonts w:ascii="Arial" w:hAnsi="Arial" w:cs="Arial"/>
          <w:sz w:val="24"/>
          <w:szCs w:val="24"/>
        </w:rPr>
        <w:t xml:space="preserve">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53E95B02"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w:t>
      </w:r>
      <w:r w:rsidR="00FB7915">
        <w:rPr>
          <w:rFonts w:ascii="Arial" w:hAnsi="Arial" w:cs="Arial"/>
          <w:sz w:val="24"/>
          <w:szCs w:val="24"/>
        </w:rPr>
        <w:t xml:space="preserve">pateikė ir </w:t>
      </w:r>
      <w:r w:rsidRPr="001A6B4D">
        <w:rPr>
          <w:rFonts w:ascii="Arial" w:hAnsi="Arial" w:cs="Arial"/>
          <w:sz w:val="24"/>
          <w:szCs w:val="24"/>
        </w:rPr>
        <w:t xml:space="preserve">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w:t>
      </w:r>
      <w:r w:rsidR="00FB7915">
        <w:rPr>
          <w:rFonts w:ascii="Arial" w:hAnsi="Arial" w:cs="Arial"/>
          <w:sz w:val="24"/>
          <w:szCs w:val="24"/>
        </w:rPr>
        <w:t xml:space="preserve"> pateikti ir</w:t>
      </w:r>
      <w:r w:rsidRPr="001A6B4D">
        <w:rPr>
          <w:rFonts w:ascii="Arial" w:hAnsi="Arial" w:cs="Arial"/>
          <w:sz w:val="24"/>
          <w:szCs w:val="24"/>
        </w:rPr>
        <w:t xml:space="preserve">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054A3B95" w14:textId="02047F55"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dokumentai, patvirtinantys, kad ūkio subjektas, kurio pajėgumais tiekėjas remiasi, atsižvelgdamas į specialiųjų </w:t>
      </w:r>
      <w:r w:rsidRPr="00A85393">
        <w:rPr>
          <w:rFonts w:ascii="Arial" w:hAnsi="Arial" w:cs="Arial"/>
          <w:color w:val="000000" w:themeColor="text1"/>
          <w:sz w:val="24"/>
          <w:szCs w:val="24"/>
        </w:rPr>
        <w:t xml:space="preserve">pirkimo sąlygų </w:t>
      </w:r>
      <w:r w:rsidR="007F167D" w:rsidRPr="00A85393">
        <w:rPr>
          <w:rFonts w:ascii="Arial" w:hAnsi="Arial" w:cs="Arial"/>
          <w:color w:val="000000" w:themeColor="text1"/>
          <w:sz w:val="24"/>
          <w:szCs w:val="24"/>
        </w:rPr>
        <w:t xml:space="preserve">priede „Tiekėjų kvalifikacijos reikalavimai ir reikalavimai laikytis kokybės vadybos sistemos ir (arba) aplinkos apsaugos vadybos sistemos standartų“ </w:t>
      </w:r>
      <w:r w:rsidRPr="00A85393">
        <w:rPr>
          <w:rFonts w:ascii="Arial" w:hAnsi="Arial" w:cs="Arial"/>
          <w:color w:val="000000" w:themeColor="text1"/>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1A6B4D">
        <w:rPr>
          <w:rFonts w:ascii="Arial" w:hAnsi="Arial" w:cs="Arial"/>
          <w:sz w:val="24"/>
          <w:szCs w:val="24"/>
        </w:rPr>
        <w:t>(jei perkančioji organizacija kelia tokius kvalifikacijos reikalavimus ir reikalauja prisiimti solidarią atsakomybę);</w:t>
      </w:r>
      <w:r w:rsidRPr="001A6B4D">
        <w:rPr>
          <w:rFonts w:ascii="Arial" w:hAnsi="Arial" w:cs="Arial"/>
          <w:i/>
          <w:iCs/>
          <w:color w:val="FF0000"/>
          <w:sz w:val="24"/>
          <w:szCs w:val="24"/>
        </w:rPr>
        <w:t xml:space="preserve"> </w:t>
      </w:r>
    </w:p>
    <w:p w14:paraId="2B92FCEE" w14:textId="4FCC45A5"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w:t>
      </w:r>
      <w:r w:rsidR="00FB7915">
        <w:rPr>
          <w:rFonts w:ascii="Arial" w:eastAsia="Calibri" w:hAnsi="Arial" w:cs="Arial"/>
          <w:sz w:val="24"/>
          <w:szCs w:val="24"/>
        </w:rPr>
        <w:t>turi</w:t>
      </w:r>
      <w:r w:rsidRPr="001A6B4D">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pPr>
        <w:pStyle w:val="Sraopastraipa"/>
        <w:numPr>
          <w:ilvl w:val="2"/>
          <w:numId w:val="20"/>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pPr>
        <w:pStyle w:val="Sraopastraipa"/>
        <w:numPr>
          <w:ilvl w:val="2"/>
          <w:numId w:val="20"/>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lastRenderedPageBreak/>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5B74EC39"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1206640"/>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403B4AB0" w14:textId="5109F06A" w:rsidR="00AA6F75" w:rsidRPr="001A6B4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hAnsi="Arial" w:cs="Arial"/>
          <w:sz w:val="24"/>
          <w:szCs w:val="24"/>
        </w:rPr>
        <w:t xml:space="preserve">7.1. </w:t>
      </w:r>
      <w:r w:rsidRPr="001A6B4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31206641"/>
      <w:r w:rsidRPr="001A6B4D">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31206642"/>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4"/>
      <w:bookmarkEnd w:id="35"/>
      <w:bookmarkEnd w:id="37"/>
      <w:bookmarkEnd w:id="38"/>
      <w:bookmarkEnd w:id="39"/>
    </w:p>
    <w:p w14:paraId="46E1A60B" w14:textId="40270676"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0"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shd w:val="clear" w:color="auto" w:fill="FFFFFF"/>
        </w:rPr>
        <w:t xml:space="preserve"> </w:t>
      </w:r>
      <w:bookmarkEnd w:id="40"/>
      <w:r w:rsidR="007F167D">
        <w:rPr>
          <w:rFonts w:ascii="Arial" w:hAnsi="Arial" w:cs="Arial"/>
          <w:color w:val="00B050"/>
          <w:sz w:val="24"/>
          <w:szCs w:val="24"/>
          <w:shd w:val="clear" w:color="auto" w:fill="FFFFFF"/>
        </w:rPr>
        <w:t>„Pasiūlymo forma“</w:t>
      </w:r>
      <w:r w:rsidR="00090235" w:rsidRPr="001A6B4D">
        <w:rPr>
          <w:rFonts w:ascii="Arial" w:eastAsia="Calibri" w:hAnsi="Arial" w:cs="Arial"/>
          <w:sz w:val="24"/>
          <w:szCs w:val="24"/>
        </w:rPr>
        <w:t>.</w:t>
      </w:r>
      <w:r w:rsidR="00090235" w:rsidRPr="001A6B4D">
        <w:rPr>
          <w:rFonts w:ascii="Arial" w:eastAsia="Calibri" w:hAnsi="Arial" w:cs="Arial"/>
          <w:color w:val="7030A0"/>
          <w:sz w:val="24"/>
          <w:szCs w:val="24"/>
        </w:rPr>
        <w:t xml:space="preserve"> </w:t>
      </w:r>
    </w:p>
    <w:p w14:paraId="64B83513" w14:textId="3027031F" w:rsidR="008E4A3C" w:rsidRPr="00BB1218" w:rsidRDefault="00D734C6">
      <w:pPr>
        <w:pStyle w:val="Sraopastraipa"/>
        <w:numPr>
          <w:ilvl w:val="1"/>
          <w:numId w:val="26"/>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384C6816" w14:textId="77777777" w:rsidR="00294B6E" w:rsidRPr="00294B6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294B6E">
        <w:rPr>
          <w:rStyle w:val="cf01"/>
          <w:rFonts w:ascii="Arial" w:hAnsi="Arial" w:cs="Arial"/>
          <w:i/>
          <w:iCs/>
          <w:color w:val="00B050"/>
          <w:sz w:val="24"/>
          <w:szCs w:val="24"/>
        </w:rPr>
        <w:t>pasiūlymo forma, parengta pagal šių Specialiųjų pirkimo sąlygų priedą „Pasiūlymo forma“.</w:t>
      </w:r>
    </w:p>
    <w:p w14:paraId="678C44CA" w14:textId="2EBF4CA0" w:rsidR="00FE7908" w:rsidRPr="001A6B4D" w:rsidRDefault="007E596A" w:rsidP="007E596A">
      <w:pPr>
        <w:pStyle w:val="Antrat1"/>
        <w:tabs>
          <w:tab w:val="left" w:pos="567"/>
        </w:tabs>
        <w:spacing w:before="600" w:after="600"/>
        <w:contextualSpacing/>
        <w:rPr>
          <w:rFonts w:ascii="Arial" w:hAnsi="Arial" w:cs="Arial"/>
          <w:b/>
          <w:bCs/>
          <w:caps/>
          <w:sz w:val="24"/>
          <w:szCs w:val="24"/>
        </w:rPr>
      </w:pPr>
      <w:bookmarkStart w:id="41" w:name="_Ref39425999"/>
      <w:bookmarkStart w:id="42" w:name="_Ref39426005"/>
      <w:bookmarkStart w:id="43" w:name="_Toc231206643"/>
      <w:r>
        <w:rPr>
          <w:rFonts w:ascii="Arial" w:hAnsi="Arial" w:cs="Arial"/>
          <w:b/>
          <w:bCs/>
          <w:caps/>
          <w:sz w:val="24"/>
          <w:szCs w:val="24"/>
        </w:rPr>
        <w:lastRenderedPageBreak/>
        <w:t xml:space="preserve">10. </w:t>
      </w:r>
      <w:r w:rsidR="00FE7908"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1"/>
      <w:bookmarkEnd w:id="42"/>
      <w:bookmarkEnd w:id="43"/>
    </w:p>
    <w:p w14:paraId="27CAEFF7" w14:textId="24F5AA32" w:rsidR="00F57665" w:rsidRPr="000E2DE4" w:rsidRDefault="007E596A">
      <w:pPr>
        <w:pStyle w:val="Sraopastraipa"/>
        <w:numPr>
          <w:ilvl w:val="1"/>
          <w:numId w:val="13"/>
        </w:numPr>
        <w:tabs>
          <w:tab w:val="left" w:pos="1701"/>
        </w:tabs>
        <w:spacing w:after="0" w:line="240" w:lineRule="auto"/>
        <w:ind w:left="0" w:firstLine="1134"/>
        <w:jc w:val="both"/>
        <w:rPr>
          <w:rFonts w:ascii="Arial" w:hAnsi="Arial" w:cs="Arial"/>
          <w:color w:val="000000" w:themeColor="text1"/>
          <w:sz w:val="24"/>
          <w:szCs w:val="24"/>
        </w:rPr>
      </w:pPr>
      <w:r>
        <w:rPr>
          <w:rFonts w:ascii="Arial" w:hAnsi="Arial" w:cs="Arial"/>
          <w:color w:val="000000" w:themeColor="text1"/>
          <w:sz w:val="24"/>
          <w:szCs w:val="24"/>
        </w:rPr>
        <w:t xml:space="preserve"> </w:t>
      </w:r>
      <w:r w:rsidR="00F57665"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o jei pirkimas skaidomas į dalis – su tiekėjais, kurių pasiūlymai bus pripažinti laimėję</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sąlygos </w:t>
      </w:r>
      <w:r w:rsidR="004B2DE4" w:rsidRPr="000E2DE4">
        <w:rPr>
          <w:rFonts w:ascii="Arial" w:hAnsi="Arial" w:cs="Arial"/>
          <w:color w:val="000000" w:themeColor="text1"/>
          <w:sz w:val="24"/>
          <w:szCs w:val="24"/>
        </w:rPr>
        <w:t xml:space="preserve">pateikiamos </w:t>
      </w:r>
      <w:r w:rsidR="00E03D96" w:rsidRPr="000E2DE4">
        <w:rPr>
          <w:rFonts w:ascii="Arial" w:hAnsi="Arial" w:cs="Arial"/>
          <w:color w:val="000000" w:themeColor="text1"/>
          <w:sz w:val="24"/>
          <w:szCs w:val="24"/>
        </w:rPr>
        <w:t xml:space="preserve">specialiųjų pirkimo sąlygų priede </w:t>
      </w:r>
      <w:r w:rsidR="00D86901" w:rsidRPr="000E2DE4">
        <w:rPr>
          <w:rFonts w:ascii="Arial" w:hAnsi="Arial" w:cs="Arial"/>
          <w:color w:val="000000" w:themeColor="text1"/>
          <w:sz w:val="24"/>
          <w:szCs w:val="24"/>
        </w:rPr>
        <w:t>„Sutarties projektas“</w:t>
      </w:r>
      <w:r w:rsidR="004B2DE4" w:rsidRPr="000E2DE4">
        <w:rPr>
          <w:rFonts w:ascii="Arial" w:hAnsi="Arial" w:cs="Arial"/>
          <w:color w:val="000000" w:themeColor="text1"/>
          <w:sz w:val="24"/>
          <w:szCs w:val="24"/>
        </w:rPr>
        <w:t>.</w:t>
      </w:r>
    </w:p>
    <w:bookmarkEnd w:id="2"/>
    <w:p w14:paraId="202899EB" w14:textId="29C34245" w:rsidR="000B00D5" w:rsidRPr="000E2DE4" w:rsidRDefault="008D704D" w:rsidP="000B00D5">
      <w:pPr>
        <w:shd w:val="clear" w:color="auto" w:fill="FFFFFF"/>
        <w:spacing w:after="0" w:line="240" w:lineRule="auto"/>
        <w:jc w:val="center"/>
        <w:rPr>
          <w:rFonts w:ascii="Arial" w:eastAsia="Calibri" w:hAnsi="Arial" w:cs="Arial"/>
          <w:color w:val="000000" w:themeColor="text1"/>
        </w:rPr>
      </w:pPr>
      <w:r w:rsidRPr="000E2DE4">
        <w:rPr>
          <w:rFonts w:ascii="Arial" w:eastAsia="Calibri" w:hAnsi="Arial" w:cs="Arial"/>
          <w:color w:val="000000" w:themeColor="text1"/>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4" w:name="_Toc231206644"/>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4"/>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pPr>
              <w:pStyle w:val="Sraopastraipa"/>
              <w:keepNext/>
              <w:numPr>
                <w:ilvl w:val="0"/>
                <w:numId w:val="21"/>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pPr>
              <w:pStyle w:val="Sraopastraipa"/>
              <w:keepNext/>
              <w:numPr>
                <w:ilvl w:val="0"/>
                <w:numId w:val="21"/>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Pradedamas ne anksčiau nei </w:t>
            </w:r>
            <w:r w:rsidRPr="001A6B4D">
              <w:rPr>
                <w:rFonts w:ascii="Arial" w:hAnsi="Arial" w:cs="Arial"/>
                <w:color w:val="000000" w:themeColor="text1"/>
                <w:sz w:val="24"/>
                <w:szCs w:val="24"/>
              </w:rPr>
              <w:t>po 30 minučių</w:t>
            </w:r>
            <w:r w:rsidRPr="001A6B4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pPr>
              <w:pStyle w:val="Sraopastraipa"/>
              <w:keepNext/>
              <w:numPr>
                <w:ilvl w:val="0"/>
                <w:numId w:val="21"/>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B4D" w:rsidRDefault="00E9462D" w:rsidP="009F2E1E">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2C2BD0A1" w:rsidR="00E9462D" w:rsidRPr="001A6B4D" w:rsidRDefault="004D42CF" w:rsidP="009F2E1E">
            <w:pPr>
              <w:spacing w:after="0" w:line="240" w:lineRule="auto"/>
              <w:rPr>
                <w:rFonts w:ascii="Arial" w:hAnsi="Arial" w:cs="Arial"/>
                <w:sz w:val="24"/>
                <w:szCs w:val="24"/>
              </w:rPr>
            </w:pPr>
            <w:r w:rsidRPr="007E4FFF">
              <w:rPr>
                <w:rFonts w:ascii="Arial" w:hAnsi="Arial" w:cs="Arial"/>
                <w:color w:val="000000" w:themeColor="text1"/>
                <w:sz w:val="24"/>
                <w:szCs w:val="24"/>
              </w:rPr>
              <w:t xml:space="preserve">6 (šešios) dienos </w:t>
            </w:r>
            <w:r w:rsidR="00E9462D" w:rsidRPr="001A6B4D">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3695466B"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C5E1D1D" w:rsidR="00E9462D" w:rsidRPr="001A6B4D" w:rsidRDefault="004D42CF" w:rsidP="009F2E1E">
            <w:pPr>
              <w:spacing w:after="0" w:line="240" w:lineRule="auto"/>
              <w:rPr>
                <w:rFonts w:ascii="Arial" w:hAnsi="Arial" w:cs="Arial"/>
                <w:sz w:val="24"/>
                <w:szCs w:val="24"/>
              </w:rPr>
            </w:pPr>
            <w:r w:rsidRPr="004D42CF">
              <w:rPr>
                <w:rFonts w:ascii="Arial" w:hAnsi="Arial" w:cs="Arial"/>
                <w:color w:val="000000" w:themeColor="text1"/>
                <w:sz w:val="24"/>
                <w:szCs w:val="24"/>
              </w:rPr>
              <w:t xml:space="preserve">4 (keturios) </w:t>
            </w:r>
            <w:r w:rsidR="00E9462D" w:rsidRPr="004D42CF">
              <w:rPr>
                <w:rFonts w:ascii="Arial" w:hAnsi="Arial" w:cs="Arial"/>
                <w:color w:val="000000" w:themeColor="text1"/>
                <w:sz w:val="24"/>
                <w:szCs w:val="24"/>
              </w:rPr>
              <w:t xml:space="preserve">iki pasiūlymų </w:t>
            </w:r>
            <w:r w:rsidR="00E9462D" w:rsidRPr="001A6B4D">
              <w:rPr>
                <w:rFonts w:ascii="Arial" w:hAnsi="Arial" w:cs="Arial"/>
                <w:sz w:val="24"/>
                <w:szCs w:val="24"/>
              </w:rPr>
              <w:t>pateikimo termino dienos</w:t>
            </w:r>
          </w:p>
        </w:tc>
        <w:tc>
          <w:tcPr>
            <w:tcW w:w="2947" w:type="dxa"/>
            <w:tcMar>
              <w:top w:w="0" w:type="dxa"/>
              <w:left w:w="108" w:type="dxa"/>
              <w:bottom w:w="0" w:type="dxa"/>
              <w:right w:w="108" w:type="dxa"/>
            </w:tcMar>
          </w:tcPr>
          <w:p w14:paraId="134D410B" w14:textId="78CD29EA" w:rsidR="00E9462D" w:rsidRPr="001A6B4D" w:rsidRDefault="00E9462D" w:rsidP="009F2E1E">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B4D" w:rsidRDefault="00E9462D" w:rsidP="009F2E1E">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58017646" w14:textId="0451940B"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7AEC89F2" w14:textId="48A911EF"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B4D" w:rsidRDefault="00E9462D" w:rsidP="009F2E1E">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355424AE" w14:textId="1AA4C74C" w:rsidR="00E9462D" w:rsidRPr="001A6B4D" w:rsidRDefault="00E9462D" w:rsidP="009F2E1E">
            <w:pPr>
              <w:spacing w:after="0" w:line="240" w:lineRule="auto"/>
              <w:rPr>
                <w:rFonts w:ascii="Arial" w:hAnsi="Arial" w:cs="Arial"/>
                <w:iCs/>
                <w:color w:val="00B050"/>
                <w:sz w:val="24"/>
                <w:szCs w:val="24"/>
              </w:rPr>
            </w:pPr>
            <w:r w:rsidRPr="001A6B4D">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0E2DE4" w:rsidRDefault="00E9462D" w:rsidP="009F2E1E">
            <w:pPr>
              <w:spacing w:after="0" w:line="240" w:lineRule="auto"/>
              <w:rPr>
                <w:rFonts w:ascii="Arial" w:hAnsi="Arial" w:cs="Arial"/>
                <w:iCs/>
                <w:color w:val="000000" w:themeColor="text1"/>
                <w:sz w:val="24"/>
                <w:szCs w:val="24"/>
              </w:rPr>
            </w:pPr>
            <w:r w:rsidRPr="000E2DE4">
              <w:rPr>
                <w:rFonts w:ascii="Arial" w:hAnsi="Arial" w:cs="Arial"/>
                <w:iCs/>
                <w:color w:val="000000" w:themeColor="text1"/>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 xml:space="preserve">Perkančioji organizacija atsako tiekėjui, ar ji sutinka priimti tiekėjo siūlomą pasiūlymo galiojimo </w:t>
            </w:r>
            <w:r w:rsidRPr="001A6B4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FFCEA15" w14:textId="77777777" w:rsidR="004D42CF" w:rsidRPr="001A6B4D" w:rsidRDefault="004D42CF" w:rsidP="004D42CF">
            <w:pPr>
              <w:pStyle w:val="Body2"/>
              <w:spacing w:after="0"/>
              <w:rPr>
                <w:rFonts w:ascii="Arial" w:hAnsi="Arial" w:cs="Arial"/>
                <w:color w:val="auto"/>
                <w:sz w:val="24"/>
                <w:szCs w:val="24"/>
                <w:lang w:val="lt-LT"/>
              </w:rPr>
            </w:pPr>
            <w:r w:rsidRPr="001A6B4D">
              <w:rPr>
                <w:rFonts w:ascii="Arial" w:hAnsi="Arial" w:cs="Arial"/>
                <w:color w:val="auto"/>
                <w:sz w:val="24"/>
                <w:szCs w:val="24"/>
                <w:lang w:val="lt-LT"/>
              </w:rPr>
              <w:lastRenderedPageBreak/>
              <w:t>NETAIKOMA</w:t>
            </w:r>
          </w:p>
          <w:p w14:paraId="6BBCE260" w14:textId="77777777" w:rsidR="00E9462D" w:rsidRPr="001A6B4D"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E1AF35F"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F782BE" w14:textId="77777777" w:rsidR="004D42CF" w:rsidRPr="001A6B4D" w:rsidRDefault="004D42CF" w:rsidP="004D42CF">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1A1AAE12" w14:textId="77777777" w:rsidR="00E9462D" w:rsidRPr="001A6B4D"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245F76FC"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5 (penkias) darbo dienas</w:t>
            </w:r>
          </w:p>
          <w:p w14:paraId="2FE9DBAF" w14:textId="77777777" w:rsidR="00E9462D" w:rsidRPr="001A6B4D" w:rsidRDefault="00E9462D" w:rsidP="009F2E1E">
            <w:pPr>
              <w:spacing w:after="0" w:line="240" w:lineRule="auto"/>
              <w:rPr>
                <w:rFonts w:ascii="Arial" w:hAnsi="Arial" w:cs="Arial"/>
                <w:sz w:val="24"/>
                <w:szCs w:val="24"/>
              </w:rPr>
            </w:pPr>
          </w:p>
          <w:p w14:paraId="399D8665"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15 (penkiolika) dienų nuo pranešimo išsiuntimo tiekėjams </w:t>
            </w:r>
            <w:r w:rsidRPr="001A6B4D">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 xml:space="preserve">suinteresuotas dalyvis paprašys perkančiosios </w:t>
            </w:r>
            <w:r w:rsidRPr="001A6B4D">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B201BC" w:rsidRDefault="00E9462D" w:rsidP="009F2E1E">
            <w:pPr>
              <w:spacing w:after="0" w:line="240" w:lineRule="auto"/>
              <w:jc w:val="both"/>
              <w:rPr>
                <w:rFonts w:ascii="Arial" w:hAnsi="Arial" w:cs="Arial"/>
                <w:i/>
                <w:iCs/>
                <w:color w:val="000000" w:themeColor="text1"/>
                <w:sz w:val="24"/>
                <w:szCs w:val="24"/>
              </w:rPr>
            </w:pPr>
            <w:r w:rsidRPr="00B201BC">
              <w:rPr>
                <w:rFonts w:ascii="Arial" w:hAnsi="Arial" w:cs="Arial"/>
                <w:i/>
                <w:iCs/>
                <w:color w:val="000000" w:themeColor="text1"/>
                <w:sz w:val="24"/>
                <w:szCs w:val="24"/>
              </w:rPr>
              <w:lastRenderedPageBreak/>
              <w:t xml:space="preserve">VPĮ 102 straipsnio 1 dalyje nustatytas terminas ir atidėjimo terminas pratęsiami papildomam terminui, jį </w:t>
            </w:r>
            <w:r w:rsidRPr="00B201BC">
              <w:rPr>
                <w:rFonts w:ascii="Arial" w:hAnsi="Arial" w:cs="Arial"/>
                <w:i/>
                <w:iCs/>
                <w:color w:val="000000" w:themeColor="text1"/>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footerReference w:type="default" r:id="rId12"/>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31206645"/>
      <w:r w:rsidRPr="001A6B4D">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0E2DE4" w:rsidRDefault="00A53F6B" w:rsidP="00A53F6B">
      <w:pPr>
        <w:spacing w:after="0" w:line="240" w:lineRule="auto"/>
        <w:jc w:val="both"/>
        <w:rPr>
          <w:rFonts w:ascii="Arial" w:eastAsia="Yu Mincho" w:hAnsi="Arial" w:cs="Arial"/>
          <w:color w:val="000000" w:themeColor="text1"/>
        </w:rPr>
      </w:pPr>
    </w:p>
    <w:p w14:paraId="35C10A36" w14:textId="5B630965" w:rsidR="00A53F6B" w:rsidRPr="001A6B4D" w:rsidRDefault="00A53F6B">
      <w:pPr>
        <w:numPr>
          <w:ilvl w:val="0"/>
          <w:numId w:val="15"/>
        </w:numPr>
        <w:spacing w:after="0" w:line="240" w:lineRule="auto"/>
        <w:ind w:left="0" w:firstLine="851"/>
        <w:jc w:val="both"/>
        <w:rPr>
          <w:rFonts w:ascii="Arial" w:eastAsia="Yu Mincho" w:hAnsi="Arial" w:cs="Arial"/>
          <w:sz w:val="22"/>
          <w:szCs w:val="22"/>
        </w:rPr>
      </w:pPr>
      <w:r w:rsidRPr="000E2DE4">
        <w:rPr>
          <w:rFonts w:ascii="Arial" w:eastAsia="Yu Mincho" w:hAnsi="Arial" w:cs="Arial"/>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w:t>
      </w:r>
      <w:r w:rsidRPr="001A6B4D">
        <w:rPr>
          <w:rFonts w:ascii="Arial" w:eastAsia="Yu Mincho" w:hAnsi="Arial" w:cs="Arial"/>
          <w:sz w:val="22"/>
          <w:szCs w:val="22"/>
        </w:rPr>
        <w:t xml:space="preserve">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B4D" w:rsidRDefault="00A53F6B">
      <w:pPr>
        <w:numPr>
          <w:ilvl w:val="0"/>
          <w:numId w:val="15"/>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pPr>
        <w:numPr>
          <w:ilvl w:val="0"/>
          <w:numId w:val="15"/>
        </w:numPr>
        <w:spacing w:after="0" w:line="240" w:lineRule="auto"/>
        <w:ind w:left="0" w:firstLine="851"/>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pPr>
        <w:numPr>
          <w:ilvl w:val="0"/>
          <w:numId w:val="15"/>
        </w:numPr>
        <w:spacing w:after="0" w:line="240" w:lineRule="auto"/>
        <w:ind w:left="0" w:firstLine="851"/>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4D42CF" w:rsidRDefault="00A53F6B">
      <w:pPr>
        <w:numPr>
          <w:ilvl w:val="0"/>
          <w:numId w:val="15"/>
        </w:numPr>
        <w:spacing w:after="0" w:line="240" w:lineRule="auto"/>
        <w:ind w:left="0" w:firstLine="851"/>
        <w:jc w:val="both"/>
        <w:rPr>
          <w:rFonts w:ascii="Arial" w:eastAsia="Yu Mincho" w:hAnsi="Arial" w:cs="Arial"/>
          <w:color w:val="000000" w:themeColor="text1"/>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A6B4D">
        <w:rPr>
          <w:rFonts w:ascii="Arial" w:eastAsia="Verdana" w:hAnsi="Arial" w:cs="Arial"/>
          <w:sz w:val="22"/>
          <w:szCs w:val="22"/>
        </w:rPr>
        <w:t>Certis</w:t>
      </w:r>
      <w:proofErr w:type="spellEnd"/>
      <w:r w:rsidRPr="001A6B4D">
        <w:rPr>
          <w:rFonts w:ascii="Arial" w:eastAsia="Verdana" w:hAnsi="Arial" w:cs="Arial"/>
          <w:sz w:val="22"/>
          <w:szCs w:val="22"/>
        </w:rPr>
        <w:t>“. Lentelės ketvirtame stulpelyje nurodomi doku</w:t>
      </w:r>
      <w:r w:rsidRPr="001A6B4D">
        <w:rPr>
          <w:rFonts w:ascii="Arial" w:eastAsia="Yu Mincho" w:hAnsi="Arial" w:cs="Arial"/>
          <w:sz w:val="22"/>
          <w:szCs w:val="22"/>
        </w:rPr>
        <w:t xml:space="preserve">mentai, kuriuos turi pateikti Lietuvos Respublikoje registruoti tiekėjai. Dėl dokumentų, kuriuos turi pateikti užsienio šalių tiekėjai, informaciją Perkančioji </w:t>
      </w:r>
      <w:r w:rsidRPr="004D42CF">
        <w:rPr>
          <w:rFonts w:ascii="Arial" w:eastAsia="Yu Mincho" w:hAnsi="Arial" w:cs="Arial"/>
          <w:color w:val="000000" w:themeColor="text1"/>
          <w:sz w:val="22"/>
          <w:szCs w:val="22"/>
        </w:rPr>
        <w:t>organizacija pasitikrina „e-</w:t>
      </w:r>
      <w:proofErr w:type="spellStart"/>
      <w:r w:rsidRPr="004D42CF">
        <w:rPr>
          <w:rFonts w:ascii="Arial" w:eastAsia="Yu Mincho" w:hAnsi="Arial" w:cs="Arial"/>
          <w:color w:val="000000" w:themeColor="text1"/>
          <w:sz w:val="22"/>
          <w:szCs w:val="22"/>
        </w:rPr>
        <w:t>Certis</w:t>
      </w:r>
      <w:proofErr w:type="spellEnd"/>
      <w:r w:rsidRPr="004D42CF">
        <w:rPr>
          <w:rFonts w:ascii="Arial" w:eastAsia="Yu Mincho" w:hAnsi="Arial" w:cs="Arial"/>
          <w:color w:val="000000" w:themeColor="text1"/>
          <w:sz w:val="22"/>
          <w:szCs w:val="22"/>
        </w:rPr>
        <w:t xml:space="preserve">“, adresu </w:t>
      </w:r>
      <w:hyperlink r:id="rId13" w:history="1">
        <w:r w:rsidRPr="004D42CF">
          <w:rPr>
            <w:rFonts w:ascii="Arial" w:eastAsia="Calibri" w:hAnsi="Arial" w:cs="Arial"/>
            <w:color w:val="000000" w:themeColor="text1"/>
            <w:sz w:val="22"/>
            <w:szCs w:val="22"/>
          </w:rPr>
          <w:t>https://ec.europa.eu/tools/ecertis/</w:t>
        </w:r>
      </w:hyperlink>
      <w:r w:rsidRPr="004D42CF">
        <w:rPr>
          <w:rFonts w:ascii="Arial" w:eastAsia="Yu Mincho" w:hAnsi="Arial" w:cs="Arial"/>
          <w:color w:val="000000" w:themeColor="text1"/>
          <w:sz w:val="22"/>
          <w:szCs w:val="22"/>
        </w:rPr>
        <w:t xml:space="preserve">. </w:t>
      </w:r>
    </w:p>
    <w:p w14:paraId="13AA15FA" w14:textId="77777777" w:rsidR="00A53F6B" w:rsidRPr="004D42CF" w:rsidRDefault="00A53F6B">
      <w:pPr>
        <w:numPr>
          <w:ilvl w:val="0"/>
          <w:numId w:val="15"/>
        </w:numPr>
        <w:spacing w:after="0" w:line="240" w:lineRule="auto"/>
        <w:ind w:left="0" w:firstLine="851"/>
        <w:jc w:val="both"/>
        <w:rPr>
          <w:rFonts w:ascii="Arial" w:eastAsia="Yu Mincho" w:hAnsi="Arial" w:cs="Arial"/>
          <w:color w:val="000000" w:themeColor="text1"/>
          <w:sz w:val="22"/>
          <w:szCs w:val="22"/>
        </w:rPr>
      </w:pPr>
      <w:r w:rsidRPr="004D42CF">
        <w:rPr>
          <w:rFonts w:ascii="Arial" w:eastAsia="Yu Mincho" w:hAnsi="Arial" w:cs="Arial"/>
          <w:color w:val="000000" w:themeColor="text1"/>
          <w:sz w:val="22"/>
          <w:szCs w:val="22"/>
        </w:rPr>
        <w:t>Perkančioji organizacija nereikalauja iš tiekėjo pateikti dokumentų, patvirtinančių jo pašalinimo pagrindų nebuvimą, jeigu ji:</w:t>
      </w:r>
    </w:p>
    <w:p w14:paraId="7F19CCB7" w14:textId="77777777" w:rsidR="00A53F6B" w:rsidRPr="004D42CF" w:rsidRDefault="00A53F6B">
      <w:pPr>
        <w:numPr>
          <w:ilvl w:val="1"/>
          <w:numId w:val="15"/>
        </w:numPr>
        <w:spacing w:after="0" w:line="240" w:lineRule="auto"/>
        <w:ind w:left="0" w:firstLine="851"/>
        <w:jc w:val="both"/>
        <w:rPr>
          <w:rFonts w:ascii="Arial" w:eastAsia="Yu Mincho" w:hAnsi="Arial" w:cs="Arial"/>
          <w:color w:val="000000" w:themeColor="text1"/>
          <w:sz w:val="22"/>
          <w:szCs w:val="22"/>
        </w:rPr>
      </w:pPr>
      <w:r w:rsidRPr="004D42CF">
        <w:rPr>
          <w:rFonts w:ascii="Arial" w:eastAsia="Yu Mincho"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4D42CF" w:rsidRDefault="00A53F6B">
      <w:pPr>
        <w:numPr>
          <w:ilvl w:val="1"/>
          <w:numId w:val="15"/>
        </w:numPr>
        <w:spacing w:after="0" w:line="240" w:lineRule="auto"/>
        <w:ind w:left="0" w:firstLine="851"/>
        <w:jc w:val="both"/>
        <w:rPr>
          <w:rFonts w:ascii="Arial" w:eastAsia="Yu Mincho" w:hAnsi="Arial" w:cs="Arial"/>
          <w:color w:val="000000" w:themeColor="text1"/>
          <w:sz w:val="22"/>
          <w:szCs w:val="22"/>
        </w:rPr>
      </w:pPr>
      <w:r w:rsidRPr="004D42CF">
        <w:rPr>
          <w:rFonts w:ascii="Arial" w:eastAsia="Yu Mincho"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4D42CF" w:rsidRDefault="00A53F6B" w:rsidP="00A53F6B">
      <w:pPr>
        <w:spacing w:after="0" w:line="240" w:lineRule="auto"/>
        <w:ind w:firstLine="851"/>
        <w:jc w:val="both"/>
        <w:rPr>
          <w:rFonts w:ascii="Arial" w:eastAsia="Yu Mincho" w:hAnsi="Arial" w:cs="Arial"/>
          <w:color w:val="000000" w:themeColor="text1"/>
          <w:sz w:val="22"/>
          <w:szCs w:val="22"/>
        </w:rPr>
      </w:pPr>
      <w:r w:rsidRPr="004D42CF">
        <w:rPr>
          <w:rFonts w:ascii="Arial" w:eastAsia="Yu Mincho"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B4D" w:rsidRDefault="00A53F6B">
      <w:pPr>
        <w:numPr>
          <w:ilvl w:val="0"/>
          <w:numId w:val="15"/>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B4D" w:rsidRDefault="00A53F6B">
      <w:pPr>
        <w:numPr>
          <w:ilvl w:val="1"/>
          <w:numId w:val="15"/>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dalyvavimą nusikalstamame susivienijime, jo organizavimą ar vadovavimą jam;</w:t>
            </w:r>
          </w:p>
          <w:p w14:paraId="7878A8D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kyšininkavimą, prekybą poveikiu, papirkimą;</w:t>
            </w:r>
          </w:p>
          <w:p w14:paraId="47F2B85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B4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4) nusikalstamą bankrotą;</w:t>
            </w:r>
          </w:p>
          <w:p w14:paraId="4719E29D"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5) teroristinį ir su teroristine veikla susijusį nusikaltimą;</w:t>
            </w:r>
          </w:p>
          <w:p w14:paraId="471783DE"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6) nusikalstamu būdu gauto turto legalizavimą;</w:t>
            </w:r>
          </w:p>
          <w:p w14:paraId="6C2AA58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7) prekybą žmonėmis, vaiko pirkimą arba pardavimą;</w:t>
            </w:r>
          </w:p>
          <w:p w14:paraId="3B1D09A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B4D" w:rsidRDefault="00E24685" w:rsidP="00E24685">
            <w:pPr>
              <w:spacing w:after="0" w:line="240" w:lineRule="auto"/>
              <w:jc w:val="both"/>
              <w:rPr>
                <w:rFonts w:ascii="Arial" w:hAnsi="Arial" w:cs="Arial"/>
                <w:b/>
                <w:bCs/>
                <w:sz w:val="24"/>
                <w:szCs w:val="24"/>
                <w:lang w:eastAsia="en-US"/>
              </w:rPr>
            </w:pPr>
          </w:p>
          <w:p w14:paraId="045793B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arba jo atsakingas asmuo nuteistas už aukščiau nurodytą nusikalstamą veiką, kai dėl:</w:t>
            </w:r>
          </w:p>
          <w:p w14:paraId="3C5A6ADC" w14:textId="2A487DB3" w:rsidR="00E24685" w:rsidRPr="005A3058"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5A3058" w:rsidRDefault="00E24685" w:rsidP="00E24685">
            <w:pPr>
              <w:spacing w:after="0" w:line="240" w:lineRule="auto"/>
              <w:jc w:val="both"/>
              <w:rPr>
                <w:rFonts w:ascii="Arial" w:hAnsi="Arial" w:cs="Arial"/>
                <w:color w:val="000000" w:themeColor="text1"/>
                <w:sz w:val="24"/>
                <w:szCs w:val="24"/>
                <w:lang w:eastAsia="en-US"/>
              </w:rPr>
            </w:pPr>
            <w:r w:rsidRPr="005A3058">
              <w:rPr>
                <w:rFonts w:ascii="Arial" w:hAnsi="Arial" w:cs="Arial"/>
                <w:color w:val="000000" w:themeColor="text1"/>
                <w:sz w:val="24"/>
                <w:szCs w:val="24"/>
                <w:lang w:eastAsia="en-US"/>
              </w:rPr>
              <w:t xml:space="preserve">2) tiekėjo, kuris yra juridinis asmuo, kita organizacija ar jos </w:t>
            </w:r>
            <w:r w:rsidRPr="005A3058">
              <w:rPr>
                <w:rFonts w:ascii="Arial" w:hAnsi="Arial" w:cs="Arial"/>
                <w:b/>
                <w:bCs/>
                <w:color w:val="000000" w:themeColor="text1"/>
                <w:sz w:val="24"/>
                <w:szCs w:val="24"/>
                <w:lang w:eastAsia="en-US"/>
              </w:rPr>
              <w:t>struktūrinis</w:t>
            </w:r>
            <w:r w:rsidRPr="005A3058">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5A3058">
              <w:rPr>
                <w:rFonts w:ascii="Arial" w:hAnsi="Arial" w:cs="Arial"/>
                <w:color w:val="000000" w:themeColor="text1"/>
                <w:sz w:val="24"/>
                <w:szCs w:val="24"/>
                <w:lang w:eastAsia="en-US"/>
              </w:rPr>
              <w:lastRenderedPageBreak/>
              <w:t>nuosprendis ir šis asmuo turi neišnykusį ar nepanaikintą teistumą;</w:t>
            </w:r>
          </w:p>
          <w:p w14:paraId="0071353A" w14:textId="77777777" w:rsidR="00E24685" w:rsidRPr="001A6B4D" w:rsidRDefault="00E24685" w:rsidP="00E24685">
            <w:pPr>
              <w:spacing w:after="0" w:line="240" w:lineRule="auto"/>
              <w:jc w:val="both"/>
              <w:rPr>
                <w:rFonts w:ascii="Arial" w:hAnsi="Arial" w:cs="Arial"/>
                <w:b/>
                <w:bCs/>
                <w:sz w:val="24"/>
                <w:szCs w:val="24"/>
                <w:lang w:eastAsia="en-US"/>
              </w:rPr>
            </w:pPr>
            <w:r w:rsidRPr="005A3058">
              <w:rPr>
                <w:rFonts w:ascii="Arial" w:hAnsi="Arial" w:cs="Arial"/>
                <w:bCs/>
                <w:color w:val="000000" w:themeColor="text1"/>
                <w:sz w:val="24"/>
                <w:szCs w:val="24"/>
                <w:lang w:eastAsia="en-US"/>
              </w:rPr>
              <w:t xml:space="preserve">3) tiekėjo, kuris yra juridinis asmuo, kita organizacija ar jos </w:t>
            </w:r>
            <w:r w:rsidRPr="005A3058">
              <w:rPr>
                <w:rFonts w:ascii="Arial" w:hAnsi="Arial" w:cs="Arial"/>
                <w:b/>
                <w:color w:val="000000" w:themeColor="text1"/>
                <w:sz w:val="24"/>
                <w:szCs w:val="24"/>
                <w:lang w:eastAsia="en-US"/>
              </w:rPr>
              <w:t>struktūrinis</w:t>
            </w:r>
            <w:r w:rsidRPr="005A305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B4D" w:rsidRDefault="00E24685" w:rsidP="00E24685">
            <w:pPr>
              <w:spacing w:after="0" w:line="240" w:lineRule="auto"/>
              <w:jc w:val="both"/>
              <w:rPr>
                <w:rFonts w:ascii="Arial" w:eastAsia="Yu Mincho" w:hAnsi="Arial" w:cs="Arial"/>
                <w:b/>
                <w:bCs/>
                <w:sz w:val="24"/>
                <w:szCs w:val="24"/>
                <w:lang w:eastAsia="en-US"/>
              </w:rPr>
            </w:pPr>
            <w:r w:rsidRPr="001A6B4D">
              <w:rPr>
                <w:rFonts w:ascii="Arial" w:eastAsia="Yu Mincho" w:hAnsi="Arial" w:cs="Arial"/>
                <w:b/>
                <w:bCs/>
                <w:sz w:val="24"/>
                <w:szCs w:val="24"/>
                <w:lang w:eastAsia="en-US"/>
              </w:rPr>
              <w:lastRenderedPageBreak/>
              <w:t>VPĮ 46 straipsnio 1 dalis</w:t>
            </w:r>
          </w:p>
          <w:p w14:paraId="14F6D23A"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A1-A6 punktai</w:t>
            </w:r>
          </w:p>
          <w:p w14:paraId="7E4FF309"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4D51C866" w14:textId="77777777" w:rsidR="00E24685" w:rsidRPr="001A6B4D" w:rsidRDefault="00E24685">
            <w:pPr>
              <w:numPr>
                <w:ilvl w:val="0"/>
                <w:numId w:val="16"/>
              </w:numPr>
              <w:spacing w:after="0" w:line="240" w:lineRule="auto"/>
              <w:ind w:left="314"/>
              <w:jc w:val="both"/>
              <w:rPr>
                <w:rFonts w:ascii="Arial" w:hAnsi="Arial" w:cs="Arial"/>
                <w:b/>
                <w:bCs/>
                <w:sz w:val="24"/>
                <w:szCs w:val="24"/>
              </w:rPr>
            </w:pPr>
            <w:r w:rsidRPr="001A6B4D">
              <w:rPr>
                <w:rFonts w:ascii="Arial" w:hAnsi="Arial" w:cs="Arial"/>
                <w:sz w:val="24"/>
                <w:szCs w:val="24"/>
              </w:rPr>
              <w:t>išrašo iš teismo sprendimo arba</w:t>
            </w:r>
          </w:p>
          <w:p w14:paraId="5581D83B" w14:textId="77777777" w:rsidR="00E24685" w:rsidRPr="001A6B4D" w:rsidRDefault="00E24685">
            <w:pPr>
              <w:numPr>
                <w:ilvl w:val="0"/>
                <w:numId w:val="16"/>
              </w:numPr>
              <w:spacing w:after="0" w:line="240" w:lineRule="auto"/>
              <w:ind w:left="314"/>
              <w:jc w:val="both"/>
              <w:rPr>
                <w:rFonts w:ascii="Arial" w:hAnsi="Arial" w:cs="Arial"/>
                <w:b/>
                <w:bCs/>
                <w:sz w:val="24"/>
                <w:szCs w:val="24"/>
              </w:rPr>
            </w:pPr>
            <w:r w:rsidRPr="001A6B4D">
              <w:rPr>
                <w:rFonts w:ascii="Arial" w:hAnsi="Arial" w:cs="Arial"/>
                <w:sz w:val="24"/>
                <w:szCs w:val="24"/>
              </w:rPr>
              <w:t>Informatikos ir ryšių departamento prie Vidaus reikalų ministerijos pažymos, arba</w:t>
            </w:r>
          </w:p>
          <w:p w14:paraId="71512DD7" w14:textId="77777777" w:rsidR="00E24685" w:rsidRPr="001A6B4D" w:rsidRDefault="00E24685">
            <w:pPr>
              <w:numPr>
                <w:ilvl w:val="0"/>
                <w:numId w:val="16"/>
              </w:numPr>
              <w:spacing w:after="0" w:line="240" w:lineRule="auto"/>
              <w:ind w:left="314"/>
              <w:jc w:val="both"/>
              <w:rPr>
                <w:rFonts w:ascii="Arial" w:hAnsi="Arial" w:cs="Arial"/>
                <w:b/>
                <w:bCs/>
                <w:sz w:val="24"/>
                <w:szCs w:val="24"/>
              </w:rPr>
            </w:pPr>
            <w:r w:rsidRPr="001A6B4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B4D" w:rsidRDefault="00E24685" w:rsidP="00E24685">
            <w:pPr>
              <w:spacing w:after="0" w:line="240" w:lineRule="auto"/>
              <w:jc w:val="both"/>
              <w:rPr>
                <w:rFonts w:ascii="Arial" w:hAnsi="Arial" w:cs="Arial"/>
                <w:sz w:val="24"/>
                <w:szCs w:val="24"/>
                <w:lang w:eastAsia="en-US"/>
              </w:rPr>
            </w:pPr>
          </w:p>
          <w:p w14:paraId="2A07DE3E"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0AE5B636" w14:textId="77777777" w:rsidR="00E24685" w:rsidRPr="001A6B4D" w:rsidRDefault="00E24685">
            <w:pPr>
              <w:numPr>
                <w:ilvl w:val="0"/>
                <w:numId w:val="16"/>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2"/>
            </w:r>
            <w:r w:rsidRPr="001A6B4D">
              <w:rPr>
                <w:rFonts w:ascii="Arial" w:hAnsi="Arial" w:cs="Arial"/>
                <w:sz w:val="24"/>
                <w:szCs w:val="24"/>
              </w:rPr>
              <w:t>.</w:t>
            </w:r>
          </w:p>
          <w:p w14:paraId="298BE63F" w14:textId="77777777" w:rsidR="00E24685" w:rsidRPr="001A6B4D" w:rsidRDefault="00E24685" w:rsidP="00E24685">
            <w:pPr>
              <w:spacing w:after="0" w:line="240" w:lineRule="auto"/>
              <w:jc w:val="both"/>
              <w:rPr>
                <w:rFonts w:ascii="Arial" w:hAnsi="Arial" w:cs="Arial"/>
                <w:sz w:val="24"/>
                <w:szCs w:val="24"/>
              </w:rPr>
            </w:pPr>
          </w:p>
          <w:p w14:paraId="770CD44D" w14:textId="77777777" w:rsidR="00E24685" w:rsidRPr="001A6B4D" w:rsidRDefault="00E24685" w:rsidP="00E24685">
            <w:pPr>
              <w:spacing w:after="0" w:line="240" w:lineRule="auto"/>
              <w:jc w:val="both"/>
              <w:rPr>
                <w:rFonts w:ascii="Arial" w:hAnsi="Arial" w:cs="Arial"/>
                <w:color w:val="7030A0"/>
                <w:sz w:val="24"/>
                <w:szCs w:val="24"/>
              </w:rPr>
            </w:pPr>
            <w:r w:rsidRPr="001A6B4D">
              <w:rPr>
                <w:rFonts w:ascii="Arial" w:hAnsi="Arial" w:cs="Arial"/>
                <w:sz w:val="24"/>
                <w:szCs w:val="24"/>
              </w:rPr>
              <w:t xml:space="preserve">Nurodyti dokumentai turi būti išduoti ne anksčiau </w:t>
            </w:r>
            <w:r w:rsidRPr="000E2DE4">
              <w:rPr>
                <w:rFonts w:ascii="Arial" w:hAnsi="Arial" w:cs="Arial"/>
                <w:color w:val="000000" w:themeColor="text1"/>
                <w:sz w:val="24"/>
                <w:szCs w:val="24"/>
              </w:rPr>
              <w:t xml:space="preserve">kaip 180 dienų iki </w:t>
            </w:r>
            <w:r w:rsidRPr="000E2DE4">
              <w:rPr>
                <w:rFonts w:ascii="Arial" w:eastAsia="Times New Roman" w:hAnsi="Arial" w:cs="Arial"/>
                <w:i/>
                <w:iCs/>
                <w:color w:val="000000" w:themeColor="text1"/>
                <w:sz w:val="24"/>
                <w:szCs w:val="24"/>
              </w:rPr>
              <w:t xml:space="preserve">tos </w:t>
            </w:r>
            <w:r w:rsidRPr="001A6B4D">
              <w:rPr>
                <w:rFonts w:ascii="Arial" w:eastAsia="Times New Roman" w:hAnsi="Arial" w:cs="Arial"/>
                <w:i/>
                <w:iCs/>
                <w:sz w:val="24"/>
                <w:szCs w:val="24"/>
              </w:rPr>
              <w:t>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w:t>
            </w:r>
            <w:r w:rsidRPr="001A6B4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1A6B4D" w:rsidRDefault="00E24685" w:rsidP="00E24685">
            <w:pPr>
              <w:spacing w:after="0" w:line="240" w:lineRule="auto"/>
              <w:jc w:val="both"/>
              <w:rPr>
                <w:rFonts w:ascii="Arial" w:hAnsi="Arial" w:cs="Arial"/>
                <w:b/>
                <w:bCs/>
                <w:sz w:val="24"/>
                <w:szCs w:val="24"/>
              </w:rPr>
            </w:pPr>
          </w:p>
          <w:p w14:paraId="3577A171"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88E31" w14:textId="77777777" w:rsidR="00A037B1" w:rsidRPr="005A3058" w:rsidRDefault="00A037B1" w:rsidP="00E24685">
            <w:pPr>
              <w:spacing w:after="0" w:line="240" w:lineRule="auto"/>
              <w:jc w:val="both"/>
              <w:rPr>
                <w:rFonts w:ascii="Arial" w:hAnsi="Arial" w:cs="Arial"/>
                <w:b/>
                <w:bCs/>
                <w:i/>
                <w:iCs/>
                <w:color w:val="000000" w:themeColor="text1"/>
                <w:sz w:val="24"/>
                <w:szCs w:val="24"/>
              </w:rPr>
            </w:pPr>
          </w:p>
          <w:p w14:paraId="5F9015EC" w14:textId="55A49798" w:rsidR="00E24685" w:rsidRPr="005A3058" w:rsidRDefault="00E24685" w:rsidP="00E24685">
            <w:pPr>
              <w:spacing w:after="0" w:line="240" w:lineRule="auto"/>
              <w:jc w:val="both"/>
              <w:rPr>
                <w:rFonts w:ascii="Arial" w:hAnsi="Arial" w:cs="Arial"/>
                <w:b/>
                <w:bCs/>
                <w:i/>
                <w:iCs/>
                <w:color w:val="000000" w:themeColor="text1"/>
                <w:sz w:val="24"/>
                <w:szCs w:val="24"/>
              </w:rPr>
            </w:pPr>
            <w:r w:rsidRPr="005A3058">
              <w:rPr>
                <w:rFonts w:ascii="Arial" w:hAnsi="Arial" w:cs="Arial"/>
                <w:b/>
                <w:bCs/>
                <w:i/>
                <w:iCs/>
                <w:color w:val="000000" w:themeColor="text1"/>
                <w:sz w:val="24"/>
                <w:szCs w:val="24"/>
              </w:rPr>
              <w:t>PASTABA</w:t>
            </w:r>
          </w:p>
          <w:p w14:paraId="35A5E0AB" w14:textId="77777777" w:rsidR="00E24685" w:rsidRPr="005A3058" w:rsidRDefault="00E24685" w:rsidP="00E24685">
            <w:pPr>
              <w:spacing w:after="0" w:line="240" w:lineRule="auto"/>
              <w:jc w:val="both"/>
              <w:rPr>
                <w:rFonts w:ascii="Arial" w:hAnsi="Arial" w:cs="Arial"/>
                <w:color w:val="000000" w:themeColor="text1"/>
                <w:sz w:val="24"/>
                <w:szCs w:val="24"/>
              </w:rPr>
            </w:pPr>
            <w:r w:rsidRPr="005A3058">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5A3058" w:rsidRDefault="005929E2" w:rsidP="00E24685">
            <w:pPr>
              <w:spacing w:after="0" w:line="240" w:lineRule="auto"/>
              <w:jc w:val="both"/>
              <w:rPr>
                <w:rFonts w:ascii="Arial" w:hAnsi="Arial" w:cs="Arial"/>
                <w:b/>
                <w:bCs/>
                <w:color w:val="000000" w:themeColor="text1"/>
                <w:sz w:val="24"/>
                <w:szCs w:val="24"/>
              </w:rPr>
            </w:pPr>
          </w:p>
          <w:p w14:paraId="64FFA2FD" w14:textId="6A28621A" w:rsidR="005929E2" w:rsidRPr="005929E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pPr>
              <w:numPr>
                <w:ilvl w:val="0"/>
                <w:numId w:val="22"/>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A6B4D" w:rsidRDefault="00E24685" w:rsidP="00E24685">
            <w:pPr>
              <w:spacing w:after="0" w:line="240" w:lineRule="auto"/>
              <w:jc w:val="both"/>
              <w:rPr>
                <w:rFonts w:ascii="Arial" w:hAnsi="Arial" w:cs="Arial"/>
                <w:b/>
                <w:bCs/>
                <w:sz w:val="24"/>
                <w:szCs w:val="24"/>
                <w:lang w:eastAsia="en-US"/>
              </w:rPr>
            </w:pPr>
          </w:p>
          <w:p w14:paraId="2630FF59"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nuteistas už aukščiau nurodytą nusikalstamą veiką, kai dėl:</w:t>
            </w:r>
          </w:p>
          <w:p w14:paraId="40C0BC05"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 xml:space="preserve">1) tiekėjo, kuris yra fizinis asmuo, per pastaruosius 5 metus buvo priimtas ir įsiteisėjęs apkaltinamasis teismo </w:t>
            </w:r>
            <w:r w:rsidRPr="001A6B4D">
              <w:rPr>
                <w:rFonts w:ascii="Arial" w:hAnsi="Arial" w:cs="Arial"/>
                <w:bCs/>
                <w:sz w:val="24"/>
                <w:szCs w:val="24"/>
                <w:lang w:eastAsia="en-US"/>
              </w:rPr>
              <w:lastRenderedPageBreak/>
              <w:t>nuosprendis ir šis asmuo turi neišnykusį ar nepanaikintą teistumą;</w:t>
            </w:r>
          </w:p>
          <w:p w14:paraId="32ADB418" w14:textId="77777777" w:rsidR="00E24685" w:rsidRPr="005A3058" w:rsidRDefault="00E24685" w:rsidP="00E24685">
            <w:pPr>
              <w:spacing w:after="0" w:line="240" w:lineRule="auto"/>
              <w:jc w:val="both"/>
              <w:rPr>
                <w:rFonts w:ascii="Arial" w:hAnsi="Arial" w:cs="Arial"/>
                <w:b/>
                <w:bCs/>
                <w:color w:val="000000" w:themeColor="text1"/>
                <w:sz w:val="24"/>
                <w:szCs w:val="24"/>
                <w:lang w:eastAsia="en-US"/>
              </w:rPr>
            </w:pPr>
            <w:r w:rsidRPr="005A3058">
              <w:rPr>
                <w:rFonts w:ascii="Arial" w:hAnsi="Arial" w:cs="Arial"/>
                <w:bCs/>
                <w:color w:val="000000" w:themeColor="text1"/>
                <w:sz w:val="24"/>
                <w:szCs w:val="24"/>
                <w:lang w:eastAsia="en-US"/>
              </w:rPr>
              <w:t xml:space="preserve">2) tiekėjo, kuris yra juridinis asmuo, kita organizacija ar jos </w:t>
            </w:r>
            <w:r w:rsidRPr="005A3058">
              <w:rPr>
                <w:rFonts w:ascii="Arial" w:hAnsi="Arial" w:cs="Arial"/>
                <w:b/>
                <w:color w:val="000000" w:themeColor="text1"/>
                <w:sz w:val="24"/>
                <w:szCs w:val="24"/>
                <w:lang w:eastAsia="en-US"/>
              </w:rPr>
              <w:t>struktūrinis</w:t>
            </w:r>
            <w:r w:rsidRPr="005A3058">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Tačiau ši nuostata netaikoma, jeigu:</w:t>
            </w:r>
          </w:p>
          <w:p w14:paraId="3373B2F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įsiskolinimo suma neviršija 50 Eur (penkiasdešimt eurų);</w:t>
            </w:r>
          </w:p>
          <w:p w14:paraId="79E872EF"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1A6B4D">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3 dalis</w:t>
            </w:r>
          </w:p>
          <w:p w14:paraId="1B395BC7" w14:textId="77777777" w:rsidR="00E24685" w:rsidRPr="001A6B4D" w:rsidRDefault="00E24685" w:rsidP="00E24685">
            <w:pPr>
              <w:spacing w:after="0" w:line="240" w:lineRule="auto"/>
              <w:jc w:val="both"/>
              <w:rPr>
                <w:rFonts w:ascii="Arial" w:eastAsia="Arial" w:hAnsi="Arial" w:cs="Arial"/>
                <w:sz w:val="24"/>
                <w:szCs w:val="24"/>
              </w:rPr>
            </w:pPr>
          </w:p>
          <w:p w14:paraId="02829C7E"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6C80674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1) Dėl įsipareigojimų, susijusių su mokesčių mokėjimu, įvykdymo i</w:t>
            </w:r>
            <w:r w:rsidRPr="001A6B4D">
              <w:rPr>
                <w:rFonts w:ascii="Arial" w:hAnsi="Arial" w:cs="Arial"/>
                <w:sz w:val="24"/>
                <w:szCs w:val="24"/>
                <w:lang w:eastAsia="en-US"/>
              </w:rPr>
              <w:t xml:space="preserve">š Lietuvoje įsteigtų subjektų </w:t>
            </w:r>
            <w:r w:rsidRPr="001A6B4D">
              <w:rPr>
                <w:rFonts w:ascii="Arial" w:hAnsi="Arial" w:cs="Arial"/>
                <w:sz w:val="24"/>
                <w:szCs w:val="24"/>
              </w:rPr>
              <w:t>prašoma:</w:t>
            </w:r>
          </w:p>
          <w:p w14:paraId="15076757" w14:textId="77777777" w:rsidR="00E24685" w:rsidRPr="001A6B4D" w:rsidRDefault="00E24685" w:rsidP="00E24685">
            <w:pPr>
              <w:spacing w:after="0" w:line="240" w:lineRule="auto"/>
              <w:jc w:val="both"/>
              <w:rPr>
                <w:rFonts w:ascii="Arial" w:hAnsi="Arial" w:cs="Arial"/>
                <w:b/>
                <w:bCs/>
                <w:sz w:val="24"/>
                <w:szCs w:val="24"/>
              </w:rPr>
            </w:pPr>
          </w:p>
          <w:p w14:paraId="581425FB" w14:textId="77777777" w:rsidR="00E24685" w:rsidRPr="001A6B4D" w:rsidRDefault="00E24685">
            <w:pPr>
              <w:numPr>
                <w:ilvl w:val="0"/>
                <w:numId w:val="17"/>
              </w:numPr>
              <w:spacing w:after="0" w:line="240" w:lineRule="auto"/>
              <w:jc w:val="both"/>
              <w:rPr>
                <w:rFonts w:ascii="Arial" w:hAnsi="Arial" w:cs="Arial"/>
                <w:sz w:val="24"/>
                <w:szCs w:val="24"/>
              </w:rPr>
            </w:pPr>
            <w:r w:rsidRPr="001A6B4D">
              <w:rPr>
                <w:rFonts w:ascii="Arial" w:hAnsi="Arial" w:cs="Arial"/>
                <w:sz w:val="24"/>
                <w:szCs w:val="24"/>
              </w:rPr>
              <w:t xml:space="preserve">išrašo iš teismo sprendimo (jei toks yra) </w:t>
            </w:r>
          </w:p>
          <w:p w14:paraId="180202ED" w14:textId="77777777" w:rsidR="00E24685" w:rsidRPr="001A6B4D" w:rsidRDefault="00E24685">
            <w:pPr>
              <w:numPr>
                <w:ilvl w:val="0"/>
                <w:numId w:val="17"/>
              </w:numPr>
              <w:spacing w:after="0" w:line="240" w:lineRule="auto"/>
              <w:jc w:val="both"/>
              <w:rPr>
                <w:rFonts w:ascii="Arial" w:hAnsi="Arial" w:cs="Arial"/>
                <w:sz w:val="24"/>
                <w:szCs w:val="24"/>
              </w:rPr>
            </w:pPr>
            <w:r w:rsidRPr="001A6B4D">
              <w:rPr>
                <w:rFonts w:ascii="Arial" w:hAnsi="Arial" w:cs="Arial"/>
                <w:sz w:val="24"/>
                <w:szCs w:val="24"/>
              </w:rPr>
              <w:t>arba Valstybinės mokesčių inspekcijos prie Lietuvos Respublikos finansų ministerijos išduoto dokumento,</w:t>
            </w:r>
          </w:p>
          <w:p w14:paraId="2036F16D" w14:textId="77777777" w:rsidR="00E24685" w:rsidRPr="001A6B4D" w:rsidRDefault="00E24685">
            <w:pPr>
              <w:numPr>
                <w:ilvl w:val="0"/>
                <w:numId w:val="18"/>
              </w:numPr>
              <w:spacing w:after="0" w:line="240" w:lineRule="auto"/>
              <w:jc w:val="both"/>
              <w:rPr>
                <w:rFonts w:ascii="Arial" w:hAnsi="Arial" w:cs="Arial"/>
                <w:sz w:val="24"/>
                <w:szCs w:val="24"/>
              </w:rPr>
            </w:pPr>
            <w:r w:rsidRPr="001A6B4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B4D" w:rsidRDefault="00E24685" w:rsidP="00E24685">
            <w:pPr>
              <w:spacing w:after="0" w:line="240" w:lineRule="auto"/>
              <w:jc w:val="both"/>
              <w:rPr>
                <w:rFonts w:ascii="Arial" w:hAnsi="Arial" w:cs="Arial"/>
                <w:sz w:val="24"/>
                <w:szCs w:val="24"/>
              </w:rPr>
            </w:pPr>
          </w:p>
          <w:p w14:paraId="7071EC8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5D8B2B24" w14:textId="77777777" w:rsidR="00E24685" w:rsidRPr="001A6B4D" w:rsidRDefault="00E24685">
            <w:pPr>
              <w:numPr>
                <w:ilvl w:val="0"/>
                <w:numId w:val="16"/>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institucijos dokumento</w:t>
            </w:r>
            <w:r w:rsidRPr="001A6B4D">
              <w:rPr>
                <w:rFonts w:ascii="Arial" w:hAnsi="Arial" w:cs="Arial"/>
                <w:sz w:val="24"/>
                <w:szCs w:val="24"/>
                <w:vertAlign w:val="superscript"/>
              </w:rPr>
              <w:footnoteReference w:id="3"/>
            </w:r>
            <w:r w:rsidRPr="001A6B4D">
              <w:rPr>
                <w:rFonts w:ascii="Arial" w:hAnsi="Arial" w:cs="Arial"/>
                <w:sz w:val="24"/>
                <w:szCs w:val="24"/>
              </w:rPr>
              <w:t>.</w:t>
            </w:r>
          </w:p>
          <w:p w14:paraId="3F02DDEB" w14:textId="77777777" w:rsidR="00E24685" w:rsidRPr="001A6B4D" w:rsidRDefault="00E24685" w:rsidP="00E24685">
            <w:pPr>
              <w:spacing w:after="0" w:line="240" w:lineRule="auto"/>
              <w:jc w:val="both"/>
              <w:rPr>
                <w:rFonts w:ascii="Arial" w:eastAsia="Yu Mincho" w:hAnsi="Arial" w:cs="Arial"/>
                <w:sz w:val="24"/>
                <w:szCs w:val="24"/>
              </w:rPr>
            </w:pPr>
          </w:p>
          <w:p w14:paraId="6C08520A"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Nurodyti dokumentai turi būti  išduoti ne anksčiau kaip </w:t>
            </w:r>
            <w:r w:rsidRPr="000E2DE4">
              <w:rPr>
                <w:rFonts w:ascii="Arial" w:hAnsi="Arial" w:cs="Arial"/>
                <w:color w:val="000000" w:themeColor="text1"/>
                <w:sz w:val="24"/>
                <w:szCs w:val="24"/>
              </w:rPr>
              <w:t xml:space="preserve">120 dienų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B4D" w:rsidRDefault="00E24685" w:rsidP="00E24685">
            <w:pPr>
              <w:spacing w:after="0" w:line="240" w:lineRule="auto"/>
              <w:jc w:val="both"/>
              <w:rPr>
                <w:rFonts w:ascii="Arial" w:hAnsi="Arial" w:cs="Arial"/>
                <w:i/>
                <w:iCs/>
                <w:color w:val="7030A0"/>
                <w:sz w:val="24"/>
                <w:szCs w:val="24"/>
              </w:rPr>
            </w:pPr>
          </w:p>
          <w:p w14:paraId="3B4C29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A6B4D" w:rsidRDefault="00E24685" w:rsidP="00E24685">
            <w:pPr>
              <w:spacing w:after="0" w:line="240" w:lineRule="auto"/>
              <w:jc w:val="both"/>
              <w:rPr>
                <w:rFonts w:ascii="Arial" w:hAnsi="Arial" w:cs="Arial"/>
                <w:b/>
                <w:bCs/>
                <w:sz w:val="24"/>
                <w:szCs w:val="24"/>
              </w:rPr>
            </w:pPr>
          </w:p>
          <w:p w14:paraId="3CFC657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2) Dėl įsipareigojimų, susijusių su socialinio draudimo įmokų mokėjimu, įvykdymo i</w:t>
            </w:r>
            <w:r w:rsidRPr="001A6B4D">
              <w:rPr>
                <w:rFonts w:ascii="Arial" w:hAnsi="Arial" w:cs="Arial"/>
                <w:sz w:val="24"/>
                <w:szCs w:val="24"/>
                <w:lang w:eastAsia="en-US"/>
              </w:rPr>
              <w:t xml:space="preserve">š Lietuvoje įsteigtų subjektų </w:t>
            </w:r>
            <w:r w:rsidRPr="001A6B4D">
              <w:rPr>
                <w:rFonts w:ascii="Arial" w:hAnsi="Arial" w:cs="Arial"/>
                <w:bCs/>
                <w:sz w:val="24"/>
                <w:szCs w:val="24"/>
              </w:rPr>
              <w:t>prašoma:</w:t>
            </w:r>
          </w:p>
          <w:p w14:paraId="39CCF479"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2.1) Jeigu tiekėjas yra juridinis asmuo, registruotas Lietuvos Respublikoje, iš jo nereikalaujama pateikti jokių šį reikalavimą įrodančių dokumentų. </w:t>
            </w:r>
            <w:r w:rsidRPr="001A6B4D">
              <w:rPr>
                <w:rFonts w:ascii="Arial" w:hAnsi="Arial" w:cs="Arial"/>
                <w:bCs/>
                <w:sz w:val="24"/>
                <w:szCs w:val="24"/>
              </w:rPr>
              <w:lastRenderedPageBreak/>
              <w:t xml:space="preserve">Perkančioji organizacija savarankiškai patikrina duomenis nacionalinėje duomenų bazėje,  adresu </w:t>
            </w:r>
            <w:hyperlink r:id="rId14" w:history="1">
              <w:r w:rsidRPr="001A6B4D">
                <w:rPr>
                  <w:rFonts w:ascii="Arial" w:hAnsi="Arial" w:cs="Arial"/>
                  <w:bCs/>
                  <w:sz w:val="24"/>
                  <w:szCs w:val="24"/>
                  <w:u w:val="single"/>
                </w:rPr>
                <w:t>http://draudejai.sodra.lt/draudeju_viesi_duomenys/</w:t>
              </w:r>
            </w:hyperlink>
            <w:r w:rsidRPr="001A6B4D">
              <w:rPr>
                <w:rFonts w:ascii="Arial" w:hAnsi="Arial" w:cs="Arial"/>
                <w:bCs/>
                <w:sz w:val="24"/>
                <w:szCs w:val="24"/>
              </w:rPr>
              <w:t>.</w:t>
            </w:r>
          </w:p>
          <w:p w14:paraId="06CB9DED" w14:textId="77777777" w:rsidR="00E24685" w:rsidRPr="001A6B4D" w:rsidRDefault="00E24685" w:rsidP="00E24685">
            <w:pPr>
              <w:spacing w:after="0" w:line="240" w:lineRule="auto"/>
              <w:jc w:val="both"/>
              <w:rPr>
                <w:rFonts w:ascii="Arial" w:hAnsi="Arial" w:cs="Arial"/>
                <w:b/>
                <w:bCs/>
                <w:sz w:val="24"/>
                <w:szCs w:val="24"/>
              </w:rPr>
            </w:pPr>
          </w:p>
          <w:p w14:paraId="4C764A04"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B4D" w:rsidRDefault="00E24685" w:rsidP="00E24685">
            <w:pPr>
              <w:spacing w:after="0" w:line="240" w:lineRule="auto"/>
              <w:jc w:val="both"/>
              <w:rPr>
                <w:rFonts w:ascii="Arial" w:hAnsi="Arial" w:cs="Arial"/>
                <w:b/>
                <w:bCs/>
                <w:sz w:val="24"/>
                <w:szCs w:val="24"/>
              </w:rPr>
            </w:pPr>
          </w:p>
          <w:p w14:paraId="7FAEE583"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A6B4D" w:rsidRDefault="00E24685" w:rsidP="00E24685">
            <w:pPr>
              <w:spacing w:after="0" w:line="240" w:lineRule="auto"/>
              <w:jc w:val="both"/>
              <w:rPr>
                <w:rFonts w:ascii="Arial" w:hAnsi="Arial" w:cs="Arial"/>
                <w:b/>
                <w:bCs/>
                <w:sz w:val="24"/>
                <w:szCs w:val="24"/>
              </w:rPr>
            </w:pPr>
          </w:p>
          <w:p w14:paraId="07E70C2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45C9E924" w14:textId="77777777" w:rsidR="00E24685" w:rsidRPr="001A6B4D" w:rsidRDefault="00E24685">
            <w:pPr>
              <w:numPr>
                <w:ilvl w:val="0"/>
                <w:numId w:val="16"/>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kompetentingos institucijos dokumento</w:t>
            </w:r>
            <w:r w:rsidRPr="001A6B4D">
              <w:rPr>
                <w:rFonts w:ascii="Arial" w:hAnsi="Arial" w:cs="Arial"/>
                <w:sz w:val="24"/>
                <w:szCs w:val="24"/>
                <w:vertAlign w:val="superscript"/>
              </w:rPr>
              <w:footnoteReference w:id="4"/>
            </w:r>
            <w:r w:rsidRPr="001A6B4D">
              <w:rPr>
                <w:rFonts w:ascii="Arial" w:hAnsi="Arial" w:cs="Arial"/>
                <w:sz w:val="24"/>
                <w:szCs w:val="24"/>
              </w:rPr>
              <w:t>.</w:t>
            </w:r>
          </w:p>
          <w:p w14:paraId="6E01F406" w14:textId="77777777" w:rsidR="00E24685" w:rsidRPr="001A6B4D" w:rsidRDefault="00E24685" w:rsidP="00E24685">
            <w:pPr>
              <w:spacing w:after="0" w:line="240" w:lineRule="auto"/>
              <w:jc w:val="both"/>
              <w:rPr>
                <w:rFonts w:ascii="Arial" w:hAnsi="Arial" w:cs="Arial"/>
                <w:b/>
                <w:bCs/>
                <w:sz w:val="24"/>
                <w:szCs w:val="24"/>
              </w:rPr>
            </w:pPr>
          </w:p>
          <w:p w14:paraId="5BFB843D" w14:textId="77777777" w:rsidR="00E24685" w:rsidRPr="001A6B4D" w:rsidRDefault="00E24685" w:rsidP="00E24685">
            <w:pPr>
              <w:spacing w:after="0" w:line="240" w:lineRule="auto"/>
              <w:jc w:val="both"/>
              <w:rPr>
                <w:rFonts w:ascii="Arial" w:hAnsi="Arial" w:cs="Arial"/>
                <w:i/>
                <w:iCs/>
                <w:color w:val="7030A0"/>
                <w:sz w:val="24"/>
                <w:szCs w:val="24"/>
              </w:rPr>
            </w:pPr>
            <w:r w:rsidRPr="001A6B4D">
              <w:rPr>
                <w:rFonts w:ascii="Arial" w:hAnsi="Arial" w:cs="Arial"/>
                <w:sz w:val="24"/>
                <w:szCs w:val="24"/>
              </w:rPr>
              <w:t xml:space="preserve">Nurodyti dokumentai turi būti  išduoti ne anksčiau </w:t>
            </w:r>
            <w:r w:rsidRPr="000E2DE4">
              <w:rPr>
                <w:rFonts w:ascii="Arial" w:hAnsi="Arial" w:cs="Arial"/>
                <w:color w:val="000000" w:themeColor="text1"/>
                <w:sz w:val="24"/>
                <w:szCs w:val="24"/>
              </w:rPr>
              <w:t xml:space="preserve">kaip 120 dienų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B4D" w:rsidRDefault="00E24685" w:rsidP="00E24685">
            <w:pPr>
              <w:spacing w:after="0" w:line="240" w:lineRule="auto"/>
              <w:jc w:val="both"/>
              <w:rPr>
                <w:rFonts w:ascii="Arial" w:hAnsi="Arial" w:cs="Arial"/>
                <w:b/>
                <w:bCs/>
                <w:sz w:val="24"/>
                <w:szCs w:val="24"/>
              </w:rPr>
            </w:pPr>
          </w:p>
          <w:p w14:paraId="1A1182A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B4D" w:rsidRDefault="00E24685" w:rsidP="00E24685">
            <w:pPr>
              <w:spacing w:after="0" w:line="240" w:lineRule="auto"/>
              <w:jc w:val="both"/>
              <w:rPr>
                <w:rFonts w:ascii="Arial" w:hAnsi="Arial" w:cs="Arial"/>
                <w:sz w:val="24"/>
                <w:szCs w:val="24"/>
              </w:rPr>
            </w:pPr>
          </w:p>
          <w:p w14:paraId="055672C7" w14:textId="77777777" w:rsidR="00E24685" w:rsidRPr="005A3058" w:rsidRDefault="00E24685" w:rsidP="00E24685">
            <w:pPr>
              <w:spacing w:after="0" w:line="240" w:lineRule="auto"/>
              <w:jc w:val="both"/>
              <w:rPr>
                <w:rFonts w:ascii="Arial" w:hAnsi="Arial" w:cs="Arial"/>
                <w:b/>
                <w:bCs/>
                <w:i/>
                <w:iCs/>
                <w:color w:val="000000" w:themeColor="text1"/>
                <w:sz w:val="24"/>
                <w:szCs w:val="24"/>
              </w:rPr>
            </w:pPr>
            <w:r w:rsidRPr="005A3058">
              <w:rPr>
                <w:rFonts w:ascii="Arial" w:hAnsi="Arial" w:cs="Arial"/>
                <w:b/>
                <w:bCs/>
                <w:i/>
                <w:iCs/>
                <w:color w:val="000000" w:themeColor="text1"/>
                <w:sz w:val="24"/>
                <w:szCs w:val="24"/>
              </w:rPr>
              <w:t>PASTABA</w:t>
            </w:r>
          </w:p>
          <w:p w14:paraId="323A096A" w14:textId="69DD7349" w:rsidR="00E24685" w:rsidRPr="005929E2" w:rsidRDefault="00E24685" w:rsidP="005929E2">
            <w:pPr>
              <w:spacing w:after="0" w:line="240" w:lineRule="auto"/>
              <w:jc w:val="both"/>
              <w:rPr>
                <w:rFonts w:ascii="Arial" w:hAnsi="Arial" w:cs="Arial"/>
                <w:color w:val="00B050"/>
                <w:sz w:val="24"/>
                <w:szCs w:val="24"/>
              </w:rPr>
            </w:pPr>
            <w:r w:rsidRPr="005A3058">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15"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pPr>
              <w:numPr>
                <w:ilvl w:val="0"/>
                <w:numId w:val="22"/>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16"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17"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pPr>
              <w:numPr>
                <w:ilvl w:val="0"/>
                <w:numId w:val="22"/>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18"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19"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pPr>
              <w:numPr>
                <w:ilvl w:val="0"/>
                <w:numId w:val="22"/>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0">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pPr>
              <w:numPr>
                <w:ilvl w:val="0"/>
                <w:numId w:val="22"/>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1"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pPr>
              <w:numPr>
                <w:ilvl w:val="0"/>
                <w:numId w:val="22"/>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2"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12441">
              <w:rPr>
                <w:rFonts w:ascii="Arial" w:hAnsi="Arial" w:cs="Arial"/>
                <w:color w:val="000000" w:themeColor="text1"/>
                <w:sz w:val="24"/>
                <w:szCs w:val="24"/>
              </w:rPr>
              <w:t xml:space="preserve">kaip 120 dienų iki </w:t>
            </w:r>
            <w:r w:rsidRPr="00012441">
              <w:rPr>
                <w:rFonts w:ascii="Arial" w:eastAsia="Times New Roman" w:hAnsi="Arial" w:cs="Arial"/>
                <w:i/>
                <w:iCs/>
                <w:color w:val="000000" w:themeColor="text1"/>
                <w:sz w:val="24"/>
                <w:szCs w:val="24"/>
              </w:rPr>
              <w:t>tos dienos</w:t>
            </w:r>
            <w:r w:rsidRPr="001A6B4D">
              <w:rPr>
                <w:rFonts w:ascii="Arial" w:eastAsia="Times New Roman" w:hAnsi="Arial" w:cs="Arial"/>
                <w:i/>
                <w:iCs/>
                <w:sz w:val="24"/>
                <w:szCs w:val="24"/>
              </w:rPr>
              <w:t>,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1A6B4D">
              <w:rPr>
                <w:rFonts w:ascii="Arial" w:hAnsi="Arial" w:cs="Arial"/>
                <w:sz w:val="24"/>
                <w:szCs w:val="24"/>
              </w:rPr>
              <w:lastRenderedPageBreak/>
              <w:t>terminas, toks dokumentas jo galiojimo laikotarpiu yra priimtinas.</w:t>
            </w:r>
          </w:p>
          <w:p w14:paraId="527C14B4" w14:textId="77777777" w:rsidR="00E24685" w:rsidRPr="001A6B4D" w:rsidRDefault="00E24685" w:rsidP="00E24685">
            <w:pPr>
              <w:spacing w:after="0" w:line="240" w:lineRule="auto"/>
              <w:jc w:val="both"/>
              <w:rPr>
                <w:rFonts w:ascii="Arial" w:hAnsi="Arial" w:cs="Arial"/>
                <w:sz w:val="24"/>
                <w:szCs w:val="24"/>
              </w:rPr>
            </w:pPr>
          </w:p>
          <w:p w14:paraId="2CC6FBD5" w14:textId="77777777" w:rsidR="00E24685" w:rsidRPr="00D2624F" w:rsidRDefault="00E24685" w:rsidP="00E24685">
            <w:pPr>
              <w:spacing w:after="0" w:line="240" w:lineRule="auto"/>
              <w:jc w:val="both"/>
              <w:rPr>
                <w:rFonts w:ascii="Arial" w:hAnsi="Arial" w:cs="Arial"/>
                <w:b/>
                <w:bCs/>
                <w:i/>
                <w:iCs/>
                <w:color w:val="000000" w:themeColor="text1"/>
                <w:sz w:val="24"/>
                <w:szCs w:val="24"/>
              </w:rPr>
            </w:pPr>
            <w:r w:rsidRPr="00D2624F">
              <w:rPr>
                <w:rFonts w:ascii="Arial" w:hAnsi="Arial" w:cs="Arial"/>
                <w:b/>
                <w:bCs/>
                <w:i/>
                <w:iCs/>
                <w:color w:val="000000" w:themeColor="text1"/>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D2624F">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31206646"/>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1"/>
      <w:bookmarkEnd w:id="52"/>
      <w:bookmarkEnd w:id="53"/>
      <w:bookmarkEnd w:id="54"/>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w:t>
      </w:r>
      <w:proofErr w:type="spellStart"/>
      <w:r w:rsidRPr="001A6B4D">
        <w:rPr>
          <w:rFonts w:ascii="Arial" w:hAnsi="Arial" w:cs="Arial"/>
          <w:sz w:val="22"/>
          <w:szCs w:val="22"/>
        </w:rPr>
        <w:t>xml</w:t>
      </w:r>
      <w:proofErr w:type="spellEnd"/>
      <w:r w:rsidRPr="001A6B4D">
        <w:rPr>
          <w:rFonts w:ascii="Arial" w:hAnsi="Arial" w:cs="Arial"/>
          <w:sz w:val="22"/>
          <w:szCs w:val="22"/>
        </w:rPr>
        <w:t xml:space="preserve">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31206647"/>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Default="00281735" w:rsidP="00281735">
      <w:pPr>
        <w:jc w:val="center"/>
        <w:rPr>
          <w:rFonts w:ascii="Arial" w:hAnsi="Arial" w:cs="Arial"/>
          <w:b/>
          <w:bCs/>
        </w:rPr>
      </w:pPr>
    </w:p>
    <w:p w14:paraId="42BE2844" w14:textId="77777777" w:rsidR="00937613" w:rsidRPr="001A6B4D" w:rsidRDefault="00937613"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1A6B4D">
        <w:rPr>
          <w:rFonts w:ascii="Arial" w:hAnsi="Arial" w:cs="Arial"/>
          <w:b/>
          <w:bCs/>
          <w:sz w:val="24"/>
          <w:szCs w:val="24"/>
        </w:rPr>
        <w:t>TECHNINĖ SPECIFIKACIJA</w:t>
      </w:r>
    </w:p>
    <w:p w14:paraId="0427E990" w14:textId="47862FCA" w:rsidR="00937613" w:rsidRDefault="00937613" w:rsidP="00937613">
      <w:pPr>
        <w:jc w:val="center"/>
        <w:rPr>
          <w:rFonts w:ascii="Arial" w:hAnsi="Arial" w:cs="Arial"/>
          <w:sz w:val="24"/>
          <w:szCs w:val="24"/>
        </w:rPr>
      </w:pPr>
      <w:r w:rsidRPr="00937613">
        <w:rPr>
          <w:rFonts w:ascii="Arial" w:hAnsi="Arial" w:cs="Arial"/>
          <w:sz w:val="24"/>
          <w:szCs w:val="24"/>
        </w:rPr>
        <w:t>Lietuvos tūkstantmečio tilto siūlių remonto darbai</w:t>
      </w:r>
    </w:p>
    <w:p w14:paraId="3CEE1C16" w14:textId="77777777" w:rsidR="00937613" w:rsidRPr="00937613" w:rsidRDefault="00937613" w:rsidP="00937613">
      <w:pPr>
        <w:jc w:val="center"/>
        <w:rPr>
          <w:rFonts w:ascii="Arial" w:hAnsi="Arial" w:cs="Arial"/>
          <w:sz w:val="24"/>
          <w:szCs w:val="24"/>
        </w:rPr>
      </w:pPr>
    </w:p>
    <w:p w14:paraId="13CE6294" w14:textId="77777777" w:rsidR="00937613" w:rsidRDefault="00937613" w:rsidP="00937613">
      <w:pPr>
        <w:spacing w:after="0" w:line="240" w:lineRule="auto"/>
        <w:jc w:val="both"/>
        <w:rPr>
          <w:rFonts w:ascii="Arial" w:eastAsia="Calibri" w:hAnsi="Arial" w:cs="Arial"/>
          <w:sz w:val="24"/>
          <w:szCs w:val="24"/>
          <w:lang w:eastAsia="en-US"/>
        </w:rPr>
      </w:pPr>
      <w:r w:rsidRPr="00937613">
        <w:rPr>
          <w:rFonts w:ascii="Arial" w:eastAsia="Calibri" w:hAnsi="Arial" w:cs="Arial"/>
          <w:b/>
          <w:sz w:val="24"/>
          <w:szCs w:val="24"/>
          <w:lang w:eastAsia="en-US"/>
        </w:rPr>
        <w:t>Užsakovas:</w:t>
      </w:r>
      <w:r w:rsidRPr="00937613">
        <w:rPr>
          <w:rFonts w:ascii="Arial" w:eastAsia="Calibri" w:hAnsi="Arial" w:cs="Arial"/>
          <w:sz w:val="24"/>
          <w:szCs w:val="24"/>
          <w:lang w:eastAsia="en-US"/>
        </w:rPr>
        <w:t xml:space="preserve"> Alytaus miesto savivaldybės administracija.</w:t>
      </w:r>
    </w:p>
    <w:p w14:paraId="58C3E599" w14:textId="77777777" w:rsidR="00937613" w:rsidRPr="00937613" w:rsidRDefault="00937613" w:rsidP="00937613">
      <w:pPr>
        <w:spacing w:after="0" w:line="240" w:lineRule="auto"/>
        <w:jc w:val="both"/>
        <w:rPr>
          <w:rFonts w:ascii="Arial" w:eastAsia="Calibri" w:hAnsi="Arial" w:cs="Arial"/>
          <w:sz w:val="24"/>
          <w:szCs w:val="24"/>
          <w:lang w:eastAsia="en-US"/>
        </w:rPr>
      </w:pPr>
    </w:p>
    <w:p w14:paraId="6FA8723F" w14:textId="77777777" w:rsidR="00937613" w:rsidRDefault="00937613" w:rsidP="00937613">
      <w:pPr>
        <w:tabs>
          <w:tab w:val="left" w:pos="1276"/>
        </w:tabs>
        <w:spacing w:after="0" w:line="240" w:lineRule="auto"/>
        <w:jc w:val="both"/>
        <w:rPr>
          <w:rFonts w:ascii="Arial" w:eastAsia="Calibri" w:hAnsi="Arial" w:cs="Arial"/>
          <w:sz w:val="24"/>
          <w:szCs w:val="24"/>
          <w:lang w:eastAsia="en-US"/>
        </w:rPr>
      </w:pPr>
      <w:r w:rsidRPr="00937613">
        <w:rPr>
          <w:rFonts w:ascii="Arial" w:eastAsia="Calibri" w:hAnsi="Arial" w:cs="Arial"/>
          <w:b/>
          <w:sz w:val="24"/>
          <w:szCs w:val="24"/>
          <w:lang w:eastAsia="en-US"/>
        </w:rPr>
        <w:t xml:space="preserve">Darbų atlikimo vieta: </w:t>
      </w:r>
      <w:r w:rsidRPr="00937613">
        <w:rPr>
          <w:rFonts w:ascii="Arial" w:eastAsia="Calibri" w:hAnsi="Arial" w:cs="Arial"/>
          <w:sz w:val="24"/>
          <w:szCs w:val="24"/>
          <w:lang w:eastAsia="en-US"/>
        </w:rPr>
        <w:t>Alytaus miesto Lietuvos Tūkstantmečio tiltas</w:t>
      </w:r>
    </w:p>
    <w:p w14:paraId="72C58191" w14:textId="77777777" w:rsidR="00937613" w:rsidRPr="00937613" w:rsidRDefault="00937613" w:rsidP="00937613">
      <w:pPr>
        <w:tabs>
          <w:tab w:val="left" w:pos="1276"/>
        </w:tabs>
        <w:spacing w:after="0" w:line="240" w:lineRule="auto"/>
        <w:jc w:val="both"/>
        <w:rPr>
          <w:rFonts w:ascii="Arial" w:eastAsia="Calibri" w:hAnsi="Arial" w:cs="Arial"/>
          <w:sz w:val="24"/>
          <w:szCs w:val="24"/>
          <w:lang w:eastAsia="en-US"/>
        </w:rPr>
      </w:pPr>
    </w:p>
    <w:p w14:paraId="2C33DAB7" w14:textId="77777777" w:rsidR="00937613" w:rsidRPr="00937613" w:rsidRDefault="00937613" w:rsidP="00937613">
      <w:pPr>
        <w:spacing w:after="0" w:line="240" w:lineRule="auto"/>
        <w:ind w:left="-142" w:firstLine="142"/>
        <w:jc w:val="both"/>
        <w:rPr>
          <w:rFonts w:ascii="Arial" w:eastAsia="Calibri" w:hAnsi="Arial" w:cs="Arial"/>
          <w:b/>
          <w:sz w:val="24"/>
          <w:szCs w:val="24"/>
          <w:lang w:eastAsia="en-US"/>
        </w:rPr>
      </w:pPr>
      <w:r w:rsidRPr="00937613">
        <w:rPr>
          <w:rFonts w:ascii="Arial" w:eastAsia="Calibri" w:hAnsi="Arial" w:cs="Arial"/>
          <w:b/>
          <w:sz w:val="24"/>
          <w:szCs w:val="24"/>
          <w:lang w:eastAsia="en-US"/>
        </w:rPr>
        <w:t xml:space="preserve">Atliekami darbai: </w:t>
      </w:r>
    </w:p>
    <w:p w14:paraId="5C5A73D3" w14:textId="5FBDA130" w:rsidR="00937613" w:rsidRPr="00937613" w:rsidRDefault="00937613" w:rsidP="00937613">
      <w:pPr>
        <w:spacing w:after="0" w:line="240" w:lineRule="auto"/>
        <w:ind w:firstLine="1276"/>
        <w:jc w:val="both"/>
        <w:rPr>
          <w:rFonts w:ascii="Arial" w:eastAsia="Calibri" w:hAnsi="Arial" w:cs="Arial"/>
          <w:sz w:val="24"/>
          <w:szCs w:val="24"/>
          <w:lang w:eastAsia="en-US"/>
        </w:rPr>
      </w:pPr>
      <w:r w:rsidRPr="00937613">
        <w:rPr>
          <w:rFonts w:ascii="Arial" w:eastAsia="Calibri" w:hAnsi="Arial" w:cs="Arial"/>
          <w:sz w:val="24"/>
          <w:szCs w:val="24"/>
          <w:lang w:eastAsia="en-US"/>
        </w:rPr>
        <w:t xml:space="preserve">1. Siūlės esančios pėsčiųjų ir dviratininkų take </w:t>
      </w:r>
      <w:r w:rsidR="00DB54BE" w:rsidRPr="00DB54BE">
        <w:rPr>
          <w:rFonts w:ascii="Arial" w:eastAsia="Calibri" w:hAnsi="Arial" w:cs="Arial"/>
          <w:sz w:val="24"/>
          <w:szCs w:val="24"/>
          <w:lang w:eastAsia="en-US"/>
        </w:rPr>
        <w:t>remontas</w:t>
      </w:r>
      <w:r w:rsidRPr="00937613">
        <w:rPr>
          <w:rFonts w:ascii="Arial" w:eastAsia="Calibri" w:hAnsi="Arial" w:cs="Arial"/>
          <w:sz w:val="24"/>
          <w:szCs w:val="24"/>
          <w:lang w:eastAsia="en-US"/>
        </w:rPr>
        <w:t>:</w:t>
      </w:r>
    </w:p>
    <w:p w14:paraId="151A3B39" w14:textId="77777777" w:rsidR="00937613" w:rsidRPr="00937613" w:rsidRDefault="00937613" w:rsidP="00937613">
      <w:pPr>
        <w:spacing w:after="0" w:line="240" w:lineRule="auto"/>
        <w:ind w:firstLine="1276"/>
        <w:jc w:val="both"/>
        <w:rPr>
          <w:rFonts w:ascii="Arial" w:eastAsia="Calibri" w:hAnsi="Arial" w:cs="Arial"/>
          <w:sz w:val="24"/>
          <w:szCs w:val="24"/>
          <w:lang w:eastAsia="en-US"/>
        </w:rPr>
      </w:pPr>
      <w:r w:rsidRPr="00937613">
        <w:rPr>
          <w:rFonts w:ascii="Arial" w:eastAsia="Calibri" w:hAnsi="Arial" w:cs="Arial"/>
          <w:sz w:val="24"/>
          <w:szCs w:val="24"/>
          <w:lang w:eastAsia="en-US"/>
        </w:rPr>
        <w:t xml:space="preserve">Išvalyti smėlį, ir kitas sąnašas iš siūlės ten kur nėra hermetiko, išimti hermetiką, išimti siūlės dugne esantį virvinį sandariklį, nuvalyti siūlės kraštus nuo dažų likučių, išvalyti siūlę nuo betono dulkių, dažų likučių, ir t. t. esant poreikiui siūlę išdžiovinti. Siūlės šonus nugruntuoti polimeriniu gruntu, kuris užtikrina geresnį siūlės sukibimą su betonu. Į siūlės dugną įterpti virvinį sandariklį,, kuris turi būti 25 proc. didesnis už siūlės plotį. Siūlę užpildyti iki 160 – 180°C įkaitinta bitumine mastika (N1tipo LST EN 14188-1) arba analogiška. Bituminė mastika įrengiama šiek tiek žemiau betono dangos, kad eksploatuojant tiltą (valant, šluojant) nebūtų ištraukta. Siūlės gylis apie 30 mm  plotis 50 mm  siūlės forma – trikampė. </w:t>
      </w:r>
    </w:p>
    <w:p w14:paraId="2A5EBDD2" w14:textId="193C1CC4" w:rsidR="00937613" w:rsidRPr="00937613" w:rsidRDefault="00937613" w:rsidP="00937613">
      <w:pPr>
        <w:spacing w:after="0" w:line="240" w:lineRule="auto"/>
        <w:ind w:firstLine="1276"/>
        <w:jc w:val="both"/>
        <w:rPr>
          <w:rFonts w:ascii="Arial" w:eastAsia="Calibri" w:hAnsi="Arial" w:cs="Arial"/>
          <w:sz w:val="24"/>
          <w:szCs w:val="24"/>
          <w:lang w:eastAsia="en-US"/>
        </w:rPr>
      </w:pPr>
      <w:r w:rsidRPr="00937613">
        <w:rPr>
          <w:rFonts w:ascii="Arial" w:eastAsia="Calibri" w:hAnsi="Arial" w:cs="Arial"/>
          <w:sz w:val="24"/>
          <w:szCs w:val="24"/>
          <w:lang w:eastAsia="en-US"/>
        </w:rPr>
        <w:t xml:space="preserve">2. Prietilčių siūlių tarp takų ir </w:t>
      </w:r>
      <w:proofErr w:type="spellStart"/>
      <w:r w:rsidRPr="00937613">
        <w:rPr>
          <w:rFonts w:ascii="Arial" w:eastAsia="Calibri" w:hAnsi="Arial" w:cs="Arial"/>
          <w:sz w:val="24"/>
          <w:szCs w:val="24"/>
          <w:lang w:eastAsia="en-US"/>
        </w:rPr>
        <w:t>bortelių</w:t>
      </w:r>
      <w:proofErr w:type="spellEnd"/>
      <w:r w:rsidRPr="00937613">
        <w:rPr>
          <w:rFonts w:ascii="Arial" w:eastAsia="Calibri" w:hAnsi="Arial" w:cs="Arial"/>
          <w:sz w:val="24"/>
          <w:szCs w:val="24"/>
          <w:lang w:eastAsia="en-US"/>
        </w:rPr>
        <w:t xml:space="preserve"> </w:t>
      </w:r>
      <w:r w:rsidR="00DB54BE" w:rsidRPr="00DB54BE">
        <w:rPr>
          <w:rFonts w:ascii="Arial" w:eastAsia="Calibri" w:hAnsi="Arial" w:cs="Arial"/>
          <w:sz w:val="24"/>
          <w:szCs w:val="24"/>
          <w:lang w:eastAsia="en-US"/>
        </w:rPr>
        <w:t>remontas</w:t>
      </w:r>
      <w:r w:rsidRPr="00937613">
        <w:rPr>
          <w:rFonts w:ascii="Arial" w:eastAsia="Calibri" w:hAnsi="Arial" w:cs="Arial"/>
          <w:sz w:val="24"/>
          <w:szCs w:val="24"/>
          <w:lang w:eastAsia="en-US"/>
        </w:rPr>
        <w:t xml:space="preserve">: </w:t>
      </w:r>
    </w:p>
    <w:p w14:paraId="0FA4D90A" w14:textId="77777777" w:rsidR="00937613" w:rsidRDefault="00937613" w:rsidP="00937613">
      <w:pPr>
        <w:spacing w:after="0" w:line="240" w:lineRule="auto"/>
        <w:ind w:firstLine="1276"/>
        <w:jc w:val="both"/>
        <w:rPr>
          <w:rFonts w:ascii="Arial" w:eastAsia="Calibri" w:hAnsi="Arial" w:cs="Arial"/>
          <w:sz w:val="24"/>
          <w:szCs w:val="24"/>
          <w:lang w:eastAsia="en-US"/>
        </w:rPr>
      </w:pPr>
      <w:r w:rsidRPr="00937613">
        <w:rPr>
          <w:rFonts w:ascii="Arial" w:eastAsia="Calibri" w:hAnsi="Arial" w:cs="Arial"/>
          <w:sz w:val="24"/>
          <w:szCs w:val="24"/>
          <w:lang w:eastAsia="en-US"/>
        </w:rPr>
        <w:t>Siūles išvalyti ir praplatinti  iki 10-15 mm bei pagilinti, siūles pakartotinai išvalyti nuo betono likučių, esant poreikiui siūles išdžiovinti. Siūlių šonus nugruntuoti polimeriniu gruntu, kuris užtikrina geresnį siūlių sukibimą su betonu. Į siūlių dugną įterpti virvinį sandariklį,, kuris turi būti 25 proc. didesnis už siūlių plotį. Siūles užpildyti iki 160 – 180°C įkaitinta bitumine mastika (N1tipo LST EN 14188-1) arba analogiška.</w:t>
      </w:r>
    </w:p>
    <w:p w14:paraId="4BCB5812" w14:textId="77777777" w:rsidR="00937613" w:rsidRDefault="00937613" w:rsidP="00937613">
      <w:pPr>
        <w:spacing w:after="0" w:line="240" w:lineRule="auto"/>
        <w:ind w:firstLine="1276"/>
        <w:jc w:val="both"/>
        <w:rPr>
          <w:rFonts w:ascii="Arial" w:eastAsia="Calibri" w:hAnsi="Arial" w:cs="Arial"/>
          <w:sz w:val="24"/>
          <w:szCs w:val="24"/>
          <w:lang w:eastAsia="en-US"/>
        </w:rPr>
      </w:pPr>
    </w:p>
    <w:p w14:paraId="0857785B" w14:textId="77777777" w:rsidR="00937613" w:rsidRPr="00937613" w:rsidRDefault="00937613" w:rsidP="00937613">
      <w:pPr>
        <w:spacing w:after="0" w:line="240" w:lineRule="auto"/>
        <w:ind w:firstLine="1276"/>
        <w:jc w:val="both"/>
        <w:rPr>
          <w:rFonts w:ascii="Arial" w:eastAsia="Calibri" w:hAnsi="Arial" w:cs="Arial"/>
          <w:sz w:val="24"/>
          <w:szCs w:val="24"/>
          <w:lang w:eastAsia="en-US"/>
        </w:rPr>
      </w:pPr>
    </w:p>
    <w:p w14:paraId="617CCAEF" w14:textId="77777777" w:rsidR="00717724" w:rsidRPr="001A6B4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1A6B4D" w:rsidRDefault="00FB70A0">
      <w:pPr>
        <w:rPr>
          <w:rFonts w:ascii="Arial" w:eastAsiaTheme="majorEastAsia" w:hAnsi="Arial" w:cs="Arial"/>
          <w:b/>
          <w:bCs/>
          <w:smallCaps/>
          <w:color w:val="ED7D31" w:themeColor="accent2"/>
          <w:sz w:val="22"/>
          <w:szCs w:val="22"/>
        </w:rPr>
      </w:pPr>
      <w:r w:rsidRPr="001A6B4D">
        <w:rPr>
          <w:rFonts w:ascii="Arial" w:hAnsi="Arial" w:cs="Arial"/>
          <w:b/>
          <w:bCs/>
          <w:smallCaps/>
          <w:sz w:val="22"/>
          <w:szCs w:val="22"/>
        </w:rPr>
        <w:br w:type="page"/>
      </w: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31206648"/>
      <w:r w:rsidRPr="001A6B4D">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309BD342" w:rsidR="00AB33DB" w:rsidRPr="00AB33DB"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AB33DB">
        <w:rPr>
          <w:rFonts w:ascii="Arial" w:eastAsia="Times New Roman" w:hAnsi="Arial" w:cs="Arial"/>
          <w:b/>
          <w:bCs/>
          <w:iCs/>
          <w:caps/>
          <w:sz w:val="24"/>
          <w:szCs w:val="24"/>
          <w:lang w:eastAsia="en-US"/>
        </w:rPr>
        <w:t>DĖL</w:t>
      </w:r>
      <w:r w:rsidR="00213A36">
        <w:rPr>
          <w:rFonts w:ascii="Arial" w:eastAsia="Times New Roman" w:hAnsi="Arial" w:cs="Arial"/>
          <w:b/>
          <w:bCs/>
          <w:iCs/>
          <w:caps/>
          <w:sz w:val="24"/>
          <w:szCs w:val="24"/>
          <w:lang w:eastAsia="en-US"/>
        </w:rPr>
        <w:t xml:space="preserve"> </w:t>
      </w:r>
      <w:r w:rsidR="00213A36" w:rsidRPr="00213A36">
        <w:rPr>
          <w:rFonts w:ascii="Arial" w:eastAsia="Calibri" w:hAnsi="Arial" w:cs="Arial"/>
          <w:b/>
          <w:caps/>
          <w:color w:val="000000"/>
          <w:sz w:val="24"/>
          <w:szCs w:val="24"/>
          <w:shd w:val="clear" w:color="auto" w:fill="FFFFFF"/>
          <w:lang w:eastAsia="en-US"/>
        </w:rPr>
        <w:t>LIETUVOS TŪKSTANTMEČIO TILTO SIŪLIŲ REMONTO DARBAI</w:t>
      </w:r>
      <w:r w:rsidR="00213A36">
        <w:rPr>
          <w:rFonts w:ascii="Arial" w:eastAsia="Calibri" w:hAnsi="Arial" w:cs="Arial"/>
          <w:b/>
          <w:caps/>
          <w:color w:val="000000"/>
          <w:sz w:val="24"/>
          <w:szCs w:val="24"/>
          <w:shd w:val="clear" w:color="auto" w:fill="FFFFFF"/>
          <w:lang w:eastAsia="en-US"/>
        </w:rPr>
        <w:t xml:space="preserve"> P</w:t>
      </w:r>
      <w:r w:rsidRPr="00AB33DB">
        <w:rPr>
          <w:rFonts w:ascii="Arial" w:eastAsia="Times New Roman" w:hAnsi="Arial" w:cs="Arial"/>
          <w:b/>
          <w:bCs/>
          <w:iCs/>
          <w:caps/>
          <w:sz w:val="24"/>
          <w:szCs w:val="24"/>
          <w:lang w:eastAsia="en-US"/>
        </w:rPr>
        <w:t>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1F4CCD41"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AB33DB"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1AA033A5" w:rsidR="00AB33DB" w:rsidRPr="00AB33DB" w:rsidRDefault="00213A36" w:rsidP="00AB33DB">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00AB33DB" w:rsidRPr="00AB33DB">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Kaina Eur be PVM*</w:t>
            </w:r>
          </w:p>
        </w:tc>
      </w:tr>
      <w:tr w:rsidR="00AB33DB" w:rsidRPr="00AB33DB" w14:paraId="21A64567" w14:textId="77777777" w:rsidTr="00213A36">
        <w:trPr>
          <w:trHeight w:val="526"/>
        </w:trPr>
        <w:tc>
          <w:tcPr>
            <w:tcW w:w="6975" w:type="dxa"/>
            <w:tcBorders>
              <w:top w:val="single" w:sz="4" w:space="0" w:color="auto"/>
              <w:left w:val="single" w:sz="4" w:space="0" w:color="auto"/>
              <w:bottom w:val="single" w:sz="4" w:space="0" w:color="auto"/>
              <w:right w:val="single" w:sz="4" w:space="0" w:color="auto"/>
            </w:tcBorders>
          </w:tcPr>
          <w:p w14:paraId="6723D261" w14:textId="7310DDF9" w:rsidR="00AB33DB" w:rsidRPr="00AB33DB" w:rsidRDefault="00213A36" w:rsidP="00213A36">
            <w:pPr>
              <w:widowControl w:val="0"/>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L</w:t>
            </w:r>
            <w:r w:rsidRPr="00213A36">
              <w:rPr>
                <w:rFonts w:ascii="Arial" w:eastAsia="Times New Roman" w:hAnsi="Arial" w:cs="Arial"/>
                <w:sz w:val="24"/>
                <w:szCs w:val="24"/>
                <w:lang w:eastAsia="en-US"/>
              </w:rPr>
              <w:t>ietuvos tūkstantmečio tilto siūlių remonto 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AB33DB"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AB33DB"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FF0000"/>
                <w:sz w:val="24"/>
                <w:szCs w:val="24"/>
                <w:lang w:eastAsia="en-US"/>
              </w:rPr>
              <w:t>0 ar 5 ar 9 ar 21</w:t>
            </w:r>
            <w:r w:rsidRPr="00AB33DB">
              <w:rPr>
                <w:rFonts w:ascii="Arial" w:eastAsia="Times New Roman" w:hAnsi="Arial" w:cs="Arial"/>
                <w:sz w:val="24"/>
                <w:szCs w:val="24"/>
                <w:lang w:eastAsia="en-US"/>
              </w:rPr>
              <w:t xml:space="preserve"> </w:t>
            </w:r>
          </w:p>
          <w:p w14:paraId="725DD7E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0070C0"/>
                <w:sz w:val="24"/>
                <w:szCs w:val="24"/>
                <w:lang w:eastAsia="en-US"/>
              </w:rPr>
              <w:t>(palikti tinkamą)</w:t>
            </w:r>
          </w:p>
        </w:tc>
      </w:tr>
      <w:tr w:rsidR="00AB33DB" w:rsidRPr="00AB33DB"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AB33DB" w:rsidRDefault="00AB33DB" w:rsidP="00AB33DB">
            <w:pPr>
              <w:widowControl w:val="0"/>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AB33DB" w:rsidRDefault="00AB33DB" w:rsidP="00AB33DB">
      <w:pPr>
        <w:jc w:val="both"/>
        <w:rPr>
          <w:rFonts w:ascii="Arial" w:eastAsia="Calibri" w:hAnsi="Arial" w:cs="Arial"/>
          <w:b/>
          <w:bCs/>
          <w:color w:val="FF0000"/>
          <w:sz w:val="24"/>
          <w:szCs w:val="24"/>
          <w:lang w:eastAsia="en-US"/>
        </w:rPr>
      </w:pPr>
    </w:p>
    <w:p w14:paraId="537FEDA5" w14:textId="77777777" w:rsidR="00AB33DB" w:rsidRPr="00AB33DB" w:rsidRDefault="00AB33DB">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pPr>
              <w:numPr>
                <w:ilvl w:val="0"/>
                <w:numId w:val="3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pPr>
              <w:numPr>
                <w:ilvl w:val="0"/>
                <w:numId w:val="3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 xml:space="preserve">Pasitelksime šiuos </w:t>
      </w:r>
      <w:proofErr w:type="spellStart"/>
      <w:r w:rsidRPr="00AB33DB">
        <w:rPr>
          <w:rFonts w:ascii="Arial" w:eastAsia="Times New Roman" w:hAnsi="Arial" w:cs="Arial"/>
          <w:b/>
          <w:bCs/>
          <w:sz w:val="24"/>
          <w:szCs w:val="24"/>
          <w:lang w:eastAsia="en-US"/>
        </w:rPr>
        <w:t>kvazisubtiekėjus</w:t>
      </w:r>
      <w:proofErr w:type="spellEnd"/>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w:t>
      </w:r>
      <w:proofErr w:type="spellStart"/>
      <w:r w:rsidRPr="00AB33DB">
        <w:rPr>
          <w:rFonts w:ascii="Arial" w:eastAsia="Calibri" w:hAnsi="Arial" w:cs="Arial"/>
          <w:bCs/>
          <w:i/>
          <w:sz w:val="24"/>
          <w:szCs w:val="24"/>
          <w:lang w:eastAsia="en-US"/>
        </w:rPr>
        <w:t>ių</w:t>
      </w:r>
      <w:proofErr w:type="spellEnd"/>
      <w:r w:rsidRPr="00AB33D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)/subtiekėją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pPr>
              <w:numPr>
                <w:ilvl w:val="0"/>
                <w:numId w:val="3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pPr>
              <w:numPr>
                <w:ilvl w:val="0"/>
                <w:numId w:val="3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pPr>
              <w:widowControl w:val="0"/>
              <w:numPr>
                <w:ilvl w:val="0"/>
                <w:numId w:val="30"/>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pPr>
              <w:widowControl w:val="0"/>
              <w:numPr>
                <w:ilvl w:val="0"/>
                <w:numId w:val="30"/>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70A88A10" w14:textId="0A52EFFA" w:rsidR="00660A23" w:rsidRPr="00AB33DB" w:rsidRDefault="00660A23" w:rsidP="00660A23">
      <w:pPr>
        <w:tabs>
          <w:tab w:val="left" w:pos="993"/>
        </w:tabs>
        <w:spacing w:after="0" w:line="240" w:lineRule="auto"/>
        <w:ind w:hanging="11"/>
        <w:jc w:val="both"/>
        <w:rPr>
          <w:rFonts w:ascii="Arial" w:eastAsia="Calibri" w:hAnsi="Arial" w:cs="Arial"/>
          <w:b/>
          <w:bCs/>
          <w:smallCaps/>
          <w:sz w:val="22"/>
          <w:szCs w:val="22"/>
        </w:rPr>
      </w:pPr>
      <w:r w:rsidRPr="00030BE9">
        <w:rPr>
          <w:rFonts w:ascii="Arial" w:eastAsia="Calibri" w:hAnsi="Arial" w:cs="Arial"/>
          <w:sz w:val="24"/>
          <w:szCs w:val="24"/>
          <w:lang w:eastAsia="en-US"/>
        </w:rPr>
        <w:t xml:space="preserve">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w:t>
      </w:r>
      <w:proofErr w:type="spellStart"/>
      <w:r w:rsidRPr="00030BE9">
        <w:rPr>
          <w:rFonts w:ascii="Arial" w:eastAsia="Calibri" w:hAnsi="Arial" w:cs="Arial"/>
          <w:sz w:val="24"/>
          <w:szCs w:val="24"/>
          <w:lang w:eastAsia="en-US"/>
        </w:rPr>
        <w:t>kvazisubtiekėjų</w:t>
      </w:r>
      <w:proofErr w:type="spellEnd"/>
      <w:r w:rsidRPr="00030BE9">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CC58087" w14:textId="77777777" w:rsidR="00660A23" w:rsidRPr="00AB33DB" w:rsidRDefault="00660A23" w:rsidP="00660A23">
      <w:pPr>
        <w:spacing w:line="259" w:lineRule="auto"/>
        <w:rPr>
          <w:rFonts w:ascii="Arial" w:eastAsia="Calibri" w:hAnsi="Arial" w:cs="Arial"/>
          <w:kern w:val="2"/>
          <w:sz w:val="22"/>
          <w:szCs w:val="22"/>
          <w:lang w:eastAsia="en-US"/>
          <w14:ligatures w14:val="standardContextual"/>
        </w:rPr>
      </w:pPr>
    </w:p>
    <w:p w14:paraId="57E525D9" w14:textId="03623076" w:rsidR="00FB70A0" w:rsidRPr="002467B4" w:rsidRDefault="00FB70A0" w:rsidP="002467B4">
      <w:pPr>
        <w:jc w:val="center"/>
        <w:rPr>
          <w:rFonts w:ascii="Arial" w:hAnsi="Arial" w:cs="Arial"/>
          <w:color w:val="7030A0"/>
        </w:rPr>
      </w:pPr>
      <w:r w:rsidRPr="001A6B4D">
        <w:rPr>
          <w:rFonts w:ascii="Arial" w:hAnsi="Arial" w:cs="Arial"/>
        </w:rPr>
        <w:t>_________</w:t>
      </w: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4" w:name="_Toc231206649"/>
      <w:r w:rsidR="00FB70A0" w:rsidRPr="001A6B4D">
        <w:rPr>
          <w:rFonts w:ascii="Arial" w:hAnsi="Arial" w:cs="Arial"/>
          <w:color w:val="auto"/>
          <w:sz w:val="24"/>
          <w:szCs w:val="24"/>
        </w:rPr>
        <w:lastRenderedPageBreak/>
        <w:t>Specialiųjų pirkimo sąlygų 6 priedas „Sutarties projektas“</w:t>
      </w:r>
      <w:bookmarkEnd w:id="64"/>
    </w:p>
    <w:p w14:paraId="1443B39D" w14:textId="77777777" w:rsidR="00680C98" w:rsidRDefault="00680C98" w:rsidP="00DE290C">
      <w:pPr>
        <w:rPr>
          <w:rFonts w:ascii="Arial" w:eastAsia="Calibri" w:hAnsi="Arial" w:cs="Arial"/>
          <w:i/>
          <w:iCs/>
          <w:color w:val="7030A0"/>
        </w:rPr>
      </w:pPr>
    </w:p>
    <w:p w14:paraId="4C463CE4" w14:textId="77777777" w:rsidR="00213A36" w:rsidRDefault="00213A36" w:rsidP="00DE290C">
      <w:pPr>
        <w:rPr>
          <w:rFonts w:ascii="Arial" w:eastAsia="Calibri" w:hAnsi="Arial" w:cs="Arial"/>
          <w:i/>
          <w:iCs/>
          <w:color w:val="7030A0"/>
        </w:rPr>
      </w:pPr>
    </w:p>
    <w:p w14:paraId="5CE58860" w14:textId="2C870947" w:rsidR="00456E01" w:rsidRPr="00A14CA3" w:rsidRDefault="00456E01" w:rsidP="00456E01">
      <w:pPr>
        <w:widowControl w:val="0"/>
        <w:autoSpaceDE w:val="0"/>
        <w:autoSpaceDN w:val="0"/>
        <w:adjustRightInd w:val="0"/>
        <w:spacing w:line="240" w:lineRule="auto"/>
        <w:jc w:val="center"/>
        <w:rPr>
          <w:rFonts w:ascii="Arial" w:eastAsia="Times New Roman" w:hAnsi="Arial" w:cs="Arial"/>
          <w:sz w:val="24"/>
          <w:szCs w:val="24"/>
        </w:rPr>
      </w:pPr>
      <w:r>
        <w:rPr>
          <w:rFonts w:ascii="Arial" w:eastAsia="Times New Roman" w:hAnsi="Arial" w:cs="Arial"/>
          <w:b/>
          <w:sz w:val="24"/>
          <w:szCs w:val="24"/>
        </w:rPr>
        <w:t xml:space="preserve">LIETUVOS </w:t>
      </w:r>
      <w:r w:rsidRPr="00D174EB">
        <w:rPr>
          <w:rFonts w:ascii="Arial" w:eastAsia="Times New Roman" w:hAnsi="Arial" w:cs="Arial"/>
          <w:b/>
          <w:sz w:val="24"/>
          <w:szCs w:val="24"/>
        </w:rPr>
        <w:t>TŪKS</w:t>
      </w:r>
      <w:r>
        <w:rPr>
          <w:rFonts w:ascii="Arial" w:eastAsia="Times New Roman" w:hAnsi="Arial" w:cs="Arial"/>
          <w:b/>
          <w:sz w:val="24"/>
          <w:szCs w:val="24"/>
        </w:rPr>
        <w:t>TANTMEČIO TILTO SIŪLIŲ REMONTO</w:t>
      </w:r>
      <w:r w:rsidRPr="00A14CA3">
        <w:rPr>
          <w:rFonts w:ascii="Arial" w:eastAsia="Times New Roman" w:hAnsi="Arial" w:cs="Arial"/>
          <w:b/>
          <w:sz w:val="24"/>
          <w:szCs w:val="24"/>
        </w:rPr>
        <w:t xml:space="preserve"> DARBŲ </w:t>
      </w:r>
      <w:r w:rsidRPr="00A14CA3">
        <w:rPr>
          <w:rFonts w:ascii="Arial" w:eastAsia="Times New Roman" w:hAnsi="Arial" w:cs="Arial"/>
          <w:b/>
          <w:caps/>
          <w:sz w:val="24"/>
          <w:szCs w:val="24"/>
        </w:rPr>
        <w:t>pirkimo</w:t>
      </w:r>
      <w:r>
        <w:rPr>
          <w:rFonts w:ascii="Arial" w:eastAsia="Times New Roman" w:hAnsi="Arial" w:cs="Arial"/>
          <w:b/>
          <w:caps/>
          <w:sz w:val="24"/>
          <w:szCs w:val="24"/>
        </w:rPr>
        <w:t xml:space="preserve"> sutartis</w:t>
      </w:r>
    </w:p>
    <w:p w14:paraId="6CADACBB" w14:textId="77777777" w:rsidR="00456E01" w:rsidRPr="00A14CA3" w:rsidRDefault="00456E01" w:rsidP="00456E01">
      <w:pPr>
        <w:widowControl w:val="0"/>
        <w:tabs>
          <w:tab w:val="left" w:pos="6237"/>
          <w:tab w:val="left" w:leader="underscore" w:pos="7797"/>
          <w:tab w:val="left" w:leader="underscore" w:pos="8789"/>
        </w:tabs>
        <w:autoSpaceDE w:val="0"/>
        <w:autoSpaceDN w:val="0"/>
        <w:adjustRightInd w:val="0"/>
        <w:spacing w:line="240" w:lineRule="auto"/>
        <w:jc w:val="center"/>
        <w:rPr>
          <w:rFonts w:ascii="Arial" w:eastAsia="Times New Roman" w:hAnsi="Arial" w:cs="Arial"/>
          <w:sz w:val="24"/>
          <w:szCs w:val="24"/>
        </w:rPr>
      </w:pPr>
      <w:r w:rsidRPr="00A14CA3">
        <w:rPr>
          <w:rFonts w:ascii="Arial" w:eastAsia="Times New Roman" w:hAnsi="Arial" w:cs="Arial"/>
          <w:sz w:val="24"/>
          <w:szCs w:val="24"/>
        </w:rPr>
        <w:t>202</w:t>
      </w:r>
      <w:r>
        <w:rPr>
          <w:rFonts w:ascii="Arial" w:eastAsia="Times New Roman" w:hAnsi="Arial" w:cs="Arial"/>
          <w:sz w:val="24"/>
          <w:szCs w:val="24"/>
        </w:rPr>
        <w:t>6</w:t>
      </w:r>
      <w:r w:rsidRPr="00A14CA3">
        <w:rPr>
          <w:rFonts w:ascii="Arial" w:eastAsia="Times New Roman" w:hAnsi="Arial" w:cs="Arial"/>
          <w:sz w:val="24"/>
          <w:szCs w:val="24"/>
        </w:rPr>
        <w:t xml:space="preserve"> m. ____________ d. Nr._____</w:t>
      </w:r>
    </w:p>
    <w:p w14:paraId="6BBD3DEE" w14:textId="2E02626F" w:rsidR="00456E01" w:rsidRDefault="00456E01" w:rsidP="00456E01">
      <w:pPr>
        <w:widowControl w:val="0"/>
        <w:tabs>
          <w:tab w:val="left" w:pos="6237"/>
          <w:tab w:val="left" w:leader="underscore" w:pos="7797"/>
          <w:tab w:val="left" w:leader="underscore" w:pos="8789"/>
        </w:tabs>
        <w:autoSpaceDE w:val="0"/>
        <w:autoSpaceDN w:val="0"/>
        <w:adjustRightInd w:val="0"/>
        <w:spacing w:line="240" w:lineRule="auto"/>
        <w:jc w:val="center"/>
        <w:rPr>
          <w:rFonts w:ascii="Arial" w:eastAsia="Times New Roman" w:hAnsi="Arial" w:cs="Arial"/>
          <w:sz w:val="24"/>
          <w:szCs w:val="24"/>
        </w:rPr>
      </w:pPr>
      <w:r w:rsidRPr="00A14CA3">
        <w:rPr>
          <w:rFonts w:ascii="Arial" w:eastAsia="Times New Roman" w:hAnsi="Arial" w:cs="Arial"/>
          <w:sz w:val="24"/>
          <w:szCs w:val="24"/>
        </w:rPr>
        <w:t>Alytus</w:t>
      </w:r>
    </w:p>
    <w:p w14:paraId="4B48D0A8" w14:textId="77777777" w:rsidR="00456E01" w:rsidRPr="00A14CA3" w:rsidRDefault="00456E01" w:rsidP="00456E01">
      <w:pPr>
        <w:widowControl w:val="0"/>
        <w:tabs>
          <w:tab w:val="left" w:pos="6237"/>
          <w:tab w:val="left" w:leader="underscore" w:pos="7797"/>
          <w:tab w:val="left" w:leader="underscore" w:pos="8789"/>
        </w:tabs>
        <w:autoSpaceDE w:val="0"/>
        <w:autoSpaceDN w:val="0"/>
        <w:adjustRightInd w:val="0"/>
        <w:spacing w:line="240" w:lineRule="auto"/>
        <w:jc w:val="center"/>
        <w:rPr>
          <w:rFonts w:ascii="Arial" w:eastAsia="Times New Roman" w:hAnsi="Arial" w:cs="Arial"/>
          <w:sz w:val="24"/>
          <w:szCs w:val="24"/>
        </w:rPr>
      </w:pPr>
    </w:p>
    <w:p w14:paraId="69100325" w14:textId="77777777" w:rsidR="003116E1" w:rsidRDefault="00456E01" w:rsidP="003116E1">
      <w:pPr>
        <w:spacing w:line="240" w:lineRule="auto"/>
        <w:ind w:firstLine="1298"/>
        <w:jc w:val="both"/>
        <w:rPr>
          <w:rFonts w:ascii="Arial" w:hAnsi="Arial" w:cs="Arial"/>
          <w:sz w:val="24"/>
          <w:szCs w:val="24"/>
        </w:rPr>
      </w:pPr>
      <w:r w:rsidRPr="00A14CA3">
        <w:rPr>
          <w:rFonts w:ascii="Arial" w:eastAsia="Times New Roman" w:hAnsi="Arial" w:cs="Arial"/>
          <w:sz w:val="24"/>
          <w:szCs w:val="24"/>
        </w:rPr>
        <w:t>Alytaus miesto savivaldybės administracija, juridinio asmens kodas 188706935, atstovaujama administracijos direktoria</w:t>
      </w:r>
      <w:r>
        <w:rPr>
          <w:rFonts w:ascii="Arial" w:eastAsia="Times New Roman" w:hAnsi="Arial" w:cs="Arial"/>
          <w:sz w:val="24"/>
          <w:szCs w:val="24"/>
        </w:rPr>
        <w:t xml:space="preserve">us Gintaro </w:t>
      </w:r>
      <w:proofErr w:type="spellStart"/>
      <w:r>
        <w:rPr>
          <w:rFonts w:ascii="Arial" w:eastAsia="Times New Roman" w:hAnsi="Arial" w:cs="Arial"/>
          <w:sz w:val="24"/>
          <w:szCs w:val="24"/>
        </w:rPr>
        <w:t>Rakaičio</w:t>
      </w:r>
      <w:proofErr w:type="spellEnd"/>
      <w:r>
        <w:rPr>
          <w:rFonts w:ascii="Arial" w:eastAsia="Times New Roman" w:hAnsi="Arial" w:cs="Arial"/>
          <w:sz w:val="24"/>
          <w:szCs w:val="24"/>
        </w:rPr>
        <w:t>, veikiančio</w:t>
      </w:r>
      <w:r w:rsidRPr="00A14CA3">
        <w:rPr>
          <w:rFonts w:ascii="Arial" w:eastAsia="Times New Roman" w:hAnsi="Arial" w:cs="Arial"/>
          <w:sz w:val="24"/>
          <w:szCs w:val="24"/>
        </w:rPr>
        <w:t xml:space="preserve"> pagal </w:t>
      </w:r>
      <w:r>
        <w:rPr>
          <w:rFonts w:ascii="Arial" w:eastAsia="Times New Roman" w:hAnsi="Arial" w:cs="Arial"/>
          <w:sz w:val="24"/>
          <w:szCs w:val="24"/>
        </w:rPr>
        <w:t>Savivaldybės a</w:t>
      </w:r>
      <w:r w:rsidRPr="00A14CA3">
        <w:rPr>
          <w:rFonts w:ascii="Arial" w:eastAsia="Times New Roman" w:hAnsi="Arial" w:cs="Arial"/>
          <w:sz w:val="24"/>
          <w:szCs w:val="24"/>
        </w:rPr>
        <w:t xml:space="preserve">dministracijos nuostatus, toliau vadinama užsakovu, </w:t>
      </w:r>
      <w:r w:rsidRPr="00364D1A">
        <w:rPr>
          <w:rFonts w:ascii="Arial" w:eastAsia="Times New Roman" w:hAnsi="Arial" w:cs="Arial"/>
          <w:sz w:val="24"/>
          <w:szCs w:val="24"/>
        </w:rPr>
        <w:t>ir</w:t>
      </w:r>
      <w:r w:rsidRPr="00364D1A">
        <w:rPr>
          <w:rFonts w:ascii="Arial" w:hAnsi="Arial" w:cs="Arial"/>
          <w:sz w:val="24"/>
          <w:szCs w:val="24"/>
        </w:rPr>
        <w:t xml:space="preserve"> </w:t>
      </w:r>
      <w:r>
        <w:rPr>
          <w:rFonts w:ascii="Arial" w:hAnsi="Arial" w:cs="Arial"/>
          <w:sz w:val="24"/>
          <w:szCs w:val="24"/>
        </w:rPr>
        <w:t>..............</w:t>
      </w:r>
      <w:r w:rsidRPr="00364D1A">
        <w:rPr>
          <w:rFonts w:ascii="Arial" w:hAnsi="Arial" w:cs="Arial"/>
          <w:sz w:val="24"/>
          <w:szCs w:val="24"/>
        </w:rPr>
        <w:t xml:space="preserve">, įmonės kodas </w:t>
      </w:r>
      <w:r w:rsidRPr="00274514">
        <w:rPr>
          <w:rFonts w:ascii="Arial" w:hAnsi="Arial" w:cs="Arial"/>
          <w:color w:val="333333"/>
          <w:sz w:val="24"/>
          <w:szCs w:val="24"/>
          <w:shd w:val="clear" w:color="auto" w:fill="FFFFFF"/>
        </w:rPr>
        <w:t>........</w:t>
      </w:r>
      <w:r w:rsidRPr="00364D1A">
        <w:rPr>
          <w:rFonts w:ascii="Arial" w:hAnsi="Arial" w:cs="Arial"/>
          <w:sz w:val="24"/>
          <w:szCs w:val="24"/>
        </w:rPr>
        <w:t>, atstovaujama</w:t>
      </w:r>
      <w:r>
        <w:rPr>
          <w:rFonts w:ascii="Arial" w:hAnsi="Arial" w:cs="Arial"/>
          <w:sz w:val="24"/>
          <w:szCs w:val="24"/>
        </w:rPr>
        <w:t>s (-a) ....</w:t>
      </w:r>
      <w:r w:rsidRPr="00364D1A">
        <w:rPr>
          <w:rFonts w:ascii="Arial" w:hAnsi="Arial" w:cs="Arial"/>
          <w:sz w:val="24"/>
          <w:szCs w:val="24"/>
        </w:rPr>
        <w:t xml:space="preserve">, veikiančio pagal </w:t>
      </w:r>
      <w:r>
        <w:rPr>
          <w:rFonts w:ascii="Arial" w:hAnsi="Arial" w:cs="Arial"/>
          <w:sz w:val="24"/>
          <w:szCs w:val="24"/>
        </w:rPr>
        <w:t>.......</w:t>
      </w:r>
      <w:r w:rsidRPr="00364D1A">
        <w:rPr>
          <w:rFonts w:ascii="Arial" w:hAnsi="Arial" w:cs="Arial"/>
          <w:sz w:val="24"/>
          <w:szCs w:val="24"/>
        </w:rPr>
        <w:t xml:space="preserve"> įstatus, toliau – rangovas</w:t>
      </w:r>
      <w:r w:rsidRPr="006151AA">
        <w:rPr>
          <w:rFonts w:ascii="Arial" w:hAnsi="Arial" w:cs="Arial"/>
          <w:sz w:val="24"/>
          <w:szCs w:val="24"/>
        </w:rPr>
        <w:t>, užsakovas ir rangovas bendrai (kartu) vadinami šalimis,</w:t>
      </w:r>
      <w:r w:rsidRPr="00C803B3">
        <w:rPr>
          <w:rFonts w:ascii="Arial" w:hAnsi="Arial" w:cs="Arial"/>
          <w:sz w:val="24"/>
          <w:szCs w:val="24"/>
        </w:rPr>
        <w:t xml:space="preserve"> atskirai – šalimi, susitarė ir sudarė šią </w:t>
      </w:r>
      <w:r>
        <w:rPr>
          <w:rFonts w:ascii="Arial" w:hAnsi="Arial" w:cs="Arial"/>
          <w:sz w:val="24"/>
          <w:szCs w:val="24"/>
        </w:rPr>
        <w:t>L</w:t>
      </w:r>
      <w:r w:rsidRPr="00985371">
        <w:rPr>
          <w:rFonts w:ascii="Arial" w:hAnsi="Arial" w:cs="Arial"/>
          <w:sz w:val="24"/>
          <w:szCs w:val="24"/>
        </w:rPr>
        <w:t xml:space="preserve">ietuvos tūkstantmečio tilto siūlių remonto </w:t>
      </w:r>
      <w:r w:rsidRPr="009E5487">
        <w:rPr>
          <w:rFonts w:ascii="Arial" w:eastAsia="Times New Roman" w:hAnsi="Arial" w:cs="Arial"/>
          <w:sz w:val="24"/>
          <w:szCs w:val="24"/>
        </w:rPr>
        <w:t>darbų p</w:t>
      </w:r>
      <w:r>
        <w:rPr>
          <w:rFonts w:ascii="Arial" w:eastAsia="Times New Roman" w:hAnsi="Arial" w:cs="Arial"/>
          <w:sz w:val="24"/>
          <w:szCs w:val="24"/>
        </w:rPr>
        <w:t>ir</w:t>
      </w:r>
      <w:r w:rsidRPr="009E5487">
        <w:rPr>
          <w:rFonts w:ascii="Arial" w:eastAsia="Times New Roman" w:hAnsi="Arial" w:cs="Arial"/>
          <w:sz w:val="24"/>
          <w:szCs w:val="24"/>
        </w:rPr>
        <w:t>kimo</w:t>
      </w:r>
      <w:r w:rsidRPr="00C803B3" w:rsidDel="00775613">
        <w:rPr>
          <w:rFonts w:ascii="Arial" w:hAnsi="Arial" w:cs="Arial"/>
          <w:sz w:val="24"/>
          <w:szCs w:val="24"/>
        </w:rPr>
        <w:t xml:space="preserve"> </w:t>
      </w:r>
      <w:r w:rsidRPr="00C803B3">
        <w:rPr>
          <w:rFonts w:ascii="Arial" w:hAnsi="Arial" w:cs="Arial"/>
          <w:sz w:val="24"/>
          <w:szCs w:val="24"/>
        </w:rPr>
        <w:t>sutartį (toliau – sutartis).</w:t>
      </w:r>
      <w:bookmarkStart w:id="65" w:name="_Toc231197965"/>
      <w:bookmarkStart w:id="66" w:name="_Toc231206651"/>
      <w:bookmarkStart w:id="67" w:name="ketvpriedas"/>
      <w:bookmarkStart w:id="68" w:name="_Toc85439812"/>
      <w:bookmarkStart w:id="69" w:name="_Hlk157543657"/>
    </w:p>
    <w:p w14:paraId="19B44025" w14:textId="77777777" w:rsidR="001A2EB9" w:rsidRDefault="001A2EB9" w:rsidP="003116E1">
      <w:pPr>
        <w:spacing w:line="240" w:lineRule="auto"/>
        <w:ind w:firstLine="1298"/>
        <w:jc w:val="both"/>
        <w:rPr>
          <w:rFonts w:ascii="Arial" w:hAnsi="Arial" w:cs="Arial"/>
          <w:sz w:val="24"/>
          <w:szCs w:val="24"/>
        </w:rPr>
      </w:pPr>
    </w:p>
    <w:p w14:paraId="2AECCAF6" w14:textId="76F7C849" w:rsidR="001A2EB9" w:rsidRPr="001A2EB9" w:rsidRDefault="001A2EB9" w:rsidP="001A2EB9">
      <w:pPr>
        <w:spacing w:line="240" w:lineRule="auto"/>
        <w:ind w:firstLine="1298"/>
        <w:jc w:val="center"/>
        <w:rPr>
          <w:rFonts w:ascii="Arial" w:hAnsi="Arial" w:cs="Arial"/>
          <w:b/>
          <w:bCs/>
          <w:sz w:val="24"/>
          <w:szCs w:val="24"/>
        </w:rPr>
      </w:pPr>
      <w:r w:rsidRPr="001A2EB9">
        <w:rPr>
          <w:rFonts w:ascii="Arial" w:hAnsi="Arial" w:cs="Arial"/>
          <w:b/>
          <w:bCs/>
          <w:sz w:val="24"/>
          <w:szCs w:val="24"/>
        </w:rPr>
        <w:t xml:space="preserve">1. </w:t>
      </w:r>
      <w:r w:rsidRPr="001A2EB9">
        <w:rPr>
          <w:rFonts w:ascii="Arial" w:eastAsia="Times New Roman" w:hAnsi="Arial" w:cs="Arial"/>
          <w:b/>
          <w:bCs/>
          <w:sz w:val="24"/>
          <w:szCs w:val="24"/>
          <w:lang w:eastAsia="ar-SA"/>
        </w:rPr>
        <w:t>SUTARTIES OBJEKTAS</w:t>
      </w:r>
    </w:p>
    <w:p w14:paraId="57987291" w14:textId="77777777" w:rsidR="001A2EB9" w:rsidRDefault="001A2EB9" w:rsidP="003116E1">
      <w:pPr>
        <w:spacing w:line="240" w:lineRule="auto"/>
        <w:ind w:firstLine="1298"/>
        <w:jc w:val="both"/>
        <w:rPr>
          <w:rFonts w:ascii="Arial" w:hAnsi="Arial" w:cs="Arial"/>
          <w:sz w:val="24"/>
          <w:szCs w:val="24"/>
        </w:rPr>
      </w:pPr>
    </w:p>
    <w:p w14:paraId="297A5129" w14:textId="7EFDC7BA" w:rsidR="001A2EB9" w:rsidRPr="001A2EB9" w:rsidRDefault="00061DA3" w:rsidP="00061DA3">
      <w:pPr>
        <w:numPr>
          <w:ilvl w:val="0"/>
          <w:numId w:val="33"/>
        </w:numPr>
        <w:tabs>
          <w:tab w:val="left" w:pos="1418"/>
        </w:tabs>
        <w:spacing w:after="0" w:line="240" w:lineRule="auto"/>
        <w:ind w:firstLine="1418"/>
        <w:jc w:val="both"/>
        <w:rPr>
          <w:rFonts w:ascii="Arial" w:hAnsi="Arial" w:cs="Arial"/>
          <w:sz w:val="24"/>
          <w:szCs w:val="24"/>
        </w:rPr>
      </w:pPr>
      <w:r>
        <w:rPr>
          <w:rFonts w:ascii="Arial" w:hAnsi="Arial" w:cs="Arial"/>
          <w:sz w:val="24"/>
          <w:szCs w:val="24"/>
        </w:rPr>
        <w:t xml:space="preserve"> </w:t>
      </w:r>
      <w:r w:rsidR="001A2EB9" w:rsidRPr="001A2EB9">
        <w:rPr>
          <w:rFonts w:ascii="Arial" w:hAnsi="Arial" w:cs="Arial"/>
          <w:sz w:val="24"/>
          <w:szCs w:val="24"/>
        </w:rPr>
        <w:t xml:space="preserve">Sutarties objektas – </w:t>
      </w:r>
      <w:r w:rsidR="001A2EB9" w:rsidRPr="001A2EB9">
        <w:rPr>
          <w:rFonts w:ascii="Arial" w:eastAsia="Times New Roman" w:hAnsi="Arial" w:cs="Arial"/>
          <w:sz w:val="24"/>
          <w:szCs w:val="24"/>
        </w:rPr>
        <w:t>Lietuvos tūkstantmečio tilto siūlių remonto darbai</w:t>
      </w:r>
      <w:r w:rsidR="001A2EB9" w:rsidRPr="001A2EB9">
        <w:rPr>
          <w:rFonts w:ascii="Arial" w:hAnsi="Arial" w:cs="Arial"/>
          <w:sz w:val="24"/>
          <w:szCs w:val="24"/>
        </w:rPr>
        <w:t xml:space="preserve"> (pagal techninę užduotį ir rangovo pasiūlymą), toliau – darbai</w:t>
      </w:r>
      <w:r w:rsidR="001A2EB9" w:rsidRPr="001A2EB9">
        <w:rPr>
          <w:rFonts w:ascii="Arial" w:eastAsia="Times New Roman" w:hAnsi="Arial" w:cs="Arial"/>
          <w:sz w:val="24"/>
          <w:szCs w:val="24"/>
        </w:rPr>
        <w:t>.</w:t>
      </w:r>
      <w:r w:rsidR="001A2EB9" w:rsidRPr="001A2EB9">
        <w:rPr>
          <w:rFonts w:ascii="Arial" w:hAnsi="Arial" w:cs="Arial"/>
          <w:sz w:val="24"/>
          <w:szCs w:val="24"/>
        </w:rPr>
        <w:t xml:space="preserve"> </w:t>
      </w:r>
    </w:p>
    <w:p w14:paraId="548863B7" w14:textId="5DD81455" w:rsidR="001A2EB9" w:rsidRPr="001A2EB9" w:rsidRDefault="00061DA3" w:rsidP="00061DA3">
      <w:pPr>
        <w:numPr>
          <w:ilvl w:val="0"/>
          <w:numId w:val="33"/>
        </w:numPr>
        <w:tabs>
          <w:tab w:val="left" w:pos="1418"/>
        </w:tabs>
        <w:spacing w:after="0" w:line="240" w:lineRule="auto"/>
        <w:ind w:firstLine="1418"/>
        <w:jc w:val="both"/>
        <w:rPr>
          <w:rFonts w:ascii="Arial" w:hAnsi="Arial" w:cs="Arial"/>
          <w:sz w:val="24"/>
          <w:szCs w:val="24"/>
        </w:rPr>
      </w:pPr>
      <w:r>
        <w:rPr>
          <w:rFonts w:ascii="Arial" w:hAnsi="Arial" w:cs="Arial"/>
          <w:sz w:val="24"/>
          <w:szCs w:val="24"/>
        </w:rPr>
        <w:t xml:space="preserve"> </w:t>
      </w:r>
      <w:r w:rsidR="001A2EB9" w:rsidRPr="001A2EB9">
        <w:rPr>
          <w:rFonts w:ascii="Arial" w:hAnsi="Arial" w:cs="Arial"/>
          <w:sz w:val="24"/>
          <w:szCs w:val="24"/>
        </w:rPr>
        <w:t xml:space="preserve">Šia sutartimi rangovas įsipareigoja per sutartyje nustatytą darbų atlikimo terminą ir sutartyje nustatytomis sąlygomis atlikti sutarties 1.1 punkte nurodytus darbus, o užsakovas įsipareigoja priimti tinkamai atliktus darbus ir sumokėti už juos sutartyje nustatytomis sąlygomis ir tvarka. </w:t>
      </w:r>
    </w:p>
    <w:p w14:paraId="0F664ACF" w14:textId="18A17DB0" w:rsidR="001A2EB9" w:rsidRPr="001A2EB9" w:rsidRDefault="00061DA3" w:rsidP="00061DA3">
      <w:pPr>
        <w:numPr>
          <w:ilvl w:val="0"/>
          <w:numId w:val="33"/>
        </w:numPr>
        <w:tabs>
          <w:tab w:val="left" w:pos="1418"/>
        </w:tabs>
        <w:spacing w:after="0" w:line="240" w:lineRule="auto"/>
        <w:ind w:firstLine="1418"/>
        <w:jc w:val="both"/>
        <w:rPr>
          <w:rFonts w:ascii="Arial" w:hAnsi="Arial" w:cs="Arial"/>
          <w:color w:val="0070C0"/>
          <w:sz w:val="24"/>
          <w:szCs w:val="24"/>
        </w:rPr>
      </w:pPr>
      <w:r>
        <w:rPr>
          <w:rFonts w:ascii="Arial" w:eastAsia="Times New Roman" w:hAnsi="Arial" w:cs="Arial"/>
          <w:sz w:val="24"/>
          <w:szCs w:val="24"/>
        </w:rPr>
        <w:t xml:space="preserve"> </w:t>
      </w:r>
      <w:r w:rsidR="001A2EB9" w:rsidRPr="001A2EB9">
        <w:rPr>
          <w:rFonts w:ascii="Arial" w:eastAsia="Times New Roman" w:hAnsi="Arial" w:cs="Arial"/>
          <w:sz w:val="24"/>
          <w:szCs w:val="24"/>
        </w:rPr>
        <w:t xml:space="preserve">Rangovas darbus atlieka savo jėgomis ir darbo priemonėmis bei savo sąskaita finansuoja visų reikiamų </w:t>
      </w:r>
      <w:r w:rsidR="001A2EB9" w:rsidRPr="001A2EB9">
        <w:rPr>
          <w:rFonts w:ascii="Arial" w:eastAsia="Times New Roman" w:hAnsi="Arial" w:cs="Arial"/>
          <w:spacing w:val="-1"/>
          <w:sz w:val="24"/>
          <w:szCs w:val="24"/>
        </w:rPr>
        <w:t>statybinių</w:t>
      </w:r>
      <w:r w:rsidR="001A2EB9" w:rsidRPr="001A2EB9">
        <w:rPr>
          <w:rFonts w:ascii="Arial" w:eastAsia="Times New Roman" w:hAnsi="Arial" w:cs="Arial"/>
          <w:sz w:val="24"/>
          <w:szCs w:val="24"/>
        </w:rPr>
        <w:t xml:space="preserve"> medžiagų ir produktų įsigijimą. Statybinės medžiagos (produktai) ir naudojamos darbo priemonės ar </w:t>
      </w:r>
      <w:r w:rsidR="001A2EB9" w:rsidRPr="001A2EB9">
        <w:rPr>
          <w:rFonts w:ascii="Arial" w:eastAsia="Times New Roman" w:hAnsi="Arial" w:cs="Arial"/>
          <w:spacing w:val="-1"/>
          <w:sz w:val="24"/>
          <w:szCs w:val="24"/>
        </w:rPr>
        <w:t xml:space="preserve">įrengimai visais atvejais turi atitikti konkurso sąlygų, ir teisės aktų reikalavimus. Statybinių medžiagų atsitiktinio žuvimo ar sugadinimo rizika tenka rangovui visą remonto darbų laikotarpį iki remonto </w:t>
      </w:r>
      <w:r w:rsidR="001A2EB9" w:rsidRPr="001A2EB9">
        <w:rPr>
          <w:rFonts w:ascii="Arial" w:eastAsia="Times New Roman" w:hAnsi="Arial" w:cs="Arial"/>
          <w:sz w:val="24"/>
          <w:szCs w:val="24"/>
        </w:rPr>
        <w:t>darbų pabaigos. Objekto ar jo dalies atsitiktinio žuvimo ar sugedimo rizika nuo objekto perdavimo rangovui momento iki tol, kol jį priims užsakovas, tenka rangovui.</w:t>
      </w:r>
      <w:r w:rsidR="001A2EB9" w:rsidRPr="001A2EB9">
        <w:rPr>
          <w:rFonts w:ascii="Arial" w:hAnsi="Arial" w:cs="Arial"/>
          <w:color w:val="0070C0"/>
          <w:sz w:val="24"/>
          <w:szCs w:val="24"/>
        </w:rPr>
        <w:t xml:space="preserve"> </w:t>
      </w:r>
    </w:p>
    <w:p w14:paraId="6250AD2E" w14:textId="77777777" w:rsidR="001A2EB9" w:rsidRPr="001A2EB9" w:rsidRDefault="001A2EB9" w:rsidP="001A2EB9">
      <w:pPr>
        <w:spacing w:after="0" w:line="240" w:lineRule="auto"/>
        <w:ind w:firstLine="697"/>
        <w:jc w:val="both"/>
        <w:rPr>
          <w:rFonts w:ascii="Arial" w:hAnsi="Arial" w:cs="Arial"/>
          <w:sz w:val="24"/>
          <w:szCs w:val="24"/>
        </w:rPr>
      </w:pPr>
      <w:r w:rsidRPr="001A2EB9">
        <w:rPr>
          <w:rFonts w:ascii="Arial" w:hAnsi="Arial" w:cs="Arial"/>
          <w:sz w:val="24"/>
          <w:szCs w:val="24"/>
        </w:rPr>
        <w:t xml:space="preserve">     1.4 Darbų garantinis terminas nustatomas vadovaujantis Lietuvos Respublikos civilinio kodekso 6.698 straipsnio nuostatomis (paslėptiems darbams – 10 m, tyčia paslėptiems darbams – 20 m, atvirai matomiems darbams – 5 m). Rangovas garantinio laikotarpio metu privalo, statytojui pareikalavus, atlikti visus defektų arba žalos ištaisymo darbus. Rangovas privalo savo sąskaita ir rizika atlikti darbus, jeigu tie darbai atlikti ne pagal techninę specifikaciją, netinkama darbų kokybė arba sąlygotas bet kurio sutartinio rangovo įsipareigojimo neįvykdymu.</w:t>
      </w:r>
    </w:p>
    <w:p w14:paraId="4C10B093" w14:textId="77777777" w:rsidR="001A2EB9" w:rsidRPr="001A2EB9" w:rsidRDefault="001A2EB9" w:rsidP="001A2EB9">
      <w:pPr>
        <w:tabs>
          <w:tab w:val="left" w:pos="1134"/>
        </w:tabs>
        <w:spacing w:after="0" w:line="240" w:lineRule="auto"/>
        <w:ind w:firstLine="697"/>
        <w:jc w:val="both"/>
        <w:rPr>
          <w:rFonts w:ascii="Arial" w:hAnsi="Arial" w:cs="Arial"/>
          <w:sz w:val="24"/>
          <w:szCs w:val="24"/>
        </w:rPr>
      </w:pPr>
      <w:r w:rsidRPr="001A2EB9">
        <w:rPr>
          <w:rFonts w:ascii="Arial" w:eastAsia="Times New Roman" w:hAnsi="Arial" w:cs="Arial"/>
          <w:sz w:val="24"/>
          <w:szCs w:val="24"/>
        </w:rPr>
        <w:tab/>
        <w:t>1.5 Atliktų darbų priėmimas įforminamas aktu, kuriuo užsakovas patvirtina priėmęs, o rangovas perdavęs atliktus darbus.</w:t>
      </w:r>
    </w:p>
    <w:p w14:paraId="75D72DB3" w14:textId="77777777" w:rsidR="008C31CC" w:rsidRDefault="001A2EB9" w:rsidP="008C31CC">
      <w:pPr>
        <w:tabs>
          <w:tab w:val="left" w:pos="1134"/>
        </w:tabs>
        <w:spacing w:after="0" w:line="240" w:lineRule="auto"/>
        <w:ind w:firstLine="697"/>
        <w:jc w:val="both"/>
        <w:rPr>
          <w:rFonts w:ascii="Arial" w:hAnsi="Arial" w:cs="Arial"/>
          <w:sz w:val="24"/>
          <w:szCs w:val="24"/>
        </w:rPr>
      </w:pPr>
      <w:r w:rsidRPr="001A2EB9">
        <w:rPr>
          <w:rFonts w:ascii="Arial" w:eastAsia="Times New Roman" w:hAnsi="Arial" w:cs="Arial"/>
          <w:sz w:val="24"/>
          <w:szCs w:val="24"/>
        </w:rPr>
        <w:tab/>
        <w:t>1.6 Vykdydamos šią sutartį, šalys vadovaujasi Lietuvos Respublikoje galiojančiais teisės aktais.</w:t>
      </w:r>
      <w:r w:rsidRPr="001A2EB9">
        <w:rPr>
          <w:rFonts w:ascii="Arial" w:hAnsi="Arial" w:cs="Arial"/>
          <w:sz w:val="24"/>
          <w:szCs w:val="24"/>
        </w:rPr>
        <w:t xml:space="preserve"> </w:t>
      </w:r>
    </w:p>
    <w:p w14:paraId="6769498C" w14:textId="3BB6FB65" w:rsidR="00456E01" w:rsidRPr="008C31CC" w:rsidRDefault="003116E1" w:rsidP="008C31CC">
      <w:pPr>
        <w:tabs>
          <w:tab w:val="left" w:pos="1134"/>
        </w:tabs>
        <w:spacing w:after="0" w:line="240" w:lineRule="auto"/>
        <w:ind w:firstLine="697"/>
        <w:jc w:val="center"/>
        <w:rPr>
          <w:rFonts w:ascii="Arial" w:hAnsi="Arial" w:cs="Arial"/>
          <w:sz w:val="24"/>
          <w:szCs w:val="24"/>
        </w:rPr>
      </w:pPr>
      <w:r w:rsidRPr="003116E1">
        <w:rPr>
          <w:rFonts w:ascii="Arial" w:eastAsia="Times New Roman" w:hAnsi="Arial" w:cs="Arial"/>
          <w:b/>
          <w:bCs/>
          <w:color w:val="000000" w:themeColor="text1"/>
          <w:sz w:val="24"/>
          <w:szCs w:val="24"/>
        </w:rPr>
        <w:lastRenderedPageBreak/>
        <w:t xml:space="preserve">2. </w:t>
      </w:r>
      <w:r w:rsidR="00456E01" w:rsidRPr="003116E1">
        <w:rPr>
          <w:rFonts w:ascii="Arial" w:eastAsia="Times New Roman" w:hAnsi="Arial" w:cs="Arial"/>
          <w:b/>
          <w:bCs/>
          <w:sz w:val="24"/>
          <w:szCs w:val="24"/>
        </w:rPr>
        <w:t>SUTARTIES</w:t>
      </w:r>
      <w:r w:rsidR="00456E01" w:rsidRPr="00456E01">
        <w:rPr>
          <w:rFonts w:ascii="Arial" w:eastAsia="Times New Roman" w:hAnsi="Arial" w:cs="Arial"/>
          <w:b/>
          <w:bCs/>
          <w:sz w:val="24"/>
          <w:szCs w:val="24"/>
        </w:rPr>
        <w:t xml:space="preserve"> KAINA IR APMOKĖJIMO TVARKA</w:t>
      </w:r>
      <w:bookmarkEnd w:id="65"/>
      <w:bookmarkEnd w:id="66"/>
    </w:p>
    <w:p w14:paraId="4D3768AF" w14:textId="77777777" w:rsidR="00456E01" w:rsidRPr="00456E01" w:rsidRDefault="00456E01" w:rsidP="00456E01">
      <w:pPr>
        <w:suppressAutoHyphens/>
        <w:spacing w:after="0" w:line="240" w:lineRule="auto"/>
        <w:ind w:firstLine="1134"/>
        <w:jc w:val="both"/>
        <w:rPr>
          <w:rFonts w:ascii="Arial" w:eastAsia="Times New Roman" w:hAnsi="Arial" w:cs="Arial"/>
          <w:sz w:val="24"/>
          <w:szCs w:val="24"/>
          <w:lang w:eastAsia="ar-SA"/>
        </w:rPr>
      </w:pPr>
    </w:p>
    <w:p w14:paraId="61B7DFD5" w14:textId="77777777" w:rsidR="00456E01" w:rsidRPr="00456E01" w:rsidRDefault="00456E01">
      <w:pPr>
        <w:numPr>
          <w:ilvl w:val="1"/>
          <w:numId w:val="34"/>
        </w:numPr>
        <w:tabs>
          <w:tab w:val="left" w:pos="851"/>
          <w:tab w:val="left" w:pos="1701"/>
        </w:tabs>
        <w:spacing w:after="0" w:line="240" w:lineRule="auto"/>
        <w:ind w:left="0" w:firstLine="1134"/>
        <w:jc w:val="both"/>
        <w:rPr>
          <w:rFonts w:ascii="Arial" w:hAnsi="Arial" w:cs="Arial"/>
          <w:i/>
          <w:iCs/>
          <w:color w:val="0070C0"/>
          <w:sz w:val="24"/>
          <w:szCs w:val="24"/>
          <w:u w:val="single"/>
        </w:rPr>
      </w:pPr>
      <w:r w:rsidRPr="00456E01">
        <w:rPr>
          <w:rFonts w:ascii="Arial" w:eastAsia="Times New Roman" w:hAnsi="Arial" w:cs="Arial"/>
          <w:sz w:val="24"/>
          <w:szCs w:val="24"/>
        </w:rPr>
        <w:t>Šiai sutarčiai taikoma fiksuotos kainos kainodara</w:t>
      </w:r>
      <w:r w:rsidRPr="00456E01">
        <w:rPr>
          <w:rFonts w:ascii="Arial" w:hAnsi="Arial" w:cs="Arial"/>
          <w:sz w:val="24"/>
          <w:szCs w:val="24"/>
        </w:rPr>
        <w:t>.</w:t>
      </w:r>
    </w:p>
    <w:p w14:paraId="3A0BB796" w14:textId="77777777" w:rsidR="00061DA3" w:rsidRDefault="00456E01" w:rsidP="00061DA3">
      <w:pPr>
        <w:numPr>
          <w:ilvl w:val="1"/>
          <w:numId w:val="34"/>
        </w:numPr>
        <w:tabs>
          <w:tab w:val="left" w:pos="851"/>
          <w:tab w:val="left" w:pos="1701"/>
        </w:tabs>
        <w:spacing w:after="0" w:line="240" w:lineRule="auto"/>
        <w:ind w:left="0" w:firstLine="1134"/>
        <w:jc w:val="both"/>
        <w:rPr>
          <w:rFonts w:ascii="Arial" w:hAnsi="Arial" w:cs="Arial"/>
          <w:i/>
          <w:iCs/>
          <w:sz w:val="24"/>
          <w:szCs w:val="24"/>
          <w:u w:val="single"/>
        </w:rPr>
      </w:pPr>
      <w:r w:rsidRPr="00456E01">
        <w:rPr>
          <w:rFonts w:ascii="Arial" w:eastAsia="Times New Roman" w:hAnsi="Arial" w:cs="Arial"/>
          <w:sz w:val="24"/>
          <w:szCs w:val="24"/>
        </w:rPr>
        <w:t xml:space="preserve">Pradinės sutarties vertė yra lygi maksimaliai pirkimui skirtai lėšų sumai be pridėtinės vertės mokesčio (toliau – PVM) pirkimo dokumentuose ir sutartyje nurodytų darbų įsigijimui rangovo pasiūlyme nurodytais įkainiais be PVM, yra </w:t>
      </w:r>
      <w:r w:rsidRPr="00456E01">
        <w:rPr>
          <w:rFonts w:ascii="Arial" w:hAnsi="Arial" w:cs="Arial"/>
          <w:sz w:val="24"/>
          <w:szCs w:val="24"/>
          <w:shd w:val="clear" w:color="auto" w:fill="FFFFFF"/>
        </w:rPr>
        <w:t>18</w:t>
      </w:r>
      <w:r w:rsidR="00783C68">
        <w:rPr>
          <w:rFonts w:ascii="Arial" w:hAnsi="Arial" w:cs="Arial"/>
          <w:sz w:val="24"/>
          <w:szCs w:val="24"/>
          <w:shd w:val="clear" w:color="auto" w:fill="FFFFFF"/>
        </w:rPr>
        <w:t xml:space="preserve"> </w:t>
      </w:r>
      <w:r w:rsidRPr="00456E01">
        <w:rPr>
          <w:rFonts w:ascii="Arial" w:hAnsi="Arial" w:cs="Arial"/>
          <w:sz w:val="24"/>
          <w:szCs w:val="24"/>
          <w:shd w:val="clear" w:color="auto" w:fill="FFFFFF"/>
        </w:rPr>
        <w:t xml:space="preserve">000,00 </w:t>
      </w:r>
      <w:r w:rsidRPr="00456E01">
        <w:rPr>
          <w:rFonts w:ascii="Arial" w:hAnsi="Arial" w:cs="Arial"/>
          <w:sz w:val="24"/>
          <w:szCs w:val="24"/>
        </w:rPr>
        <w:t xml:space="preserve">Eur (aštuoniolika tūkstančių eurų) </w:t>
      </w:r>
      <w:r w:rsidRPr="00456E01">
        <w:rPr>
          <w:rFonts w:ascii="Arial" w:eastAsia="Times New Roman" w:hAnsi="Arial" w:cs="Arial"/>
          <w:sz w:val="24"/>
          <w:szCs w:val="24"/>
        </w:rPr>
        <w:t xml:space="preserve"> be PVM</w:t>
      </w:r>
      <w:r w:rsidRPr="00456E01">
        <w:rPr>
          <w:rFonts w:ascii="Arial" w:hAnsi="Arial" w:cs="Arial"/>
          <w:sz w:val="24"/>
          <w:szCs w:val="24"/>
        </w:rPr>
        <w:t xml:space="preserve">. </w:t>
      </w:r>
      <w:r w:rsidRPr="00456E01">
        <w:rPr>
          <w:rFonts w:ascii="Arial" w:eastAsia="Times New Roman" w:hAnsi="Arial" w:cs="Arial"/>
          <w:sz w:val="24"/>
          <w:szCs w:val="24"/>
        </w:rPr>
        <w:t xml:space="preserve"> </w:t>
      </w:r>
    </w:p>
    <w:p w14:paraId="65CF607D" w14:textId="399F945E" w:rsidR="008F7456" w:rsidRPr="00061DA3" w:rsidRDefault="008F7456" w:rsidP="00061DA3">
      <w:pPr>
        <w:numPr>
          <w:ilvl w:val="1"/>
          <w:numId w:val="34"/>
        </w:numPr>
        <w:tabs>
          <w:tab w:val="left" w:pos="851"/>
          <w:tab w:val="left" w:pos="1701"/>
        </w:tabs>
        <w:spacing w:after="0" w:line="240" w:lineRule="auto"/>
        <w:ind w:left="0" w:firstLine="1134"/>
        <w:jc w:val="both"/>
        <w:rPr>
          <w:rFonts w:ascii="Arial" w:hAnsi="Arial" w:cs="Arial"/>
          <w:i/>
          <w:iCs/>
          <w:sz w:val="24"/>
          <w:szCs w:val="24"/>
          <w:u w:val="single"/>
        </w:rPr>
      </w:pPr>
      <w:r w:rsidRPr="00061DA3">
        <w:rPr>
          <w:rFonts w:ascii="Arial" w:eastAsia="Times New Roman" w:hAnsi="Arial" w:cs="Arial"/>
          <w:color w:val="000000" w:themeColor="text1"/>
          <w:sz w:val="24"/>
          <w:szCs w:val="24"/>
        </w:rPr>
        <w:t>S</w:t>
      </w:r>
      <w:r w:rsidR="00AB6EEA" w:rsidRPr="00061DA3">
        <w:rPr>
          <w:rFonts w:ascii="Arial" w:eastAsia="Times New Roman" w:hAnsi="Arial" w:cs="Arial"/>
          <w:color w:val="000000" w:themeColor="text1"/>
          <w:sz w:val="24"/>
          <w:szCs w:val="24"/>
        </w:rPr>
        <w:t xml:space="preserve">utarties kaina yra </w:t>
      </w:r>
      <w:r w:rsidRPr="00061DA3">
        <w:rPr>
          <w:rFonts w:ascii="Arial" w:eastAsia="Calibri" w:hAnsi="Arial" w:cs="Arial"/>
          <w:color w:val="000000" w:themeColor="text1"/>
          <w:sz w:val="24"/>
          <w:szCs w:val="24"/>
        </w:rPr>
        <w:t>_____ Eur (suma žodžiais) su PVM</w:t>
      </w:r>
      <w:r w:rsidR="00AB6EEA" w:rsidRPr="00061DA3">
        <w:rPr>
          <w:rFonts w:ascii="Arial" w:eastAsia="Times New Roman" w:hAnsi="Arial" w:cs="Arial"/>
          <w:color w:val="000000" w:themeColor="text1"/>
          <w:sz w:val="24"/>
          <w:szCs w:val="24"/>
        </w:rPr>
        <w:t xml:space="preserve">, </w:t>
      </w:r>
      <w:r w:rsidRPr="00061DA3">
        <w:rPr>
          <w:rFonts w:ascii="Arial" w:eastAsia="Calibri" w:hAnsi="Arial" w:cs="Arial"/>
          <w:color w:val="000000" w:themeColor="text1"/>
          <w:sz w:val="24"/>
          <w:szCs w:val="24"/>
        </w:rPr>
        <w:t xml:space="preserve">iš jų ______ Eur (suma žodžiais) yra PVM. </w:t>
      </w:r>
    </w:p>
    <w:p w14:paraId="7C7D7CA5" w14:textId="5FB57DB7" w:rsidR="00456E01" w:rsidRPr="008F7456" w:rsidRDefault="00456E01" w:rsidP="00DC0B75">
      <w:pPr>
        <w:numPr>
          <w:ilvl w:val="1"/>
          <w:numId w:val="34"/>
        </w:numPr>
        <w:tabs>
          <w:tab w:val="left" w:pos="851"/>
          <w:tab w:val="left" w:pos="1701"/>
        </w:tabs>
        <w:spacing w:after="0" w:line="240" w:lineRule="auto"/>
        <w:ind w:left="0" w:firstLine="1134"/>
        <w:jc w:val="both"/>
        <w:rPr>
          <w:rFonts w:ascii="Arial" w:hAnsi="Arial" w:cs="Arial"/>
          <w:i/>
          <w:iCs/>
          <w:color w:val="0070C0"/>
          <w:sz w:val="24"/>
          <w:szCs w:val="24"/>
          <w:u w:val="single"/>
        </w:rPr>
      </w:pPr>
      <w:r w:rsidRPr="008F7456">
        <w:rPr>
          <w:rFonts w:ascii="Arial" w:eastAsia="Times New Roman" w:hAnsi="Arial" w:cs="Arial"/>
          <w:sz w:val="24"/>
          <w:szCs w:val="24"/>
        </w:rPr>
        <w:t>Į sutarties kainą įskaičiuoti visi mokesčiai, išskyrus PVM, bei visos kitos rangovo patirtos ir (ar) galimos patirti tiesioginės ir netiesioginės išlaidos ir mokesčiai, susiję su darbų atlikimu</w:t>
      </w:r>
      <w:r w:rsidRPr="008F7456">
        <w:rPr>
          <w:rFonts w:ascii="Arial" w:hAnsi="Arial" w:cs="Arial"/>
          <w:sz w:val="24"/>
          <w:szCs w:val="24"/>
        </w:rPr>
        <w:t>.</w:t>
      </w:r>
    </w:p>
    <w:p w14:paraId="7523D0A1" w14:textId="77777777" w:rsidR="00456E01" w:rsidRPr="00456E01" w:rsidRDefault="00456E01">
      <w:pPr>
        <w:numPr>
          <w:ilvl w:val="1"/>
          <w:numId w:val="34"/>
        </w:numPr>
        <w:tabs>
          <w:tab w:val="left" w:pos="1701"/>
        </w:tabs>
        <w:spacing w:after="0" w:line="240" w:lineRule="auto"/>
        <w:ind w:left="0" w:firstLine="1134"/>
        <w:jc w:val="both"/>
        <w:rPr>
          <w:rFonts w:ascii="Arial" w:eastAsia="Times New Roman" w:hAnsi="Arial" w:cs="Arial"/>
          <w:sz w:val="24"/>
          <w:szCs w:val="24"/>
        </w:rPr>
      </w:pPr>
      <w:r w:rsidRPr="00456E01">
        <w:rPr>
          <w:rFonts w:ascii="Arial" w:eastAsia="Times New Roman" w:hAnsi="Arial" w:cs="Arial"/>
          <w:sz w:val="24"/>
          <w:szCs w:val="24"/>
        </w:rPr>
        <w:t>Darbų kaina be PVM nurodyta 2 priede – Rangovo pasiūlyme sutarties vykdymo metu nekeičiami;</w:t>
      </w:r>
    </w:p>
    <w:p w14:paraId="7A07B914" w14:textId="77777777" w:rsidR="00456E01" w:rsidRPr="00456E01" w:rsidRDefault="00456E01">
      <w:pPr>
        <w:numPr>
          <w:ilvl w:val="1"/>
          <w:numId w:val="34"/>
        </w:numPr>
        <w:tabs>
          <w:tab w:val="left" w:pos="1701"/>
        </w:tabs>
        <w:spacing w:after="0" w:line="240" w:lineRule="auto"/>
        <w:ind w:left="0" w:firstLine="1134"/>
        <w:contextualSpacing/>
        <w:jc w:val="both"/>
        <w:rPr>
          <w:rFonts w:ascii="Arial" w:hAnsi="Arial" w:cs="Arial"/>
          <w:sz w:val="24"/>
          <w:szCs w:val="24"/>
        </w:rPr>
      </w:pPr>
      <w:r w:rsidRPr="00456E01">
        <w:rPr>
          <w:rFonts w:ascii="Arial" w:eastAsia="Times New Roman" w:hAnsi="Arial" w:cs="Arial"/>
          <w:sz w:val="24"/>
          <w:szCs w:val="24"/>
        </w:rPr>
        <w:t>Pridėtinės vertės mokestis skaičiuojamas ir apmokamas vadovaujantis Lietuvos Respublikoje galiojančiais teisės aktais</w:t>
      </w:r>
    </w:p>
    <w:p w14:paraId="15543991" w14:textId="77777777" w:rsidR="00456E01" w:rsidRPr="00456E01" w:rsidRDefault="00456E01">
      <w:pPr>
        <w:numPr>
          <w:ilvl w:val="1"/>
          <w:numId w:val="34"/>
        </w:numPr>
        <w:tabs>
          <w:tab w:val="left" w:pos="1701"/>
        </w:tabs>
        <w:spacing w:after="0" w:line="240" w:lineRule="auto"/>
        <w:ind w:left="0" w:firstLine="1134"/>
        <w:contextualSpacing/>
        <w:jc w:val="both"/>
        <w:rPr>
          <w:rFonts w:ascii="Arial" w:hAnsi="Arial" w:cs="Arial"/>
          <w:sz w:val="24"/>
          <w:szCs w:val="24"/>
        </w:rPr>
      </w:pPr>
      <w:r w:rsidRPr="00456E01">
        <w:rPr>
          <w:rFonts w:ascii="Arial" w:eastAsia="Times New Roman" w:hAnsi="Arial" w:cs="Arial"/>
          <w:sz w:val="24"/>
          <w:szCs w:val="24"/>
        </w:rPr>
        <w:t>Avansinis mokėjimas nenumatytas.</w:t>
      </w:r>
    </w:p>
    <w:p w14:paraId="5B31288C" w14:textId="77777777" w:rsidR="00456E01" w:rsidRPr="00456E01" w:rsidRDefault="00456E01">
      <w:pPr>
        <w:numPr>
          <w:ilvl w:val="1"/>
          <w:numId w:val="34"/>
        </w:numPr>
        <w:tabs>
          <w:tab w:val="left" w:pos="1701"/>
        </w:tabs>
        <w:spacing w:after="0" w:line="240" w:lineRule="auto"/>
        <w:ind w:left="0" w:firstLine="1134"/>
        <w:contextualSpacing/>
        <w:jc w:val="both"/>
        <w:rPr>
          <w:rFonts w:ascii="Arial" w:hAnsi="Arial" w:cs="Arial"/>
          <w:sz w:val="24"/>
          <w:szCs w:val="24"/>
        </w:rPr>
      </w:pPr>
      <w:r w:rsidRPr="00456E01">
        <w:rPr>
          <w:rFonts w:ascii="Arial" w:eastAsia="Times New Roman" w:hAnsi="Arial" w:cs="Arial"/>
          <w:sz w:val="24"/>
          <w:szCs w:val="24"/>
        </w:rPr>
        <w:t>Užsakovui priėmus atliktų darbų aktus ir per penkias darbo dienas nepareiškus pretenzijų rangovui, darbai laikomi atlikti darbų akte nustatyta apimtimi. Šie aktai yra apmokėjimo už atliktus darbus pagrindas.</w:t>
      </w:r>
    </w:p>
    <w:p w14:paraId="32A33F2E" w14:textId="77777777" w:rsidR="00061DA3" w:rsidRDefault="00456E01" w:rsidP="00061DA3">
      <w:pPr>
        <w:numPr>
          <w:ilvl w:val="1"/>
          <w:numId w:val="34"/>
        </w:numPr>
        <w:tabs>
          <w:tab w:val="left" w:pos="1701"/>
        </w:tabs>
        <w:spacing w:after="0" w:line="240" w:lineRule="auto"/>
        <w:ind w:left="0" w:firstLine="1134"/>
        <w:contextualSpacing/>
        <w:jc w:val="both"/>
        <w:rPr>
          <w:rFonts w:ascii="Arial" w:hAnsi="Arial" w:cs="Arial"/>
          <w:sz w:val="24"/>
          <w:szCs w:val="24"/>
        </w:rPr>
      </w:pPr>
      <w:r w:rsidRPr="00456E01">
        <w:rPr>
          <w:rFonts w:ascii="Arial" w:eastAsia="Times New Roman" w:hAnsi="Arial" w:cs="Arial"/>
          <w:sz w:val="24"/>
          <w:szCs w:val="24"/>
        </w:rPr>
        <w:t>Už faktiškai atliktus darbus užsakovas atsiskaito pagal pateiktą faktūrą per 30 (trisdešimt) kalendorinių dienų nuo atliktų darbų akto pasirašymo dienos ir PVM sąskaitos faktūros pateikimo. Atsiskaitymo dokumentai pateikiami tik informacinės sistemos “E-sąskaita” priemonėmis.</w:t>
      </w:r>
    </w:p>
    <w:p w14:paraId="4DDF6F61" w14:textId="77777777" w:rsidR="00061DA3" w:rsidRDefault="00456E01" w:rsidP="00061DA3">
      <w:pPr>
        <w:numPr>
          <w:ilvl w:val="1"/>
          <w:numId w:val="34"/>
        </w:numPr>
        <w:tabs>
          <w:tab w:val="left" w:pos="1701"/>
        </w:tabs>
        <w:spacing w:after="0" w:line="240" w:lineRule="auto"/>
        <w:ind w:left="0" w:firstLine="1134"/>
        <w:contextualSpacing/>
        <w:jc w:val="both"/>
        <w:rPr>
          <w:rFonts w:ascii="Arial" w:hAnsi="Arial" w:cs="Arial"/>
          <w:sz w:val="24"/>
          <w:szCs w:val="24"/>
        </w:rPr>
      </w:pPr>
      <w:r w:rsidRPr="00061DA3">
        <w:rPr>
          <w:rFonts w:ascii="Arial" w:hAnsi="Arial" w:cs="Arial"/>
          <w:sz w:val="24"/>
          <w:szCs w:val="24"/>
        </w:rPr>
        <w:t xml:space="preserve"> Rangovas gali pateikti užsakovui sąskaitą ir darbų atlikimo aktą ne anksčiau, nei atlieka darbus. Užsakovas už faktiškai atliktus darbus apmoka rangovui ne vėliau kaip per 30 (trisdešimt) kalendorinių dienų nuo darbų atlikimo, darbų atlikimo akto ir sąskaitos gavimo dienos, priklausomai nuo to, kas įvyksta vėliausiai, t. y. turi būti įvykdytos visos sąlygos.</w:t>
      </w:r>
    </w:p>
    <w:p w14:paraId="05C07892" w14:textId="77777777" w:rsidR="00061DA3" w:rsidRDefault="00456E01" w:rsidP="00061DA3">
      <w:pPr>
        <w:numPr>
          <w:ilvl w:val="1"/>
          <w:numId w:val="34"/>
        </w:numPr>
        <w:tabs>
          <w:tab w:val="left" w:pos="1701"/>
        </w:tabs>
        <w:spacing w:after="0" w:line="240" w:lineRule="auto"/>
        <w:ind w:left="0" w:firstLine="1134"/>
        <w:contextualSpacing/>
        <w:jc w:val="both"/>
        <w:rPr>
          <w:rFonts w:ascii="Arial" w:hAnsi="Arial" w:cs="Arial"/>
          <w:sz w:val="24"/>
          <w:szCs w:val="24"/>
        </w:rPr>
      </w:pPr>
      <w:r w:rsidRPr="00061DA3">
        <w:rPr>
          <w:rFonts w:ascii="Arial" w:hAnsi="Arial" w:cs="Arial"/>
          <w:sz w:val="24"/>
          <w:szCs w:val="24"/>
        </w:rPr>
        <w:t xml:space="preserve"> Rangovas sąskaitas privalo teikti tik elektroniniu būdu.</w:t>
      </w:r>
      <w:r w:rsidRPr="00061DA3">
        <w:rPr>
          <w:rFonts w:ascii="Arial" w:eastAsia="Times New Roman" w:hAnsi="Arial" w:cs="Arial"/>
          <w:bCs/>
          <w:color w:val="000000"/>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„E. sąskaita“ priemonėmis (elektroninės paslaugos ,,E. sąskaita“ svetainė</w:t>
      </w:r>
      <w:r w:rsidRPr="00061DA3">
        <w:rPr>
          <w:rFonts w:ascii="Arial" w:eastAsia="Times New Roman" w:hAnsi="Arial" w:cs="Arial"/>
          <w:color w:val="000000"/>
          <w:sz w:val="24"/>
          <w:szCs w:val="24"/>
        </w:rPr>
        <w:t xml:space="preserve"> </w:t>
      </w:r>
      <w:r w:rsidRPr="00061DA3">
        <w:rPr>
          <w:rFonts w:ascii="Arial" w:eastAsia="Times New Roman" w:hAnsi="Arial" w:cs="Arial"/>
          <w:bCs/>
          <w:color w:val="000000"/>
          <w:sz w:val="24"/>
          <w:szCs w:val="24"/>
        </w:rPr>
        <w:t xml:space="preserve">pasiekiama adresu </w:t>
      </w:r>
      <w:hyperlink r:id="rId23" w:history="1">
        <w:r w:rsidRPr="00061DA3">
          <w:rPr>
            <w:rFonts w:ascii="Arial" w:eastAsia="Times New Roman" w:hAnsi="Arial" w:cs="Arial"/>
            <w:bCs/>
            <w:color w:val="0000FF"/>
            <w:sz w:val="24"/>
            <w:szCs w:val="24"/>
            <w:u w:val="single"/>
          </w:rPr>
          <w:t>www.esaskaita.eu</w:t>
        </w:r>
      </w:hyperlink>
      <w:r w:rsidRPr="00061DA3">
        <w:rPr>
          <w:rFonts w:ascii="Arial" w:eastAsia="Times New Roman" w:hAnsi="Arial" w:cs="Arial"/>
          <w:bCs/>
          <w:color w:val="0000FF"/>
          <w:sz w:val="24"/>
          <w:szCs w:val="24"/>
          <w:u w:val="single"/>
        </w:rPr>
        <w:t>).</w:t>
      </w:r>
      <w:r w:rsidRPr="00061DA3">
        <w:rPr>
          <w:rFonts w:ascii="Arial" w:hAnsi="Arial" w:cs="Arial"/>
          <w:b/>
          <w:bCs/>
          <w:color w:val="1D1A1A"/>
          <w:sz w:val="24"/>
          <w:szCs w:val="24"/>
        </w:rPr>
        <w:t xml:space="preserve"> </w:t>
      </w:r>
      <w:r w:rsidRPr="00061DA3">
        <w:rPr>
          <w:rFonts w:ascii="Arial" w:hAnsi="Arial" w:cs="Arial"/>
          <w:bCs/>
          <w:color w:val="1D1A1A"/>
          <w:sz w:val="24"/>
          <w:szCs w:val="24"/>
        </w:rPr>
        <w:t>Perkančioji organizacija elektronines sąskaitas faktūras priima ir apdoroja naudodamasi informacinės sistemos „E. sąskaita“ priemonėmis.</w:t>
      </w:r>
    </w:p>
    <w:p w14:paraId="5633451B" w14:textId="43DE1D14" w:rsidR="00456E01" w:rsidRPr="00061DA3" w:rsidRDefault="00061DA3" w:rsidP="00061DA3">
      <w:pPr>
        <w:numPr>
          <w:ilvl w:val="1"/>
          <w:numId w:val="34"/>
        </w:numPr>
        <w:tabs>
          <w:tab w:val="left" w:pos="1701"/>
        </w:tabs>
        <w:spacing w:after="0" w:line="240" w:lineRule="auto"/>
        <w:ind w:left="0" w:firstLine="1134"/>
        <w:contextualSpacing/>
        <w:jc w:val="both"/>
        <w:rPr>
          <w:rFonts w:ascii="Arial" w:hAnsi="Arial" w:cs="Arial"/>
          <w:sz w:val="24"/>
          <w:szCs w:val="24"/>
        </w:rPr>
      </w:pPr>
      <w:r>
        <w:rPr>
          <w:rFonts w:ascii="Arial" w:hAnsi="Arial" w:cs="Arial"/>
          <w:sz w:val="24"/>
          <w:szCs w:val="24"/>
        </w:rPr>
        <w:t xml:space="preserve"> </w:t>
      </w:r>
      <w:r w:rsidR="00456E01" w:rsidRPr="00061DA3">
        <w:rPr>
          <w:rFonts w:ascii="Arial" w:hAnsi="Arial" w:cs="Arial"/>
          <w:sz w:val="24"/>
          <w:szCs w:val="24"/>
        </w:rPr>
        <w:t xml:space="preserve">Jeigu rangovas sutarčiai vykdyti pasitelks subrangovus, rangovui sutikus, tarp užsakovo, rangovo ir subrangovo gali būti pasirašoma trišalė tiesioginio atsiskaitymo su subrangovu sutartis, kurioje aprašoma tiesioginio atsiskaitymo su subrangovu tvarka. 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w:t>
      </w:r>
      <w:r w:rsidR="00456E01" w:rsidRPr="00061DA3">
        <w:rPr>
          <w:rFonts w:ascii="Arial" w:hAnsi="Arial" w:cs="Arial"/>
          <w:sz w:val="24"/>
          <w:szCs w:val="24"/>
        </w:rPr>
        <w:lastRenderedPageBreak/>
        <w:t>rangovo ir subrangovo, jie ginčus sprendžia savarankiškai, užsakovui nedalyvaujant. Subrangovui išmokėtų sumų dydžiu yra mažinamos rangovui mokėtinos sumos.</w:t>
      </w:r>
    </w:p>
    <w:p w14:paraId="07EEF561" w14:textId="77777777" w:rsidR="00456E01" w:rsidRPr="00456E01" w:rsidRDefault="00456E01" w:rsidP="00456E01">
      <w:pPr>
        <w:spacing w:after="0" w:line="240" w:lineRule="auto"/>
        <w:ind w:firstLine="1298"/>
        <w:jc w:val="both"/>
        <w:rPr>
          <w:rFonts w:ascii="Arial" w:eastAsia="Times New Roman" w:hAnsi="Arial" w:cs="Arial"/>
          <w:b/>
          <w:bCs/>
          <w:sz w:val="24"/>
          <w:szCs w:val="24"/>
        </w:rPr>
      </w:pPr>
    </w:p>
    <w:p w14:paraId="7548322C" w14:textId="77777777" w:rsidR="00456E01" w:rsidRPr="00456E01" w:rsidRDefault="00456E01" w:rsidP="00456E01">
      <w:pPr>
        <w:spacing w:after="0" w:line="240" w:lineRule="auto"/>
        <w:ind w:firstLine="1298"/>
        <w:jc w:val="center"/>
        <w:rPr>
          <w:rFonts w:ascii="Arial" w:eastAsia="Times New Roman" w:hAnsi="Arial" w:cs="Arial"/>
          <w:b/>
          <w:bCs/>
          <w:spacing w:val="-3"/>
          <w:sz w:val="24"/>
          <w:szCs w:val="24"/>
        </w:rPr>
      </w:pPr>
      <w:r w:rsidRPr="00456E01">
        <w:rPr>
          <w:rFonts w:ascii="Arial" w:eastAsia="Times New Roman" w:hAnsi="Arial" w:cs="Arial"/>
          <w:b/>
          <w:bCs/>
          <w:sz w:val="24"/>
          <w:szCs w:val="24"/>
        </w:rPr>
        <w:t>3</w:t>
      </w:r>
      <w:r w:rsidRPr="00456E01">
        <w:rPr>
          <w:rFonts w:ascii="Arial" w:eastAsia="Times New Roman" w:hAnsi="Arial" w:cs="Arial"/>
          <w:b/>
          <w:bCs/>
          <w:spacing w:val="-3"/>
          <w:sz w:val="24"/>
          <w:szCs w:val="24"/>
        </w:rPr>
        <w:t xml:space="preserve">. DARBŲ ATLIKIMO </w:t>
      </w:r>
      <w:r w:rsidRPr="00456E01">
        <w:rPr>
          <w:rFonts w:ascii="Arial" w:eastAsia="Times New Roman" w:hAnsi="Arial" w:cs="Arial"/>
          <w:b/>
          <w:bCs/>
          <w:caps/>
          <w:spacing w:val="-3"/>
          <w:sz w:val="24"/>
          <w:szCs w:val="24"/>
        </w:rPr>
        <w:t xml:space="preserve">TERMINAI </w:t>
      </w:r>
    </w:p>
    <w:p w14:paraId="6DB9BB11" w14:textId="77777777" w:rsidR="00456E01" w:rsidRPr="00456E01" w:rsidRDefault="00456E01" w:rsidP="00456E01">
      <w:pPr>
        <w:spacing w:after="0" w:line="240" w:lineRule="auto"/>
        <w:ind w:firstLine="1298"/>
        <w:jc w:val="center"/>
        <w:rPr>
          <w:rFonts w:ascii="Arial" w:eastAsia="Times New Roman" w:hAnsi="Arial" w:cs="Arial"/>
          <w:bCs/>
          <w:spacing w:val="-3"/>
          <w:sz w:val="24"/>
          <w:szCs w:val="24"/>
        </w:rPr>
      </w:pPr>
    </w:p>
    <w:p w14:paraId="094A6966" w14:textId="77777777" w:rsidR="00456E01" w:rsidRPr="00456E01" w:rsidRDefault="00456E01" w:rsidP="00456E01">
      <w:pPr>
        <w:overflowPunct w:val="0"/>
        <w:autoSpaceDE w:val="0"/>
        <w:autoSpaceDN w:val="0"/>
        <w:adjustRightInd w:val="0"/>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 xml:space="preserve">3.1. </w:t>
      </w:r>
      <w:r w:rsidRPr="00456E01">
        <w:rPr>
          <w:rFonts w:ascii="Arial" w:hAnsi="Arial" w:cs="Arial"/>
          <w:sz w:val="24"/>
          <w:szCs w:val="24"/>
        </w:rPr>
        <w:t>Rangovas darbus pradeda nuo sutarties pasirašymo dienos ir užbaigia per 2 (du) mėnesius</w:t>
      </w:r>
      <w:r w:rsidRPr="00456E01">
        <w:rPr>
          <w:rFonts w:ascii="Arial" w:eastAsia="Times New Roman" w:hAnsi="Arial" w:cs="Arial"/>
          <w:sz w:val="24"/>
          <w:szCs w:val="24"/>
        </w:rPr>
        <w:t xml:space="preserve">. </w:t>
      </w:r>
    </w:p>
    <w:p w14:paraId="06BA2907" w14:textId="77777777" w:rsidR="00456E01" w:rsidRPr="00456E01" w:rsidRDefault="00456E01" w:rsidP="00456E01">
      <w:pPr>
        <w:overflowPunct w:val="0"/>
        <w:autoSpaceDE w:val="0"/>
        <w:autoSpaceDN w:val="0"/>
        <w:adjustRightInd w:val="0"/>
        <w:spacing w:after="0" w:line="240" w:lineRule="auto"/>
        <w:ind w:firstLine="697"/>
        <w:jc w:val="both"/>
        <w:rPr>
          <w:rFonts w:ascii="Arial" w:eastAsia="Times New Roman" w:hAnsi="Arial" w:cs="Arial"/>
          <w:sz w:val="24"/>
          <w:szCs w:val="24"/>
        </w:rPr>
      </w:pPr>
    </w:p>
    <w:p w14:paraId="2EC4A326" w14:textId="77777777" w:rsidR="00456E01" w:rsidRPr="00456E01" w:rsidRDefault="00456E01" w:rsidP="00456E01">
      <w:pPr>
        <w:widowControl w:val="0"/>
        <w:tabs>
          <w:tab w:val="left" w:pos="420"/>
          <w:tab w:val="left" w:pos="1298"/>
        </w:tabs>
        <w:suppressAutoHyphens/>
        <w:spacing w:after="0" w:line="240" w:lineRule="auto"/>
        <w:ind w:firstLine="1298"/>
        <w:jc w:val="both"/>
        <w:rPr>
          <w:rFonts w:ascii="Arial" w:eastAsia="Times New Roman" w:hAnsi="Arial" w:cs="Arial"/>
          <w:sz w:val="24"/>
          <w:szCs w:val="24"/>
        </w:rPr>
      </w:pPr>
    </w:p>
    <w:p w14:paraId="48B3A5B9" w14:textId="77777777" w:rsidR="00456E01" w:rsidRPr="00456E01" w:rsidRDefault="00456E01" w:rsidP="00456E01">
      <w:pPr>
        <w:widowControl w:val="0"/>
        <w:tabs>
          <w:tab w:val="left" w:pos="420"/>
          <w:tab w:val="left" w:pos="1298"/>
        </w:tabs>
        <w:suppressAutoHyphens/>
        <w:spacing w:after="0" w:line="240" w:lineRule="auto"/>
        <w:ind w:firstLine="1298"/>
        <w:jc w:val="center"/>
        <w:rPr>
          <w:rFonts w:ascii="Arial" w:eastAsia="Times New Roman" w:hAnsi="Arial" w:cs="Arial"/>
          <w:b/>
          <w:sz w:val="24"/>
          <w:szCs w:val="24"/>
        </w:rPr>
      </w:pPr>
      <w:r w:rsidRPr="00456E01">
        <w:rPr>
          <w:rFonts w:ascii="Arial" w:eastAsia="Times New Roman" w:hAnsi="Arial" w:cs="Arial"/>
          <w:b/>
          <w:sz w:val="24"/>
          <w:szCs w:val="24"/>
        </w:rPr>
        <w:t>4. RANGOVO ĮSIPAREIGOJIMAI</w:t>
      </w:r>
    </w:p>
    <w:p w14:paraId="2EE97789" w14:textId="77777777" w:rsidR="00456E01" w:rsidRPr="00456E01" w:rsidRDefault="00456E01" w:rsidP="00456E01">
      <w:pPr>
        <w:widowControl w:val="0"/>
        <w:tabs>
          <w:tab w:val="left" w:pos="420"/>
          <w:tab w:val="left" w:pos="1298"/>
        </w:tabs>
        <w:suppressAutoHyphens/>
        <w:spacing w:after="0" w:line="240" w:lineRule="auto"/>
        <w:ind w:firstLine="1298"/>
        <w:jc w:val="both"/>
        <w:rPr>
          <w:rFonts w:ascii="Arial" w:eastAsia="Times New Roman" w:hAnsi="Arial" w:cs="Arial"/>
          <w:b/>
          <w:sz w:val="24"/>
          <w:szCs w:val="24"/>
          <w:lang w:eastAsia="ar-SA"/>
        </w:rPr>
      </w:pPr>
    </w:p>
    <w:p w14:paraId="4D9B87A1" w14:textId="77777777" w:rsidR="00456E01" w:rsidRPr="00456E01" w:rsidRDefault="00456E01" w:rsidP="00456E01">
      <w:pPr>
        <w:spacing w:after="0" w:line="240" w:lineRule="auto"/>
        <w:ind w:firstLine="1134"/>
        <w:jc w:val="both"/>
        <w:rPr>
          <w:rFonts w:ascii="Arial" w:eastAsia="Times New Roman" w:hAnsi="Arial" w:cs="Arial"/>
          <w:sz w:val="24"/>
          <w:szCs w:val="24"/>
          <w:lang w:eastAsia="ar-SA"/>
        </w:rPr>
      </w:pPr>
      <w:r w:rsidRPr="00456E01">
        <w:rPr>
          <w:rFonts w:ascii="Arial" w:eastAsia="Times New Roman" w:hAnsi="Arial" w:cs="Arial"/>
          <w:color w:val="262626"/>
          <w:sz w:val="24"/>
          <w:szCs w:val="24"/>
          <w:lang w:eastAsia="ar-SA"/>
        </w:rPr>
        <w:t xml:space="preserve">4.1. </w:t>
      </w:r>
      <w:r w:rsidRPr="00456E01">
        <w:rPr>
          <w:rFonts w:ascii="Arial" w:eastAsia="Times New Roman" w:hAnsi="Arial" w:cs="Arial"/>
          <w:sz w:val="24"/>
          <w:szCs w:val="24"/>
          <w:lang w:eastAsia="ar-SA"/>
        </w:rPr>
        <w:t>Rangovas įsipareigoja:</w:t>
      </w:r>
    </w:p>
    <w:p w14:paraId="62AF028E" w14:textId="77777777" w:rsidR="00456E01" w:rsidRPr="00456E01" w:rsidRDefault="00456E01" w:rsidP="00456E01">
      <w:pPr>
        <w:tabs>
          <w:tab w:val="left" w:pos="1701"/>
        </w:tabs>
        <w:spacing w:after="0" w:line="240" w:lineRule="auto"/>
        <w:ind w:firstLine="1134"/>
        <w:jc w:val="both"/>
        <w:rPr>
          <w:rFonts w:ascii="Arial" w:eastAsia="Times New Roman" w:hAnsi="Arial" w:cs="Arial"/>
          <w:sz w:val="24"/>
          <w:szCs w:val="24"/>
        </w:rPr>
      </w:pPr>
      <w:r w:rsidRPr="00456E01">
        <w:rPr>
          <w:rFonts w:ascii="Arial" w:eastAsia="Times New Roman" w:hAnsi="Arial" w:cs="Arial"/>
          <w:sz w:val="24"/>
          <w:szCs w:val="24"/>
        </w:rPr>
        <w:t>4.2.</w:t>
      </w:r>
      <w:r w:rsidRPr="00456E01">
        <w:rPr>
          <w:rFonts w:ascii="Arial" w:hAnsi="Arial" w:cs="Arial"/>
          <w:sz w:val="24"/>
          <w:szCs w:val="24"/>
        </w:rPr>
        <w:t xml:space="preserve"> Vykdyti ir užbaigti darbus pagal sutartį, vadovaudamasis technine užduotimi, kuri yra neatskiriama sutarties dalis, Lietuvos Respublikoje galiojančių įstatymų, įstatymų įgyvendinamųjų teisės aktų, normatyvinių statybos techninių dokumentų ir statybos techninių reglamentų reikalavimų. </w:t>
      </w:r>
    </w:p>
    <w:p w14:paraId="6F01DDF8" w14:textId="77777777" w:rsidR="00456E01" w:rsidRPr="00456E01" w:rsidRDefault="00456E01" w:rsidP="00456E01">
      <w:pPr>
        <w:spacing w:after="0" w:line="240" w:lineRule="auto"/>
        <w:ind w:firstLine="1134"/>
        <w:contextualSpacing/>
        <w:jc w:val="both"/>
        <w:rPr>
          <w:rFonts w:ascii="Arial" w:eastAsia="Times New Roman" w:hAnsi="Arial" w:cs="Arial"/>
          <w:sz w:val="24"/>
          <w:szCs w:val="24"/>
        </w:rPr>
      </w:pPr>
      <w:r w:rsidRPr="00456E01">
        <w:rPr>
          <w:rFonts w:ascii="Arial" w:eastAsia="Times New Roman" w:hAnsi="Arial" w:cs="Arial"/>
          <w:sz w:val="24"/>
          <w:szCs w:val="24"/>
        </w:rPr>
        <w:t xml:space="preserve">4.3. </w:t>
      </w:r>
      <w:r w:rsidRPr="00456E01">
        <w:rPr>
          <w:rFonts w:ascii="Arial" w:hAnsi="Arial" w:cs="Arial"/>
          <w:sz w:val="24"/>
          <w:szCs w:val="24"/>
        </w:rPr>
        <w:t>Rangovas yra atsakingas už visus savo veiksmus ir statybos darbų metodų tinkamumą, patikimumą bei darbų saugą visu darbų vykdymo laikotarpi</w:t>
      </w:r>
      <w:r w:rsidRPr="00456E01">
        <w:rPr>
          <w:rFonts w:ascii="Arial" w:eastAsia="Times New Roman" w:hAnsi="Arial" w:cs="Arial"/>
          <w:sz w:val="24"/>
          <w:szCs w:val="24"/>
        </w:rPr>
        <w:t>;</w:t>
      </w:r>
    </w:p>
    <w:p w14:paraId="35AD71E0" w14:textId="77777777" w:rsidR="00456E01" w:rsidRPr="00456E01" w:rsidRDefault="00456E01" w:rsidP="00456E01">
      <w:pPr>
        <w:spacing w:after="0" w:line="240" w:lineRule="auto"/>
        <w:ind w:firstLine="1134"/>
        <w:contextualSpacing/>
        <w:jc w:val="both"/>
        <w:rPr>
          <w:rFonts w:ascii="Arial" w:hAnsi="Arial" w:cs="Arial"/>
          <w:sz w:val="24"/>
          <w:szCs w:val="24"/>
        </w:rPr>
      </w:pPr>
      <w:r w:rsidRPr="00456E01">
        <w:rPr>
          <w:rFonts w:ascii="Arial" w:eastAsia="Times New Roman" w:hAnsi="Arial" w:cs="Arial"/>
          <w:sz w:val="24"/>
          <w:szCs w:val="24"/>
        </w:rPr>
        <w:t xml:space="preserve">4.4. </w:t>
      </w:r>
      <w:r w:rsidRPr="00456E01">
        <w:rPr>
          <w:rFonts w:ascii="Arial" w:hAnsi="Arial" w:cs="Arial"/>
          <w:sz w:val="24"/>
          <w:szCs w:val="24"/>
        </w:rPr>
        <w:t>Rangovas, dalį darbų perduodamas subrangovams, yra atsakingas už subrangovo, jo įgaliotų atstovų ir darbuotojų veiksmus arba neveikimą taip, kaip atsakytų už savo paties veiksmus ar neveikimą.</w:t>
      </w:r>
    </w:p>
    <w:p w14:paraId="59F65EBD" w14:textId="77777777" w:rsidR="00456E01" w:rsidRPr="00456E01" w:rsidRDefault="00456E01" w:rsidP="00456E01">
      <w:pPr>
        <w:spacing w:after="0" w:line="240" w:lineRule="auto"/>
        <w:ind w:firstLine="1134"/>
        <w:contextualSpacing/>
        <w:jc w:val="both"/>
        <w:rPr>
          <w:rFonts w:ascii="Arial" w:hAnsi="Arial" w:cs="Arial"/>
          <w:sz w:val="24"/>
          <w:szCs w:val="24"/>
        </w:rPr>
      </w:pPr>
      <w:r w:rsidRPr="00456E01">
        <w:rPr>
          <w:rFonts w:ascii="Arial" w:hAnsi="Arial" w:cs="Arial"/>
          <w:sz w:val="24"/>
          <w:szCs w:val="24"/>
        </w:rPr>
        <w:t>4.5. Rangovas patvirtina, kad yra gavęs visą būtiną informaciją, kurią rangovas, panaudodamas visas savo žinias ir rūpestingumą, galėjo gauti iki sutarties pasirašymo ir kuri gali turėti įtakos sutarties darbų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B9D539F" w14:textId="77777777" w:rsidR="00456E01" w:rsidRPr="00456E01" w:rsidRDefault="00456E01" w:rsidP="00456E01">
      <w:pPr>
        <w:spacing w:after="0" w:line="240" w:lineRule="auto"/>
        <w:ind w:firstLine="1134"/>
        <w:contextualSpacing/>
        <w:jc w:val="both"/>
        <w:rPr>
          <w:rFonts w:ascii="Arial" w:hAnsi="Arial" w:cs="Arial"/>
          <w:sz w:val="24"/>
          <w:szCs w:val="24"/>
        </w:rPr>
      </w:pPr>
      <w:r w:rsidRPr="00456E01">
        <w:rPr>
          <w:rFonts w:ascii="Arial" w:hAnsi="Arial" w:cs="Arial"/>
          <w:sz w:val="24"/>
          <w:szCs w:val="24"/>
        </w:rPr>
        <w:t>4.6.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w:t>
      </w:r>
    </w:p>
    <w:p w14:paraId="3D9DE83C" w14:textId="77777777" w:rsidR="00456E01" w:rsidRPr="00456E01" w:rsidRDefault="00456E01" w:rsidP="00456E01">
      <w:pPr>
        <w:spacing w:after="0" w:line="240" w:lineRule="auto"/>
        <w:ind w:firstLine="1134"/>
        <w:contextualSpacing/>
        <w:jc w:val="both"/>
        <w:rPr>
          <w:rFonts w:ascii="Arial" w:hAnsi="Arial" w:cs="Arial"/>
          <w:sz w:val="24"/>
          <w:szCs w:val="24"/>
        </w:rPr>
      </w:pPr>
      <w:r w:rsidRPr="00456E01">
        <w:rPr>
          <w:rFonts w:ascii="Arial" w:hAnsi="Arial" w:cs="Arial"/>
          <w:sz w:val="24"/>
          <w:szCs w:val="24"/>
        </w:rPr>
        <w:t>4.7. Rangovas privalo valyti ir prižiūrėti patekimo į statybvietę teritoriją (kelius, šaligatvius) bei aplinką, kad nebūtų šiukšlių, dulkių ar kitų teršalų. Pastatyti įspėjamuosius kelio ženklus, statybvietė ir visa patekimui į statybvietę teritorija ir aplinka turi būti saugi, paženklinta įspėjamaisiais ženklais ir nekelti pavojaus užsakovo personalui ir tretiesiems asmenims. Rangovas turi būti atsakingas už bet  kokį kelio remontą, kurio gali prireikti dėl rangovo veiksmų.</w:t>
      </w:r>
    </w:p>
    <w:p w14:paraId="6DE307BB" w14:textId="77777777" w:rsidR="00456E01" w:rsidRPr="00456E01" w:rsidRDefault="00456E01" w:rsidP="00456E01">
      <w:pPr>
        <w:spacing w:after="0" w:line="240" w:lineRule="auto"/>
        <w:ind w:firstLine="1134"/>
        <w:contextualSpacing/>
        <w:jc w:val="both"/>
        <w:rPr>
          <w:rFonts w:ascii="Arial" w:hAnsi="Arial" w:cs="Arial"/>
          <w:sz w:val="24"/>
          <w:szCs w:val="24"/>
        </w:rPr>
      </w:pPr>
      <w:r w:rsidRPr="00456E01">
        <w:rPr>
          <w:rFonts w:ascii="Arial" w:hAnsi="Arial" w:cs="Arial"/>
          <w:sz w:val="24"/>
          <w:szCs w:val="24"/>
        </w:rPr>
        <w:t>4.8. Rangovo personalas turi būti kvalifikuotas, įgudęs ir turintis atitinkamą darbų vykdymo patirtį.</w:t>
      </w:r>
    </w:p>
    <w:p w14:paraId="39AC8B24" w14:textId="77777777" w:rsidR="00456E01" w:rsidRPr="00456E01" w:rsidRDefault="00456E01" w:rsidP="00456E01">
      <w:pPr>
        <w:spacing w:after="0" w:line="240" w:lineRule="auto"/>
        <w:ind w:firstLine="1134"/>
        <w:contextualSpacing/>
        <w:jc w:val="both"/>
        <w:rPr>
          <w:rFonts w:ascii="Arial" w:hAnsi="Arial" w:cs="Arial"/>
          <w:sz w:val="24"/>
          <w:szCs w:val="24"/>
        </w:rPr>
      </w:pPr>
      <w:r w:rsidRPr="00456E01">
        <w:rPr>
          <w:rFonts w:ascii="Arial" w:hAnsi="Arial" w:cs="Arial"/>
          <w:sz w:val="24"/>
          <w:szCs w:val="24"/>
        </w:rPr>
        <w:t>4.9. Rangovas, prieš paslėpdamas ar uždengdamas kurias nors konstrukcijas ar statybos darbus, prieš 24 val. privalo informuoti statinio Miesto ūkio skyriaus specialistus, kurie patikrina, apžiūri ir, jeigu reikia, priima bandymų rezultatus. Jeigu rangovas paslepia konstrukcijas ar statybos darbus apie tai raštu nepranešęs Miesto ūkio skyriaus specialistams, tai, jiems pareikalavus, rangovas savo sąskaita privalo tą darbą atidengti patikrinimui ir nepriklausomai nuo patikrinimo rezultato vėliau uždengti</w:t>
      </w:r>
    </w:p>
    <w:p w14:paraId="2B62C7CF" w14:textId="77777777" w:rsidR="00456E01" w:rsidRPr="00456E01" w:rsidRDefault="00456E01" w:rsidP="00456E01">
      <w:pPr>
        <w:spacing w:after="0" w:line="240" w:lineRule="auto"/>
        <w:ind w:firstLine="1298"/>
        <w:jc w:val="both"/>
        <w:rPr>
          <w:rFonts w:ascii="Arial" w:hAnsi="Arial" w:cs="Arial"/>
          <w:sz w:val="24"/>
          <w:szCs w:val="24"/>
        </w:rPr>
      </w:pPr>
      <w:r w:rsidRPr="00456E01">
        <w:rPr>
          <w:rFonts w:ascii="Arial" w:hAnsi="Arial" w:cs="Arial"/>
          <w:sz w:val="24"/>
          <w:szCs w:val="24"/>
        </w:rPr>
        <w:lastRenderedPageBreak/>
        <w:t>4.10. Jeigu, atlikus patikrinimą, matavimą ar bandymus, kurie atliekami rangovo lėšomis, nustatoma, kad kokia nors įranga, medžiagos arba darbų kokybė yra su trūkumais, defektais arba kaip kitaip neatitinka sutarties, tai Miesto ūkio skyriaus specialistai gali atmesti tą įrangą, medžiagas arba darbų kokybę, atitinkamai apie tai raštu pranešti rangovui ir nurodyti priežastis. Tokiu atveju rangovas Miesto ūkio skyriaus specialistų nurodytu terminu privalo ištaisyti trūkumus, defektus ar pakeisti medžiagas ar įrangą, kad šie atitiktų sutartį.</w:t>
      </w:r>
    </w:p>
    <w:p w14:paraId="079820FA" w14:textId="77777777" w:rsidR="00456E01" w:rsidRPr="00456E01" w:rsidRDefault="00456E01" w:rsidP="00456E01">
      <w:pPr>
        <w:spacing w:after="0" w:line="240" w:lineRule="auto"/>
        <w:ind w:firstLine="1298"/>
        <w:jc w:val="both"/>
        <w:rPr>
          <w:rFonts w:ascii="Arial" w:hAnsi="Arial" w:cs="Arial"/>
          <w:sz w:val="24"/>
          <w:szCs w:val="24"/>
        </w:rPr>
      </w:pPr>
      <w:r w:rsidRPr="00456E01">
        <w:rPr>
          <w:rFonts w:ascii="Arial" w:hAnsi="Arial" w:cs="Arial"/>
          <w:sz w:val="24"/>
          <w:szCs w:val="24"/>
        </w:rPr>
        <w:t>4.11. Rangovas privalo atlyginti nuostolius ir apsaugoti užsakovą nuo visų pretenzijų, kompensacijų, susijusių su bet kurio asmens sužalojimu, negalavimu, liga ar mirtimi, kylančius arba atsiradusius dėl rangovo veiksmų vykdant darbus, taisant defektus darbų vykdymo metu, bet kurios nuosavybės (kitos nei darbai) nuostoliais, praradimais, susijusiais arba atsiradusiais dėl rangovo arba jo personalo veiksmų, aplaidumo, tyčinio veiksmo ar sutarties pažeidimo.</w:t>
      </w:r>
    </w:p>
    <w:p w14:paraId="7235C2F3" w14:textId="77777777" w:rsidR="00456E01" w:rsidRPr="00456E01" w:rsidRDefault="00456E01" w:rsidP="00456E01">
      <w:pPr>
        <w:spacing w:after="0" w:line="240" w:lineRule="auto"/>
        <w:ind w:firstLine="1298"/>
        <w:jc w:val="both"/>
        <w:rPr>
          <w:rFonts w:ascii="Arial" w:hAnsi="Arial" w:cs="Arial"/>
          <w:sz w:val="24"/>
          <w:szCs w:val="24"/>
        </w:rPr>
      </w:pPr>
      <w:r w:rsidRPr="00456E01">
        <w:rPr>
          <w:rFonts w:ascii="Arial" w:hAnsi="Arial" w:cs="Arial"/>
          <w:sz w:val="24"/>
          <w:szCs w:val="24"/>
        </w:rPr>
        <w:t>4.12. Rangovas privalo sudaryti sąlygas užsakovo atstovams lankytis objekte bei susipažinti su visa darbų dokumentacija.</w:t>
      </w:r>
    </w:p>
    <w:p w14:paraId="1384E3F5" w14:textId="77777777" w:rsidR="00456E01" w:rsidRPr="00456E01" w:rsidRDefault="00456E01" w:rsidP="00456E01">
      <w:pPr>
        <w:tabs>
          <w:tab w:val="left" w:pos="1134"/>
        </w:tabs>
        <w:spacing w:after="0" w:line="240" w:lineRule="auto"/>
        <w:ind w:firstLine="720"/>
        <w:jc w:val="both"/>
        <w:rPr>
          <w:rFonts w:ascii="Arial" w:hAnsi="Arial" w:cs="Arial"/>
          <w:sz w:val="24"/>
          <w:szCs w:val="24"/>
        </w:rPr>
      </w:pPr>
      <w:r w:rsidRPr="00456E01">
        <w:rPr>
          <w:rFonts w:ascii="Arial" w:hAnsi="Arial" w:cs="Arial"/>
          <w:sz w:val="24"/>
          <w:szCs w:val="24"/>
        </w:rPr>
        <w:tab/>
        <w:t xml:space="preserve">  4.13. </w:t>
      </w:r>
      <w:r w:rsidRPr="00456E01">
        <w:rPr>
          <w:rFonts w:ascii="Arial" w:eastAsia="Times New Roman" w:hAnsi="Arial" w:cs="Arial"/>
          <w:sz w:val="24"/>
          <w:szCs w:val="24"/>
        </w:rPr>
        <w:t>Ne vėliau kaip iki kito mėnesio 5 d. pateikti užsakovui atliktų darbų aktus ir sąskaitas faktūras, įvertinant patikrinimo aktus</w:t>
      </w:r>
      <w:r w:rsidRPr="00456E01">
        <w:rPr>
          <w:rFonts w:ascii="Arial" w:hAnsi="Arial" w:cs="Arial"/>
          <w:sz w:val="24"/>
          <w:szCs w:val="24"/>
        </w:rPr>
        <w:t>.</w:t>
      </w:r>
    </w:p>
    <w:p w14:paraId="6C29F542" w14:textId="77777777" w:rsidR="00456E01" w:rsidRPr="00456E01" w:rsidRDefault="00456E01" w:rsidP="00456E01">
      <w:pPr>
        <w:tabs>
          <w:tab w:val="left" w:pos="1134"/>
        </w:tabs>
        <w:spacing w:after="0" w:line="240" w:lineRule="auto"/>
        <w:ind w:firstLine="697"/>
        <w:jc w:val="both"/>
        <w:rPr>
          <w:rFonts w:ascii="Arial" w:hAnsi="Arial" w:cs="Arial"/>
          <w:sz w:val="24"/>
          <w:szCs w:val="24"/>
        </w:rPr>
      </w:pPr>
      <w:r w:rsidRPr="00456E01">
        <w:rPr>
          <w:rFonts w:ascii="Arial" w:hAnsi="Arial" w:cs="Arial"/>
          <w:sz w:val="24"/>
          <w:szCs w:val="24"/>
        </w:rPr>
        <w:tab/>
        <w:t>4.14. Sutarties vykdymo laikotarpiu užtikrinti nustatytų kokybės vadybos sistemos ir (arba) aplinkos apsaugos vadybos sistemos standartų laikymąsi, jeigu to reikalaujama pirkimo dokumentuose, ir turėti tą patvirtinančius dokumentus.</w:t>
      </w:r>
    </w:p>
    <w:p w14:paraId="20B2DB37" w14:textId="77777777" w:rsidR="00456E01" w:rsidRPr="00456E01" w:rsidRDefault="00456E01" w:rsidP="00456E01">
      <w:pPr>
        <w:tabs>
          <w:tab w:val="left" w:pos="1134"/>
        </w:tabs>
        <w:spacing w:after="0" w:line="240" w:lineRule="auto"/>
        <w:ind w:firstLine="697"/>
        <w:jc w:val="both"/>
        <w:rPr>
          <w:rFonts w:ascii="Arial" w:eastAsia="Times New Roman" w:hAnsi="Arial" w:cs="Arial"/>
          <w:sz w:val="24"/>
          <w:szCs w:val="24"/>
        </w:rPr>
      </w:pPr>
      <w:r w:rsidRPr="00456E01">
        <w:rPr>
          <w:rFonts w:ascii="Arial" w:hAnsi="Arial" w:cs="Arial"/>
          <w:sz w:val="24"/>
          <w:szCs w:val="24"/>
        </w:rPr>
        <w:tab/>
      </w:r>
    </w:p>
    <w:p w14:paraId="089098BD" w14:textId="77777777" w:rsidR="00456E01" w:rsidRPr="00456E01" w:rsidRDefault="00456E01" w:rsidP="00456E01">
      <w:pPr>
        <w:tabs>
          <w:tab w:val="left" w:pos="1701"/>
        </w:tabs>
        <w:spacing w:after="0" w:line="240" w:lineRule="auto"/>
        <w:ind w:firstLine="1080"/>
        <w:jc w:val="both"/>
        <w:rPr>
          <w:rFonts w:ascii="Arial" w:eastAsia="Times New Roman" w:hAnsi="Arial" w:cs="Arial"/>
          <w:bCs/>
          <w:snapToGrid w:val="0"/>
          <w:sz w:val="24"/>
          <w:szCs w:val="24"/>
        </w:rPr>
      </w:pPr>
    </w:p>
    <w:p w14:paraId="2E403047" w14:textId="77777777" w:rsidR="00456E01" w:rsidRPr="00456E01" w:rsidRDefault="00456E01" w:rsidP="00456E01">
      <w:pPr>
        <w:spacing w:after="0" w:line="240" w:lineRule="auto"/>
        <w:ind w:firstLine="1298"/>
        <w:jc w:val="center"/>
        <w:rPr>
          <w:rFonts w:ascii="Arial" w:eastAsia="Times New Roman" w:hAnsi="Arial" w:cs="Arial"/>
          <w:b/>
          <w:bCs/>
          <w:snapToGrid w:val="0"/>
          <w:sz w:val="24"/>
          <w:szCs w:val="24"/>
        </w:rPr>
      </w:pPr>
      <w:r w:rsidRPr="00456E01">
        <w:rPr>
          <w:rFonts w:ascii="Arial" w:eastAsia="Times New Roman" w:hAnsi="Arial" w:cs="Arial"/>
          <w:b/>
          <w:bCs/>
          <w:snapToGrid w:val="0"/>
          <w:sz w:val="24"/>
          <w:szCs w:val="24"/>
        </w:rPr>
        <w:t>5. UŽSAKOVO ĮSIPAREIGOJIMAI</w:t>
      </w:r>
    </w:p>
    <w:p w14:paraId="6F88CE4F" w14:textId="77777777" w:rsidR="00456E01" w:rsidRPr="00456E01" w:rsidRDefault="00456E01" w:rsidP="00456E01">
      <w:pPr>
        <w:spacing w:after="0" w:line="240" w:lineRule="auto"/>
        <w:ind w:firstLine="1298"/>
        <w:jc w:val="both"/>
        <w:rPr>
          <w:rFonts w:ascii="Arial" w:eastAsia="Times New Roman" w:hAnsi="Arial" w:cs="Arial"/>
          <w:bCs/>
          <w:snapToGrid w:val="0"/>
          <w:sz w:val="24"/>
          <w:szCs w:val="24"/>
        </w:rPr>
      </w:pPr>
    </w:p>
    <w:p w14:paraId="6E5FA794" w14:textId="77777777" w:rsidR="00456E01" w:rsidRPr="00456E01" w:rsidRDefault="00456E01" w:rsidP="00456E01">
      <w:pPr>
        <w:widowControl w:val="0"/>
        <w:tabs>
          <w:tab w:val="left" w:pos="156"/>
        </w:tabs>
        <w:suppressAutoHyphens/>
        <w:spacing w:after="0" w:line="240" w:lineRule="auto"/>
        <w:ind w:firstLine="1134"/>
        <w:jc w:val="both"/>
        <w:rPr>
          <w:rFonts w:ascii="Arial" w:eastAsia="Times New Roman" w:hAnsi="Arial" w:cs="Arial"/>
          <w:sz w:val="24"/>
          <w:szCs w:val="24"/>
          <w:lang w:eastAsia="ar-SA"/>
        </w:rPr>
      </w:pPr>
      <w:r w:rsidRPr="00456E01">
        <w:rPr>
          <w:rFonts w:ascii="Arial" w:eastAsia="Times New Roman" w:hAnsi="Arial" w:cs="Arial"/>
          <w:sz w:val="24"/>
          <w:szCs w:val="24"/>
          <w:lang w:eastAsia="ar-SA"/>
        </w:rPr>
        <w:t>5.1. Užsakovas įsipareigoja:</w:t>
      </w:r>
    </w:p>
    <w:p w14:paraId="66ACD4C5" w14:textId="77777777" w:rsidR="00456E01" w:rsidRPr="00456E01" w:rsidRDefault="00456E01" w:rsidP="00456E01">
      <w:pPr>
        <w:widowControl w:val="0"/>
        <w:tabs>
          <w:tab w:val="left" w:pos="156"/>
        </w:tabs>
        <w:suppressAutoHyphens/>
        <w:spacing w:after="0" w:line="240" w:lineRule="auto"/>
        <w:ind w:firstLine="1134"/>
        <w:jc w:val="both"/>
        <w:rPr>
          <w:rFonts w:ascii="Arial" w:eastAsia="Times New Roman" w:hAnsi="Arial" w:cs="Arial"/>
          <w:sz w:val="24"/>
          <w:szCs w:val="24"/>
          <w:lang w:eastAsia="ar-SA"/>
        </w:rPr>
      </w:pPr>
      <w:r w:rsidRPr="00456E01">
        <w:rPr>
          <w:rFonts w:ascii="Arial" w:eastAsia="Times New Roman" w:hAnsi="Arial" w:cs="Arial"/>
          <w:sz w:val="24"/>
          <w:szCs w:val="24"/>
          <w:lang w:eastAsia="ar-SA"/>
        </w:rPr>
        <w:t>5.2. Priimti iš rangovo kokybiškai atliktus darbus ir pasirašyti statybos darbų perdavimo ir priėmimo aktą arba raštu nurodyti ištaisyti atliktų darbų trūkumus.</w:t>
      </w:r>
    </w:p>
    <w:p w14:paraId="0F6B7B16" w14:textId="77777777" w:rsidR="00456E01" w:rsidRPr="00456E01" w:rsidRDefault="00456E01" w:rsidP="00456E01">
      <w:pPr>
        <w:widowControl w:val="0"/>
        <w:tabs>
          <w:tab w:val="left" w:pos="156"/>
        </w:tabs>
        <w:suppressAutoHyphens/>
        <w:spacing w:after="0" w:line="240" w:lineRule="auto"/>
        <w:ind w:firstLine="1134"/>
        <w:jc w:val="both"/>
        <w:rPr>
          <w:rFonts w:ascii="Arial" w:eastAsia="Times New Roman" w:hAnsi="Arial" w:cs="Arial"/>
          <w:sz w:val="24"/>
          <w:szCs w:val="24"/>
          <w:lang w:eastAsia="ar-SA"/>
        </w:rPr>
      </w:pPr>
      <w:r w:rsidRPr="00456E01">
        <w:rPr>
          <w:rFonts w:ascii="Arial" w:eastAsia="Times New Roman" w:hAnsi="Arial" w:cs="Arial"/>
          <w:sz w:val="24"/>
          <w:szCs w:val="24"/>
          <w:lang w:eastAsia="ar-SA"/>
        </w:rPr>
        <w:t>5.3. Apmokėti už kokybiškai ir laiku atliktus darbus sutartyje nustatyta tvarka.</w:t>
      </w:r>
    </w:p>
    <w:p w14:paraId="295DB596" w14:textId="77777777" w:rsidR="00456E01" w:rsidRPr="00456E01" w:rsidRDefault="00456E01" w:rsidP="00456E01">
      <w:pPr>
        <w:widowControl w:val="0"/>
        <w:tabs>
          <w:tab w:val="left" w:pos="156"/>
        </w:tabs>
        <w:suppressAutoHyphens/>
        <w:spacing w:after="0" w:line="240" w:lineRule="auto"/>
        <w:ind w:firstLine="1134"/>
        <w:jc w:val="both"/>
        <w:rPr>
          <w:rFonts w:ascii="Arial" w:eastAsia="Times New Roman" w:hAnsi="Arial" w:cs="Arial"/>
          <w:sz w:val="24"/>
          <w:szCs w:val="24"/>
        </w:rPr>
      </w:pPr>
      <w:r w:rsidRPr="00456E01">
        <w:rPr>
          <w:rFonts w:ascii="Arial" w:eastAsia="Times New Roman" w:hAnsi="Arial" w:cs="Arial"/>
          <w:sz w:val="24"/>
          <w:szCs w:val="24"/>
          <w:lang w:eastAsia="ar-SA"/>
        </w:rPr>
        <w:t xml:space="preserve">5.4. </w:t>
      </w:r>
      <w:r w:rsidRPr="00456E01">
        <w:rPr>
          <w:rFonts w:ascii="Arial" w:eastAsia="Times New Roman" w:hAnsi="Arial" w:cs="Arial"/>
          <w:sz w:val="24"/>
          <w:szCs w:val="24"/>
        </w:rPr>
        <w:t>Laiku teikti savo paaiškinimus, pageidavimus, atsakymus ir pasiūlymus dėl darbų pagal šią sutartį vykdymo.</w:t>
      </w:r>
    </w:p>
    <w:p w14:paraId="0B0C16FC" w14:textId="77777777" w:rsidR="00456E01" w:rsidRPr="00456E01" w:rsidRDefault="00456E01" w:rsidP="00456E01">
      <w:pPr>
        <w:widowControl w:val="0"/>
        <w:tabs>
          <w:tab w:val="left" w:pos="156"/>
        </w:tabs>
        <w:suppressAutoHyphens/>
        <w:spacing w:after="0" w:line="240" w:lineRule="auto"/>
        <w:ind w:left="156" w:firstLine="978"/>
        <w:jc w:val="both"/>
        <w:rPr>
          <w:rFonts w:ascii="Arial" w:hAnsi="Arial" w:cs="Arial"/>
          <w:sz w:val="24"/>
          <w:szCs w:val="24"/>
        </w:rPr>
      </w:pPr>
      <w:r w:rsidRPr="00456E01">
        <w:rPr>
          <w:rFonts w:ascii="Arial" w:hAnsi="Arial" w:cs="Arial"/>
          <w:sz w:val="24"/>
          <w:szCs w:val="24"/>
        </w:rPr>
        <w:t>5.5. 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w:t>
      </w:r>
    </w:p>
    <w:p w14:paraId="69DA6CB4" w14:textId="77777777" w:rsidR="00456E01" w:rsidRPr="00456E01" w:rsidRDefault="00456E01" w:rsidP="00456E01">
      <w:pPr>
        <w:widowControl w:val="0"/>
        <w:tabs>
          <w:tab w:val="left" w:pos="156"/>
        </w:tabs>
        <w:suppressAutoHyphens/>
        <w:spacing w:after="0" w:line="240" w:lineRule="auto"/>
        <w:ind w:left="156" w:firstLine="978"/>
        <w:jc w:val="both"/>
        <w:rPr>
          <w:rFonts w:ascii="Arial" w:eastAsia="Times New Roman" w:hAnsi="Arial" w:cs="Arial"/>
          <w:sz w:val="24"/>
          <w:szCs w:val="24"/>
        </w:rPr>
      </w:pPr>
      <w:r w:rsidRPr="00456E01">
        <w:rPr>
          <w:rFonts w:ascii="Arial" w:hAnsi="Arial" w:cs="Arial"/>
          <w:sz w:val="24"/>
          <w:szCs w:val="24"/>
        </w:rPr>
        <w:t xml:space="preserve"> </w:t>
      </w:r>
      <w:r w:rsidRPr="00456E01">
        <w:rPr>
          <w:rFonts w:ascii="Arial" w:eastAsia="Times New Roman" w:hAnsi="Arial" w:cs="Arial"/>
          <w:sz w:val="24"/>
          <w:szCs w:val="24"/>
        </w:rPr>
        <w:t>5.6. Lietuvos tūkstantmečio tilto siūlių remonto darbus prižiūri Miesto ūkio skyriaus atsakingi specialistai.</w:t>
      </w:r>
    </w:p>
    <w:p w14:paraId="7B892734" w14:textId="77777777" w:rsidR="00456E01" w:rsidRPr="00456E01" w:rsidRDefault="00456E01" w:rsidP="00456E01">
      <w:pPr>
        <w:spacing w:after="0" w:line="240" w:lineRule="auto"/>
        <w:ind w:firstLine="1134"/>
        <w:jc w:val="both"/>
        <w:rPr>
          <w:rFonts w:ascii="Arial" w:eastAsia="Times New Roman" w:hAnsi="Arial" w:cs="Arial"/>
          <w:sz w:val="24"/>
          <w:szCs w:val="24"/>
        </w:rPr>
      </w:pPr>
      <w:r w:rsidRPr="00456E01">
        <w:rPr>
          <w:rFonts w:ascii="Arial" w:eastAsia="Times New Roman" w:hAnsi="Arial" w:cs="Arial"/>
          <w:sz w:val="24"/>
          <w:szCs w:val="24"/>
        </w:rPr>
        <w:t>5.7.</w:t>
      </w:r>
      <w:r w:rsidRPr="00456E01">
        <w:rPr>
          <w:rFonts w:ascii="Arial" w:hAnsi="Arial" w:cs="Arial"/>
          <w:sz w:val="24"/>
          <w:szCs w:val="24"/>
        </w:rPr>
        <w:t xml:space="preserve"> Užsakovas bet kuriuo sutarties galiojimo laikotarpiu, įspėjęs rangovą prieš 3 darbo dienas, gali patikrinti 4.14. punkte nurodytų dokumentų galiojimą.</w:t>
      </w:r>
    </w:p>
    <w:p w14:paraId="57B1F2B8" w14:textId="77777777" w:rsidR="00456E01" w:rsidRPr="00456E01" w:rsidRDefault="00456E01" w:rsidP="00456E01">
      <w:pPr>
        <w:widowControl w:val="0"/>
        <w:tabs>
          <w:tab w:val="left" w:pos="156"/>
        </w:tabs>
        <w:suppressAutoHyphens/>
        <w:spacing w:after="0" w:line="240" w:lineRule="auto"/>
        <w:ind w:firstLine="1298"/>
        <w:jc w:val="both"/>
        <w:rPr>
          <w:rFonts w:ascii="Arial" w:eastAsia="Times New Roman" w:hAnsi="Arial" w:cs="Arial"/>
          <w:sz w:val="24"/>
          <w:szCs w:val="24"/>
          <w:lang w:eastAsia="ar-SA"/>
        </w:rPr>
      </w:pPr>
    </w:p>
    <w:p w14:paraId="60B96E5C" w14:textId="77777777" w:rsidR="00456E01" w:rsidRPr="00456E01" w:rsidRDefault="00456E01" w:rsidP="00456E01">
      <w:pPr>
        <w:widowControl w:val="0"/>
        <w:tabs>
          <w:tab w:val="left" w:pos="284"/>
          <w:tab w:val="left" w:leader="underscore" w:pos="6804"/>
        </w:tabs>
        <w:spacing w:after="0" w:line="240" w:lineRule="auto"/>
        <w:ind w:firstLine="1298"/>
        <w:jc w:val="center"/>
        <w:rPr>
          <w:rFonts w:ascii="Arial" w:eastAsia="Times New Roman" w:hAnsi="Arial" w:cs="Arial"/>
          <w:b/>
          <w:sz w:val="24"/>
          <w:szCs w:val="24"/>
        </w:rPr>
      </w:pPr>
      <w:r w:rsidRPr="00456E01">
        <w:rPr>
          <w:rFonts w:ascii="Arial" w:eastAsia="Times New Roman" w:hAnsi="Arial" w:cs="Arial"/>
          <w:b/>
          <w:sz w:val="24"/>
          <w:szCs w:val="24"/>
        </w:rPr>
        <w:t>6. ŠALIŲ ATSAKOMYBĖ</w:t>
      </w:r>
    </w:p>
    <w:p w14:paraId="44CBA061" w14:textId="77777777" w:rsidR="00456E01" w:rsidRPr="00456E01" w:rsidRDefault="00456E01" w:rsidP="00456E01">
      <w:pPr>
        <w:widowControl w:val="0"/>
        <w:tabs>
          <w:tab w:val="left" w:pos="284"/>
          <w:tab w:val="left" w:leader="underscore" w:pos="6804"/>
        </w:tabs>
        <w:spacing w:after="0" w:line="240" w:lineRule="auto"/>
        <w:ind w:firstLine="1298"/>
        <w:jc w:val="center"/>
        <w:rPr>
          <w:rFonts w:ascii="Arial" w:eastAsia="Times New Roman" w:hAnsi="Arial" w:cs="Arial"/>
          <w:b/>
          <w:sz w:val="24"/>
          <w:szCs w:val="24"/>
        </w:rPr>
      </w:pPr>
    </w:p>
    <w:p w14:paraId="52D484BA" w14:textId="77777777" w:rsidR="00456E01" w:rsidRPr="00456E01" w:rsidRDefault="00456E01" w:rsidP="00456E01">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6.1. Šalis, neįvykdžiusi ar netinkamai įvykdžiusi savo prievolę, atsako kitai šaliai sutartyje ir Lietuvos Respublikos įstatymuose nustatytais atvejais.</w:t>
      </w:r>
    </w:p>
    <w:p w14:paraId="3DF4A518" w14:textId="77777777" w:rsidR="00456E01" w:rsidRPr="00456E01" w:rsidRDefault="00456E01" w:rsidP="00456E01">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 xml:space="preserve">6.2. Rangovas, pažeidęs, netinkamai įvykdęs, pavėlavęs ar visai neįvykdęs šioje sutartyje nustatytus įsipareigojimus, moka 10 proc. Eur baudą nuo pradinės sutarties vertės. Baudos bus išskaičiuojamos iš rangovui mokamos sumos.  </w:t>
      </w:r>
    </w:p>
    <w:p w14:paraId="6D6E552B" w14:textId="77777777" w:rsidR="00456E01" w:rsidRPr="00456E01" w:rsidRDefault="00456E01" w:rsidP="00456E01">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 xml:space="preserve">6.3. Užsakovo nustatytus darbų trūkumus rangovas privalo pašalinti savo sąskaita </w:t>
      </w:r>
      <w:r w:rsidRPr="00456E01">
        <w:rPr>
          <w:rFonts w:ascii="Arial" w:eastAsia="Times New Roman" w:hAnsi="Arial" w:cs="Arial"/>
          <w:sz w:val="24"/>
          <w:szCs w:val="24"/>
        </w:rPr>
        <w:lastRenderedPageBreak/>
        <w:t>per užsakovo raštu nurodytą terminą. Nepašalinus trūkumų per nurodytą terminą, 10 proc. Eur bauda nuo pradinės sutarties vertės mokama pakartotinai.</w:t>
      </w:r>
    </w:p>
    <w:p w14:paraId="3CC64F74" w14:textId="77777777" w:rsidR="00456E01" w:rsidRPr="00456E01" w:rsidRDefault="00456E01" w:rsidP="00456E01">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 xml:space="preserve">6.4. Užsakovas laiku neatsiskaitęs su rangovu, moka rangovui 0,02 % delspinigius nuo nesumokėtos užsakymo sumos už kiekvieną pavėluotą dieną. </w:t>
      </w:r>
    </w:p>
    <w:p w14:paraId="1EE2E04C" w14:textId="77777777" w:rsidR="00456E01" w:rsidRPr="00456E01" w:rsidRDefault="00456E01" w:rsidP="00456E01">
      <w:pPr>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6.5. Atsiradus objekte priežastims, nepriklausančioms nuo rangovo, dėl kurių negalima atlikti darbų, nedelsdamas ne vėliau kaip per 3 dienas rangovas raštu privalo pranešti užsakovui.</w:t>
      </w:r>
    </w:p>
    <w:p w14:paraId="00C37E35" w14:textId="77777777" w:rsidR="00456E01" w:rsidRPr="00456E01" w:rsidRDefault="00456E01" w:rsidP="00456E01">
      <w:pPr>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6.6. Užsakovas, nutraukęs sutartį ne dėl rangovo kaltės, atlygina rangovui jo turėtas pagrįstas išlaidas ir nuostolius, susijusius su sutarties nutraukimu.</w:t>
      </w:r>
    </w:p>
    <w:p w14:paraId="66CD6C60" w14:textId="77777777" w:rsidR="00456E01" w:rsidRPr="00456E01" w:rsidRDefault="00456E01" w:rsidP="00456E01">
      <w:pPr>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6.7. Užsakovas turi teisę pats pašalinti nustatytus defektus ir reikalauti iš rangovo atlyginti visus nuostolius, kuriuos patiria Užsakovas, ištaisydamas defektą ir atitaisydamas žalą, įskaitant Užsakovo kaštus ieškant kito rangovo ir pan. jei rangovas per nustatytą terminą neištaiso nustatytų defektų.</w:t>
      </w:r>
    </w:p>
    <w:p w14:paraId="71C396C2" w14:textId="77777777" w:rsidR="00456E01" w:rsidRPr="00456E01" w:rsidRDefault="00456E01" w:rsidP="00456E01">
      <w:pPr>
        <w:spacing w:after="0" w:line="240" w:lineRule="auto"/>
        <w:ind w:firstLine="1298"/>
        <w:jc w:val="both"/>
        <w:rPr>
          <w:rFonts w:ascii="Arial" w:eastAsia="Times New Roman" w:hAnsi="Arial" w:cs="Arial"/>
          <w:color w:val="000000"/>
          <w:sz w:val="24"/>
          <w:szCs w:val="24"/>
        </w:rPr>
      </w:pPr>
      <w:r w:rsidRPr="00456E01">
        <w:rPr>
          <w:rFonts w:ascii="Arial" w:eastAsia="Times New Roman" w:hAnsi="Arial" w:cs="Arial"/>
          <w:sz w:val="24"/>
          <w:szCs w:val="24"/>
        </w:rPr>
        <w:t xml:space="preserve">6.8. </w:t>
      </w:r>
      <w:r w:rsidRPr="00456E01">
        <w:rPr>
          <w:rFonts w:ascii="Arial" w:eastAsia="Times New Roman" w:hAnsi="Arial" w:cs="Arial"/>
          <w:color w:val="000000"/>
          <w:sz w:val="24"/>
          <w:szCs w:val="24"/>
        </w:rPr>
        <w:t>Užsakovui nustačius darbų atlikimo trūkumus, rangovas privalo užsakovo raštišku reikalavimu neatlygintinai ištaisyti trūkumus. Jų neištaisius, rangovas privalės atlyginti visus užsakovo dėl to patirtus nuostolius, susijusius su trūkumų ištaisymu.</w:t>
      </w:r>
    </w:p>
    <w:p w14:paraId="777B8DC1" w14:textId="77777777" w:rsidR="00456E01" w:rsidRPr="00456E01" w:rsidRDefault="00456E01" w:rsidP="00456E01">
      <w:pPr>
        <w:spacing w:after="0" w:line="240" w:lineRule="auto"/>
        <w:ind w:firstLine="1298"/>
        <w:jc w:val="both"/>
        <w:rPr>
          <w:rFonts w:ascii="Arial" w:eastAsia="Times New Roman" w:hAnsi="Arial" w:cs="Arial"/>
          <w:bCs/>
          <w:sz w:val="24"/>
          <w:szCs w:val="24"/>
        </w:rPr>
      </w:pPr>
      <w:r w:rsidRPr="00456E01">
        <w:rPr>
          <w:rFonts w:ascii="Arial" w:eastAsia="Times New Roman" w:hAnsi="Arial" w:cs="Arial"/>
          <w:color w:val="000000"/>
          <w:sz w:val="24"/>
          <w:szCs w:val="24"/>
        </w:rPr>
        <w:t xml:space="preserve">6.9. </w:t>
      </w:r>
      <w:r w:rsidRPr="00456E01">
        <w:rPr>
          <w:rFonts w:ascii="Arial" w:eastAsia="Times New Roman" w:hAnsi="Arial" w:cs="Arial"/>
          <w:bCs/>
          <w:sz w:val="24"/>
          <w:szCs w:val="24"/>
        </w:rPr>
        <w:t>Baudos bus išskaičiuojamos iš rangovui mokamos sumos.</w:t>
      </w:r>
    </w:p>
    <w:p w14:paraId="59FA19ED" w14:textId="77777777" w:rsidR="00456E01" w:rsidRPr="00456E01" w:rsidRDefault="00456E01" w:rsidP="00456E01">
      <w:pPr>
        <w:spacing w:after="0" w:line="240" w:lineRule="auto"/>
        <w:ind w:firstLine="1298"/>
        <w:jc w:val="both"/>
        <w:rPr>
          <w:rFonts w:ascii="Arial" w:eastAsia="Times New Roman" w:hAnsi="Arial" w:cs="Arial"/>
          <w:sz w:val="24"/>
          <w:szCs w:val="24"/>
        </w:rPr>
      </w:pPr>
      <w:r w:rsidRPr="00456E01">
        <w:rPr>
          <w:rFonts w:ascii="Arial" w:eastAsia="Times New Roman" w:hAnsi="Arial" w:cs="Arial"/>
          <w:bCs/>
          <w:sz w:val="24"/>
          <w:szCs w:val="24"/>
        </w:rPr>
        <w:t xml:space="preserve">6.10. </w:t>
      </w:r>
      <w:r w:rsidRPr="00456E01">
        <w:rPr>
          <w:rFonts w:ascii="Arial" w:eastAsia="Times New Roman" w:hAnsi="Arial" w:cs="Arial"/>
          <w:sz w:val="24"/>
          <w:szCs w:val="24"/>
        </w:rPr>
        <w:t>Rangovas, nutraukęs sutartį ne dėl užsakovo kaltės, atlygina užsakovui jo patirtus nuostolius, susijusius su sutarties nutraukimu.</w:t>
      </w:r>
    </w:p>
    <w:p w14:paraId="6AC179D4" w14:textId="77777777" w:rsidR="00456E01" w:rsidRPr="00456E01" w:rsidRDefault="00456E01" w:rsidP="00456E01">
      <w:pPr>
        <w:widowControl w:val="0"/>
        <w:tabs>
          <w:tab w:val="left" w:pos="156"/>
        </w:tabs>
        <w:suppressAutoHyphens/>
        <w:spacing w:after="0" w:line="240" w:lineRule="auto"/>
        <w:ind w:firstLine="1298"/>
        <w:jc w:val="both"/>
        <w:rPr>
          <w:rFonts w:ascii="Arial" w:eastAsia="Times New Roman" w:hAnsi="Arial" w:cs="Arial"/>
          <w:sz w:val="24"/>
          <w:szCs w:val="24"/>
          <w:lang w:eastAsia="ar-SA"/>
        </w:rPr>
      </w:pPr>
    </w:p>
    <w:p w14:paraId="1B6BA6F7" w14:textId="77777777" w:rsidR="00456E01" w:rsidRPr="00456E01" w:rsidRDefault="00456E01" w:rsidP="00456E01">
      <w:pPr>
        <w:widowControl w:val="0"/>
        <w:spacing w:after="0" w:line="240" w:lineRule="auto"/>
        <w:ind w:firstLine="1298"/>
        <w:jc w:val="center"/>
        <w:rPr>
          <w:rFonts w:ascii="Arial" w:eastAsia="Times New Roman" w:hAnsi="Arial" w:cs="Arial"/>
          <w:b/>
          <w:bCs/>
          <w:sz w:val="24"/>
          <w:szCs w:val="24"/>
        </w:rPr>
      </w:pPr>
      <w:r w:rsidRPr="00456E01">
        <w:rPr>
          <w:rFonts w:ascii="Arial" w:eastAsia="Times New Roman" w:hAnsi="Arial" w:cs="Arial"/>
          <w:b/>
          <w:bCs/>
          <w:sz w:val="24"/>
          <w:szCs w:val="24"/>
        </w:rPr>
        <w:t>7. NENUGALIMOS JĖGOS (</w:t>
      </w:r>
      <w:r w:rsidRPr="00456E01">
        <w:rPr>
          <w:rFonts w:ascii="Arial" w:eastAsia="Times New Roman" w:hAnsi="Arial" w:cs="Arial"/>
          <w:b/>
          <w:bCs/>
          <w:i/>
          <w:sz w:val="24"/>
          <w:szCs w:val="24"/>
        </w:rPr>
        <w:t>FORCE MAJEURE</w:t>
      </w:r>
      <w:r w:rsidRPr="00456E01">
        <w:rPr>
          <w:rFonts w:ascii="Arial" w:eastAsia="Times New Roman" w:hAnsi="Arial" w:cs="Arial"/>
          <w:b/>
          <w:bCs/>
          <w:sz w:val="24"/>
          <w:szCs w:val="24"/>
        </w:rPr>
        <w:t>) APLINKYBĖS</w:t>
      </w:r>
    </w:p>
    <w:p w14:paraId="0BF10941" w14:textId="77777777" w:rsidR="00456E01" w:rsidRPr="00456E01" w:rsidRDefault="00456E01" w:rsidP="00456E01">
      <w:pPr>
        <w:widowControl w:val="0"/>
        <w:spacing w:after="0" w:line="240" w:lineRule="auto"/>
        <w:ind w:firstLine="1298"/>
        <w:jc w:val="center"/>
        <w:rPr>
          <w:rFonts w:ascii="Arial" w:eastAsia="Times New Roman" w:hAnsi="Arial" w:cs="Arial"/>
          <w:b/>
          <w:bCs/>
          <w:sz w:val="24"/>
          <w:szCs w:val="24"/>
        </w:rPr>
      </w:pPr>
    </w:p>
    <w:p w14:paraId="38FCCCF1" w14:textId="77777777" w:rsidR="00456E01" w:rsidRPr="00456E01" w:rsidRDefault="00456E01" w:rsidP="00456E01">
      <w:pPr>
        <w:widowControl w:val="0"/>
        <w:spacing w:after="0" w:line="240" w:lineRule="auto"/>
        <w:ind w:firstLine="1298"/>
        <w:jc w:val="both"/>
        <w:rPr>
          <w:rFonts w:ascii="Arial" w:eastAsia="Times New Roman" w:hAnsi="Arial" w:cs="Arial"/>
          <w:bCs/>
          <w:sz w:val="24"/>
          <w:szCs w:val="24"/>
        </w:rPr>
      </w:pPr>
      <w:r w:rsidRPr="00456E01">
        <w:rPr>
          <w:rFonts w:ascii="Arial" w:eastAsia="Times New Roman" w:hAnsi="Arial" w:cs="Arial"/>
          <w:bCs/>
          <w:sz w:val="24"/>
          <w:szCs w:val="24"/>
        </w:rPr>
        <w:t>7.1.Nenugalimos jėgos</w:t>
      </w:r>
      <w:r w:rsidRPr="00456E01">
        <w:rPr>
          <w:rFonts w:ascii="Arial" w:eastAsia="Times New Roman" w:hAnsi="Arial" w:cs="Arial"/>
          <w:b/>
          <w:bCs/>
          <w:sz w:val="24"/>
          <w:szCs w:val="24"/>
        </w:rPr>
        <w:t xml:space="preserve"> (</w:t>
      </w:r>
      <w:r w:rsidRPr="00456E01">
        <w:rPr>
          <w:rFonts w:ascii="Arial" w:eastAsia="Times New Roman" w:hAnsi="Arial" w:cs="Arial"/>
          <w:bCs/>
          <w:i/>
          <w:sz w:val="24"/>
          <w:szCs w:val="24"/>
        </w:rPr>
        <w:t>force majeure</w:t>
      </w:r>
      <w:r w:rsidRPr="00456E01">
        <w:rPr>
          <w:rFonts w:ascii="Arial" w:eastAsia="Times New Roman" w:hAnsi="Arial" w:cs="Arial"/>
          <w:bCs/>
          <w:sz w:val="24"/>
          <w:szCs w:val="24"/>
        </w:rPr>
        <w:t>) aplinkybės suprantamos taip, kaip tai nurodyta Atleidimo nuo atsakomybės, esant nenumatytos jėgos (</w:t>
      </w:r>
      <w:r w:rsidRPr="00456E01">
        <w:rPr>
          <w:rFonts w:ascii="Arial" w:eastAsia="Times New Roman" w:hAnsi="Arial" w:cs="Arial"/>
          <w:bCs/>
          <w:i/>
          <w:sz w:val="24"/>
          <w:szCs w:val="24"/>
        </w:rPr>
        <w:t>force majeure</w:t>
      </w:r>
      <w:r w:rsidRPr="00456E01">
        <w:rPr>
          <w:rFonts w:ascii="Arial" w:eastAsia="Times New Roman" w:hAnsi="Arial" w:cs="Arial"/>
          <w:bCs/>
          <w:sz w:val="24"/>
          <w:szCs w:val="24"/>
        </w:rPr>
        <w:t xml:space="preserve">) aplinkybėms, taisyklėse. </w:t>
      </w:r>
    </w:p>
    <w:p w14:paraId="554F1A95" w14:textId="77777777" w:rsidR="00456E01" w:rsidRPr="00456E01" w:rsidRDefault="00456E01" w:rsidP="00456E01">
      <w:pPr>
        <w:widowControl w:val="0"/>
        <w:spacing w:after="0" w:line="240" w:lineRule="auto"/>
        <w:ind w:firstLine="1298"/>
        <w:jc w:val="both"/>
        <w:rPr>
          <w:rFonts w:ascii="Arial" w:eastAsia="Times New Roman" w:hAnsi="Arial" w:cs="Arial"/>
          <w:sz w:val="24"/>
          <w:szCs w:val="24"/>
        </w:rPr>
      </w:pPr>
      <w:r w:rsidRPr="00456E01">
        <w:rPr>
          <w:rFonts w:ascii="Arial" w:eastAsia="Times New Roman" w:hAnsi="Arial" w:cs="Arial"/>
          <w:bCs/>
          <w:sz w:val="24"/>
          <w:szCs w:val="24"/>
        </w:rPr>
        <w:t xml:space="preserve">7.2. </w:t>
      </w:r>
      <w:r w:rsidRPr="00456E01">
        <w:rPr>
          <w:rFonts w:ascii="Arial" w:eastAsia="Times New Roman" w:hAnsi="Arial" w:cs="Arial"/>
          <w:sz w:val="24"/>
          <w:szCs w:val="24"/>
        </w:rPr>
        <w:t>Jeigu aplinkybė (</w:t>
      </w:r>
      <w:r w:rsidRPr="00456E01">
        <w:rPr>
          <w:rFonts w:ascii="Arial" w:eastAsia="Times New Roman" w:hAnsi="Arial" w:cs="Arial"/>
          <w:i/>
          <w:iCs/>
          <w:sz w:val="24"/>
          <w:szCs w:val="24"/>
        </w:rPr>
        <w:t>force majeure</w:t>
      </w:r>
      <w:r w:rsidRPr="00456E01">
        <w:rPr>
          <w:rFonts w:ascii="Arial" w:eastAsia="Times New Roman" w:hAnsi="Arial" w:cs="Arial"/>
          <w:sz w:val="24"/>
          <w:szCs w:val="24"/>
        </w:rPr>
        <w:t xml:space="preserve">), dėl kurios neįmanoma sutarties įvykdyti, laikina, tai šalys atleidžiamos nuo atsakomybės tik tokiam laikotarpiui, kuris numatomas atsižvelgiant į tos aplinkybės įtaką sutarties vykdymui. </w:t>
      </w:r>
    </w:p>
    <w:p w14:paraId="56BBA895" w14:textId="77777777" w:rsidR="00456E01" w:rsidRPr="00456E01" w:rsidRDefault="00456E01" w:rsidP="00456E01">
      <w:pPr>
        <w:widowControl w:val="0"/>
        <w:spacing w:after="0" w:line="240" w:lineRule="auto"/>
        <w:ind w:firstLine="1298"/>
        <w:jc w:val="both"/>
        <w:rPr>
          <w:rFonts w:ascii="Arial" w:eastAsia="Times New Roman" w:hAnsi="Arial" w:cs="Arial"/>
          <w:bCs/>
          <w:sz w:val="24"/>
          <w:szCs w:val="24"/>
        </w:rPr>
      </w:pPr>
      <w:r w:rsidRPr="00456E01">
        <w:rPr>
          <w:rFonts w:ascii="Arial" w:eastAsia="Times New Roman" w:hAnsi="Arial" w:cs="Arial"/>
          <w:sz w:val="24"/>
          <w:szCs w:val="24"/>
        </w:rPr>
        <w:t>7.3. Sutarties neįvykdžiusi šalis privalo pranešti raštu nedelsiant, bet ne vėliau kaip per 3 darbo dienas kitai šaliai apie aplinkybių (</w:t>
      </w:r>
      <w:r w:rsidRPr="00456E01">
        <w:rPr>
          <w:rFonts w:ascii="Arial" w:eastAsia="Times New Roman" w:hAnsi="Arial" w:cs="Arial"/>
          <w:i/>
          <w:iCs/>
          <w:sz w:val="24"/>
          <w:szCs w:val="24"/>
        </w:rPr>
        <w:t>force majeure</w:t>
      </w:r>
      <w:r w:rsidRPr="00456E01">
        <w:rPr>
          <w:rFonts w:ascii="Arial" w:eastAsia="Times New Roman" w:hAnsi="Arial" w:cs="Arial"/>
          <w:sz w:val="24"/>
          <w:szCs w:val="24"/>
        </w:rPr>
        <w:t xml:space="preserve">) atsiradimą bei jų įtaką sutarties įvykdymui. </w:t>
      </w:r>
    </w:p>
    <w:p w14:paraId="783F4FE4" w14:textId="77777777" w:rsidR="00456E01" w:rsidRPr="00456E01" w:rsidRDefault="00456E01" w:rsidP="00456E01">
      <w:pPr>
        <w:widowControl w:val="0"/>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7.4. Jeigu pranešimas negaunamas nustatytu laiku po to, kai sutarties neįvykdžiusi šalis sužinojo ar turėjo sužinoti apie tą aplinkybę, tai pastaroji šalis privalo atlyginti dėl pranešimo negavimo atsiradusius nuostolius.</w:t>
      </w:r>
    </w:p>
    <w:p w14:paraId="2FE8D005" w14:textId="77777777" w:rsidR="00456E01" w:rsidRPr="00456E01" w:rsidRDefault="00456E01" w:rsidP="00456E01">
      <w:pPr>
        <w:spacing w:after="0" w:line="240" w:lineRule="auto"/>
        <w:ind w:firstLine="1298"/>
        <w:jc w:val="center"/>
        <w:rPr>
          <w:rFonts w:ascii="Arial" w:eastAsia="Times New Roman" w:hAnsi="Arial" w:cs="Arial"/>
          <w:b/>
          <w:bCs/>
          <w:sz w:val="24"/>
          <w:szCs w:val="24"/>
        </w:rPr>
      </w:pPr>
    </w:p>
    <w:p w14:paraId="118122C4" w14:textId="77777777" w:rsidR="00456E01" w:rsidRPr="00456E01" w:rsidRDefault="00456E01" w:rsidP="00456E01">
      <w:pPr>
        <w:spacing w:after="0" w:line="240" w:lineRule="auto"/>
        <w:ind w:firstLine="1298"/>
        <w:jc w:val="center"/>
        <w:rPr>
          <w:rFonts w:ascii="Arial" w:eastAsia="Times New Roman" w:hAnsi="Arial" w:cs="Arial"/>
          <w:b/>
          <w:bCs/>
          <w:sz w:val="24"/>
          <w:szCs w:val="24"/>
        </w:rPr>
      </w:pPr>
      <w:r w:rsidRPr="00456E01">
        <w:rPr>
          <w:rFonts w:ascii="Arial" w:eastAsia="Times New Roman" w:hAnsi="Arial" w:cs="Arial"/>
          <w:b/>
          <w:bCs/>
          <w:sz w:val="24"/>
          <w:szCs w:val="24"/>
        </w:rPr>
        <w:t>8. SUTARTIES GALIOJIMAS IR NUTRAUKIMAS</w:t>
      </w:r>
    </w:p>
    <w:p w14:paraId="221F6F9A" w14:textId="77777777" w:rsidR="00456E01" w:rsidRPr="00456E01" w:rsidRDefault="00456E01" w:rsidP="00456E01">
      <w:pPr>
        <w:spacing w:after="0" w:line="240" w:lineRule="auto"/>
        <w:ind w:firstLine="1298"/>
        <w:jc w:val="both"/>
        <w:rPr>
          <w:rFonts w:ascii="Arial" w:eastAsia="Times New Roman" w:hAnsi="Arial" w:cs="Arial"/>
          <w:bCs/>
          <w:sz w:val="24"/>
          <w:szCs w:val="24"/>
        </w:rPr>
      </w:pPr>
    </w:p>
    <w:p w14:paraId="2B093BD7" w14:textId="77777777" w:rsidR="00456E01" w:rsidRPr="00456E01" w:rsidRDefault="00456E01" w:rsidP="00456E01">
      <w:pPr>
        <w:widowControl w:val="0"/>
        <w:tabs>
          <w:tab w:val="left" w:pos="900"/>
        </w:tabs>
        <w:spacing w:after="0" w:line="240" w:lineRule="auto"/>
        <w:ind w:firstLine="1298"/>
        <w:jc w:val="both"/>
        <w:rPr>
          <w:rFonts w:ascii="Arial" w:eastAsia="Times New Roman" w:hAnsi="Arial" w:cs="Arial"/>
          <w:sz w:val="24"/>
          <w:szCs w:val="24"/>
        </w:rPr>
      </w:pPr>
      <w:r w:rsidRPr="00456E01">
        <w:rPr>
          <w:rFonts w:ascii="Arial" w:eastAsia="Times New Roman" w:hAnsi="Arial" w:cs="Arial"/>
          <w:bCs/>
          <w:sz w:val="24"/>
          <w:szCs w:val="24"/>
        </w:rPr>
        <w:t xml:space="preserve">8.1. </w:t>
      </w:r>
      <w:r w:rsidRPr="00456E01">
        <w:rPr>
          <w:rFonts w:ascii="Arial" w:eastAsia="Times New Roman" w:hAnsi="Arial" w:cs="Arial"/>
          <w:sz w:val="24"/>
          <w:szCs w:val="24"/>
        </w:rPr>
        <w:t>Sutartis įsigalioja nuo pasirašymo dienos ir galioja ne daugiau kaip 3 (tris) mėnesius.</w:t>
      </w:r>
    </w:p>
    <w:p w14:paraId="1C49793B" w14:textId="77777777" w:rsidR="00456E01" w:rsidRPr="00456E01" w:rsidRDefault="00456E01" w:rsidP="00456E01">
      <w:pPr>
        <w:widowControl w:val="0"/>
        <w:tabs>
          <w:tab w:val="left" w:pos="900"/>
        </w:tabs>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8.2. Jei bet kuri šios sutarties nuostata tampa ar pripažįstama visiškai ar iš dalies negaliojančia, tai neturi įtakos kitų sutarties nuostatų galiojimui.</w:t>
      </w:r>
    </w:p>
    <w:p w14:paraId="49BC82E8" w14:textId="77777777" w:rsidR="00456E01" w:rsidRPr="00456E01" w:rsidRDefault="00456E01" w:rsidP="00456E01">
      <w:pPr>
        <w:widowControl w:val="0"/>
        <w:tabs>
          <w:tab w:val="left" w:pos="900"/>
        </w:tabs>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8.3. Sutartis gali būti nutraukta anksčiau galiojimo termino abipusiu šalių sutarimu taip pat įstatymų ar kitais šioje sutartyje numatytais atvejais. Nutraukus sutartį ar jai pasibaigus, lieka galioti sutarties nuostatos, susijusios su atsakomybe bei atsiskaitymais tarp šalių pagal šią sutartį, taip pat visos kitos šios sutarties nuostatos, kurios, kaip aiškiai nurodyta, lieka galioti po sutarties nutraukimo arba turi išlikti galioti, kad būtų visiškai įvykdyti šalių įsipareigojimai.</w:t>
      </w:r>
    </w:p>
    <w:p w14:paraId="5FF6DA24" w14:textId="77777777" w:rsidR="00456E01" w:rsidRPr="00456E01" w:rsidRDefault="00456E01" w:rsidP="00456E01">
      <w:pPr>
        <w:widowControl w:val="0"/>
        <w:tabs>
          <w:tab w:val="left" w:leader="underscore" w:pos="5670"/>
          <w:tab w:val="left" w:leader="underscore" w:pos="8931"/>
        </w:tabs>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 xml:space="preserve">8.4. Sutartis gali būti nutraukta šalių susitarimu arba vienos šalies iniciatyva tik </w:t>
      </w:r>
      <w:r w:rsidRPr="00456E01">
        <w:rPr>
          <w:rFonts w:ascii="Arial" w:eastAsia="Times New Roman" w:hAnsi="Arial" w:cs="Arial"/>
          <w:sz w:val="24"/>
          <w:szCs w:val="24"/>
        </w:rPr>
        <w:lastRenderedPageBreak/>
        <w:t>sutartyje ar Lietuvos Respublikos civiliniame kodekse numatytais atvejais ir terminais.</w:t>
      </w:r>
    </w:p>
    <w:p w14:paraId="1C1B8B72" w14:textId="77777777" w:rsidR="00456E01" w:rsidRPr="00456E01" w:rsidRDefault="00456E01" w:rsidP="00456E01">
      <w:pPr>
        <w:spacing w:after="0" w:line="240" w:lineRule="auto"/>
        <w:ind w:firstLine="1296"/>
        <w:jc w:val="both"/>
        <w:rPr>
          <w:rFonts w:ascii="Arial" w:eastAsia="Times New Roman" w:hAnsi="Arial" w:cs="Arial"/>
          <w:color w:val="000000"/>
          <w:sz w:val="24"/>
          <w:szCs w:val="24"/>
        </w:rPr>
      </w:pPr>
      <w:r w:rsidRPr="00456E01">
        <w:rPr>
          <w:rFonts w:ascii="Arial" w:eastAsia="Times New Roman" w:hAnsi="Arial" w:cs="Arial"/>
          <w:sz w:val="24"/>
          <w:szCs w:val="24"/>
        </w:rPr>
        <w:t xml:space="preserve">8.5. </w:t>
      </w:r>
      <w:r w:rsidRPr="00456E01">
        <w:rPr>
          <w:rFonts w:ascii="Arial" w:eastAsia="Times New Roman" w:hAnsi="Arial" w:cs="Arial"/>
          <w:color w:val="000000"/>
          <w:spacing w:val="-3"/>
          <w:sz w:val="24"/>
          <w:szCs w:val="24"/>
        </w:rPr>
        <w:t xml:space="preserve">Užsakovas turi teisę vienašališkai nutraukti, įspėjęs prieš 15 (penkiolika) kalendorinių dienų raštu, šią sutartį prieš terminą ir pareikalauti iš rangovo atlyginti </w:t>
      </w:r>
      <w:r w:rsidRPr="00456E01">
        <w:rPr>
          <w:rFonts w:ascii="Arial" w:eastAsia="Times New Roman" w:hAnsi="Arial" w:cs="Arial"/>
          <w:color w:val="000000"/>
          <w:sz w:val="24"/>
          <w:szCs w:val="24"/>
        </w:rPr>
        <w:t>nuostolius, jeigu:</w:t>
      </w:r>
    </w:p>
    <w:p w14:paraId="67C14B42" w14:textId="77777777" w:rsidR="00456E01" w:rsidRPr="00456E01" w:rsidRDefault="00456E01" w:rsidP="00456E01">
      <w:pPr>
        <w:spacing w:after="0" w:line="240" w:lineRule="auto"/>
        <w:ind w:firstLine="1296"/>
        <w:jc w:val="both"/>
        <w:rPr>
          <w:rFonts w:ascii="Arial" w:eastAsia="Times New Roman" w:hAnsi="Arial" w:cs="Arial"/>
          <w:color w:val="000000"/>
          <w:sz w:val="24"/>
          <w:szCs w:val="24"/>
        </w:rPr>
      </w:pPr>
      <w:r w:rsidRPr="00456E01">
        <w:rPr>
          <w:rFonts w:ascii="Arial" w:eastAsia="Times New Roman" w:hAnsi="Arial" w:cs="Arial"/>
          <w:sz w:val="24"/>
          <w:szCs w:val="24"/>
        </w:rPr>
        <w:t xml:space="preserve">8.5.1. rangovui </w:t>
      </w:r>
      <w:r w:rsidRPr="00456E01">
        <w:rPr>
          <w:rFonts w:ascii="Arial" w:eastAsia="Times New Roman" w:hAnsi="Arial" w:cs="Arial"/>
          <w:color w:val="000000"/>
          <w:sz w:val="24"/>
          <w:szCs w:val="24"/>
        </w:rPr>
        <w:t>iškeliama bankroto ar restruktūrizavimo byla arba rangovas pripažįstamas nemokiu;</w:t>
      </w:r>
    </w:p>
    <w:p w14:paraId="7D7121AD" w14:textId="77777777" w:rsidR="00456E01" w:rsidRPr="00456E01" w:rsidRDefault="00456E01" w:rsidP="00456E01">
      <w:pPr>
        <w:spacing w:after="0" w:line="240" w:lineRule="auto"/>
        <w:ind w:firstLine="1296"/>
        <w:jc w:val="both"/>
        <w:rPr>
          <w:rFonts w:ascii="Arial" w:eastAsia="Times New Roman" w:hAnsi="Arial" w:cs="Arial"/>
          <w:color w:val="000000"/>
          <w:sz w:val="24"/>
          <w:szCs w:val="24"/>
        </w:rPr>
      </w:pPr>
      <w:r w:rsidRPr="00456E01">
        <w:rPr>
          <w:rFonts w:ascii="Arial" w:eastAsia="Times New Roman" w:hAnsi="Arial" w:cs="Arial"/>
          <w:color w:val="000000"/>
          <w:sz w:val="24"/>
          <w:szCs w:val="24"/>
        </w:rPr>
        <w:t>8.5.2. rangovas nevykdo sutarties 4 skyriuje numatytų įsipareigojimų ir / ar pagrįstų pakartotinių raštiškų užsakovo nurodymų dėl darbų vykdymo ar kokybės daugiau kaip 3 kartus per 6 mėnesius, ar kitokiu būdu iš esmės pakartotinai pažeidžia kitus savo įsipareigojimus pagal šią sutartį;</w:t>
      </w:r>
    </w:p>
    <w:p w14:paraId="7825EFF7" w14:textId="77777777" w:rsidR="00456E01" w:rsidRPr="00456E01" w:rsidRDefault="00456E01" w:rsidP="00456E01">
      <w:pPr>
        <w:spacing w:after="0" w:line="240" w:lineRule="auto"/>
        <w:ind w:firstLine="1296"/>
        <w:jc w:val="both"/>
        <w:rPr>
          <w:rFonts w:ascii="Arial" w:eastAsia="Times New Roman" w:hAnsi="Arial" w:cs="Arial"/>
          <w:color w:val="000000"/>
          <w:sz w:val="24"/>
          <w:szCs w:val="24"/>
        </w:rPr>
      </w:pPr>
      <w:r w:rsidRPr="00456E01">
        <w:rPr>
          <w:rFonts w:ascii="Arial" w:eastAsia="Times New Roman" w:hAnsi="Arial" w:cs="Arial"/>
          <w:color w:val="000000"/>
          <w:sz w:val="24"/>
          <w:szCs w:val="24"/>
        </w:rPr>
        <w:t>8.5.3. darbų atlikimo metu tampa akivaizdu, kad darbas atliekamas ne pagal sutartį ir (arba) atliekamas su klaidomis, ir rangovas nepatenkina raštiško reikalavimo ištaisyti trūkumus iki užsakovo nustatytos realios trūkumų ištaisymo termino datos;</w:t>
      </w:r>
    </w:p>
    <w:p w14:paraId="6273DC53" w14:textId="77777777" w:rsidR="00456E01" w:rsidRPr="00456E01" w:rsidRDefault="00456E01" w:rsidP="00456E01">
      <w:pPr>
        <w:spacing w:after="0" w:line="240" w:lineRule="auto"/>
        <w:ind w:firstLine="1276"/>
        <w:jc w:val="both"/>
        <w:rPr>
          <w:rFonts w:ascii="Arial" w:eastAsia="Times New Roman" w:hAnsi="Arial" w:cs="Arial"/>
          <w:color w:val="FF0000"/>
          <w:sz w:val="24"/>
          <w:szCs w:val="24"/>
        </w:rPr>
      </w:pPr>
      <w:r w:rsidRPr="00456E01">
        <w:rPr>
          <w:rFonts w:ascii="Arial" w:eastAsia="Times New Roman" w:hAnsi="Arial" w:cs="Arial"/>
          <w:color w:val="000000"/>
          <w:sz w:val="24"/>
          <w:szCs w:val="24"/>
        </w:rPr>
        <w:t xml:space="preserve">8.5.4. </w:t>
      </w:r>
      <w:r w:rsidRPr="00456E01">
        <w:rPr>
          <w:rFonts w:ascii="Arial" w:eastAsia="Times New Roman" w:hAnsi="Arial" w:cs="Arial"/>
          <w:sz w:val="24"/>
          <w:szCs w:val="24"/>
        </w:rPr>
        <w:t>Lietuvos Respublikos viešųjų pirkimų įstatymo 90 straipsnio 1 dalyje nustatyta tvarka, laikydamasis minėto straipsnio 2 dalyje nurodytų reikalavimų.</w:t>
      </w:r>
    </w:p>
    <w:p w14:paraId="11D85743" w14:textId="77777777" w:rsidR="00456E01" w:rsidRPr="00456E01" w:rsidRDefault="00456E01" w:rsidP="00456E01">
      <w:pPr>
        <w:widowControl w:val="0"/>
        <w:tabs>
          <w:tab w:val="left" w:pos="1140"/>
          <w:tab w:val="left" w:pos="1298"/>
        </w:tabs>
        <w:suppressAutoHyphens/>
        <w:spacing w:after="0" w:line="240" w:lineRule="auto"/>
        <w:ind w:firstLine="1298"/>
        <w:jc w:val="both"/>
        <w:rPr>
          <w:rFonts w:ascii="Arial" w:eastAsia="Times New Roman" w:hAnsi="Arial" w:cs="Arial"/>
          <w:b/>
          <w:sz w:val="24"/>
          <w:szCs w:val="24"/>
          <w:lang w:eastAsia="ar-SA"/>
        </w:rPr>
      </w:pPr>
    </w:p>
    <w:p w14:paraId="33986987" w14:textId="77777777" w:rsidR="00456E01" w:rsidRPr="00456E01" w:rsidRDefault="00456E01" w:rsidP="00456E01">
      <w:pPr>
        <w:widowControl w:val="0"/>
        <w:spacing w:after="0" w:line="240" w:lineRule="auto"/>
        <w:ind w:firstLine="1298"/>
        <w:jc w:val="center"/>
        <w:rPr>
          <w:rFonts w:ascii="Arial" w:eastAsia="Times New Roman" w:hAnsi="Arial" w:cs="Arial"/>
          <w:b/>
          <w:sz w:val="24"/>
          <w:szCs w:val="24"/>
        </w:rPr>
      </w:pPr>
      <w:r w:rsidRPr="00456E01">
        <w:rPr>
          <w:rFonts w:ascii="Arial" w:eastAsia="Times New Roman" w:hAnsi="Arial" w:cs="Arial"/>
          <w:b/>
          <w:sz w:val="24"/>
          <w:szCs w:val="24"/>
        </w:rPr>
        <w:t>9. SUTARTIES PAKEITIMAI</w:t>
      </w:r>
    </w:p>
    <w:p w14:paraId="79151EC1" w14:textId="77777777" w:rsidR="00456E01" w:rsidRPr="00456E01" w:rsidRDefault="00456E01" w:rsidP="00456E01">
      <w:pPr>
        <w:widowControl w:val="0"/>
        <w:spacing w:after="0" w:line="240" w:lineRule="auto"/>
        <w:ind w:firstLine="720"/>
        <w:jc w:val="center"/>
        <w:rPr>
          <w:rFonts w:ascii="Arial" w:eastAsia="Times New Roman" w:hAnsi="Arial" w:cs="Arial"/>
          <w:b/>
          <w:sz w:val="24"/>
          <w:szCs w:val="24"/>
        </w:rPr>
      </w:pPr>
    </w:p>
    <w:p w14:paraId="3A49D397" w14:textId="77777777" w:rsidR="00456E01" w:rsidRPr="00456E01" w:rsidRDefault="00456E01" w:rsidP="00456E01">
      <w:pPr>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 xml:space="preserve">9.1. 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14:paraId="3D471CE6" w14:textId="77777777" w:rsidR="00456E01" w:rsidRPr="00456E01" w:rsidRDefault="00456E01" w:rsidP="00456E01">
      <w:pPr>
        <w:spacing w:after="0" w:line="240" w:lineRule="auto"/>
        <w:ind w:firstLine="1298"/>
        <w:jc w:val="both"/>
        <w:rPr>
          <w:rFonts w:ascii="Arial" w:eastAsia="Times New Roman" w:hAnsi="Arial" w:cs="Arial"/>
          <w:sz w:val="24"/>
          <w:szCs w:val="24"/>
        </w:rPr>
      </w:pPr>
      <w:r w:rsidRPr="00456E01">
        <w:rPr>
          <w:rFonts w:ascii="Arial" w:eastAsia="Times New Roman" w:hAnsi="Arial" w:cs="Arial"/>
          <w:sz w:val="24"/>
          <w:szCs w:val="24"/>
        </w:rPr>
        <w:t>9.2.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14:paraId="6C2C839C" w14:textId="77777777" w:rsidR="00456E01" w:rsidRPr="00456E01" w:rsidRDefault="00456E01" w:rsidP="00456E01">
      <w:pPr>
        <w:pBdr>
          <w:top w:val="nil"/>
          <w:left w:val="nil"/>
          <w:bottom w:val="nil"/>
          <w:right w:val="nil"/>
          <w:between w:val="nil"/>
        </w:pBdr>
        <w:spacing w:after="0" w:line="240" w:lineRule="auto"/>
        <w:ind w:firstLine="1298"/>
        <w:jc w:val="both"/>
        <w:rPr>
          <w:rFonts w:ascii="Arial" w:eastAsia="Times New Roman" w:hAnsi="Arial" w:cs="Arial"/>
          <w:color w:val="000000"/>
          <w:sz w:val="24"/>
          <w:szCs w:val="24"/>
        </w:rPr>
      </w:pPr>
      <w:r w:rsidRPr="00456E01">
        <w:rPr>
          <w:rFonts w:ascii="Arial" w:eastAsia="Times New Roman" w:hAnsi="Arial" w:cs="Arial"/>
          <w:sz w:val="24"/>
          <w:szCs w:val="24"/>
        </w:rPr>
        <w:t xml:space="preserve">9.3. </w:t>
      </w:r>
      <w:r w:rsidRPr="00456E01">
        <w:rPr>
          <w:rFonts w:ascii="Arial" w:eastAsia="Times New Roman" w:hAnsi="Arial" w:cs="Arial"/>
          <w:color w:val="000000"/>
          <w:sz w:val="24"/>
          <w:szCs w:val="24"/>
        </w:rPr>
        <w:t>Sutarties sąlygos keičiamos, raštu gavus informaciją apie pakeistą kitos šalies atsiskaitomąją sąskaitą banke, sudarant papildomą rašytinį susitarimą, kuris yra neatsiejama sutarties dalis.</w:t>
      </w:r>
    </w:p>
    <w:p w14:paraId="02C1F2A2" w14:textId="77777777" w:rsidR="00456E01" w:rsidRPr="00456E01" w:rsidRDefault="00456E01" w:rsidP="00456E01">
      <w:pPr>
        <w:tabs>
          <w:tab w:val="left" w:pos="748"/>
        </w:tabs>
        <w:suppressAutoHyphens/>
        <w:autoSpaceDE w:val="0"/>
        <w:autoSpaceDN w:val="0"/>
        <w:adjustRightInd w:val="0"/>
        <w:spacing w:after="0" w:line="240" w:lineRule="auto"/>
        <w:ind w:firstLine="312"/>
        <w:jc w:val="center"/>
        <w:textAlignment w:val="center"/>
        <w:rPr>
          <w:rFonts w:ascii="Arial" w:eastAsia="Times New Roman" w:hAnsi="Arial" w:cs="Arial"/>
          <w:b/>
          <w:sz w:val="24"/>
          <w:szCs w:val="24"/>
        </w:rPr>
      </w:pPr>
    </w:p>
    <w:p w14:paraId="6585E72C" w14:textId="77777777" w:rsidR="00456E01" w:rsidRPr="00456E01" w:rsidRDefault="00456E01" w:rsidP="00456E01">
      <w:pPr>
        <w:spacing w:after="0" w:line="240" w:lineRule="auto"/>
        <w:ind w:firstLine="1298"/>
        <w:jc w:val="center"/>
        <w:rPr>
          <w:rFonts w:ascii="Arial" w:eastAsia="Times New Roman" w:hAnsi="Arial" w:cs="Arial"/>
          <w:b/>
          <w:sz w:val="24"/>
          <w:szCs w:val="24"/>
        </w:rPr>
      </w:pPr>
      <w:r w:rsidRPr="00456E01">
        <w:rPr>
          <w:rFonts w:ascii="Arial" w:eastAsia="Times New Roman" w:hAnsi="Arial" w:cs="Arial"/>
          <w:b/>
          <w:sz w:val="24"/>
          <w:szCs w:val="24"/>
        </w:rPr>
        <w:t>10. SUBRANGOVAI IR JŲ KEITIMO TVARKA</w:t>
      </w:r>
    </w:p>
    <w:p w14:paraId="5D027746" w14:textId="77777777" w:rsidR="00456E01" w:rsidRPr="00456E01" w:rsidRDefault="00456E01" w:rsidP="00456E01">
      <w:pPr>
        <w:spacing w:after="0" w:line="240" w:lineRule="auto"/>
        <w:ind w:firstLine="1298"/>
        <w:jc w:val="center"/>
        <w:rPr>
          <w:rFonts w:ascii="Arial" w:eastAsia="Times New Roman" w:hAnsi="Arial" w:cs="Arial"/>
          <w:b/>
          <w:sz w:val="24"/>
          <w:szCs w:val="24"/>
        </w:rPr>
      </w:pPr>
    </w:p>
    <w:p w14:paraId="42A6A5AD" w14:textId="77777777" w:rsidR="00456E01" w:rsidRPr="00456E01" w:rsidRDefault="00456E01" w:rsidP="00456E01">
      <w:pPr>
        <w:tabs>
          <w:tab w:val="left" w:pos="568"/>
          <w:tab w:val="left" w:pos="1560"/>
          <w:tab w:val="left" w:pos="1701"/>
        </w:tabs>
        <w:spacing w:after="0" w:line="240" w:lineRule="auto"/>
        <w:ind w:firstLine="1276"/>
        <w:contextualSpacing/>
        <w:jc w:val="both"/>
        <w:rPr>
          <w:rFonts w:ascii="Arial" w:eastAsia="Times New Roman" w:hAnsi="Arial" w:cs="Arial"/>
          <w:bCs/>
          <w:sz w:val="24"/>
          <w:szCs w:val="24"/>
        </w:rPr>
      </w:pPr>
      <w:r w:rsidRPr="00456E01">
        <w:rPr>
          <w:rFonts w:ascii="Arial" w:eastAsia="Times New Roman" w:hAnsi="Arial" w:cs="Arial"/>
          <w:sz w:val="24"/>
          <w:szCs w:val="24"/>
        </w:rPr>
        <w:t xml:space="preserve">10.1. </w:t>
      </w:r>
      <w:r w:rsidRPr="00456E01">
        <w:rPr>
          <w:rFonts w:ascii="Arial" w:eastAsia="Times New Roman" w:hAnsi="Arial" w:cs="Arial"/>
          <w:bCs/>
          <w:sz w:val="24"/>
          <w:szCs w:val="24"/>
        </w:rPr>
        <w:t>Jei rangovas pasiūlyme nurodė, kad Sutarties vykdymui pasitelks subrangovus (-</w:t>
      </w:r>
      <w:proofErr w:type="spellStart"/>
      <w:r w:rsidRPr="00456E01">
        <w:rPr>
          <w:rFonts w:ascii="Arial" w:eastAsia="Times New Roman" w:hAnsi="Arial" w:cs="Arial"/>
          <w:bCs/>
          <w:sz w:val="24"/>
          <w:szCs w:val="24"/>
        </w:rPr>
        <w:t>us</w:t>
      </w:r>
      <w:proofErr w:type="spellEnd"/>
      <w:r w:rsidRPr="00456E01">
        <w:rPr>
          <w:rFonts w:ascii="Arial" w:eastAsia="Times New Roman" w:hAnsi="Arial" w:cs="Arial"/>
          <w:bCs/>
          <w:sz w:val="24"/>
          <w:szCs w:val="24"/>
        </w:rPr>
        <w:t>) ar kitą ūkio subjektą, jie turi būti nurodomi Sutartyje, nurodant subrangovo (-ų) ar kito ūkio subjekto pavadinimą (-</w:t>
      </w:r>
      <w:proofErr w:type="spellStart"/>
      <w:r w:rsidRPr="00456E01">
        <w:rPr>
          <w:rFonts w:ascii="Arial" w:eastAsia="Times New Roman" w:hAnsi="Arial" w:cs="Arial"/>
          <w:bCs/>
          <w:sz w:val="24"/>
          <w:szCs w:val="24"/>
        </w:rPr>
        <w:t>us</w:t>
      </w:r>
      <w:proofErr w:type="spellEnd"/>
      <w:r w:rsidRPr="00456E01">
        <w:rPr>
          <w:rFonts w:ascii="Arial" w:eastAsia="Times New Roman" w:hAnsi="Arial" w:cs="Arial"/>
          <w:bCs/>
          <w:sz w:val="24"/>
          <w:szCs w:val="24"/>
        </w:rPr>
        <w:t>) bei perduodamus įsipareigojimus: (nurodoma informacija)</w:t>
      </w:r>
    </w:p>
    <w:p w14:paraId="0E2EB13F" w14:textId="77777777" w:rsidR="00456E01" w:rsidRPr="00456E01" w:rsidRDefault="00456E01" w:rsidP="00456E01">
      <w:pPr>
        <w:tabs>
          <w:tab w:val="left" w:pos="568"/>
          <w:tab w:val="left" w:pos="1560"/>
          <w:tab w:val="left" w:pos="1701"/>
        </w:tabs>
        <w:spacing w:after="0" w:line="240" w:lineRule="auto"/>
        <w:ind w:firstLine="1276"/>
        <w:contextualSpacing/>
        <w:jc w:val="both"/>
        <w:rPr>
          <w:rFonts w:ascii="Arial" w:eastAsia="Times New Roman" w:hAnsi="Arial" w:cs="Arial"/>
          <w:bCs/>
          <w:sz w:val="24"/>
          <w:szCs w:val="24"/>
        </w:rPr>
      </w:pPr>
      <w:r w:rsidRPr="00456E01">
        <w:rPr>
          <w:rFonts w:ascii="Arial" w:eastAsia="Times New Roman" w:hAnsi="Arial" w:cs="Arial"/>
          <w:bCs/>
          <w:sz w:val="24"/>
          <w:szCs w:val="24"/>
        </w:rPr>
        <w:t>10.2. Sutarties vykdymo metu rangovas, raštu kreipęsis į užsakovą ir gavęs raštišką jo sutikimą, gali keisti subrangovą (-</w:t>
      </w:r>
      <w:proofErr w:type="spellStart"/>
      <w:r w:rsidRPr="00456E01">
        <w:rPr>
          <w:rFonts w:ascii="Arial" w:eastAsia="Times New Roman" w:hAnsi="Arial" w:cs="Arial"/>
          <w:bCs/>
          <w:sz w:val="24"/>
          <w:szCs w:val="24"/>
        </w:rPr>
        <w:t>us</w:t>
      </w:r>
      <w:proofErr w:type="spellEnd"/>
      <w:r w:rsidRPr="00456E01">
        <w:rPr>
          <w:rFonts w:ascii="Arial" w:eastAsia="Times New Roman" w:hAnsi="Arial" w:cs="Arial"/>
          <w:bCs/>
          <w:sz w:val="24"/>
          <w:szCs w:val="24"/>
        </w:rPr>
        <w:t xml:space="preserve">) ar kitą ūkio subjektą ir/ar įtraukti naują subrangovą ar ūkio subjektą. Jeigu rangovas remiasi subrangovo ir/ar kito ūkio subjekto pajėgumais (kvalifikacija), turi būti pateikti subrangovo ar kito ūkio subjekto pašalinimo pagrindų nebuvimą patvirtinantys dokumentai ir naujo subrangovo ar kito ūkio subjekto kvalifikacija turi atitikti konkurso sąlygose subrangovams ar kito ūkio subjektui keltus kvalifikacijos reikalavimus. Jei rangovas remiasi subrangovo ar kito ūkio subjekto pajėgumais, tačiau subrangovas ar kitas ūkio subjektas atitinka pašalinimo pagrindus ir/ar neatitinka keliamų kvalifikacijos reikalavimų, rangovas reikalauja, kad rangovas per užsakovo nustatytą terminą pakeistų minėtą subrangovą </w:t>
      </w:r>
      <w:r w:rsidRPr="00456E01">
        <w:rPr>
          <w:rFonts w:ascii="Arial" w:eastAsia="Times New Roman" w:hAnsi="Arial" w:cs="Arial"/>
          <w:bCs/>
          <w:sz w:val="24"/>
          <w:szCs w:val="24"/>
        </w:rPr>
        <w:lastRenderedPageBreak/>
        <w:t>ar kitą ūkio subjektą reikalavimus atitinkančiu subrangovu ar ūkio subjektu, o rangovui to nepadarius, užsakovas turi teisę vienašališkai nutraukti Sutartį.</w:t>
      </w:r>
    </w:p>
    <w:p w14:paraId="305277BC" w14:textId="77777777" w:rsidR="00456E01" w:rsidRPr="00456E01" w:rsidRDefault="00456E01" w:rsidP="00456E01">
      <w:pPr>
        <w:tabs>
          <w:tab w:val="left" w:pos="568"/>
          <w:tab w:val="left" w:pos="1560"/>
          <w:tab w:val="left" w:pos="1701"/>
        </w:tabs>
        <w:spacing w:after="0" w:line="240" w:lineRule="auto"/>
        <w:ind w:firstLine="1276"/>
        <w:contextualSpacing/>
        <w:jc w:val="both"/>
        <w:rPr>
          <w:rFonts w:ascii="Arial" w:eastAsia="Times New Roman" w:hAnsi="Arial" w:cs="Arial"/>
          <w:bCs/>
          <w:sz w:val="24"/>
          <w:szCs w:val="24"/>
        </w:rPr>
      </w:pPr>
      <w:r w:rsidRPr="00456E01">
        <w:rPr>
          <w:rFonts w:ascii="Arial" w:eastAsia="Times New Roman" w:hAnsi="Arial" w:cs="Arial"/>
          <w:bCs/>
          <w:sz w:val="24"/>
          <w:szCs w:val="24"/>
        </w:rPr>
        <w:t>10.3. Subrangovų ir/ar kito ūkio subjekto pakeitimas ar įtraukimas įforminamas abiejų Šalių papildomu susitarimu prie Sutarties per 10 (dešimt) darbo dienų nuo užsakovo raštiško sutikimo išsiuntimo rangovui datos.</w:t>
      </w:r>
    </w:p>
    <w:p w14:paraId="66C82376" w14:textId="77777777" w:rsidR="00456E01" w:rsidRPr="00456E01" w:rsidRDefault="00456E01" w:rsidP="00456E01">
      <w:pPr>
        <w:tabs>
          <w:tab w:val="left" w:pos="568"/>
          <w:tab w:val="left" w:pos="1560"/>
          <w:tab w:val="left" w:pos="1701"/>
        </w:tabs>
        <w:spacing w:after="0" w:line="240" w:lineRule="auto"/>
        <w:ind w:firstLine="1276"/>
        <w:contextualSpacing/>
        <w:jc w:val="both"/>
        <w:rPr>
          <w:rFonts w:ascii="Arial" w:eastAsia="Times New Roman" w:hAnsi="Arial" w:cs="Arial"/>
          <w:bCs/>
          <w:sz w:val="24"/>
          <w:szCs w:val="24"/>
        </w:rPr>
      </w:pPr>
      <w:r w:rsidRPr="00456E01">
        <w:rPr>
          <w:rFonts w:ascii="Arial" w:eastAsia="Times New Roman" w:hAnsi="Arial" w:cs="Arial"/>
          <w:bCs/>
          <w:sz w:val="24"/>
          <w:szCs w:val="24"/>
        </w:rPr>
        <w:t>10.4. Rangovas Sutarties vykdymo metu privalės pakeisti atitinkamus sutartinius įsipareigojimus vykdantį subrangovą ir/ar kitą ūkio subjektą, jei užsakovo netenkins subrangovo ir/ar kito ūkio subjekto vykdomų įsipareigojimų kokybė ar užsakovas turės pagrįstą pagrindą manyti, kad dėl pasirinkto ir konkrečius įsipareigojimus vykdančio subrangovo ir/ar kito ūkio subjekto veiksmų Sutarties vykdymas gali pasunkėti ar tapti neįmanomu.</w:t>
      </w:r>
    </w:p>
    <w:p w14:paraId="2705609A" w14:textId="77777777" w:rsidR="00456E01" w:rsidRPr="00456E01" w:rsidRDefault="00456E01" w:rsidP="00456E01">
      <w:pPr>
        <w:tabs>
          <w:tab w:val="left" w:pos="568"/>
          <w:tab w:val="left" w:pos="1560"/>
          <w:tab w:val="left" w:pos="1701"/>
        </w:tabs>
        <w:spacing w:after="0" w:line="240" w:lineRule="auto"/>
        <w:ind w:firstLine="1276"/>
        <w:contextualSpacing/>
        <w:jc w:val="both"/>
        <w:rPr>
          <w:rFonts w:ascii="Arial" w:eastAsia="Times New Roman" w:hAnsi="Arial" w:cs="Arial"/>
          <w:bCs/>
          <w:sz w:val="24"/>
          <w:szCs w:val="24"/>
        </w:rPr>
      </w:pPr>
      <w:r w:rsidRPr="00456E01">
        <w:rPr>
          <w:rFonts w:ascii="Arial" w:eastAsia="Times New Roman" w:hAnsi="Arial" w:cs="Arial"/>
          <w:bCs/>
          <w:sz w:val="24"/>
          <w:szCs w:val="24"/>
        </w:rPr>
        <w:t>10.5.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ir patirtį, negu numatyta pasiūlyme. Rangovas privalo pateikti siūlomo specialisto kvalifikaciją ir patirtį patvirtinančius dokumentus. Gavęs prašymą užsakovas privalo patikrinti, ar siūlomo specialisto kvalifikacija ir patirtis atitinka reikalavimus, kurie buvo nustatyti pirkimo dokumentuose. Jei rangovas neranda naujo specialisto su tokia pat ar aukštesne kvalifikacija ar patirtimi, užsakovas turi teisę vienašališkai nutraukti Sutartį.</w:t>
      </w:r>
    </w:p>
    <w:p w14:paraId="1457BBA8" w14:textId="77777777" w:rsidR="00456E01" w:rsidRPr="00456E01" w:rsidRDefault="00456E01" w:rsidP="00456E01">
      <w:pPr>
        <w:tabs>
          <w:tab w:val="left" w:pos="1985"/>
        </w:tabs>
        <w:spacing w:after="0" w:line="240" w:lineRule="auto"/>
        <w:ind w:firstLine="1298"/>
        <w:jc w:val="both"/>
        <w:rPr>
          <w:rFonts w:ascii="Arial" w:eastAsia="Times New Roman" w:hAnsi="Arial" w:cs="Arial"/>
          <w:b/>
          <w:sz w:val="24"/>
          <w:szCs w:val="24"/>
          <w:lang w:eastAsia="ar-SA"/>
        </w:rPr>
      </w:pPr>
    </w:p>
    <w:p w14:paraId="04C6C8FE" w14:textId="77777777" w:rsidR="00456E01" w:rsidRDefault="00456E01" w:rsidP="00456E01">
      <w:pPr>
        <w:widowControl w:val="0"/>
        <w:spacing w:after="0" w:line="240" w:lineRule="auto"/>
        <w:ind w:firstLine="720"/>
        <w:jc w:val="center"/>
        <w:rPr>
          <w:rFonts w:ascii="Arial" w:eastAsia="Times New Roman" w:hAnsi="Arial" w:cs="Arial"/>
          <w:b/>
          <w:sz w:val="24"/>
          <w:szCs w:val="24"/>
        </w:rPr>
      </w:pPr>
      <w:r w:rsidRPr="00456E01">
        <w:rPr>
          <w:rFonts w:ascii="Arial" w:eastAsia="Times New Roman" w:hAnsi="Arial" w:cs="Arial"/>
          <w:b/>
          <w:sz w:val="24"/>
          <w:szCs w:val="24"/>
        </w:rPr>
        <w:t>11. GINČŲ NAGRINĖJIMO TVARKA</w:t>
      </w:r>
    </w:p>
    <w:p w14:paraId="3CE7A4CF" w14:textId="77777777" w:rsidR="0011145A" w:rsidRPr="00456E01" w:rsidRDefault="0011145A" w:rsidP="00456E01">
      <w:pPr>
        <w:widowControl w:val="0"/>
        <w:spacing w:after="0" w:line="240" w:lineRule="auto"/>
        <w:ind w:firstLine="720"/>
        <w:jc w:val="center"/>
        <w:rPr>
          <w:rFonts w:ascii="Arial" w:eastAsia="Times New Roman" w:hAnsi="Arial" w:cs="Arial"/>
          <w:b/>
          <w:sz w:val="24"/>
          <w:szCs w:val="24"/>
        </w:rPr>
      </w:pPr>
    </w:p>
    <w:p w14:paraId="59196B26" w14:textId="77777777" w:rsidR="00456E01" w:rsidRPr="00456E01" w:rsidRDefault="00456E01" w:rsidP="00456E01">
      <w:pPr>
        <w:widowControl w:val="0"/>
        <w:tabs>
          <w:tab w:val="left" w:pos="851"/>
        </w:tabs>
        <w:spacing w:after="0" w:line="240" w:lineRule="auto"/>
        <w:ind w:firstLine="1134"/>
        <w:jc w:val="both"/>
        <w:rPr>
          <w:rFonts w:ascii="Arial" w:eastAsia="Times New Roman" w:hAnsi="Arial" w:cs="Arial"/>
          <w:sz w:val="24"/>
          <w:szCs w:val="24"/>
        </w:rPr>
      </w:pPr>
      <w:r w:rsidRPr="00456E01">
        <w:rPr>
          <w:rFonts w:ascii="Arial" w:eastAsia="Times New Roman" w:hAnsi="Arial" w:cs="Arial"/>
          <w:sz w:val="24"/>
          <w:szCs w:val="24"/>
        </w:rPr>
        <w:t>11.1. Šiai sutarčiai ir visoms iš šios sutarties atsirandančioms teisėms ir pareigoms taikomi Lietuvos Respublikos įstatymai bei kiti norminiai teisės aktai. Sutartis sudaryta ir turi būti aiškinama pagal Lietuvos Respublikos teisę.</w:t>
      </w:r>
    </w:p>
    <w:p w14:paraId="3F307775" w14:textId="77777777" w:rsidR="00456E01" w:rsidRPr="00456E01" w:rsidRDefault="00456E01" w:rsidP="00456E01">
      <w:pPr>
        <w:widowControl w:val="0"/>
        <w:tabs>
          <w:tab w:val="left" w:pos="851"/>
        </w:tabs>
        <w:spacing w:after="0" w:line="240" w:lineRule="auto"/>
        <w:ind w:firstLine="1134"/>
        <w:jc w:val="both"/>
        <w:rPr>
          <w:rFonts w:ascii="Arial" w:eastAsia="Times New Roman" w:hAnsi="Arial" w:cs="Arial"/>
          <w:i/>
          <w:sz w:val="24"/>
          <w:szCs w:val="24"/>
        </w:rPr>
      </w:pPr>
      <w:r w:rsidRPr="00456E01">
        <w:rPr>
          <w:rFonts w:ascii="Arial" w:eastAsia="Times New Roman" w:hAnsi="Arial" w:cs="Arial"/>
          <w:sz w:val="24"/>
          <w:szCs w:val="24"/>
        </w:rPr>
        <w:t>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14:paraId="41639780" w14:textId="77777777" w:rsidR="00456E01" w:rsidRPr="00456E01" w:rsidRDefault="00456E01" w:rsidP="00456E01">
      <w:pPr>
        <w:widowControl w:val="0"/>
        <w:spacing w:after="0" w:line="240" w:lineRule="auto"/>
        <w:ind w:firstLine="1298"/>
        <w:jc w:val="both"/>
        <w:rPr>
          <w:rFonts w:ascii="Arial" w:eastAsia="Times New Roman" w:hAnsi="Arial" w:cs="Arial"/>
          <w:b/>
          <w:bCs/>
          <w:sz w:val="24"/>
          <w:szCs w:val="24"/>
        </w:rPr>
      </w:pPr>
    </w:p>
    <w:p w14:paraId="24B7D4BB" w14:textId="77777777" w:rsidR="00456E01" w:rsidRPr="00456E01" w:rsidRDefault="00456E01" w:rsidP="00456E01">
      <w:pPr>
        <w:widowControl w:val="0"/>
        <w:spacing w:after="0" w:line="240" w:lineRule="auto"/>
        <w:ind w:firstLine="1298"/>
        <w:jc w:val="center"/>
        <w:rPr>
          <w:rFonts w:ascii="Arial" w:eastAsia="Times New Roman" w:hAnsi="Arial" w:cs="Arial"/>
          <w:b/>
          <w:bCs/>
          <w:sz w:val="24"/>
          <w:szCs w:val="24"/>
        </w:rPr>
      </w:pPr>
      <w:r w:rsidRPr="00456E01">
        <w:rPr>
          <w:rFonts w:ascii="Arial" w:eastAsia="Times New Roman" w:hAnsi="Arial" w:cs="Arial"/>
          <w:b/>
          <w:bCs/>
          <w:sz w:val="24"/>
          <w:szCs w:val="24"/>
        </w:rPr>
        <w:t>12. BAIGIAMOSIOS NUOSTATOS</w:t>
      </w:r>
    </w:p>
    <w:p w14:paraId="3B68CB7F" w14:textId="77777777" w:rsidR="00456E01" w:rsidRPr="00456E01" w:rsidRDefault="00456E01" w:rsidP="00456E01">
      <w:pPr>
        <w:widowControl w:val="0"/>
        <w:tabs>
          <w:tab w:val="left" w:pos="709"/>
        </w:tabs>
        <w:spacing w:after="0" w:line="240" w:lineRule="auto"/>
        <w:ind w:firstLine="1298"/>
        <w:jc w:val="center"/>
        <w:rPr>
          <w:rFonts w:ascii="Arial" w:eastAsia="Times New Roman" w:hAnsi="Arial" w:cs="Arial"/>
          <w:b/>
          <w:bCs/>
          <w:sz w:val="24"/>
          <w:szCs w:val="24"/>
        </w:rPr>
      </w:pPr>
    </w:p>
    <w:p w14:paraId="3E539E81" w14:textId="1DAA5F1C"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Rangovo atstovas, atsakingas už sutarties vykdymą –........., telefonas ............., elektroninio pašto adresas.........</w:t>
      </w:r>
      <w:r w:rsidRPr="00456E01">
        <w:rPr>
          <w:rFonts w:ascii="Arial" w:hAnsi="Arial" w:cs="Arial"/>
          <w:color w:val="333333"/>
          <w:sz w:val="24"/>
          <w:szCs w:val="24"/>
          <w:shd w:val="clear" w:color="auto" w:fill="FFFFFF"/>
        </w:rPr>
        <w:t xml:space="preserve"> Atsakingas už darbų vykdymą ir priežiūrą – darbuotojas ................, </w:t>
      </w:r>
      <w:r w:rsidRPr="00456E01">
        <w:rPr>
          <w:rFonts w:ascii="Arial" w:hAnsi="Arial" w:cs="Arial"/>
          <w:sz w:val="24"/>
          <w:szCs w:val="24"/>
        </w:rPr>
        <w:t>telefonas</w:t>
      </w:r>
      <w:r w:rsidRPr="00456E01">
        <w:rPr>
          <w:rFonts w:ascii="Arial" w:hAnsi="Arial" w:cs="Arial"/>
          <w:color w:val="333333"/>
          <w:sz w:val="24"/>
          <w:szCs w:val="24"/>
          <w:shd w:val="clear" w:color="auto" w:fill="FFFFFF"/>
        </w:rPr>
        <w:t xml:space="preserve"> ................., </w:t>
      </w:r>
      <w:r w:rsidRPr="00456E01">
        <w:rPr>
          <w:rFonts w:ascii="Arial" w:hAnsi="Arial" w:cs="Arial"/>
          <w:sz w:val="24"/>
          <w:szCs w:val="24"/>
        </w:rPr>
        <w:t>elektroninio pašto adresas.</w:t>
      </w:r>
    </w:p>
    <w:p w14:paraId="28F48CC3" w14:textId="580F4702"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 xml:space="preserve">Užsakovo atstovas, atsakingas už sutarties ir jos pakeitimų paskelbimą – </w:t>
      </w:r>
      <w:r w:rsidR="0011145A" w:rsidRPr="0011145A">
        <w:rPr>
          <w:rFonts w:ascii="Arial" w:hAnsi="Arial" w:cs="Arial"/>
          <w:sz w:val="24"/>
          <w:szCs w:val="24"/>
        </w:rPr>
        <w:t>Alytaus miesto savivaldybės administracijos Viešųjų pirkimų skyriaus vyriausiasis (-</w:t>
      </w:r>
      <w:proofErr w:type="spellStart"/>
      <w:r w:rsidR="0011145A" w:rsidRPr="0011145A">
        <w:rPr>
          <w:rFonts w:ascii="Arial" w:hAnsi="Arial" w:cs="Arial"/>
          <w:sz w:val="24"/>
          <w:szCs w:val="24"/>
        </w:rPr>
        <w:t>ioji</w:t>
      </w:r>
      <w:proofErr w:type="spellEnd"/>
      <w:r w:rsidR="0011145A" w:rsidRPr="0011145A">
        <w:rPr>
          <w:rFonts w:ascii="Arial" w:hAnsi="Arial" w:cs="Arial"/>
          <w:sz w:val="24"/>
          <w:szCs w:val="24"/>
        </w:rPr>
        <w:t>) specialistas (-ė) pareigos, vardas ir pavardė, telefono numeris, elektroninio pašto adresas, jo (jos) nesant – jį pavaduojantis asmuo.</w:t>
      </w:r>
    </w:p>
    <w:p w14:paraId="48C8DCC5"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 xml:space="preserve">Užsakovo atstovas, atsakingas už sutarties vykdymą – Miesto ūkio skyriaus vyriausiasis specialistas Arvydas Kavaliauskas, telefono numeris, +370 698 27033 elektroninio pašto adresas, </w:t>
      </w:r>
      <w:hyperlink r:id="rId24" w:history="1">
        <w:r w:rsidRPr="00456E01">
          <w:rPr>
            <w:rFonts w:ascii="Arial" w:hAnsi="Arial" w:cs="Arial"/>
            <w:color w:val="0563C1"/>
            <w:sz w:val="24"/>
            <w:szCs w:val="24"/>
            <w:u w:val="single"/>
          </w:rPr>
          <w:t>arvydas.kavaliauskas@alytus.lt</w:t>
        </w:r>
      </w:hyperlink>
      <w:r w:rsidRPr="00456E01">
        <w:rPr>
          <w:rFonts w:ascii="Arial" w:hAnsi="Arial" w:cs="Arial"/>
          <w:sz w:val="24"/>
          <w:szCs w:val="24"/>
        </w:rPr>
        <w:t xml:space="preserve"> jo nesant – jį pavaduojantis asmuo.</w:t>
      </w:r>
    </w:p>
    <w:p w14:paraId="5CCA59CA"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Jeigu sutartyje nenurodyta kitaip, sutartyje vartojamos sąvokos atitinka pirkimo dokumentuose ir Viešųjų pirkimų įstatyme vartojamas sąvokas.</w:t>
      </w:r>
    </w:p>
    <w:p w14:paraId="59E38D9F"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 xml:space="preserve">Jeigu sutartyje nenurodyta kitaip, žodžiai, vartojami vienaskaitos forma, taip pat reiškia ir daugiskaitą, vienos giminės žodžiai apima ir kitos giminės atitinkamus žodžius; </w:t>
      </w:r>
      <w:r w:rsidRPr="00456E01">
        <w:rPr>
          <w:rFonts w:ascii="Arial" w:hAnsi="Arial" w:cs="Arial"/>
          <w:sz w:val="24"/>
          <w:szCs w:val="24"/>
        </w:rPr>
        <w:lastRenderedPageBreak/>
        <w:t>žodžiai, reiškiantys asmenis, apima ir juridinius, ir fizinius asmenis, o nuoroda į visumą taip pat reiškia ir nuorodą į jos dalį, ir (kiekvienu konkrečiu atveju) atvirkščiai.</w:t>
      </w:r>
    </w:p>
    <w:p w14:paraId="09BCF48B"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Jeigu sutartyje nurodyta reikšmė skaičiais ir žodžiais skiriasi, vadovaujamasi žodžiu nurodyta reikšme.</w:t>
      </w:r>
    </w:p>
    <w:p w14:paraId="30FE1B90"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Jeigu sutartyje nenurodyta kitaip, trukmė ir terminai skaičiuojami kalendorinėmis dienomis.</w:t>
      </w:r>
    </w:p>
    <w:p w14:paraId="1F743D74"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49665252"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571030E"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0B8F262D"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DB84A04"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Sutarties autentiškumas patvirtintas kiekvienos šalies tinkamus įgaliojimus turinčių asmenų parašais.</w:t>
      </w:r>
    </w:p>
    <w:p w14:paraId="71FC41BC" w14:textId="77777777" w:rsidR="00456E01" w:rsidRPr="00456E01" w:rsidRDefault="00456E01">
      <w:pPr>
        <w:numPr>
          <w:ilvl w:val="1"/>
          <w:numId w:val="35"/>
        </w:numPr>
        <w:tabs>
          <w:tab w:val="left" w:pos="709"/>
          <w:tab w:val="left" w:pos="1560"/>
          <w:tab w:val="left" w:pos="1843"/>
        </w:tabs>
        <w:spacing w:after="0" w:line="240" w:lineRule="auto"/>
        <w:ind w:left="0" w:firstLine="1134"/>
        <w:contextualSpacing/>
        <w:jc w:val="both"/>
        <w:rPr>
          <w:rFonts w:ascii="Arial" w:hAnsi="Arial" w:cs="Arial"/>
          <w:sz w:val="24"/>
          <w:szCs w:val="24"/>
        </w:rPr>
      </w:pPr>
      <w:r w:rsidRPr="00456E01">
        <w:rPr>
          <w:rFonts w:ascii="Arial" w:hAnsi="Arial" w:cs="Arial"/>
          <w:sz w:val="24"/>
          <w:szCs w:val="24"/>
        </w:rPr>
        <w:t>Šalys, pasirašydamos sutartį, patvirtina, kad ją perskaitė, suprato jos turinį ir pasekmes, priėmė ją kaip atitinkančią jų tikslus.</w:t>
      </w:r>
    </w:p>
    <w:p w14:paraId="7572B1AB" w14:textId="77777777" w:rsidR="00456E01" w:rsidRPr="00456E01" w:rsidRDefault="00456E01" w:rsidP="00456E01">
      <w:pPr>
        <w:tabs>
          <w:tab w:val="left" w:pos="709"/>
          <w:tab w:val="left" w:pos="1843"/>
        </w:tabs>
        <w:spacing w:after="0" w:line="240" w:lineRule="auto"/>
        <w:ind w:firstLine="1298"/>
        <w:contextualSpacing/>
        <w:jc w:val="both"/>
        <w:rPr>
          <w:rFonts w:ascii="Arial" w:hAnsi="Arial" w:cs="Arial"/>
          <w:sz w:val="24"/>
          <w:szCs w:val="24"/>
        </w:rPr>
      </w:pPr>
    </w:p>
    <w:p w14:paraId="4C16EE5F" w14:textId="77777777" w:rsidR="00456E01" w:rsidRPr="00456E01" w:rsidRDefault="00456E01" w:rsidP="00456E01">
      <w:pPr>
        <w:suppressAutoHyphens/>
        <w:spacing w:after="0" w:line="240" w:lineRule="auto"/>
        <w:ind w:firstLine="1298"/>
        <w:jc w:val="center"/>
        <w:rPr>
          <w:rFonts w:ascii="Arial" w:eastAsia="Times New Roman" w:hAnsi="Arial" w:cs="Arial"/>
          <w:b/>
          <w:sz w:val="24"/>
          <w:szCs w:val="24"/>
          <w:lang w:eastAsia="ar-SA"/>
        </w:rPr>
      </w:pPr>
      <w:r w:rsidRPr="00456E01">
        <w:rPr>
          <w:rFonts w:ascii="Arial" w:eastAsia="Times New Roman" w:hAnsi="Arial" w:cs="Arial"/>
          <w:b/>
          <w:sz w:val="24"/>
          <w:szCs w:val="24"/>
          <w:lang w:eastAsia="ar-SA"/>
        </w:rPr>
        <w:t>13. SUTARTIES PRIEDAI</w:t>
      </w:r>
    </w:p>
    <w:p w14:paraId="26C39917" w14:textId="77777777" w:rsidR="00456E01" w:rsidRPr="00456E01" w:rsidRDefault="00456E01" w:rsidP="00456E01">
      <w:pPr>
        <w:widowControl w:val="0"/>
        <w:suppressAutoHyphens/>
        <w:spacing w:after="0" w:line="240" w:lineRule="auto"/>
        <w:ind w:firstLine="993"/>
        <w:jc w:val="both"/>
        <w:rPr>
          <w:rFonts w:ascii="Arial" w:eastAsia="Times New Roman" w:hAnsi="Arial" w:cs="Arial"/>
          <w:sz w:val="24"/>
          <w:szCs w:val="24"/>
          <w:lang w:eastAsia="ar-SA"/>
        </w:rPr>
      </w:pPr>
    </w:p>
    <w:p w14:paraId="38D4D462" w14:textId="77777777" w:rsidR="00456E01" w:rsidRPr="00456E01" w:rsidRDefault="00456E01" w:rsidP="00456E01">
      <w:pPr>
        <w:widowControl w:val="0"/>
        <w:suppressAutoHyphens/>
        <w:spacing w:after="0" w:line="240" w:lineRule="auto"/>
        <w:ind w:firstLine="993"/>
        <w:jc w:val="both"/>
        <w:rPr>
          <w:rFonts w:ascii="Arial" w:eastAsia="Times New Roman" w:hAnsi="Arial" w:cs="Arial"/>
          <w:sz w:val="24"/>
          <w:szCs w:val="24"/>
          <w:lang w:eastAsia="ar-SA"/>
        </w:rPr>
      </w:pPr>
      <w:r w:rsidRPr="00456E01">
        <w:rPr>
          <w:rFonts w:ascii="Arial" w:eastAsia="Times New Roman" w:hAnsi="Arial" w:cs="Arial"/>
          <w:sz w:val="24"/>
          <w:szCs w:val="24"/>
          <w:lang w:eastAsia="ar-SA"/>
        </w:rPr>
        <w:t>13.1. Šią sutartį sudaro šie priedai, kurie yra neatskiriama jos dalis:</w:t>
      </w:r>
    </w:p>
    <w:p w14:paraId="57E482F3" w14:textId="77777777" w:rsidR="00456E01" w:rsidRPr="00456E01" w:rsidRDefault="00456E01" w:rsidP="00456E01">
      <w:pPr>
        <w:widowControl w:val="0"/>
        <w:suppressAutoHyphens/>
        <w:spacing w:after="0" w:line="240" w:lineRule="auto"/>
        <w:ind w:firstLine="993"/>
        <w:jc w:val="both"/>
        <w:rPr>
          <w:rFonts w:ascii="Arial" w:eastAsia="Times New Roman" w:hAnsi="Arial" w:cs="Arial"/>
          <w:sz w:val="24"/>
          <w:szCs w:val="24"/>
          <w:lang w:eastAsia="ar-SA"/>
        </w:rPr>
      </w:pPr>
      <w:r w:rsidRPr="00456E01">
        <w:rPr>
          <w:rFonts w:ascii="Arial" w:eastAsia="Times New Roman" w:hAnsi="Arial" w:cs="Arial"/>
          <w:sz w:val="24"/>
          <w:szCs w:val="24"/>
          <w:lang w:eastAsia="ar-SA"/>
        </w:rPr>
        <w:t xml:space="preserve">13.2. 1. priedas – </w:t>
      </w:r>
      <w:r w:rsidRPr="00456E01">
        <w:rPr>
          <w:rFonts w:ascii="Arial" w:hAnsi="Arial" w:cs="Arial"/>
          <w:sz w:val="24"/>
          <w:szCs w:val="24"/>
        </w:rPr>
        <w:t>Techninė specifikacija</w:t>
      </w:r>
      <w:r w:rsidRPr="00456E01">
        <w:rPr>
          <w:rFonts w:ascii="Arial" w:eastAsia="Times New Roman" w:hAnsi="Arial" w:cs="Arial"/>
          <w:sz w:val="24"/>
          <w:szCs w:val="24"/>
          <w:lang w:eastAsia="ar-SA"/>
        </w:rPr>
        <w:t>.</w:t>
      </w:r>
    </w:p>
    <w:p w14:paraId="74808BD3" w14:textId="77777777" w:rsidR="00456E01" w:rsidRPr="00456E01" w:rsidRDefault="00456E01" w:rsidP="00456E01">
      <w:pPr>
        <w:widowControl w:val="0"/>
        <w:suppressAutoHyphens/>
        <w:spacing w:after="0" w:line="240" w:lineRule="auto"/>
        <w:ind w:firstLine="993"/>
        <w:jc w:val="both"/>
        <w:rPr>
          <w:rFonts w:ascii="Arial" w:eastAsia="Times New Roman" w:hAnsi="Arial" w:cs="Arial"/>
          <w:sz w:val="24"/>
          <w:szCs w:val="24"/>
        </w:rPr>
      </w:pPr>
      <w:r w:rsidRPr="00456E01">
        <w:rPr>
          <w:rFonts w:ascii="Arial" w:eastAsia="Times New Roman" w:hAnsi="Arial" w:cs="Arial"/>
          <w:sz w:val="24"/>
          <w:szCs w:val="24"/>
        </w:rPr>
        <w:t>13.3. 2. priedas – Rangovo pasiūlymas.</w:t>
      </w:r>
    </w:p>
    <w:p w14:paraId="02811EE8" w14:textId="77777777" w:rsidR="00456E01" w:rsidRPr="00456E01" w:rsidRDefault="00456E01" w:rsidP="00456E01">
      <w:pPr>
        <w:widowControl w:val="0"/>
        <w:suppressAutoHyphens/>
        <w:spacing w:after="0" w:line="240" w:lineRule="auto"/>
        <w:ind w:firstLine="1298"/>
        <w:jc w:val="center"/>
        <w:rPr>
          <w:rFonts w:ascii="Arial" w:eastAsia="Times New Roman" w:hAnsi="Arial" w:cs="Arial"/>
          <w:b/>
          <w:color w:val="000000"/>
          <w:sz w:val="24"/>
          <w:szCs w:val="24"/>
          <w:lang w:eastAsia="ar-SA"/>
        </w:rPr>
      </w:pPr>
    </w:p>
    <w:p w14:paraId="2E8B6A7F" w14:textId="77777777" w:rsidR="00456E01" w:rsidRPr="00456E01" w:rsidRDefault="00456E01" w:rsidP="00456E01">
      <w:pPr>
        <w:spacing w:after="0" w:line="240" w:lineRule="auto"/>
        <w:ind w:firstLine="1298"/>
        <w:jc w:val="center"/>
        <w:rPr>
          <w:rFonts w:ascii="Arial" w:eastAsia="Times New Roman" w:hAnsi="Arial" w:cs="Arial"/>
          <w:b/>
          <w:sz w:val="24"/>
          <w:szCs w:val="24"/>
        </w:rPr>
      </w:pPr>
      <w:r w:rsidRPr="00456E01">
        <w:rPr>
          <w:rFonts w:ascii="Arial" w:eastAsia="Times New Roman" w:hAnsi="Arial" w:cs="Arial"/>
          <w:b/>
          <w:sz w:val="24"/>
          <w:szCs w:val="24"/>
        </w:rPr>
        <w:t>14. ŠALIŲ REKVIZITAI</w:t>
      </w:r>
    </w:p>
    <w:p w14:paraId="3581572B" w14:textId="77777777" w:rsidR="00456E01" w:rsidRPr="00456E01" w:rsidRDefault="00456E01" w:rsidP="00456E01">
      <w:pPr>
        <w:spacing w:after="0" w:line="240" w:lineRule="auto"/>
        <w:ind w:firstLine="1298"/>
        <w:jc w:val="center"/>
        <w:rPr>
          <w:rFonts w:ascii="Arial" w:eastAsia="Times New Roman" w:hAnsi="Arial" w:cs="Arial"/>
          <w:b/>
          <w:sz w:val="24"/>
          <w:szCs w:val="24"/>
        </w:rPr>
      </w:pPr>
    </w:p>
    <w:tbl>
      <w:tblPr>
        <w:tblW w:w="10065" w:type="dxa"/>
        <w:tblInd w:w="-142" w:type="dxa"/>
        <w:shd w:val="clear" w:color="auto" w:fill="FFFFFF"/>
        <w:tblLayout w:type="fixed"/>
        <w:tblLook w:val="0000" w:firstRow="0" w:lastRow="0" w:firstColumn="0" w:lastColumn="0" w:noHBand="0" w:noVBand="0"/>
      </w:tblPr>
      <w:tblGrid>
        <w:gridCol w:w="5104"/>
        <w:gridCol w:w="4961"/>
      </w:tblGrid>
      <w:tr w:rsidR="00456E01" w:rsidRPr="00456E01" w14:paraId="7010B0BA" w14:textId="77777777" w:rsidTr="00E53006">
        <w:tc>
          <w:tcPr>
            <w:tcW w:w="5104" w:type="dxa"/>
            <w:shd w:val="clear" w:color="auto" w:fill="FFFFFF"/>
          </w:tcPr>
          <w:p w14:paraId="3DF9CC9C" w14:textId="77777777" w:rsidR="00456E01" w:rsidRPr="00456E01" w:rsidRDefault="00456E01" w:rsidP="00456E01">
            <w:pPr>
              <w:snapToGrid w:val="0"/>
              <w:spacing w:after="0" w:line="240" w:lineRule="auto"/>
              <w:ind w:firstLine="697"/>
              <w:jc w:val="both"/>
              <w:rPr>
                <w:rFonts w:ascii="Arial" w:eastAsia="Times New Roman" w:hAnsi="Arial" w:cs="Arial"/>
                <w:b/>
                <w:bCs/>
                <w:caps/>
                <w:sz w:val="24"/>
                <w:szCs w:val="24"/>
              </w:rPr>
            </w:pPr>
            <w:r w:rsidRPr="00456E01">
              <w:rPr>
                <w:rFonts w:ascii="Arial" w:eastAsia="Times New Roman" w:hAnsi="Arial" w:cs="Arial"/>
                <w:b/>
                <w:bCs/>
                <w:caps/>
                <w:sz w:val="24"/>
                <w:szCs w:val="24"/>
              </w:rPr>
              <w:t>Užsakovas</w:t>
            </w:r>
          </w:p>
          <w:p w14:paraId="332B5B28" w14:textId="77777777" w:rsidR="00456E01" w:rsidRPr="00456E01" w:rsidRDefault="00456E01" w:rsidP="00456E01">
            <w:pPr>
              <w:snapToGrid w:val="0"/>
              <w:spacing w:after="0" w:line="240" w:lineRule="auto"/>
              <w:ind w:left="739" w:hanging="42"/>
              <w:rPr>
                <w:rFonts w:ascii="Arial" w:eastAsia="Times New Roman" w:hAnsi="Arial" w:cs="Arial"/>
                <w:sz w:val="24"/>
                <w:szCs w:val="24"/>
              </w:rPr>
            </w:pPr>
            <w:r w:rsidRPr="00456E01">
              <w:rPr>
                <w:rFonts w:ascii="Arial" w:eastAsia="Times New Roman" w:hAnsi="Arial" w:cs="Arial"/>
                <w:sz w:val="24"/>
                <w:szCs w:val="24"/>
              </w:rPr>
              <w:t>Alytaus miesto savivaldybės    administracija</w:t>
            </w:r>
          </w:p>
        </w:tc>
        <w:tc>
          <w:tcPr>
            <w:tcW w:w="4961" w:type="dxa"/>
            <w:shd w:val="clear" w:color="auto" w:fill="FFFFFF"/>
          </w:tcPr>
          <w:p w14:paraId="2154E93F" w14:textId="77777777" w:rsidR="00456E01" w:rsidRPr="00456E01" w:rsidRDefault="00456E01" w:rsidP="00456E01">
            <w:pPr>
              <w:snapToGrid w:val="0"/>
              <w:spacing w:after="0" w:line="240" w:lineRule="auto"/>
              <w:ind w:firstLine="697"/>
              <w:jc w:val="both"/>
              <w:rPr>
                <w:rFonts w:ascii="Arial" w:eastAsia="Times New Roman" w:hAnsi="Arial" w:cs="Arial"/>
                <w:b/>
                <w:bCs/>
                <w:caps/>
                <w:sz w:val="24"/>
                <w:szCs w:val="24"/>
              </w:rPr>
            </w:pPr>
            <w:r w:rsidRPr="00456E01">
              <w:rPr>
                <w:rFonts w:ascii="Arial" w:eastAsia="Times New Roman" w:hAnsi="Arial" w:cs="Arial"/>
                <w:b/>
                <w:bCs/>
                <w:caps/>
                <w:sz w:val="24"/>
                <w:szCs w:val="24"/>
              </w:rPr>
              <w:t>rangovas</w:t>
            </w:r>
          </w:p>
          <w:p w14:paraId="5184D5F3"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r>
      <w:tr w:rsidR="00456E01" w:rsidRPr="00456E01" w14:paraId="0671547D" w14:textId="77777777" w:rsidTr="00E53006">
        <w:tc>
          <w:tcPr>
            <w:tcW w:w="5104" w:type="dxa"/>
            <w:shd w:val="clear" w:color="auto" w:fill="FFFFFF"/>
          </w:tcPr>
          <w:p w14:paraId="4B58CD86"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t>Kodas 188706935</w:t>
            </w:r>
          </w:p>
        </w:tc>
        <w:tc>
          <w:tcPr>
            <w:tcW w:w="4961" w:type="dxa"/>
            <w:shd w:val="clear" w:color="auto" w:fill="FFFFFF"/>
          </w:tcPr>
          <w:p w14:paraId="28D1748F"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r>
      <w:tr w:rsidR="00456E01" w:rsidRPr="00456E01" w14:paraId="66373EEF" w14:textId="77777777" w:rsidTr="00E53006">
        <w:tc>
          <w:tcPr>
            <w:tcW w:w="5104" w:type="dxa"/>
            <w:shd w:val="clear" w:color="auto" w:fill="FFFFFF"/>
          </w:tcPr>
          <w:p w14:paraId="44C2FE46"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p w14:paraId="07A1AC7C"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p w14:paraId="6062B77C"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t>Rotušės a. 4, 62504 Alytus</w:t>
            </w:r>
          </w:p>
        </w:tc>
        <w:tc>
          <w:tcPr>
            <w:tcW w:w="4961" w:type="dxa"/>
            <w:shd w:val="clear" w:color="auto" w:fill="FFFFFF"/>
          </w:tcPr>
          <w:p w14:paraId="4625F0DB" w14:textId="77777777" w:rsidR="00456E01" w:rsidRPr="00456E01" w:rsidRDefault="00456E01" w:rsidP="00456E01">
            <w:pPr>
              <w:snapToGrid w:val="0"/>
              <w:spacing w:after="0" w:line="240" w:lineRule="auto"/>
              <w:ind w:firstLine="697"/>
              <w:rPr>
                <w:rFonts w:ascii="Arial" w:hAnsi="Arial" w:cs="Arial"/>
                <w:color w:val="212529"/>
                <w:sz w:val="24"/>
                <w:szCs w:val="24"/>
              </w:rPr>
            </w:pPr>
            <w:r w:rsidRPr="00456E01">
              <w:rPr>
                <w:rFonts w:ascii="Arial" w:eastAsia="Times New Roman" w:hAnsi="Arial" w:cs="Arial"/>
                <w:sz w:val="24"/>
                <w:szCs w:val="24"/>
              </w:rPr>
              <w:t xml:space="preserve"> </w:t>
            </w:r>
            <w:r w:rsidRPr="00456E01">
              <w:rPr>
                <w:rFonts w:ascii="Arial" w:hAnsi="Arial" w:cs="Arial"/>
                <w:color w:val="212529"/>
                <w:sz w:val="24"/>
                <w:szCs w:val="24"/>
              </w:rPr>
              <w:br/>
              <w:t xml:space="preserve">          </w:t>
            </w:r>
          </w:p>
          <w:p w14:paraId="3895CF1C" w14:textId="77777777" w:rsidR="00456E01" w:rsidRPr="00456E01" w:rsidRDefault="00456E01" w:rsidP="00456E01">
            <w:pPr>
              <w:snapToGrid w:val="0"/>
              <w:spacing w:after="0" w:line="240" w:lineRule="auto"/>
              <w:ind w:right="-465" w:firstLine="697"/>
              <w:rPr>
                <w:rFonts w:ascii="Arial" w:eastAsia="Times New Roman" w:hAnsi="Arial" w:cs="Arial"/>
                <w:sz w:val="24"/>
                <w:szCs w:val="24"/>
              </w:rPr>
            </w:pPr>
          </w:p>
        </w:tc>
      </w:tr>
      <w:tr w:rsidR="00456E01" w:rsidRPr="00456E01" w14:paraId="0EA87E76" w14:textId="77777777" w:rsidTr="00E53006">
        <w:tc>
          <w:tcPr>
            <w:tcW w:w="5104" w:type="dxa"/>
            <w:shd w:val="clear" w:color="auto" w:fill="FFFFFF"/>
          </w:tcPr>
          <w:p w14:paraId="707647E3"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t>Tel. (8 315) 55102, faks. (8 315) 55 191</w:t>
            </w:r>
          </w:p>
        </w:tc>
        <w:tc>
          <w:tcPr>
            <w:tcW w:w="4961" w:type="dxa"/>
            <w:shd w:val="clear" w:color="auto" w:fill="FFFFFF"/>
          </w:tcPr>
          <w:p w14:paraId="04B0D358"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r>
      <w:tr w:rsidR="00456E01" w:rsidRPr="00456E01" w14:paraId="2FE4DF76" w14:textId="77777777" w:rsidTr="00E53006">
        <w:tc>
          <w:tcPr>
            <w:tcW w:w="5104" w:type="dxa"/>
            <w:shd w:val="clear" w:color="auto" w:fill="FFFFFF"/>
          </w:tcPr>
          <w:p w14:paraId="71081DC6"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lastRenderedPageBreak/>
              <w:t xml:space="preserve">El. paštas </w:t>
            </w:r>
            <w:hyperlink r:id="rId25" w:history="1">
              <w:r w:rsidRPr="00456E01">
                <w:rPr>
                  <w:rFonts w:ascii="Arial" w:eastAsia="Times New Roman" w:hAnsi="Arial" w:cs="Arial"/>
                  <w:color w:val="0563C1"/>
                  <w:sz w:val="24"/>
                  <w:szCs w:val="24"/>
                  <w:u w:val="single"/>
                </w:rPr>
                <w:t>info@alytus.lt</w:t>
              </w:r>
            </w:hyperlink>
            <w:r w:rsidRPr="00456E01">
              <w:rPr>
                <w:rFonts w:ascii="Arial" w:eastAsia="Times New Roman" w:hAnsi="Arial" w:cs="Arial"/>
                <w:sz w:val="24"/>
                <w:szCs w:val="24"/>
              </w:rPr>
              <w:t xml:space="preserve"> </w:t>
            </w:r>
          </w:p>
        </w:tc>
        <w:tc>
          <w:tcPr>
            <w:tcW w:w="4961" w:type="dxa"/>
            <w:shd w:val="clear" w:color="auto" w:fill="FFFFFF"/>
          </w:tcPr>
          <w:p w14:paraId="5F6B3BE0" w14:textId="77777777" w:rsidR="00456E01" w:rsidRPr="00456E01" w:rsidRDefault="00456E01" w:rsidP="00456E01">
            <w:pPr>
              <w:snapToGrid w:val="0"/>
              <w:spacing w:after="0" w:line="240" w:lineRule="auto"/>
              <w:ind w:firstLine="697"/>
              <w:jc w:val="both"/>
              <w:rPr>
                <w:rFonts w:ascii="Arial" w:eastAsia="Times New Roman" w:hAnsi="Arial" w:cs="Arial"/>
                <w:sz w:val="24"/>
                <w:szCs w:val="24"/>
                <w:lang w:val="en-US"/>
              </w:rPr>
            </w:pPr>
          </w:p>
        </w:tc>
      </w:tr>
      <w:tr w:rsidR="00456E01" w:rsidRPr="00456E01" w14:paraId="665364F1" w14:textId="77777777" w:rsidTr="00E53006">
        <w:tc>
          <w:tcPr>
            <w:tcW w:w="5104" w:type="dxa"/>
            <w:shd w:val="clear" w:color="auto" w:fill="FFFFFF"/>
          </w:tcPr>
          <w:p w14:paraId="7A5D7899"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c>
          <w:tcPr>
            <w:tcW w:w="4961" w:type="dxa"/>
            <w:shd w:val="clear" w:color="auto" w:fill="FFFFFF"/>
          </w:tcPr>
          <w:p w14:paraId="6EE87167" w14:textId="77777777" w:rsidR="00456E01" w:rsidRPr="00456E01" w:rsidRDefault="00456E01" w:rsidP="00456E01">
            <w:pPr>
              <w:snapToGrid w:val="0"/>
              <w:spacing w:after="0" w:line="240" w:lineRule="auto"/>
              <w:jc w:val="both"/>
              <w:rPr>
                <w:rFonts w:ascii="Arial" w:eastAsia="Times New Roman" w:hAnsi="Arial" w:cs="Arial"/>
                <w:sz w:val="24"/>
                <w:szCs w:val="24"/>
              </w:rPr>
            </w:pPr>
          </w:p>
        </w:tc>
      </w:tr>
      <w:tr w:rsidR="00456E01" w:rsidRPr="00456E01" w14:paraId="164B4C86" w14:textId="77777777" w:rsidTr="00E53006">
        <w:tc>
          <w:tcPr>
            <w:tcW w:w="5104" w:type="dxa"/>
            <w:shd w:val="clear" w:color="auto" w:fill="FFFFFF"/>
          </w:tcPr>
          <w:p w14:paraId="28545A61"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c>
          <w:tcPr>
            <w:tcW w:w="4961" w:type="dxa"/>
            <w:shd w:val="clear" w:color="auto" w:fill="FFFFFF"/>
          </w:tcPr>
          <w:p w14:paraId="471BF322"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r>
      <w:tr w:rsidR="00456E01" w:rsidRPr="00456E01" w14:paraId="4C9F75DF" w14:textId="77777777" w:rsidTr="00E53006">
        <w:tc>
          <w:tcPr>
            <w:tcW w:w="5104" w:type="dxa"/>
            <w:shd w:val="clear" w:color="auto" w:fill="FFFFFF"/>
          </w:tcPr>
          <w:p w14:paraId="61C37D1B"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t xml:space="preserve">Administracijos direktorius </w:t>
            </w:r>
          </w:p>
        </w:tc>
        <w:tc>
          <w:tcPr>
            <w:tcW w:w="4961" w:type="dxa"/>
            <w:shd w:val="clear" w:color="auto" w:fill="FFFFFF"/>
          </w:tcPr>
          <w:p w14:paraId="23A35924"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r>
      <w:tr w:rsidR="00456E01" w:rsidRPr="00456E01" w14:paraId="4A43AC15" w14:textId="77777777" w:rsidTr="00E53006">
        <w:tc>
          <w:tcPr>
            <w:tcW w:w="5104" w:type="dxa"/>
            <w:shd w:val="clear" w:color="auto" w:fill="FFFFFF"/>
          </w:tcPr>
          <w:p w14:paraId="1C79C3E8"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t>___________________________</w:t>
            </w:r>
          </w:p>
          <w:p w14:paraId="065D513C" w14:textId="77777777" w:rsidR="00456E01" w:rsidRPr="00456E01" w:rsidRDefault="00456E01" w:rsidP="00456E01">
            <w:pPr>
              <w:snapToGrid w:val="0"/>
              <w:spacing w:after="0" w:line="240" w:lineRule="auto"/>
              <w:ind w:firstLine="697"/>
              <w:jc w:val="both"/>
              <w:rPr>
                <w:rFonts w:ascii="Arial" w:eastAsia="Times New Roman" w:hAnsi="Arial" w:cs="Arial"/>
                <w:sz w:val="24"/>
                <w:szCs w:val="24"/>
                <w:vertAlign w:val="superscript"/>
              </w:rPr>
            </w:pPr>
            <w:r w:rsidRPr="00456E01">
              <w:rPr>
                <w:rFonts w:ascii="Arial" w:eastAsia="Times New Roman" w:hAnsi="Arial" w:cs="Arial"/>
                <w:sz w:val="24"/>
                <w:szCs w:val="24"/>
                <w:vertAlign w:val="superscript"/>
              </w:rPr>
              <w:t>(parašas)</w:t>
            </w:r>
          </w:p>
        </w:tc>
        <w:tc>
          <w:tcPr>
            <w:tcW w:w="4961" w:type="dxa"/>
            <w:shd w:val="clear" w:color="auto" w:fill="FFFFFF"/>
          </w:tcPr>
          <w:p w14:paraId="450215E1" w14:textId="77777777" w:rsidR="00456E01" w:rsidRPr="00456E01" w:rsidRDefault="00456E01" w:rsidP="00456E01">
            <w:pPr>
              <w:snapToGrid w:val="0"/>
              <w:spacing w:after="0" w:line="240" w:lineRule="auto"/>
              <w:jc w:val="both"/>
              <w:rPr>
                <w:rFonts w:ascii="Arial" w:eastAsia="Times New Roman" w:hAnsi="Arial" w:cs="Arial"/>
                <w:sz w:val="24"/>
                <w:szCs w:val="24"/>
              </w:rPr>
            </w:pPr>
            <w:r w:rsidRPr="00456E01">
              <w:rPr>
                <w:rFonts w:ascii="Arial" w:eastAsia="Times New Roman" w:hAnsi="Arial" w:cs="Arial"/>
                <w:sz w:val="24"/>
                <w:szCs w:val="24"/>
              </w:rPr>
              <w:t>________________________________</w:t>
            </w:r>
          </w:p>
          <w:p w14:paraId="7C0E4395"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vertAlign w:val="superscript"/>
              </w:rPr>
              <w:t>(parašas)</w:t>
            </w:r>
          </w:p>
        </w:tc>
      </w:tr>
      <w:tr w:rsidR="00456E01" w:rsidRPr="00456E01" w14:paraId="33397321" w14:textId="77777777" w:rsidTr="00E53006">
        <w:tc>
          <w:tcPr>
            <w:tcW w:w="5104" w:type="dxa"/>
            <w:shd w:val="clear" w:color="auto" w:fill="FFFFFF"/>
          </w:tcPr>
          <w:p w14:paraId="212D6C56"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p w14:paraId="66A1D663"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t xml:space="preserve">Gintaras </w:t>
            </w:r>
            <w:proofErr w:type="spellStart"/>
            <w:r w:rsidRPr="00456E01">
              <w:rPr>
                <w:rFonts w:ascii="Arial" w:eastAsia="Times New Roman" w:hAnsi="Arial" w:cs="Arial"/>
                <w:sz w:val="24"/>
                <w:szCs w:val="24"/>
              </w:rPr>
              <w:t>Rakaitis</w:t>
            </w:r>
            <w:proofErr w:type="spellEnd"/>
          </w:p>
        </w:tc>
        <w:tc>
          <w:tcPr>
            <w:tcW w:w="4961" w:type="dxa"/>
            <w:shd w:val="clear" w:color="auto" w:fill="FFFFFF"/>
          </w:tcPr>
          <w:p w14:paraId="69AA882D" w14:textId="77777777" w:rsidR="00456E01" w:rsidRPr="00456E01" w:rsidRDefault="00456E01" w:rsidP="00456E01">
            <w:pPr>
              <w:snapToGrid w:val="0"/>
              <w:spacing w:after="0" w:line="240" w:lineRule="auto"/>
              <w:ind w:firstLine="697"/>
              <w:jc w:val="both"/>
              <w:rPr>
                <w:rFonts w:ascii="Arial" w:hAnsi="Arial" w:cs="Arial"/>
                <w:sz w:val="24"/>
                <w:szCs w:val="24"/>
              </w:rPr>
            </w:pPr>
          </w:p>
          <w:p w14:paraId="4E371BFC"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p>
        </w:tc>
      </w:tr>
      <w:tr w:rsidR="00456E01" w:rsidRPr="00456E01" w14:paraId="5566E3C8" w14:textId="77777777" w:rsidTr="00E53006">
        <w:tc>
          <w:tcPr>
            <w:tcW w:w="5104" w:type="dxa"/>
            <w:shd w:val="clear" w:color="auto" w:fill="FFFFFF"/>
          </w:tcPr>
          <w:p w14:paraId="3E0297FF" w14:textId="77777777" w:rsidR="00456E01" w:rsidRPr="00456E01" w:rsidRDefault="00456E01" w:rsidP="00456E01">
            <w:pPr>
              <w:snapToGrid w:val="0"/>
              <w:spacing w:after="0" w:line="240" w:lineRule="auto"/>
              <w:ind w:firstLine="697"/>
              <w:jc w:val="both"/>
              <w:rPr>
                <w:rFonts w:ascii="Arial" w:eastAsia="Times New Roman" w:hAnsi="Arial" w:cs="Arial"/>
                <w:sz w:val="24"/>
                <w:szCs w:val="24"/>
              </w:rPr>
            </w:pPr>
            <w:r w:rsidRPr="00456E01">
              <w:rPr>
                <w:rFonts w:ascii="Arial" w:eastAsia="Times New Roman" w:hAnsi="Arial" w:cs="Arial"/>
                <w:sz w:val="24"/>
                <w:szCs w:val="24"/>
              </w:rPr>
              <w:t xml:space="preserve">                                                 A.V.</w:t>
            </w:r>
          </w:p>
        </w:tc>
        <w:tc>
          <w:tcPr>
            <w:tcW w:w="4961" w:type="dxa"/>
            <w:shd w:val="clear" w:color="auto" w:fill="FFFFFF"/>
          </w:tcPr>
          <w:p w14:paraId="048DF7C5" w14:textId="77777777" w:rsidR="00456E01" w:rsidRPr="00456E01" w:rsidRDefault="00456E01" w:rsidP="00456E01">
            <w:pPr>
              <w:snapToGrid w:val="0"/>
              <w:spacing w:after="0" w:line="240" w:lineRule="auto"/>
              <w:rPr>
                <w:rFonts w:ascii="Arial" w:eastAsia="Times New Roman" w:hAnsi="Arial" w:cs="Arial"/>
                <w:sz w:val="24"/>
                <w:szCs w:val="24"/>
              </w:rPr>
            </w:pPr>
            <w:r w:rsidRPr="00456E01">
              <w:rPr>
                <w:rFonts w:ascii="Arial" w:eastAsia="Times New Roman" w:hAnsi="Arial" w:cs="Arial"/>
                <w:sz w:val="24"/>
                <w:szCs w:val="24"/>
              </w:rPr>
              <w:t xml:space="preserve">                                             A.V.</w:t>
            </w:r>
          </w:p>
        </w:tc>
      </w:tr>
    </w:tbl>
    <w:p w14:paraId="673D57BB" w14:textId="77777777" w:rsidR="00456E01" w:rsidRPr="00456E01" w:rsidRDefault="00456E01" w:rsidP="00456E01">
      <w:pPr>
        <w:widowControl w:val="0"/>
        <w:suppressAutoHyphens/>
        <w:spacing w:after="0" w:line="240" w:lineRule="auto"/>
        <w:ind w:firstLine="1298"/>
        <w:jc w:val="center"/>
        <w:rPr>
          <w:rFonts w:ascii="Arial" w:hAnsi="Arial" w:cs="Arial"/>
          <w:szCs w:val="24"/>
        </w:rPr>
      </w:pPr>
    </w:p>
    <w:p w14:paraId="375B863D" w14:textId="77777777" w:rsidR="00456E01" w:rsidRPr="00456E01" w:rsidRDefault="00456E01" w:rsidP="00456E01">
      <w:pPr>
        <w:spacing w:line="259" w:lineRule="auto"/>
        <w:ind w:firstLine="697"/>
        <w:jc w:val="both"/>
        <w:rPr>
          <w:rFonts w:ascii="Arial" w:hAnsi="Arial" w:cs="Arial"/>
          <w:szCs w:val="24"/>
        </w:rPr>
      </w:pPr>
    </w:p>
    <w:p w14:paraId="4D399BD0" w14:textId="77777777" w:rsidR="00456E01" w:rsidRPr="00456E01" w:rsidRDefault="00456E01" w:rsidP="00456E01">
      <w:pPr>
        <w:spacing w:after="0" w:line="240" w:lineRule="auto"/>
        <w:ind w:left="6237"/>
        <w:jc w:val="both"/>
        <w:rPr>
          <w:rFonts w:ascii="Arial" w:hAnsi="Arial" w:cs="Arial"/>
          <w:sz w:val="24"/>
          <w:szCs w:val="24"/>
        </w:rPr>
      </w:pPr>
    </w:p>
    <w:p w14:paraId="361B699B" w14:textId="77777777" w:rsidR="00456E01" w:rsidRPr="00456E01" w:rsidRDefault="00456E01" w:rsidP="00456E01">
      <w:pPr>
        <w:spacing w:after="0" w:line="240" w:lineRule="auto"/>
        <w:ind w:left="6237"/>
        <w:jc w:val="both"/>
        <w:rPr>
          <w:rFonts w:ascii="Arial" w:hAnsi="Arial" w:cs="Arial"/>
          <w:sz w:val="24"/>
          <w:szCs w:val="24"/>
        </w:rPr>
      </w:pPr>
    </w:p>
    <w:p w14:paraId="54AF407D"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bookmarkStart w:id="70" w:name="_Hlk86825377"/>
      <w:bookmarkStart w:id="71" w:name="_Toc48053189"/>
      <w:bookmarkStart w:id="72" w:name="_Toc85706892"/>
    </w:p>
    <w:p w14:paraId="6249EBCD"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48E802FF"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07C7BD38"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14B2B2E3"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26856204"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660E0C17"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43F2C9FD"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543BBD82"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12E212D3"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05F8E007"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37B728F0"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08AA421A"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06B69ACB"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265D0BD4"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5A9B92B0"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1D575F81"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3BF78B1D"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22A0BAAB"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0B25F184"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49AEFBB1"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58FA8B9E"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1ECB0FD5"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bookmarkEnd w:id="67"/>
    <w:bookmarkEnd w:id="68"/>
    <w:bookmarkEnd w:id="69"/>
    <w:bookmarkEnd w:id="70"/>
    <w:bookmarkEnd w:id="71"/>
    <w:bookmarkEnd w:id="72"/>
    <w:p w14:paraId="6F2B1347" w14:textId="77777777" w:rsidR="00456E01" w:rsidRPr="00456E01" w:rsidRDefault="00456E01" w:rsidP="00456E01">
      <w:pPr>
        <w:widowControl w:val="0"/>
        <w:suppressAutoHyphens/>
        <w:spacing w:after="0" w:line="240" w:lineRule="auto"/>
        <w:ind w:left="8337"/>
        <w:jc w:val="both"/>
        <w:rPr>
          <w:rFonts w:ascii="Arial" w:eastAsia="Times New Roman" w:hAnsi="Arial" w:cs="Arial"/>
          <w:sz w:val="24"/>
          <w:szCs w:val="24"/>
        </w:rPr>
      </w:pPr>
    </w:p>
    <w:p w14:paraId="3DEEE243" w14:textId="77777777" w:rsidR="00456E01" w:rsidRPr="001A6B4D" w:rsidRDefault="00456E01" w:rsidP="00DE290C">
      <w:pPr>
        <w:rPr>
          <w:rFonts w:ascii="Arial" w:hAnsi="Arial" w:cs="Arial"/>
          <w:b/>
          <w:bCs/>
          <w:smallCaps/>
          <w:sz w:val="22"/>
          <w:szCs w:val="22"/>
        </w:rPr>
        <w:sectPr w:rsidR="00456E01" w:rsidRPr="001A6B4D" w:rsidSect="00E24685">
          <w:pgSz w:w="12240" w:h="15840"/>
          <w:pgMar w:top="1134" w:right="567" w:bottom="1134" w:left="1701" w:header="720" w:footer="720" w:gutter="0"/>
          <w:cols w:space="720"/>
          <w:titlePg/>
          <w:docGrid w:linePitch="360"/>
        </w:sectPr>
      </w:pPr>
    </w:p>
    <w:p w14:paraId="7EC91839" w14:textId="77F54F9F" w:rsidR="00A4599F" w:rsidRPr="001A6B4D" w:rsidRDefault="00A4599F" w:rsidP="00DE290C">
      <w:pPr>
        <w:rPr>
          <w:rFonts w:ascii="Arial" w:hAnsi="Arial" w:cs="Arial"/>
          <w:b/>
          <w:bCs/>
          <w:smallCaps/>
          <w:sz w:val="22"/>
          <w:szCs w:val="22"/>
        </w:r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3" w:name="_Ref38291223"/>
      <w:bookmarkStart w:id="74" w:name="_Ref38291334"/>
      <w:bookmarkStart w:id="75" w:name="_Ref38533412"/>
      <w:bookmarkStart w:id="76" w:name="_Toc231206652"/>
      <w:r w:rsidRPr="001A6B4D">
        <w:rPr>
          <w:rFonts w:ascii="Arial" w:eastAsia="Calibri" w:hAnsi="Arial" w:cs="Arial"/>
          <w:color w:val="auto"/>
          <w:sz w:val="21"/>
          <w:szCs w:val="21"/>
        </w:rPr>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3"/>
      <w:bookmarkEnd w:id="74"/>
      <w:bookmarkEnd w:id="75"/>
      <w:bookmarkEnd w:id="76"/>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132253A9" w14:textId="196FBF26" w:rsidR="00B712C7" w:rsidRPr="001A6B4D" w:rsidRDefault="00B712C7">
      <w:pPr>
        <w:pStyle w:val="Sraopastraipa"/>
        <w:numPr>
          <w:ilvl w:val="0"/>
          <w:numId w:val="19"/>
        </w:numPr>
        <w:tabs>
          <w:tab w:val="left" w:pos="1560"/>
        </w:tabs>
        <w:spacing w:after="0" w:line="20" w:lineRule="atLeast"/>
        <w:ind w:left="0" w:firstLine="1134"/>
        <w:jc w:val="both"/>
        <w:rPr>
          <w:rFonts w:ascii="Arial" w:eastAsiaTheme="minorHAnsi" w:hAnsi="Arial" w:cs="Arial"/>
          <w:sz w:val="24"/>
          <w:szCs w:val="24"/>
        </w:rPr>
      </w:pPr>
      <w:r w:rsidRPr="001A6B4D">
        <w:rPr>
          <w:rFonts w:ascii="Arial" w:eastAsiaTheme="minorHAnsi" w:hAnsi="Arial" w:cs="Arial"/>
          <w:iCs/>
          <w:sz w:val="24"/>
          <w:szCs w:val="24"/>
          <w:lang w:eastAsia="en-US"/>
        </w:rPr>
        <w:t>Reikalavimai tiekėjo kvalifikacijai nėra nustatomi.</w:t>
      </w:r>
      <w:r w:rsidR="006545F9" w:rsidRPr="001A6B4D">
        <w:rPr>
          <w:rFonts w:ascii="Arial" w:eastAsiaTheme="minorHAnsi" w:hAnsi="Arial" w:cs="Arial"/>
          <w:iCs/>
          <w:sz w:val="24"/>
          <w:szCs w:val="24"/>
          <w:lang w:eastAsia="en-US"/>
        </w:rPr>
        <w:t xml:space="preserve"> </w:t>
      </w: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944B5A" w:rsidRDefault="009754D9" w:rsidP="000F781D">
      <w:pPr>
        <w:pStyle w:val="Sraopastraipa"/>
        <w:tabs>
          <w:tab w:val="left" w:pos="1560"/>
        </w:tabs>
        <w:spacing w:after="0" w:line="240" w:lineRule="auto"/>
        <w:ind w:left="0" w:firstLine="1134"/>
        <w:jc w:val="both"/>
        <w:rPr>
          <w:rFonts w:ascii="Arial" w:eastAsia="Arial" w:hAnsi="Arial" w:cs="Arial"/>
          <w:color w:val="000000" w:themeColor="text1"/>
          <w:sz w:val="24"/>
          <w:szCs w:val="24"/>
        </w:rPr>
      </w:pPr>
      <w:r w:rsidRPr="00944B5A">
        <w:rPr>
          <w:rFonts w:ascii="Arial" w:eastAsia="Calibri" w:hAnsi="Arial" w:cs="Arial"/>
          <w:color w:val="000000" w:themeColor="text1"/>
          <w:sz w:val="24"/>
          <w:szCs w:val="24"/>
          <w:lang w:eastAsia="en-US"/>
        </w:rPr>
        <w:t xml:space="preserve">1. </w:t>
      </w:r>
      <w:r w:rsidR="00E55E1A" w:rsidRPr="00944B5A">
        <w:rPr>
          <w:rFonts w:ascii="Arial" w:eastAsia="Calibri" w:hAnsi="Arial" w:cs="Arial"/>
          <w:color w:val="000000" w:themeColor="text1"/>
          <w:sz w:val="24"/>
          <w:szCs w:val="24"/>
          <w:lang w:eastAsia="en-US"/>
        </w:rPr>
        <w:t>T</w:t>
      </w:r>
      <w:r w:rsidR="002F396F" w:rsidRPr="00944B5A">
        <w:rPr>
          <w:rFonts w:ascii="Arial" w:eastAsia="Calibri" w:hAnsi="Arial" w:cs="Arial"/>
          <w:color w:val="000000" w:themeColor="text1"/>
          <w:sz w:val="24"/>
          <w:szCs w:val="24"/>
          <w:lang w:eastAsia="en-US"/>
        </w:rPr>
        <w:t>iekėjai turi atitikti š</w:t>
      </w:r>
      <w:r w:rsidR="005B19E4" w:rsidRPr="00944B5A">
        <w:rPr>
          <w:rFonts w:ascii="Arial" w:eastAsia="Calibri" w:hAnsi="Arial" w:cs="Arial"/>
          <w:color w:val="000000" w:themeColor="text1"/>
          <w:sz w:val="24"/>
          <w:szCs w:val="24"/>
          <w:lang w:eastAsia="en-US"/>
        </w:rPr>
        <w:t>iame priede nustatytus</w:t>
      </w:r>
      <w:r w:rsidR="002F396F" w:rsidRPr="00944B5A">
        <w:rPr>
          <w:rFonts w:ascii="Arial" w:eastAsia="Calibri" w:hAnsi="Arial" w:cs="Arial"/>
          <w:color w:val="000000" w:themeColor="text1"/>
          <w:sz w:val="24"/>
          <w:szCs w:val="24"/>
          <w:lang w:eastAsia="en-US"/>
        </w:rPr>
        <w:t xml:space="preserve"> reikalavimus</w:t>
      </w:r>
      <w:r w:rsidR="002F396F" w:rsidRPr="00944B5A">
        <w:rPr>
          <w:rFonts w:ascii="Arial" w:eastAsiaTheme="minorHAnsi" w:hAnsi="Arial" w:cs="Arial"/>
          <w:color w:val="000000" w:themeColor="text1"/>
          <w:sz w:val="24"/>
          <w:szCs w:val="24"/>
          <w:lang w:eastAsia="en-US"/>
        </w:rPr>
        <w:t xml:space="preserve"> </w:t>
      </w:r>
      <w:r w:rsidR="008F38C8" w:rsidRPr="00944B5A">
        <w:rPr>
          <w:rFonts w:ascii="Arial" w:eastAsiaTheme="minorHAnsi" w:hAnsi="Arial" w:cs="Arial"/>
          <w:color w:val="000000" w:themeColor="text1"/>
          <w:sz w:val="24"/>
          <w:szCs w:val="24"/>
          <w:lang w:eastAsia="en-US"/>
        </w:rPr>
        <w:t xml:space="preserve">dėl </w:t>
      </w:r>
      <w:r w:rsidR="008F38C8" w:rsidRPr="00944B5A">
        <w:rPr>
          <w:rFonts w:ascii="Arial" w:eastAsia="Calibri" w:hAnsi="Arial" w:cs="Arial"/>
          <w:color w:val="000000" w:themeColor="text1"/>
          <w:sz w:val="24"/>
          <w:szCs w:val="24"/>
          <w:lang w:eastAsia="en-US"/>
        </w:rPr>
        <w:t>k</w:t>
      </w:r>
      <w:r w:rsidR="008F38C8" w:rsidRPr="00944B5A">
        <w:rPr>
          <w:rFonts w:ascii="Arial" w:eastAsia="Calibri" w:hAnsi="Arial" w:cs="Arial"/>
          <w:iCs/>
          <w:color w:val="000000" w:themeColor="text1"/>
          <w:sz w:val="24"/>
          <w:szCs w:val="24"/>
          <w:lang w:eastAsia="en-US"/>
        </w:rPr>
        <w:t>okybės vadybos sistemos ir (arba) aplinkos apsaugos vadybos sistemos standartų</w:t>
      </w:r>
      <w:r w:rsidR="008F38C8" w:rsidRPr="00944B5A">
        <w:rPr>
          <w:rFonts w:ascii="Arial" w:eastAsiaTheme="minorHAnsi" w:hAnsi="Arial" w:cs="Arial"/>
          <w:color w:val="000000" w:themeColor="text1"/>
          <w:sz w:val="24"/>
          <w:szCs w:val="24"/>
          <w:lang w:eastAsia="en-US"/>
        </w:rPr>
        <w:t xml:space="preserve"> laikymosi.</w:t>
      </w:r>
      <w:r w:rsidR="00805EB7" w:rsidRPr="00944B5A">
        <w:rPr>
          <w:rFonts w:ascii="Arial" w:eastAsia="Arial" w:hAnsi="Arial" w:cs="Arial"/>
          <w:color w:val="000000" w:themeColor="text1"/>
          <w:sz w:val="24"/>
          <w:szCs w:val="24"/>
        </w:rPr>
        <w:t xml:space="preserve"> </w:t>
      </w:r>
    </w:p>
    <w:p w14:paraId="01525674" w14:textId="77777777" w:rsidR="00021065" w:rsidRPr="00944B5A" w:rsidRDefault="00021065" w:rsidP="00021065">
      <w:pPr>
        <w:tabs>
          <w:tab w:val="left" w:pos="709"/>
        </w:tabs>
        <w:spacing w:after="0" w:line="240" w:lineRule="auto"/>
        <w:ind w:firstLine="567"/>
        <w:jc w:val="right"/>
        <w:rPr>
          <w:rFonts w:ascii="Arial" w:eastAsiaTheme="minorHAnsi" w:hAnsi="Arial" w:cs="Arial"/>
          <w:color w:val="000000" w:themeColor="text1"/>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944B5A"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944B5A" w:rsidRDefault="00021065" w:rsidP="000F781D">
            <w:pPr>
              <w:spacing w:before="60" w:after="60" w:line="256" w:lineRule="auto"/>
              <w:jc w:val="both"/>
              <w:rPr>
                <w:rFonts w:ascii="Arial" w:hAnsi="Arial" w:cs="Arial"/>
                <w:b/>
                <w:bCs/>
                <w:color w:val="000000" w:themeColor="text1"/>
                <w:sz w:val="24"/>
                <w:szCs w:val="24"/>
              </w:rPr>
            </w:pPr>
            <w:r w:rsidRPr="00944B5A">
              <w:rPr>
                <w:rFonts w:ascii="Arial" w:eastAsiaTheme="minorHAnsi" w:hAnsi="Arial" w:cs="Arial"/>
                <w:b/>
                <w:bCs/>
                <w:color w:val="000000" w:themeColor="text1"/>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944B5A" w:rsidRDefault="00021065" w:rsidP="000F781D">
            <w:pPr>
              <w:spacing w:before="60" w:after="60" w:line="256" w:lineRule="auto"/>
              <w:jc w:val="both"/>
              <w:rPr>
                <w:rFonts w:ascii="Arial" w:eastAsiaTheme="minorHAnsi" w:hAnsi="Arial" w:cs="Arial"/>
                <w:b/>
                <w:bCs/>
                <w:color w:val="000000" w:themeColor="text1"/>
                <w:sz w:val="24"/>
                <w:szCs w:val="24"/>
              </w:rPr>
            </w:pPr>
            <w:r w:rsidRPr="00944B5A">
              <w:rPr>
                <w:rFonts w:ascii="Arial" w:hAnsi="Arial" w:cs="Arial"/>
                <w:b/>
                <w:bCs/>
                <w:color w:val="000000" w:themeColor="text1"/>
                <w:sz w:val="24"/>
                <w:szCs w:val="24"/>
              </w:rPr>
              <w:t xml:space="preserve">Reikalavimas </w:t>
            </w:r>
            <w:r w:rsidRPr="00944B5A">
              <w:rPr>
                <w:rFonts w:ascii="Arial" w:eastAsiaTheme="minorHAnsi" w:hAnsi="Arial" w:cs="Arial"/>
                <w:b/>
                <w:bCs/>
                <w:color w:val="000000" w:themeColor="text1"/>
                <w:sz w:val="24"/>
                <w:szCs w:val="24"/>
                <w:lang w:eastAsia="en-US"/>
              </w:rPr>
              <w:t xml:space="preserve">dėl </w:t>
            </w:r>
            <w:r w:rsidRPr="00944B5A">
              <w:rPr>
                <w:rFonts w:ascii="Arial" w:eastAsia="Calibri" w:hAnsi="Arial" w:cs="Arial"/>
                <w:b/>
                <w:bCs/>
                <w:color w:val="000000" w:themeColor="text1"/>
                <w:sz w:val="24"/>
                <w:szCs w:val="24"/>
                <w:lang w:eastAsia="en-US"/>
              </w:rPr>
              <w:t>k</w:t>
            </w:r>
            <w:r w:rsidRPr="00944B5A">
              <w:rPr>
                <w:rFonts w:ascii="Arial" w:eastAsia="Calibri" w:hAnsi="Arial" w:cs="Arial"/>
                <w:b/>
                <w:bCs/>
                <w:iCs/>
                <w:color w:val="000000" w:themeColor="text1"/>
                <w:sz w:val="24"/>
                <w:szCs w:val="24"/>
                <w:lang w:eastAsia="en-US"/>
              </w:rPr>
              <w:t>okybės vadybos sistemos ir (arba) aplinkos apsaugos vadybos sistemos standartų</w:t>
            </w:r>
            <w:r w:rsidRPr="00944B5A">
              <w:rPr>
                <w:rFonts w:ascii="Arial" w:eastAsiaTheme="minorHAnsi" w:hAnsi="Arial" w:cs="Arial"/>
                <w:b/>
                <w:bCs/>
                <w:color w:val="000000" w:themeColor="text1"/>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944B5A" w:rsidRDefault="00021065" w:rsidP="000F781D">
            <w:pPr>
              <w:autoSpaceDE w:val="0"/>
              <w:autoSpaceDN w:val="0"/>
              <w:adjustRightInd w:val="0"/>
              <w:jc w:val="both"/>
              <w:rPr>
                <w:rFonts w:ascii="Arial" w:hAnsi="Arial" w:cs="Arial"/>
                <w:b/>
                <w:bCs/>
                <w:color w:val="000000" w:themeColor="text1"/>
                <w:sz w:val="24"/>
                <w:szCs w:val="24"/>
              </w:rPr>
            </w:pPr>
            <w:r w:rsidRPr="00944B5A">
              <w:rPr>
                <w:rFonts w:ascii="Arial" w:hAnsi="Arial" w:cs="Arial"/>
                <w:b/>
                <w:bCs/>
                <w:color w:val="000000" w:themeColor="text1"/>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944B5A" w:rsidRDefault="00021065" w:rsidP="000F781D">
            <w:pPr>
              <w:autoSpaceDE w:val="0"/>
              <w:autoSpaceDN w:val="0"/>
              <w:adjustRightInd w:val="0"/>
              <w:jc w:val="both"/>
              <w:rPr>
                <w:rFonts w:ascii="Arial" w:hAnsi="Arial" w:cs="Arial"/>
                <w:b/>
                <w:bCs/>
                <w:color w:val="000000" w:themeColor="text1"/>
                <w:sz w:val="24"/>
                <w:szCs w:val="24"/>
              </w:rPr>
            </w:pPr>
            <w:r w:rsidRPr="00944B5A">
              <w:rPr>
                <w:rFonts w:ascii="Arial" w:hAnsi="Arial" w:cs="Arial"/>
                <w:b/>
                <w:bCs/>
                <w:color w:val="000000" w:themeColor="text1"/>
                <w:sz w:val="24"/>
                <w:szCs w:val="24"/>
              </w:rPr>
              <w:t>Subjektas, kuris turi atitikti reikalavimą</w:t>
            </w:r>
          </w:p>
          <w:p w14:paraId="404E3D5A" w14:textId="50FA9A47" w:rsidR="00021065" w:rsidRPr="00944B5A" w:rsidRDefault="00021065" w:rsidP="000F781D">
            <w:pPr>
              <w:autoSpaceDE w:val="0"/>
              <w:autoSpaceDN w:val="0"/>
              <w:adjustRightInd w:val="0"/>
              <w:jc w:val="both"/>
              <w:rPr>
                <w:rFonts w:ascii="Arial" w:hAnsi="Arial" w:cs="Arial"/>
                <w:b/>
                <w:bCs/>
                <w:color w:val="000000" w:themeColor="text1"/>
                <w:sz w:val="24"/>
                <w:szCs w:val="24"/>
              </w:rPr>
            </w:pPr>
          </w:p>
        </w:tc>
      </w:tr>
      <w:tr w:rsidR="00021065" w:rsidRPr="00944B5A"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944B5A" w:rsidRDefault="00021065" w:rsidP="000F781D">
            <w:pPr>
              <w:spacing w:before="60" w:after="60" w:line="256" w:lineRule="auto"/>
              <w:jc w:val="both"/>
              <w:rPr>
                <w:rFonts w:ascii="Arial" w:eastAsiaTheme="minorHAnsi" w:hAnsi="Arial" w:cs="Arial"/>
                <w:b/>
                <w:bCs/>
                <w:color w:val="000000" w:themeColor="text1"/>
                <w:sz w:val="24"/>
                <w:szCs w:val="24"/>
              </w:rPr>
            </w:pPr>
            <w:r w:rsidRPr="00944B5A">
              <w:rPr>
                <w:rFonts w:ascii="Arial" w:eastAsiaTheme="minorHAnsi" w:hAnsi="Arial" w:cs="Arial"/>
                <w:b/>
                <w:bCs/>
                <w:color w:val="000000" w:themeColor="text1"/>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944B5A" w:rsidRDefault="00021065" w:rsidP="000F781D">
            <w:pPr>
              <w:autoSpaceDE w:val="0"/>
              <w:autoSpaceDN w:val="0"/>
              <w:adjustRightInd w:val="0"/>
              <w:jc w:val="both"/>
              <w:rPr>
                <w:rFonts w:ascii="Arial" w:hAnsi="Arial" w:cs="Arial"/>
                <w:b/>
                <w:bCs/>
                <w:color w:val="000000" w:themeColor="text1"/>
                <w:sz w:val="24"/>
                <w:szCs w:val="24"/>
              </w:rPr>
            </w:pPr>
            <w:r w:rsidRPr="00944B5A">
              <w:rPr>
                <w:rFonts w:ascii="Arial" w:hAnsi="Arial" w:cs="Arial"/>
                <w:b/>
                <w:bCs/>
                <w:color w:val="000000" w:themeColor="text1"/>
                <w:sz w:val="24"/>
                <w:szCs w:val="24"/>
              </w:rPr>
              <w:t>Kokybės vadybos sistemos taikymas</w:t>
            </w:r>
          </w:p>
        </w:tc>
      </w:tr>
      <w:tr w:rsidR="005D33B4" w:rsidRPr="00944B5A"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944B5A" w:rsidRDefault="005D33B4" w:rsidP="000F781D">
            <w:pPr>
              <w:spacing w:before="60" w:after="60" w:line="256" w:lineRule="auto"/>
              <w:jc w:val="both"/>
              <w:rPr>
                <w:rFonts w:ascii="Arial" w:eastAsiaTheme="minorHAnsi" w:hAnsi="Arial" w:cs="Arial"/>
                <w:color w:val="000000" w:themeColor="text1"/>
                <w:sz w:val="24"/>
                <w:szCs w:val="24"/>
              </w:rPr>
            </w:pPr>
            <w:r w:rsidRPr="00944B5A">
              <w:rPr>
                <w:rFonts w:ascii="Arial" w:eastAsiaTheme="minorHAnsi" w:hAnsi="Arial" w:cs="Arial"/>
                <w:color w:val="000000" w:themeColor="text1"/>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944B5A" w:rsidRDefault="005D33B4"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NETAIKOMA</w:t>
            </w:r>
          </w:p>
        </w:tc>
      </w:tr>
      <w:tr w:rsidR="00021065" w:rsidRPr="00944B5A"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944B5A" w:rsidRDefault="00021065" w:rsidP="000F781D">
            <w:pPr>
              <w:spacing w:before="60" w:after="60" w:line="256" w:lineRule="auto"/>
              <w:jc w:val="both"/>
              <w:rPr>
                <w:rFonts w:ascii="Arial" w:eastAsiaTheme="minorHAnsi" w:hAnsi="Arial" w:cs="Arial"/>
                <w:b/>
                <w:bCs/>
                <w:color w:val="000000" w:themeColor="text1"/>
                <w:sz w:val="24"/>
                <w:szCs w:val="24"/>
              </w:rPr>
            </w:pPr>
            <w:r w:rsidRPr="00944B5A">
              <w:rPr>
                <w:rFonts w:ascii="Arial" w:eastAsiaTheme="minorHAnsi" w:hAnsi="Arial" w:cs="Arial"/>
                <w:b/>
                <w:bCs/>
                <w:color w:val="000000" w:themeColor="text1"/>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944B5A" w:rsidRDefault="00021065" w:rsidP="000F781D">
            <w:pPr>
              <w:autoSpaceDE w:val="0"/>
              <w:autoSpaceDN w:val="0"/>
              <w:adjustRightInd w:val="0"/>
              <w:jc w:val="both"/>
              <w:rPr>
                <w:rFonts w:ascii="Arial" w:hAnsi="Arial" w:cs="Arial"/>
                <w:b/>
                <w:bCs/>
                <w:color w:val="000000" w:themeColor="text1"/>
                <w:sz w:val="24"/>
                <w:szCs w:val="24"/>
              </w:rPr>
            </w:pPr>
            <w:r w:rsidRPr="00944B5A">
              <w:rPr>
                <w:rFonts w:ascii="Arial" w:hAnsi="Arial" w:cs="Arial"/>
                <w:b/>
                <w:bCs/>
                <w:color w:val="000000" w:themeColor="text1"/>
                <w:sz w:val="24"/>
                <w:szCs w:val="24"/>
              </w:rPr>
              <w:t>Aplinkos apsaugos vadybos sistemos taikymas</w:t>
            </w:r>
          </w:p>
        </w:tc>
      </w:tr>
      <w:tr w:rsidR="000F781D" w:rsidRPr="00944B5A"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944B5A" w:rsidRDefault="00021065" w:rsidP="000F781D">
            <w:pPr>
              <w:spacing w:before="60" w:after="60" w:line="256" w:lineRule="auto"/>
              <w:jc w:val="both"/>
              <w:rPr>
                <w:rFonts w:ascii="Arial" w:eastAsiaTheme="minorHAnsi" w:hAnsi="Arial" w:cs="Arial"/>
                <w:color w:val="000000" w:themeColor="text1"/>
                <w:sz w:val="24"/>
                <w:szCs w:val="24"/>
              </w:rPr>
            </w:pPr>
            <w:r w:rsidRPr="00944B5A">
              <w:rPr>
                <w:rFonts w:ascii="Arial" w:eastAsiaTheme="minorHAnsi" w:hAnsi="Arial" w:cs="Arial"/>
                <w:color w:val="000000" w:themeColor="text1"/>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70E1F745" w14:textId="43D15500" w:rsidR="00E7483A" w:rsidRPr="00944B5A" w:rsidRDefault="00E7483A"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 xml:space="preserve">Tiekėjas, atlikdamas </w:t>
            </w:r>
            <w:r w:rsidR="00982B54" w:rsidRPr="00944B5A">
              <w:rPr>
                <w:rFonts w:ascii="Arial" w:hAnsi="Arial" w:cs="Arial"/>
                <w:color w:val="000000" w:themeColor="text1"/>
                <w:sz w:val="24"/>
                <w:szCs w:val="24"/>
              </w:rPr>
              <w:t xml:space="preserve">bendruosius statybos darbus (hidroizoliacija) </w:t>
            </w:r>
            <w:r w:rsidRPr="00944B5A">
              <w:rPr>
                <w:rFonts w:ascii="Arial" w:hAnsi="Arial" w:cs="Arial"/>
                <w:color w:val="000000" w:themeColor="text1"/>
                <w:sz w:val="24"/>
                <w:szCs w:val="24"/>
              </w:rPr>
              <w:t>statiniuose priskiriamuose:</w:t>
            </w:r>
          </w:p>
          <w:p w14:paraId="00F8BE43" w14:textId="61A7C71C" w:rsidR="00133DAC" w:rsidRPr="00944B5A" w:rsidRDefault="00E7483A"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 xml:space="preserve">Statinio kategorija - </w:t>
            </w:r>
            <w:r w:rsidR="00D957D2" w:rsidRPr="00944B5A">
              <w:rPr>
                <w:rFonts w:ascii="Arial" w:hAnsi="Arial" w:cs="Arial"/>
                <w:color w:val="000000" w:themeColor="text1"/>
                <w:sz w:val="24"/>
                <w:szCs w:val="24"/>
              </w:rPr>
              <w:t>ypatingieji ir (arba) neypatingieji ir (arba) nesudėtingi statiniai</w:t>
            </w:r>
            <w:r w:rsidRPr="00944B5A">
              <w:rPr>
                <w:rFonts w:ascii="Arial" w:hAnsi="Arial" w:cs="Arial"/>
                <w:color w:val="000000" w:themeColor="text1"/>
                <w:sz w:val="24"/>
                <w:szCs w:val="24"/>
              </w:rPr>
              <w:t>;</w:t>
            </w:r>
          </w:p>
          <w:p w14:paraId="5C67252B" w14:textId="5134F55F" w:rsidR="00CC744C" w:rsidRPr="00944B5A" w:rsidRDefault="00E7483A"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 xml:space="preserve">Inžinerinio statinio grupė - susisiekimo komunikacijos </w:t>
            </w:r>
          </w:p>
          <w:p w14:paraId="20DF9AE1" w14:textId="7C8E74E8" w:rsidR="00CC744C" w:rsidRPr="00944B5A" w:rsidRDefault="00CC744C"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lastRenderedPageBreak/>
              <w:t>Inžinerinių statinių pogrupis (paskirtis) – kelių ir (arba) gatvių</w:t>
            </w:r>
            <w:r w:rsidR="00133DAC" w:rsidRPr="00944B5A">
              <w:rPr>
                <w:rFonts w:ascii="Arial" w:hAnsi="Arial" w:cs="Arial"/>
                <w:color w:val="000000" w:themeColor="text1"/>
                <w:sz w:val="24"/>
                <w:szCs w:val="24"/>
              </w:rPr>
              <w:t>;</w:t>
            </w:r>
          </w:p>
          <w:p w14:paraId="2D5A2783" w14:textId="77777777" w:rsidR="00CC744C" w:rsidRPr="00944B5A" w:rsidRDefault="00CC744C" w:rsidP="000F781D">
            <w:pPr>
              <w:autoSpaceDE w:val="0"/>
              <w:autoSpaceDN w:val="0"/>
              <w:adjustRightInd w:val="0"/>
              <w:jc w:val="both"/>
              <w:rPr>
                <w:rFonts w:ascii="Arial" w:hAnsi="Arial" w:cs="Arial"/>
                <w:color w:val="000000" w:themeColor="text1"/>
                <w:sz w:val="24"/>
                <w:szCs w:val="24"/>
              </w:rPr>
            </w:pPr>
          </w:p>
          <w:p w14:paraId="5B37B177" w14:textId="02A00A03" w:rsidR="00982B54" w:rsidRPr="00944B5A" w:rsidRDefault="00500871"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ir</w:t>
            </w:r>
            <w:r w:rsidR="00D957D2" w:rsidRPr="00944B5A">
              <w:rPr>
                <w:rFonts w:ascii="Arial" w:hAnsi="Arial" w:cs="Arial"/>
                <w:color w:val="000000" w:themeColor="text1"/>
                <w:sz w:val="24"/>
                <w:szCs w:val="24"/>
              </w:rPr>
              <w:t xml:space="preserve"> (arba)</w:t>
            </w:r>
          </w:p>
          <w:p w14:paraId="1387EBF8" w14:textId="77777777" w:rsidR="00133DAC" w:rsidRPr="00944B5A" w:rsidRDefault="00133DAC" w:rsidP="000F781D">
            <w:pPr>
              <w:autoSpaceDE w:val="0"/>
              <w:autoSpaceDN w:val="0"/>
              <w:adjustRightInd w:val="0"/>
              <w:jc w:val="both"/>
              <w:rPr>
                <w:rFonts w:ascii="Arial" w:hAnsi="Arial" w:cs="Arial"/>
                <w:color w:val="000000" w:themeColor="text1"/>
                <w:sz w:val="24"/>
                <w:szCs w:val="24"/>
              </w:rPr>
            </w:pPr>
          </w:p>
          <w:p w14:paraId="2C280EBF" w14:textId="644FA178" w:rsidR="00E7483A" w:rsidRPr="00944B5A" w:rsidRDefault="00CC744C"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 xml:space="preserve">Inžinerinio statinio grupė - </w:t>
            </w:r>
            <w:r w:rsidR="00500871" w:rsidRPr="00944B5A">
              <w:rPr>
                <w:rFonts w:ascii="Arial" w:hAnsi="Arial" w:cs="Arial"/>
                <w:color w:val="000000" w:themeColor="text1"/>
                <w:sz w:val="24"/>
                <w:szCs w:val="24"/>
              </w:rPr>
              <w:t>k</w:t>
            </w:r>
            <w:r w:rsidR="00B11083" w:rsidRPr="00944B5A">
              <w:rPr>
                <w:rFonts w:ascii="Arial" w:hAnsi="Arial" w:cs="Arial"/>
                <w:color w:val="000000" w:themeColor="text1"/>
                <w:sz w:val="24"/>
                <w:szCs w:val="24"/>
              </w:rPr>
              <w:t xml:space="preserve">iti inžineriniai </w:t>
            </w:r>
            <w:r w:rsidR="00500871" w:rsidRPr="00944B5A">
              <w:rPr>
                <w:rFonts w:ascii="Arial" w:hAnsi="Arial" w:cs="Arial"/>
                <w:color w:val="000000" w:themeColor="text1"/>
                <w:sz w:val="24"/>
                <w:szCs w:val="24"/>
              </w:rPr>
              <w:t>sta</w:t>
            </w:r>
            <w:r w:rsidR="00B11083" w:rsidRPr="00944B5A">
              <w:rPr>
                <w:rFonts w:ascii="Arial" w:hAnsi="Arial" w:cs="Arial"/>
                <w:color w:val="000000" w:themeColor="text1"/>
                <w:sz w:val="24"/>
                <w:szCs w:val="24"/>
              </w:rPr>
              <w:t>tiniai</w:t>
            </w:r>
            <w:r w:rsidR="001D6543" w:rsidRPr="00944B5A">
              <w:rPr>
                <w:rFonts w:ascii="Arial" w:hAnsi="Arial" w:cs="Arial"/>
                <w:color w:val="000000" w:themeColor="text1"/>
                <w:sz w:val="24"/>
                <w:szCs w:val="24"/>
              </w:rPr>
              <w:t>;</w:t>
            </w:r>
          </w:p>
          <w:p w14:paraId="403DDE24" w14:textId="76481180" w:rsidR="00021065" w:rsidRPr="00944B5A" w:rsidRDefault="00D957D2"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Inžinerinių statinių pogrupis (paskirtis) –</w:t>
            </w:r>
            <w:r w:rsidR="00CC744C" w:rsidRPr="00944B5A">
              <w:rPr>
                <w:rFonts w:ascii="Arial" w:hAnsi="Arial" w:cs="Arial"/>
                <w:color w:val="000000" w:themeColor="text1"/>
                <w:sz w:val="24"/>
                <w:szCs w:val="24"/>
              </w:rPr>
              <w:t xml:space="preserve"> </w:t>
            </w:r>
            <w:r w:rsidRPr="00944B5A">
              <w:rPr>
                <w:rFonts w:ascii="Arial" w:hAnsi="Arial" w:cs="Arial"/>
                <w:color w:val="000000" w:themeColor="text1"/>
                <w:sz w:val="24"/>
                <w:szCs w:val="24"/>
              </w:rPr>
              <w:t>kiti transporto statiniai</w:t>
            </w:r>
            <w:r w:rsidR="00133DAC" w:rsidRPr="00944B5A">
              <w:rPr>
                <w:rFonts w:ascii="Arial" w:hAnsi="Arial" w:cs="Arial"/>
                <w:color w:val="000000" w:themeColor="text1"/>
                <w:sz w:val="24"/>
                <w:szCs w:val="24"/>
              </w:rPr>
              <w:t xml:space="preserve"> </w:t>
            </w:r>
            <w:r w:rsidR="00021065" w:rsidRPr="00944B5A">
              <w:rPr>
                <w:rFonts w:ascii="Arial" w:hAnsi="Arial" w:cs="Arial"/>
                <w:color w:val="000000" w:themeColor="text1"/>
                <w:sz w:val="24"/>
                <w:szCs w:val="24"/>
              </w:rPr>
              <w:t xml:space="preserve">tiekėjas taiko Europos Sąjungos aplinkos apsaugos vadybos ir audito sistemą (angl. </w:t>
            </w:r>
            <w:proofErr w:type="spellStart"/>
            <w:r w:rsidR="00021065" w:rsidRPr="00944B5A">
              <w:rPr>
                <w:rFonts w:ascii="Arial" w:hAnsi="Arial" w:cs="Arial"/>
                <w:color w:val="000000" w:themeColor="text1"/>
                <w:sz w:val="24"/>
                <w:szCs w:val="24"/>
              </w:rPr>
              <w:t>Eco</w:t>
            </w:r>
            <w:proofErr w:type="spellEnd"/>
            <w:r w:rsidR="00021065" w:rsidRPr="00944B5A">
              <w:rPr>
                <w:rFonts w:ascii="Arial" w:hAnsi="Arial" w:cs="Arial"/>
                <w:color w:val="000000" w:themeColor="text1"/>
                <w:sz w:val="24"/>
                <w:szCs w:val="24"/>
              </w:rPr>
              <w:t>–</w:t>
            </w:r>
            <w:proofErr w:type="spellStart"/>
            <w:r w:rsidR="00021065" w:rsidRPr="00944B5A">
              <w:rPr>
                <w:rFonts w:ascii="Arial" w:hAnsi="Arial" w:cs="Arial"/>
                <w:color w:val="000000" w:themeColor="text1"/>
                <w:sz w:val="24"/>
                <w:szCs w:val="24"/>
              </w:rPr>
              <w:t>Management</w:t>
            </w:r>
            <w:proofErr w:type="spellEnd"/>
            <w:r w:rsidR="00021065" w:rsidRPr="00944B5A">
              <w:rPr>
                <w:rFonts w:ascii="Arial" w:hAnsi="Arial" w:cs="Arial"/>
                <w:color w:val="000000" w:themeColor="text1"/>
                <w:sz w:val="24"/>
                <w:szCs w:val="24"/>
              </w:rPr>
              <w:t xml:space="preserve"> </w:t>
            </w:r>
            <w:proofErr w:type="spellStart"/>
            <w:r w:rsidR="00021065" w:rsidRPr="00944B5A">
              <w:rPr>
                <w:rFonts w:ascii="Arial" w:hAnsi="Arial" w:cs="Arial"/>
                <w:color w:val="000000" w:themeColor="text1"/>
                <w:sz w:val="24"/>
                <w:szCs w:val="24"/>
              </w:rPr>
              <w:t>and</w:t>
            </w:r>
            <w:proofErr w:type="spellEnd"/>
            <w:r w:rsidR="00021065" w:rsidRPr="00944B5A">
              <w:rPr>
                <w:rFonts w:ascii="Arial" w:hAnsi="Arial" w:cs="Arial"/>
                <w:color w:val="000000" w:themeColor="text1"/>
                <w:sz w:val="24"/>
                <w:szCs w:val="24"/>
              </w:rPr>
              <w:t xml:space="preserve"> </w:t>
            </w:r>
            <w:proofErr w:type="spellStart"/>
            <w:r w:rsidR="00021065" w:rsidRPr="00944B5A">
              <w:rPr>
                <w:rFonts w:ascii="Arial" w:hAnsi="Arial" w:cs="Arial"/>
                <w:color w:val="000000" w:themeColor="text1"/>
                <w:sz w:val="24"/>
                <w:szCs w:val="24"/>
              </w:rPr>
              <w:t>Audit</w:t>
            </w:r>
            <w:proofErr w:type="spellEnd"/>
            <w:r w:rsidR="00021065" w:rsidRPr="00944B5A">
              <w:rPr>
                <w:rFonts w:ascii="Arial" w:hAnsi="Arial" w:cs="Arial"/>
                <w:color w:val="000000" w:themeColor="text1"/>
                <w:sz w:val="24"/>
                <w:szCs w:val="24"/>
              </w:rPr>
              <w:t xml:space="preserve"> </w:t>
            </w:r>
            <w:proofErr w:type="spellStart"/>
            <w:r w:rsidR="00021065" w:rsidRPr="00944B5A">
              <w:rPr>
                <w:rFonts w:ascii="Arial" w:hAnsi="Arial" w:cs="Arial"/>
                <w:color w:val="000000" w:themeColor="text1"/>
                <w:sz w:val="24"/>
                <w:szCs w:val="24"/>
              </w:rPr>
              <w:t>Scheme</w:t>
            </w:r>
            <w:proofErr w:type="spellEnd"/>
            <w:r w:rsidR="00021065" w:rsidRPr="00944B5A">
              <w:rPr>
                <w:rFonts w:ascii="Arial" w:hAnsi="Arial" w:cs="Arial"/>
                <w:color w:val="000000" w:themeColor="text1"/>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944B5A" w:rsidRDefault="00021065"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lastRenderedPageBreak/>
              <w:t xml:space="preserve">Nepriklausomos įstaigos išduoto </w:t>
            </w:r>
            <w:r w:rsidRPr="00944B5A">
              <w:rPr>
                <w:rFonts w:ascii="Arial" w:hAnsi="Arial" w:cs="Arial"/>
                <w:color w:val="000000" w:themeColor="text1"/>
                <w:sz w:val="24"/>
                <w:szCs w:val="24"/>
                <w:u w:val="single"/>
              </w:rPr>
              <w:t>galiojančio</w:t>
            </w:r>
            <w:r w:rsidRPr="00944B5A">
              <w:rPr>
                <w:rFonts w:ascii="Arial" w:hAnsi="Arial" w:cs="Arial"/>
                <w:color w:val="000000" w:themeColor="text1"/>
                <w:sz w:val="24"/>
                <w:szCs w:val="24"/>
              </w:rPr>
              <w:t xml:space="preserve"> sertifikato, patvirtinančio, kad tiekėjas laikosi reikalaujamos aplinkos apsaugos vadybos sistemos standartų, skaitmeninė kopija.</w:t>
            </w:r>
          </w:p>
          <w:p w14:paraId="64448B23" w14:textId="77777777" w:rsidR="00021065" w:rsidRPr="00944B5A" w:rsidRDefault="00021065" w:rsidP="000F781D">
            <w:pPr>
              <w:autoSpaceDE w:val="0"/>
              <w:autoSpaceDN w:val="0"/>
              <w:adjustRightInd w:val="0"/>
              <w:jc w:val="both"/>
              <w:rPr>
                <w:rFonts w:ascii="Arial" w:hAnsi="Arial" w:cs="Arial"/>
                <w:color w:val="000000" w:themeColor="text1"/>
                <w:sz w:val="24"/>
                <w:szCs w:val="24"/>
              </w:rPr>
            </w:pPr>
          </w:p>
          <w:p w14:paraId="349AB24E" w14:textId="77777777" w:rsidR="00021065" w:rsidRPr="00944B5A" w:rsidRDefault="00021065"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944B5A" w:rsidRDefault="00021065" w:rsidP="000F781D">
            <w:pPr>
              <w:autoSpaceDE w:val="0"/>
              <w:autoSpaceDN w:val="0"/>
              <w:adjustRightInd w:val="0"/>
              <w:jc w:val="both"/>
              <w:rPr>
                <w:rFonts w:ascii="Arial" w:hAnsi="Arial" w:cs="Arial"/>
                <w:color w:val="000000" w:themeColor="text1"/>
                <w:sz w:val="24"/>
                <w:szCs w:val="24"/>
              </w:rPr>
            </w:pPr>
          </w:p>
          <w:p w14:paraId="663D0C55" w14:textId="217C2472" w:rsidR="00021065" w:rsidRPr="00944B5A" w:rsidRDefault="00021065"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Jeigu tiekėjas pats atitinka šį reikalavimą, tačiau pasitelkia subtiekėjus nurodytiems darbams atlikti, kuriems (-</w:t>
            </w:r>
            <w:proofErr w:type="spellStart"/>
            <w:r w:rsidRPr="00944B5A">
              <w:rPr>
                <w:rFonts w:ascii="Arial" w:hAnsi="Arial" w:cs="Arial"/>
                <w:color w:val="000000" w:themeColor="text1"/>
                <w:sz w:val="24"/>
                <w:szCs w:val="24"/>
              </w:rPr>
              <w:t>ioms</w:t>
            </w:r>
            <w:proofErr w:type="spellEnd"/>
            <w:r w:rsidRPr="00944B5A">
              <w:rPr>
                <w:rFonts w:ascii="Arial" w:hAnsi="Arial" w:cs="Arial"/>
                <w:color w:val="000000" w:themeColor="text1"/>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944B5A" w:rsidRDefault="00021065" w:rsidP="000F781D">
            <w:pPr>
              <w:autoSpaceDE w:val="0"/>
              <w:autoSpaceDN w:val="0"/>
              <w:adjustRightInd w:val="0"/>
              <w:jc w:val="both"/>
              <w:rPr>
                <w:rFonts w:ascii="Arial" w:hAnsi="Arial" w:cs="Arial"/>
                <w:color w:val="000000" w:themeColor="text1"/>
                <w:sz w:val="24"/>
                <w:szCs w:val="24"/>
              </w:rPr>
            </w:pPr>
          </w:p>
          <w:p w14:paraId="0C90825D" w14:textId="328EEDE6" w:rsidR="00021065" w:rsidRPr="00944B5A" w:rsidRDefault="00021065"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 xml:space="preserve">Perkančioji organizacija priima ir kitus tiekėjo lygiaverčių aplinkos apsaugos vadybos užtikrinimo priemonių įrodymus, kurie patvirtintų, kad jo siūlomos aplinkos apsaugos vadybos užtikrinimo priemonės </w:t>
            </w:r>
            <w:r w:rsidRPr="00944B5A">
              <w:rPr>
                <w:rFonts w:ascii="Arial" w:hAnsi="Arial" w:cs="Arial"/>
                <w:color w:val="000000" w:themeColor="text1"/>
                <w:sz w:val="24"/>
                <w:szCs w:val="24"/>
              </w:rPr>
              <w:lastRenderedPageBreak/>
              <w:t>atitinka reikalaujamus aplinkos apsaugos vadybos sistemos standartus.</w:t>
            </w:r>
          </w:p>
          <w:p w14:paraId="1EE5D911" w14:textId="0588D69E" w:rsidR="00021065" w:rsidRPr="00944B5A" w:rsidRDefault="000F781D"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944B5A" w:rsidRDefault="000F781D" w:rsidP="000F781D">
            <w:pPr>
              <w:autoSpaceDE w:val="0"/>
              <w:autoSpaceDN w:val="0"/>
              <w:adjustRightInd w:val="0"/>
              <w:jc w:val="both"/>
              <w:rPr>
                <w:rFonts w:ascii="Arial" w:hAnsi="Arial" w:cs="Arial"/>
                <w:color w:val="000000" w:themeColor="text1"/>
                <w:sz w:val="24"/>
                <w:szCs w:val="24"/>
              </w:rPr>
            </w:pPr>
          </w:p>
          <w:p w14:paraId="72C52C40" w14:textId="499BF8FA" w:rsidR="00021065" w:rsidRPr="00944B5A" w:rsidRDefault="00021065" w:rsidP="000F781D">
            <w:pPr>
              <w:autoSpaceDE w:val="0"/>
              <w:autoSpaceDN w:val="0"/>
              <w:adjustRightInd w:val="0"/>
              <w:jc w:val="both"/>
              <w:rPr>
                <w:rFonts w:ascii="Arial" w:hAnsi="Arial" w:cs="Arial"/>
                <w:color w:val="000000" w:themeColor="text1"/>
                <w:sz w:val="24"/>
                <w:szCs w:val="24"/>
              </w:rPr>
            </w:pPr>
            <w:r w:rsidRPr="00944B5A">
              <w:rPr>
                <w:rFonts w:ascii="Arial" w:hAnsi="Arial" w:cs="Arial"/>
                <w:color w:val="000000" w:themeColor="text1"/>
                <w:sz w:val="24"/>
                <w:szCs w:val="24"/>
              </w:rPr>
              <w:t>Jeigu tiekėjas pats atitinka šį reikalavimą, tačiau pasitelkia subtiekėjus nurodytiems darbams atlikti, kuriems (-</w:t>
            </w:r>
            <w:proofErr w:type="spellStart"/>
            <w:r w:rsidRPr="00944B5A">
              <w:rPr>
                <w:rFonts w:ascii="Arial" w:hAnsi="Arial" w:cs="Arial"/>
                <w:color w:val="000000" w:themeColor="text1"/>
                <w:sz w:val="24"/>
                <w:szCs w:val="24"/>
              </w:rPr>
              <w:t>ioms</w:t>
            </w:r>
            <w:proofErr w:type="spellEnd"/>
            <w:r w:rsidRPr="00944B5A">
              <w:rPr>
                <w:rFonts w:ascii="Arial" w:hAnsi="Arial" w:cs="Arial"/>
                <w:color w:val="000000" w:themeColor="text1"/>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944B5A" w:rsidRDefault="000F781D" w:rsidP="000F781D">
            <w:pPr>
              <w:tabs>
                <w:tab w:val="left" w:pos="324"/>
              </w:tabs>
              <w:ind w:left="12"/>
              <w:contextualSpacing/>
              <w:jc w:val="both"/>
              <w:rPr>
                <w:rFonts w:ascii="Arial" w:eastAsia="Arial" w:hAnsi="Arial" w:cs="Arial"/>
                <w:color w:val="000000" w:themeColor="text1"/>
                <w:sz w:val="24"/>
                <w:szCs w:val="24"/>
              </w:rPr>
            </w:pPr>
            <w:r w:rsidRPr="00944B5A">
              <w:rPr>
                <w:rFonts w:ascii="Arial" w:eastAsia="Arial" w:hAnsi="Arial" w:cs="Arial"/>
                <w:color w:val="000000" w:themeColor="text1"/>
                <w:sz w:val="24"/>
                <w:szCs w:val="24"/>
              </w:rPr>
              <w:lastRenderedPageBreak/>
              <w:t>Jeigu pasiūlymą teikia ūkio subjektų grupė – reikalavimus turi atitikti ūkio subjektų grupės narys (-</w:t>
            </w:r>
            <w:proofErr w:type="spellStart"/>
            <w:r w:rsidRPr="00944B5A">
              <w:rPr>
                <w:rFonts w:ascii="Arial" w:eastAsia="Arial" w:hAnsi="Arial" w:cs="Arial"/>
                <w:color w:val="000000" w:themeColor="text1"/>
                <w:sz w:val="24"/>
                <w:szCs w:val="24"/>
              </w:rPr>
              <w:t>iai</w:t>
            </w:r>
            <w:proofErr w:type="spellEnd"/>
            <w:r w:rsidRPr="00944B5A">
              <w:rPr>
                <w:rFonts w:ascii="Arial" w:eastAsia="Arial" w:hAnsi="Arial" w:cs="Arial"/>
                <w:color w:val="000000" w:themeColor="text1"/>
                <w:sz w:val="24"/>
                <w:szCs w:val="24"/>
              </w:rPr>
              <w:t>), atsižvelgiant į jų prisiimamus įsipareigojimus pirkimo sutarčiai vykdyti.</w:t>
            </w:r>
          </w:p>
          <w:p w14:paraId="6516546D" w14:textId="77777777" w:rsidR="000F781D" w:rsidRPr="00944B5A" w:rsidRDefault="000F781D" w:rsidP="000F781D">
            <w:pPr>
              <w:tabs>
                <w:tab w:val="left" w:pos="324"/>
              </w:tabs>
              <w:ind w:left="12"/>
              <w:contextualSpacing/>
              <w:jc w:val="both"/>
              <w:rPr>
                <w:rFonts w:ascii="Arial" w:eastAsia="Arial" w:hAnsi="Arial" w:cs="Arial"/>
                <w:color w:val="000000" w:themeColor="text1"/>
                <w:sz w:val="24"/>
                <w:szCs w:val="24"/>
              </w:rPr>
            </w:pPr>
          </w:p>
          <w:p w14:paraId="1717355F" w14:textId="77777777" w:rsidR="000F781D" w:rsidRPr="00944B5A" w:rsidRDefault="000F781D" w:rsidP="000F781D">
            <w:pPr>
              <w:tabs>
                <w:tab w:val="left" w:pos="324"/>
              </w:tabs>
              <w:ind w:left="12"/>
              <w:contextualSpacing/>
              <w:jc w:val="both"/>
              <w:rPr>
                <w:rFonts w:ascii="Arial" w:eastAsia="Arial" w:hAnsi="Arial" w:cs="Arial"/>
                <w:color w:val="000000" w:themeColor="text1"/>
                <w:sz w:val="24"/>
                <w:szCs w:val="24"/>
              </w:rPr>
            </w:pPr>
            <w:r w:rsidRPr="00944B5A">
              <w:rPr>
                <w:rFonts w:ascii="Arial" w:eastAsia="Arial" w:hAnsi="Arial" w:cs="Arial"/>
                <w:color w:val="000000" w:themeColor="text1"/>
                <w:sz w:val="24"/>
                <w:szCs w:val="24"/>
              </w:rPr>
              <w:lastRenderedPageBreak/>
              <w:t>Subtiekėjai – turi laikytis reikalaujamų aplinkos apsaugos vadybos priemonių, atsižvelgiant į jų prisiimamus įsipareigojimus pirkimo sutarčiai vykdyti.</w:t>
            </w:r>
          </w:p>
          <w:p w14:paraId="6F20D3BE" w14:textId="77777777" w:rsidR="00021065" w:rsidRPr="00944B5A" w:rsidRDefault="00021065" w:rsidP="000F781D">
            <w:pPr>
              <w:autoSpaceDE w:val="0"/>
              <w:autoSpaceDN w:val="0"/>
              <w:adjustRightInd w:val="0"/>
              <w:jc w:val="both"/>
              <w:rPr>
                <w:rFonts w:ascii="Arial" w:hAnsi="Arial" w:cs="Arial"/>
                <w:color w:val="000000" w:themeColor="text1"/>
                <w:sz w:val="24"/>
                <w:szCs w:val="24"/>
              </w:rPr>
            </w:pPr>
          </w:p>
        </w:tc>
      </w:tr>
    </w:tbl>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680C98">
          <w:pgSz w:w="15840" w:h="12240" w:orient="landscape"/>
          <w:pgMar w:top="1701" w:right="1134" w:bottom="567" w:left="1134" w:header="720" w:footer="720" w:gutter="0"/>
          <w:cols w:space="720"/>
          <w:titlePg/>
          <w:docGrid w:linePitch="360"/>
        </w:sectPr>
      </w:pPr>
      <w:bookmarkStart w:id="77" w:name="_Ref39484039"/>
      <w:bookmarkStart w:id="78"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79" w:name="_Toc231206653"/>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7"/>
      <w:bookmarkEnd w:id="78"/>
      <w:bookmarkEnd w:id="79"/>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3A024621" w14:textId="6DE42973" w:rsidR="00210870" w:rsidRPr="000E2DE4" w:rsidRDefault="00023875" w:rsidP="00F860A6">
      <w:pPr>
        <w:pStyle w:val="paragrafesrasas2lygis"/>
        <w:spacing w:after="0" w:line="240" w:lineRule="auto"/>
        <w:ind w:firstLine="1134"/>
        <w:rPr>
          <w:rFonts w:ascii="Arial" w:hAnsi="Arial" w:cs="Arial"/>
          <w:color w:val="000000" w:themeColor="text1"/>
          <w:sz w:val="21"/>
          <w:szCs w:val="21"/>
        </w:rPr>
      </w:pPr>
      <w:r w:rsidRPr="001A6B4D">
        <w:rPr>
          <w:rFonts w:ascii="Arial" w:hAnsi="Arial" w:cs="Arial"/>
          <w:sz w:val="21"/>
          <w:szCs w:val="21"/>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w:t>
      </w:r>
      <w:r w:rsidRPr="000E2DE4">
        <w:rPr>
          <w:rFonts w:ascii="Arial" w:hAnsi="Arial" w:cs="Arial"/>
          <w:color w:val="000000" w:themeColor="text1"/>
          <w:sz w:val="21"/>
          <w:szCs w:val="21"/>
        </w:rPr>
        <w:t>sąlygų priede</w:t>
      </w:r>
      <w:r w:rsidR="00D877BE" w:rsidRPr="000E2DE4">
        <w:rPr>
          <w:rFonts w:ascii="Arial" w:hAnsi="Arial" w:cs="Arial"/>
          <w:color w:val="000000" w:themeColor="text1"/>
          <w:sz w:val="21"/>
          <w:szCs w:val="21"/>
        </w:rPr>
        <w:t xml:space="preserve"> „Pasiūlymo forma“</w:t>
      </w:r>
      <w:r w:rsidRPr="000E2DE4">
        <w:rPr>
          <w:rFonts w:ascii="Arial" w:hAnsi="Arial" w:cs="Arial"/>
          <w:color w:val="000000" w:themeColor="text1"/>
          <w:sz w:val="21"/>
          <w:szCs w:val="21"/>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2461D6D1" w14:textId="66A5FF53" w:rsidR="001F4C98" w:rsidRPr="001F4C98" w:rsidRDefault="009B6F95" w:rsidP="005444B9">
      <w:pPr>
        <w:jc w:val="center"/>
        <w:rPr>
          <w:rFonts w:ascii="Arial" w:hAnsi="Arial" w:cs="Arial"/>
        </w:rPr>
        <w:sectPr w:rsidR="001F4C98" w:rsidRPr="001F4C98" w:rsidSect="00E24685">
          <w:pgSz w:w="12240" w:h="15840"/>
          <w:pgMar w:top="1134" w:right="567" w:bottom="1134" w:left="1701" w:header="720" w:footer="720" w:gutter="0"/>
          <w:cols w:space="720"/>
          <w:titlePg/>
          <w:docGrid w:linePitch="360"/>
        </w:sectPr>
      </w:pPr>
      <w:r w:rsidRPr="001A6B4D">
        <w:rPr>
          <w:rFonts w:ascii="Arial" w:hAnsi="Arial" w:cs="Arial"/>
        </w:rPr>
        <w:t>___</w:t>
      </w:r>
    </w:p>
    <w:p w14:paraId="4828F498" w14:textId="77777777" w:rsidR="009C6DCC" w:rsidRPr="005444B9" w:rsidRDefault="009C6DCC" w:rsidP="005444B9">
      <w:pPr>
        <w:rPr>
          <w:rFonts w:ascii="Arial" w:hAnsi="Arial" w:cs="Arial"/>
          <w:sz w:val="2"/>
          <w:szCs w:val="2"/>
        </w:rPr>
      </w:pPr>
    </w:p>
    <w:sectPr w:rsidR="009C6DCC" w:rsidRPr="005444B9"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27EC" w14:textId="77777777" w:rsidR="00413632" w:rsidRDefault="00413632" w:rsidP="00D05666">
      <w:r>
        <w:separator/>
      </w:r>
    </w:p>
  </w:endnote>
  <w:endnote w:type="continuationSeparator" w:id="0">
    <w:p w14:paraId="53EABA93" w14:textId="77777777" w:rsidR="00413632" w:rsidRDefault="00413632" w:rsidP="00D05666">
      <w:r>
        <w:continuationSeparator/>
      </w:r>
    </w:p>
  </w:endnote>
  <w:endnote w:type="continuationNotice" w:id="1">
    <w:p w14:paraId="1A07D4B7" w14:textId="77777777" w:rsidR="00413632" w:rsidRDefault="00413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09FD" w14:textId="77777777" w:rsidR="00413632" w:rsidRDefault="00413632" w:rsidP="00D05666">
      <w:r>
        <w:separator/>
      </w:r>
    </w:p>
  </w:footnote>
  <w:footnote w:type="continuationSeparator" w:id="0">
    <w:p w14:paraId="1BF96DE4" w14:textId="77777777" w:rsidR="00413632" w:rsidRDefault="00413632" w:rsidP="00D05666">
      <w:r>
        <w:continuationSeparator/>
      </w:r>
    </w:p>
  </w:footnote>
  <w:footnote w:type="continuationNotice" w:id="1">
    <w:p w14:paraId="643F6502" w14:textId="77777777" w:rsidR="00413632" w:rsidRDefault="00413632">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7E0BC1"/>
    <w:multiLevelType w:val="hybridMultilevel"/>
    <w:tmpl w:val="7B0AC876"/>
    <w:lvl w:ilvl="0" w:tplc="E640D9DC">
      <w:start w:val="1"/>
      <w:numFmt w:val="decimal"/>
      <w:lvlText w:val="1.%1."/>
      <w:lvlJc w:val="right"/>
      <w:rPr>
        <w:rFonts w:hint="default"/>
        <w:color w:val="auto"/>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4"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13A5928"/>
    <w:multiLevelType w:val="multilevel"/>
    <w:tmpl w:val="2EA49430"/>
    <w:lvl w:ilvl="0">
      <w:start w:val="12"/>
      <w:numFmt w:val="decimal"/>
      <w:lvlText w:val="%1."/>
      <w:lvlJc w:val="left"/>
      <w:pPr>
        <w:ind w:left="480" w:hanging="480"/>
      </w:pPr>
      <w:rPr>
        <w:rFonts w:hint="default"/>
        <w:color w:val="auto"/>
      </w:rPr>
    </w:lvl>
    <w:lvl w:ilvl="1">
      <w:start w:val="1"/>
      <w:numFmt w:val="decimal"/>
      <w:lvlText w:val="%1.%2."/>
      <w:lvlJc w:val="left"/>
      <w:pPr>
        <w:ind w:left="2460" w:hanging="480"/>
      </w:pPr>
      <w:rPr>
        <w:rFonts w:hint="default"/>
        <w:color w:val="auto"/>
      </w:rPr>
    </w:lvl>
    <w:lvl w:ilvl="2">
      <w:start w:val="1"/>
      <w:numFmt w:val="decimal"/>
      <w:lvlText w:val="%1.%2.%3."/>
      <w:lvlJc w:val="left"/>
      <w:pPr>
        <w:ind w:left="4680" w:hanging="720"/>
      </w:pPr>
      <w:rPr>
        <w:rFonts w:hint="default"/>
        <w:color w:val="auto"/>
      </w:rPr>
    </w:lvl>
    <w:lvl w:ilvl="3">
      <w:start w:val="1"/>
      <w:numFmt w:val="decimal"/>
      <w:lvlText w:val="%1.%2.%3.%4."/>
      <w:lvlJc w:val="left"/>
      <w:pPr>
        <w:ind w:left="6660" w:hanging="720"/>
      </w:pPr>
      <w:rPr>
        <w:rFonts w:hint="default"/>
        <w:color w:val="auto"/>
      </w:rPr>
    </w:lvl>
    <w:lvl w:ilvl="4">
      <w:start w:val="1"/>
      <w:numFmt w:val="decimal"/>
      <w:lvlText w:val="%1.%2.%3.%4.%5."/>
      <w:lvlJc w:val="left"/>
      <w:pPr>
        <w:ind w:left="9000" w:hanging="1080"/>
      </w:pPr>
      <w:rPr>
        <w:rFonts w:hint="default"/>
        <w:color w:val="auto"/>
      </w:rPr>
    </w:lvl>
    <w:lvl w:ilvl="5">
      <w:start w:val="1"/>
      <w:numFmt w:val="decimal"/>
      <w:lvlText w:val="%1.%2.%3.%4.%5.%6."/>
      <w:lvlJc w:val="left"/>
      <w:pPr>
        <w:ind w:left="10980" w:hanging="1080"/>
      </w:pPr>
      <w:rPr>
        <w:rFonts w:hint="default"/>
        <w:color w:val="auto"/>
      </w:rPr>
    </w:lvl>
    <w:lvl w:ilvl="6">
      <w:start w:val="1"/>
      <w:numFmt w:val="decimal"/>
      <w:lvlText w:val="%1.%2.%3.%4.%5.%6.%7."/>
      <w:lvlJc w:val="left"/>
      <w:pPr>
        <w:ind w:left="13320" w:hanging="1440"/>
      </w:pPr>
      <w:rPr>
        <w:rFonts w:hint="default"/>
        <w:color w:val="auto"/>
      </w:rPr>
    </w:lvl>
    <w:lvl w:ilvl="7">
      <w:start w:val="1"/>
      <w:numFmt w:val="decimal"/>
      <w:lvlText w:val="%1.%2.%3.%4.%5.%6.%7.%8."/>
      <w:lvlJc w:val="left"/>
      <w:pPr>
        <w:ind w:left="15300" w:hanging="1440"/>
      </w:pPr>
      <w:rPr>
        <w:rFonts w:hint="default"/>
        <w:color w:val="auto"/>
      </w:rPr>
    </w:lvl>
    <w:lvl w:ilvl="8">
      <w:start w:val="1"/>
      <w:numFmt w:val="decimal"/>
      <w:lvlText w:val="%1.%2.%3.%4.%5.%6.%7.%8.%9."/>
      <w:lvlJc w:val="left"/>
      <w:pPr>
        <w:ind w:left="17640" w:hanging="1800"/>
      </w:pPr>
      <w:rPr>
        <w:rFonts w:hint="default"/>
        <w:color w:val="auto"/>
      </w:rPr>
    </w:lvl>
  </w:abstractNum>
  <w:abstractNum w:abstractNumId="16" w15:restartNumberingAfterBreak="0">
    <w:nsid w:val="53204AEC"/>
    <w:multiLevelType w:val="multilevel"/>
    <w:tmpl w:val="100AC4CC"/>
    <w:lvl w:ilvl="0">
      <w:start w:val="1"/>
      <w:numFmt w:val="decimal"/>
      <w:suff w:val="space"/>
      <w:lvlText w:val="%1."/>
      <w:lvlJc w:val="left"/>
      <w:pPr>
        <w:ind w:left="720" w:hanging="360"/>
      </w:pPr>
      <w:rPr>
        <w:rFonts w:hint="default"/>
      </w:rPr>
    </w:lvl>
    <w:lvl w:ilvl="1">
      <w:start w:val="1"/>
      <w:numFmt w:val="decimal"/>
      <w:lvlText w:val="2.%2."/>
      <w:lvlJc w:val="left"/>
      <w:pPr>
        <w:ind w:left="1495" w:hanging="360"/>
      </w:pPr>
      <w:rPr>
        <w:rFonts w:hint="default"/>
        <w:b w:val="0"/>
        <w:bCs w:val="0"/>
        <w:i w:val="0"/>
        <w:color w:val="auto"/>
        <w:u w:val="none"/>
      </w:rPr>
    </w:lvl>
    <w:lvl w:ilvl="2">
      <w:start w:val="1"/>
      <w:numFmt w:val="decimal"/>
      <w:isLgl/>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9"/>
  </w:num>
  <w:num w:numId="2" w16cid:durableId="205676749">
    <w:abstractNumId w:val="5"/>
  </w:num>
  <w:num w:numId="3" w16cid:durableId="417286975">
    <w:abstractNumId w:val="21"/>
  </w:num>
  <w:num w:numId="4" w16cid:durableId="772360158">
    <w:abstractNumId w:val="26"/>
  </w:num>
  <w:num w:numId="5" w16cid:durableId="1609580041">
    <w:abstractNumId w:val="17"/>
  </w:num>
  <w:num w:numId="6" w16cid:durableId="475031913">
    <w:abstractNumId w:val="35"/>
  </w:num>
  <w:num w:numId="7" w16cid:durableId="1711568390">
    <w:abstractNumId w:val="2"/>
  </w:num>
  <w:num w:numId="8" w16cid:durableId="1626888279">
    <w:abstractNumId w:val="31"/>
  </w:num>
  <w:num w:numId="9" w16cid:durableId="163010408">
    <w:abstractNumId w:val="30"/>
  </w:num>
  <w:num w:numId="10" w16cid:durableId="682629455">
    <w:abstractNumId w:val="1"/>
  </w:num>
  <w:num w:numId="11" w16cid:durableId="1383628772">
    <w:abstractNumId w:val="33"/>
  </w:num>
  <w:num w:numId="12" w16cid:durableId="1965228077">
    <w:abstractNumId w:val="6"/>
  </w:num>
  <w:num w:numId="13" w16cid:durableId="970524262">
    <w:abstractNumId w:val="19"/>
  </w:num>
  <w:num w:numId="14" w16cid:durableId="893470029">
    <w:abstractNumId w:val="4"/>
  </w:num>
  <w:num w:numId="15" w16cid:durableId="40445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9224907">
    <w:abstractNumId w:val="20"/>
  </w:num>
  <w:num w:numId="17" w16cid:durableId="1521502420">
    <w:abstractNumId w:val="24"/>
  </w:num>
  <w:num w:numId="18" w16cid:durableId="1446194485">
    <w:abstractNumId w:val="11"/>
  </w:num>
  <w:num w:numId="19" w16cid:durableId="1733768973">
    <w:abstractNumId w:val="18"/>
  </w:num>
  <w:num w:numId="20" w16cid:durableId="1318921492">
    <w:abstractNumId w:val="14"/>
  </w:num>
  <w:num w:numId="21" w16cid:durableId="460998360">
    <w:abstractNumId w:val="28"/>
  </w:num>
  <w:num w:numId="22" w16cid:durableId="1789858266">
    <w:abstractNumId w:val="29"/>
  </w:num>
  <w:num w:numId="23" w16cid:durableId="494614562">
    <w:abstractNumId w:val="22"/>
  </w:num>
  <w:num w:numId="24" w16cid:durableId="1473055655">
    <w:abstractNumId w:val="27"/>
  </w:num>
  <w:num w:numId="25" w16cid:durableId="510532351">
    <w:abstractNumId w:val="0"/>
  </w:num>
  <w:num w:numId="26" w16cid:durableId="1178272433">
    <w:abstractNumId w:val="25"/>
  </w:num>
  <w:num w:numId="27" w16cid:durableId="1554150533">
    <w:abstractNumId w:val="8"/>
  </w:num>
  <w:num w:numId="28" w16cid:durableId="24140390">
    <w:abstractNumId w:val="13"/>
  </w:num>
  <w:num w:numId="29" w16cid:durableId="728068606">
    <w:abstractNumId w:val="7"/>
  </w:num>
  <w:num w:numId="30" w16cid:durableId="338193232">
    <w:abstractNumId w:val="32"/>
  </w:num>
  <w:num w:numId="31" w16cid:durableId="1914121997">
    <w:abstractNumId w:val="23"/>
  </w:num>
  <w:num w:numId="32" w16cid:durableId="1284189404">
    <w:abstractNumId w:val="10"/>
  </w:num>
  <w:num w:numId="33" w16cid:durableId="1983147826">
    <w:abstractNumId w:val="3"/>
  </w:num>
  <w:num w:numId="34" w16cid:durableId="634993197">
    <w:abstractNumId w:val="16"/>
  </w:num>
  <w:num w:numId="35" w16cid:durableId="885339003">
    <w:abstractNumId w:val="15"/>
  </w:num>
  <w:num w:numId="36" w16cid:durableId="119819762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441"/>
    <w:rsid w:val="00012892"/>
    <w:rsid w:val="00012B3D"/>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A73"/>
    <w:rsid w:val="00022DEB"/>
    <w:rsid w:val="00022E0C"/>
    <w:rsid w:val="00023641"/>
    <w:rsid w:val="00023875"/>
    <w:rsid w:val="00023AD9"/>
    <w:rsid w:val="00024DB9"/>
    <w:rsid w:val="0002541F"/>
    <w:rsid w:val="00026246"/>
    <w:rsid w:val="00026673"/>
    <w:rsid w:val="00026690"/>
    <w:rsid w:val="00026A51"/>
    <w:rsid w:val="00026D16"/>
    <w:rsid w:val="00027702"/>
    <w:rsid w:val="00030BE9"/>
    <w:rsid w:val="00030C02"/>
    <w:rsid w:val="00030C76"/>
    <w:rsid w:val="00030F90"/>
    <w:rsid w:val="000315EB"/>
    <w:rsid w:val="0003169B"/>
    <w:rsid w:val="00031910"/>
    <w:rsid w:val="00031A62"/>
    <w:rsid w:val="000321E6"/>
    <w:rsid w:val="0003281A"/>
    <w:rsid w:val="00032D19"/>
    <w:rsid w:val="000334C2"/>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A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E4"/>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18E"/>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45A"/>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3DA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2EB9"/>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43"/>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A9"/>
    <w:rsid w:val="001F2E11"/>
    <w:rsid w:val="001F2EB6"/>
    <w:rsid w:val="001F3174"/>
    <w:rsid w:val="001F4C9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4973"/>
    <w:rsid w:val="002058A4"/>
    <w:rsid w:val="002059C4"/>
    <w:rsid w:val="00206179"/>
    <w:rsid w:val="00206D0B"/>
    <w:rsid w:val="002072C4"/>
    <w:rsid w:val="002078CF"/>
    <w:rsid w:val="0020796D"/>
    <w:rsid w:val="00207CC3"/>
    <w:rsid w:val="00207E02"/>
    <w:rsid w:val="00207E40"/>
    <w:rsid w:val="00207FAC"/>
    <w:rsid w:val="00210068"/>
    <w:rsid w:val="002101DC"/>
    <w:rsid w:val="00210594"/>
    <w:rsid w:val="00210870"/>
    <w:rsid w:val="00212C25"/>
    <w:rsid w:val="00212F68"/>
    <w:rsid w:val="002135C6"/>
    <w:rsid w:val="00213A3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67B4"/>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0F58"/>
    <w:rsid w:val="002A1EB6"/>
    <w:rsid w:val="002A25D9"/>
    <w:rsid w:val="002A2845"/>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16E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32"/>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6E01"/>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363A"/>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CF"/>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0871"/>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4B9"/>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058"/>
    <w:rsid w:val="005A4373"/>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113"/>
    <w:rsid w:val="006752D5"/>
    <w:rsid w:val="00675AFC"/>
    <w:rsid w:val="00676607"/>
    <w:rsid w:val="00676B7B"/>
    <w:rsid w:val="006773B6"/>
    <w:rsid w:val="00677704"/>
    <w:rsid w:val="00680281"/>
    <w:rsid w:val="00680C6F"/>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41"/>
    <w:rsid w:val="007022FB"/>
    <w:rsid w:val="00702300"/>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0A"/>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68"/>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96A"/>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9AD"/>
    <w:rsid w:val="00845944"/>
    <w:rsid w:val="00845AD5"/>
    <w:rsid w:val="0084630F"/>
    <w:rsid w:val="00846788"/>
    <w:rsid w:val="008475C6"/>
    <w:rsid w:val="00847DF3"/>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17"/>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4DC6"/>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CC"/>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1F5B"/>
    <w:rsid w:val="00922326"/>
    <w:rsid w:val="00922922"/>
    <w:rsid w:val="00922D42"/>
    <w:rsid w:val="00923A02"/>
    <w:rsid w:val="00924445"/>
    <w:rsid w:val="00925348"/>
    <w:rsid w:val="00925B89"/>
    <w:rsid w:val="009265B6"/>
    <w:rsid w:val="00927DE7"/>
    <w:rsid w:val="00927FB2"/>
    <w:rsid w:val="00927FFC"/>
    <w:rsid w:val="009302A6"/>
    <w:rsid w:val="0093049E"/>
    <w:rsid w:val="00930569"/>
    <w:rsid w:val="00931518"/>
    <w:rsid w:val="009316A8"/>
    <w:rsid w:val="00931E5B"/>
    <w:rsid w:val="00931F19"/>
    <w:rsid w:val="009323DD"/>
    <w:rsid w:val="0093261C"/>
    <w:rsid w:val="0093272A"/>
    <w:rsid w:val="00934599"/>
    <w:rsid w:val="00935371"/>
    <w:rsid w:val="00935826"/>
    <w:rsid w:val="00937613"/>
    <w:rsid w:val="0093767A"/>
    <w:rsid w:val="009400B9"/>
    <w:rsid w:val="00940EF8"/>
    <w:rsid w:val="00942030"/>
    <w:rsid w:val="00942226"/>
    <w:rsid w:val="00942379"/>
    <w:rsid w:val="009425A7"/>
    <w:rsid w:val="00942662"/>
    <w:rsid w:val="00942B80"/>
    <w:rsid w:val="00942BCA"/>
    <w:rsid w:val="00942C81"/>
    <w:rsid w:val="0094429A"/>
    <w:rsid w:val="00944B5A"/>
    <w:rsid w:val="00945504"/>
    <w:rsid w:val="009465A0"/>
    <w:rsid w:val="00946722"/>
    <w:rsid w:val="009474C4"/>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0E8"/>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F1"/>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B54"/>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5A0F"/>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393"/>
    <w:rsid w:val="00A865DA"/>
    <w:rsid w:val="00A90AF8"/>
    <w:rsid w:val="00A91483"/>
    <w:rsid w:val="00A92611"/>
    <w:rsid w:val="00A934E0"/>
    <w:rsid w:val="00A93C5D"/>
    <w:rsid w:val="00A940CF"/>
    <w:rsid w:val="00A94866"/>
    <w:rsid w:val="00A9488B"/>
    <w:rsid w:val="00A94AAE"/>
    <w:rsid w:val="00A96518"/>
    <w:rsid w:val="00A96630"/>
    <w:rsid w:val="00A969F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6EEA"/>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A13"/>
    <w:rsid w:val="00AC69AA"/>
    <w:rsid w:val="00AC6CCC"/>
    <w:rsid w:val="00AC6F14"/>
    <w:rsid w:val="00AC7575"/>
    <w:rsid w:val="00AC75F7"/>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083"/>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15F"/>
    <w:rsid w:val="00B176FD"/>
    <w:rsid w:val="00B17DBA"/>
    <w:rsid w:val="00B201BC"/>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E6"/>
    <w:rsid w:val="00B31908"/>
    <w:rsid w:val="00B31D3E"/>
    <w:rsid w:val="00B31D5E"/>
    <w:rsid w:val="00B3233B"/>
    <w:rsid w:val="00B3287D"/>
    <w:rsid w:val="00B33394"/>
    <w:rsid w:val="00B33EAC"/>
    <w:rsid w:val="00B34FE6"/>
    <w:rsid w:val="00B3551C"/>
    <w:rsid w:val="00B359A7"/>
    <w:rsid w:val="00B35FC1"/>
    <w:rsid w:val="00B368D9"/>
    <w:rsid w:val="00B3699E"/>
    <w:rsid w:val="00B36FAC"/>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21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E30"/>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1FA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1F1F"/>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4C"/>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3C"/>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24F"/>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7D2"/>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5AD6"/>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4BE"/>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344"/>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4E"/>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471D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83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BA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403"/>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B49"/>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93761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3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fo@alytus.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rvydas.kavaliauskas@alytus.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esaskaita.e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51488</Words>
  <Characters>29349</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Maslinikovienė</cp:lastModifiedBy>
  <cp:revision>13</cp:revision>
  <dcterms:created xsi:type="dcterms:W3CDTF">2026-06-02T13:23:00Z</dcterms:created>
  <dcterms:modified xsi:type="dcterms:W3CDTF">2026-06-03T07:09:00Z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