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721FE156"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bookmarkStart w:id="0" w:name="_Hlk226617353"/>
          <w:bookmarkStart w:id="1" w:name="_Hlk220400943"/>
          <w:r w:rsidR="00C60C12">
            <w:rPr>
              <w:rFonts w:ascii="Times New Roman" w:hAnsi="Times New Roman" w:cs="Times New Roman"/>
              <w:b/>
              <w:bCs/>
              <w:sz w:val="24"/>
              <w:szCs w:val="24"/>
            </w:rPr>
            <w:t>ROŽIŲ</w:t>
          </w:r>
          <w:r w:rsidR="00CF3A33">
            <w:rPr>
              <w:rFonts w:ascii="Times New Roman" w:hAnsi="Times New Roman" w:cs="Times New Roman"/>
              <w:b/>
              <w:bCs/>
              <w:sz w:val="24"/>
              <w:szCs w:val="24"/>
            </w:rPr>
            <w:t xml:space="preserve"> G. KT7</w:t>
          </w:r>
          <w:r w:rsidR="00C60C12">
            <w:rPr>
              <w:rFonts w:ascii="Times New Roman" w:hAnsi="Times New Roman" w:cs="Times New Roman"/>
              <w:b/>
              <w:bCs/>
              <w:sz w:val="24"/>
              <w:szCs w:val="24"/>
            </w:rPr>
            <w:t>198</w:t>
          </w:r>
          <w:r w:rsidR="00CF3A33">
            <w:rPr>
              <w:rFonts w:ascii="Times New Roman" w:hAnsi="Times New Roman" w:cs="Times New Roman"/>
              <w:b/>
              <w:bCs/>
              <w:sz w:val="24"/>
              <w:szCs w:val="24"/>
            </w:rPr>
            <w:t xml:space="preserve">, </w:t>
          </w:r>
          <w:r w:rsidR="00C60C12">
            <w:rPr>
              <w:rFonts w:ascii="Times New Roman" w:hAnsi="Times New Roman" w:cs="Times New Roman"/>
              <w:b/>
              <w:bCs/>
              <w:sz w:val="24"/>
              <w:szCs w:val="24"/>
            </w:rPr>
            <w:t>DARBĖNŲ</w:t>
          </w:r>
          <w:r w:rsidR="00CF3A33">
            <w:rPr>
              <w:rFonts w:ascii="Times New Roman" w:hAnsi="Times New Roman" w:cs="Times New Roman"/>
              <w:b/>
              <w:bCs/>
              <w:sz w:val="24"/>
              <w:szCs w:val="24"/>
            </w:rPr>
            <w:t xml:space="preserve"> M</w:t>
          </w:r>
          <w:r w:rsidR="00C60C12">
            <w:rPr>
              <w:rFonts w:ascii="Times New Roman" w:hAnsi="Times New Roman" w:cs="Times New Roman"/>
              <w:b/>
              <w:bCs/>
              <w:sz w:val="24"/>
              <w:szCs w:val="24"/>
            </w:rPr>
            <w:t>STL</w:t>
          </w:r>
          <w:r w:rsidR="00CF3A33">
            <w:rPr>
              <w:rFonts w:ascii="Times New Roman" w:hAnsi="Times New Roman" w:cs="Times New Roman"/>
              <w:b/>
              <w:bCs/>
              <w:sz w:val="24"/>
              <w:szCs w:val="24"/>
            </w:rPr>
            <w:t xml:space="preserve">., </w:t>
          </w:r>
          <w:r w:rsidR="00C60C12">
            <w:rPr>
              <w:rFonts w:ascii="Times New Roman" w:hAnsi="Times New Roman" w:cs="Times New Roman"/>
              <w:b/>
              <w:bCs/>
              <w:sz w:val="24"/>
              <w:szCs w:val="24"/>
            </w:rPr>
            <w:t xml:space="preserve">DARBĖNŲ SEN., </w:t>
          </w:r>
          <w:r w:rsidR="00CF3A33">
            <w:rPr>
              <w:rFonts w:ascii="Times New Roman" w:hAnsi="Times New Roman" w:cs="Times New Roman"/>
              <w:b/>
              <w:bCs/>
              <w:sz w:val="24"/>
              <w:szCs w:val="24"/>
            </w:rPr>
            <w:t xml:space="preserve">KRETINGOS R. </w:t>
          </w:r>
          <w:bookmarkEnd w:id="0"/>
          <w:r w:rsidR="00184902" w:rsidRPr="00184902">
            <w:rPr>
              <w:rFonts w:ascii="Times New Roman" w:hAnsi="Times New Roman" w:cs="Times New Roman"/>
              <w:b/>
              <w:bCs/>
              <w:sz w:val="24"/>
              <w:szCs w:val="24"/>
            </w:rPr>
            <w:t>ASFALT</w:t>
          </w:r>
          <w:r w:rsidR="006B19A5">
            <w:rPr>
              <w:rFonts w:ascii="Times New Roman" w:hAnsi="Times New Roman" w:cs="Times New Roman"/>
              <w:b/>
              <w:bCs/>
              <w:sz w:val="24"/>
              <w:szCs w:val="24"/>
            </w:rPr>
            <w:t>BETONIO</w:t>
          </w:r>
          <w:r w:rsidR="00184902" w:rsidRPr="00184902">
            <w:rPr>
              <w:rFonts w:ascii="Times New Roman" w:hAnsi="Times New Roman" w:cs="Times New Roman"/>
              <w:b/>
              <w:bCs/>
              <w:sz w:val="24"/>
              <w:szCs w:val="24"/>
            </w:rPr>
            <w:t xml:space="preserve"> DANGOS ĮRENGIM</w:t>
          </w:r>
          <w:r w:rsidR="0029440A">
            <w:rPr>
              <w:rFonts w:ascii="Times New Roman" w:hAnsi="Times New Roman" w:cs="Times New Roman"/>
              <w:b/>
              <w:bCs/>
              <w:sz w:val="24"/>
              <w:szCs w:val="24"/>
            </w:rPr>
            <w:t>O DARBAI</w:t>
          </w:r>
          <w:r w:rsidR="00184902" w:rsidRPr="00184902">
            <w:rPr>
              <w:rFonts w:ascii="Times New Roman" w:hAnsi="Times New Roman" w:cs="Times New Roman"/>
              <w:b/>
              <w:bCs/>
              <w:sz w:val="24"/>
              <w:szCs w:val="24"/>
            </w:rPr>
            <w:t xml:space="preserve"> SU PROJEKTAVIMU</w:t>
          </w:r>
          <w:bookmarkEnd w:id="1"/>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2 priedas „Techninė specifikacija“..................</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A32699" w:rsidP="00530141">
          <w:pPr>
            <w:spacing w:after="120"/>
            <w:ind w:firstLine="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8" w:name="_Toc137194947"/>
      <w:bookmarkStart w:id="9" w:name="_Ref39666794"/>
      <w:bookmarkStart w:id="10" w:name="_Ref39666796"/>
      <w:bookmarkStart w:id="11"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8"/>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2049A2F4"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nes šiuo pirkimu perkamų asfalt</w:t>
      </w:r>
      <w:r w:rsidR="006B19A5">
        <w:rPr>
          <w:rFonts w:ascii="Times New Roman" w:eastAsia="Calibri" w:hAnsi="Times New Roman" w:cs="Times New Roman"/>
          <w:sz w:val="24"/>
          <w:szCs w:val="24"/>
        </w:rPr>
        <w:t>betonio</w:t>
      </w:r>
      <w:r w:rsidR="005C3383" w:rsidRPr="005C3383">
        <w:rPr>
          <w:rFonts w:ascii="Times New Roman" w:eastAsia="Calibri" w:hAnsi="Times New Roman" w:cs="Times New Roman"/>
          <w:sz w:val="24"/>
          <w:szCs w:val="24"/>
        </w:rPr>
        <w:t xml:space="preserve"> dangos įrengimo darbų su projektavimu</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19095E9"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užduotimi – </w:t>
      </w:r>
      <w:r w:rsidR="00CF3A33" w:rsidRPr="00CF3A33">
        <w:rPr>
          <w:rFonts w:ascii="Times New Roman" w:eastAsia="Times New Roman" w:hAnsi="Times New Roman" w:cs="Times New Roman"/>
          <w:sz w:val="24"/>
          <w:szCs w:val="24"/>
        </w:rPr>
        <w:t xml:space="preserve">Vietinio ūkio ir turto valdymo skyriaus specialistas Vidmantas </w:t>
      </w:r>
      <w:proofErr w:type="spellStart"/>
      <w:r w:rsidR="00CF3A33" w:rsidRPr="00CF3A33">
        <w:rPr>
          <w:rFonts w:ascii="Times New Roman" w:eastAsia="Times New Roman" w:hAnsi="Times New Roman" w:cs="Times New Roman"/>
          <w:sz w:val="24"/>
          <w:szCs w:val="24"/>
        </w:rPr>
        <w:t>Jasiulis</w:t>
      </w:r>
      <w:proofErr w:type="spellEnd"/>
      <w:r w:rsidR="00CF3A33" w:rsidRPr="00CF3A33">
        <w:rPr>
          <w:rFonts w:ascii="Times New Roman" w:eastAsia="Times New Roman" w:hAnsi="Times New Roman" w:cs="Times New Roman"/>
          <w:sz w:val="24"/>
          <w:szCs w:val="24"/>
        </w:rPr>
        <w:t xml:space="preserve">, +370 445 75 114 </w:t>
      </w:r>
      <w:hyperlink r:id="rId13" w:history="1">
        <w:r w:rsidR="00CF3A33" w:rsidRPr="00CF3A33">
          <w:rPr>
            <w:rStyle w:val="Hipersaitas"/>
            <w:rFonts w:ascii="Times New Roman" w:eastAsia="Times New Roman" w:hAnsi="Times New Roman" w:cs="Times New Roman"/>
            <w:sz w:val="24"/>
            <w:szCs w:val="24"/>
          </w:rPr>
          <w:t>vidmantas.jasiulis@kretinga.lt</w:t>
        </w:r>
      </w:hyperlink>
      <w:r>
        <w:rPr>
          <w:rFonts w:ascii="Times New Roman" w:eastAsia="Times New Roman" w:hAnsi="Times New Roman" w:cs="Times New Roman"/>
          <w:sz w:val="24"/>
          <w:szCs w:val="24"/>
        </w:rPr>
        <w:t>.</w:t>
      </w:r>
    </w:p>
    <w:p w14:paraId="6F16B72D" w14:textId="26DA0030"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XVII skyriaus „Kelių projektavimo paslaugos ir statybos darbai, kelio elementai“ 26.1, 26.2.1 ir 26.2.3 papunkčiais. Aplinkos apaugos kriterijai nustatyti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Techninė specifikacija</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2" w:name="_Toc137194948"/>
      <w:r w:rsidRPr="00E72609">
        <w:rPr>
          <w:rFonts w:ascii="Times New Roman" w:hAnsi="Times New Roman" w:cs="Times New Roman"/>
          <w:b/>
          <w:color w:val="auto"/>
          <w:sz w:val="28"/>
          <w:szCs w:val="28"/>
        </w:rPr>
        <w:t>Pirkimo objektas</w:t>
      </w:r>
      <w:bookmarkEnd w:id="12"/>
    </w:p>
    <w:p w14:paraId="0C259D6F" w14:textId="333E407E"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C60C12">
        <w:rPr>
          <w:rFonts w:ascii="Times New Roman" w:eastAsia="Calibri" w:hAnsi="Times New Roman" w:cs="Times New Roman"/>
          <w:b/>
          <w:bCs/>
          <w:color w:val="000000" w:themeColor="text1"/>
          <w:sz w:val="24"/>
          <w:szCs w:val="24"/>
        </w:rPr>
        <w:t>Rožių</w:t>
      </w:r>
      <w:r w:rsidR="00C80F58" w:rsidRPr="00C80F58">
        <w:rPr>
          <w:rFonts w:ascii="Times New Roman" w:eastAsia="Calibri" w:hAnsi="Times New Roman" w:cs="Times New Roman"/>
          <w:b/>
          <w:bCs/>
          <w:color w:val="000000" w:themeColor="text1"/>
          <w:sz w:val="24"/>
          <w:szCs w:val="24"/>
        </w:rPr>
        <w:t xml:space="preserve"> g. KT</w:t>
      </w:r>
      <w:r w:rsidR="00523149">
        <w:rPr>
          <w:rFonts w:ascii="Times New Roman" w:eastAsia="Calibri" w:hAnsi="Times New Roman" w:cs="Times New Roman"/>
          <w:b/>
          <w:bCs/>
          <w:color w:val="000000" w:themeColor="text1"/>
          <w:sz w:val="24"/>
          <w:szCs w:val="24"/>
        </w:rPr>
        <w:t>7</w:t>
      </w:r>
      <w:r w:rsidR="00C60C12">
        <w:rPr>
          <w:rFonts w:ascii="Times New Roman" w:eastAsia="Calibri" w:hAnsi="Times New Roman" w:cs="Times New Roman"/>
          <w:b/>
          <w:bCs/>
          <w:color w:val="000000" w:themeColor="text1"/>
          <w:sz w:val="24"/>
          <w:szCs w:val="24"/>
        </w:rPr>
        <w:t>198</w:t>
      </w:r>
      <w:r w:rsidR="00C80F58" w:rsidRPr="00C80F58">
        <w:rPr>
          <w:rFonts w:ascii="Times New Roman" w:eastAsia="Calibri" w:hAnsi="Times New Roman" w:cs="Times New Roman"/>
          <w:b/>
          <w:bCs/>
          <w:color w:val="000000" w:themeColor="text1"/>
          <w:sz w:val="24"/>
          <w:szCs w:val="24"/>
        </w:rPr>
        <w:t xml:space="preserve">, </w:t>
      </w:r>
      <w:r w:rsidR="00C60C12">
        <w:rPr>
          <w:rFonts w:ascii="Times New Roman" w:eastAsia="Calibri" w:hAnsi="Times New Roman" w:cs="Times New Roman"/>
          <w:b/>
          <w:bCs/>
          <w:color w:val="000000" w:themeColor="text1"/>
          <w:sz w:val="24"/>
          <w:szCs w:val="24"/>
        </w:rPr>
        <w:t>Darbėnų</w:t>
      </w:r>
      <w:r w:rsidR="00C80F58" w:rsidRPr="00C80F58">
        <w:rPr>
          <w:rFonts w:ascii="Times New Roman" w:eastAsia="Calibri" w:hAnsi="Times New Roman" w:cs="Times New Roman"/>
          <w:b/>
          <w:bCs/>
          <w:color w:val="000000" w:themeColor="text1"/>
          <w:sz w:val="24"/>
          <w:szCs w:val="24"/>
        </w:rPr>
        <w:t xml:space="preserve"> m</w:t>
      </w:r>
      <w:r w:rsidR="00C60C12">
        <w:rPr>
          <w:rFonts w:ascii="Times New Roman" w:eastAsia="Calibri" w:hAnsi="Times New Roman" w:cs="Times New Roman"/>
          <w:b/>
          <w:bCs/>
          <w:color w:val="000000" w:themeColor="text1"/>
          <w:sz w:val="24"/>
          <w:szCs w:val="24"/>
        </w:rPr>
        <w:t>stl</w:t>
      </w:r>
      <w:r w:rsidR="000C5FF2">
        <w:rPr>
          <w:rFonts w:ascii="Times New Roman" w:eastAsia="Calibri" w:hAnsi="Times New Roman" w:cs="Times New Roman"/>
          <w:b/>
          <w:bCs/>
          <w:color w:val="000000" w:themeColor="text1"/>
          <w:sz w:val="24"/>
          <w:szCs w:val="24"/>
        </w:rPr>
        <w:t>.,</w:t>
      </w:r>
      <w:r w:rsidR="00523149">
        <w:rPr>
          <w:rFonts w:ascii="Times New Roman" w:eastAsia="Calibri" w:hAnsi="Times New Roman" w:cs="Times New Roman"/>
          <w:b/>
          <w:bCs/>
          <w:color w:val="000000" w:themeColor="text1"/>
          <w:sz w:val="24"/>
          <w:szCs w:val="24"/>
        </w:rPr>
        <w:t xml:space="preserve"> </w:t>
      </w:r>
      <w:r w:rsidR="00C60C12">
        <w:rPr>
          <w:rFonts w:ascii="Times New Roman" w:eastAsia="Calibri" w:hAnsi="Times New Roman" w:cs="Times New Roman"/>
          <w:b/>
          <w:bCs/>
          <w:color w:val="000000" w:themeColor="text1"/>
          <w:sz w:val="24"/>
          <w:szCs w:val="24"/>
        </w:rPr>
        <w:t xml:space="preserve">Darbėnų sen., </w:t>
      </w:r>
      <w:r w:rsidR="00523149">
        <w:rPr>
          <w:rFonts w:ascii="Times New Roman" w:eastAsia="Calibri" w:hAnsi="Times New Roman" w:cs="Times New Roman"/>
          <w:b/>
          <w:bCs/>
          <w:color w:val="000000" w:themeColor="text1"/>
          <w:sz w:val="24"/>
          <w:szCs w:val="24"/>
        </w:rPr>
        <w:t>Kretingos r.</w:t>
      </w:r>
      <w:r w:rsidR="000C5FF2">
        <w:rPr>
          <w:rFonts w:ascii="Times New Roman" w:eastAsia="Calibri" w:hAnsi="Times New Roman" w:cs="Times New Roman"/>
          <w:b/>
          <w:bCs/>
          <w:color w:val="000000" w:themeColor="text1"/>
          <w:sz w:val="24"/>
          <w:szCs w:val="24"/>
        </w:rPr>
        <w:t xml:space="preserve"> </w:t>
      </w:r>
      <w:r w:rsidR="00C80F58" w:rsidRPr="00C80F58">
        <w:rPr>
          <w:rFonts w:ascii="Times New Roman" w:eastAsia="Calibri" w:hAnsi="Times New Roman" w:cs="Times New Roman"/>
          <w:b/>
          <w:bCs/>
          <w:color w:val="000000" w:themeColor="text1"/>
          <w:sz w:val="24"/>
          <w:szCs w:val="24"/>
        </w:rPr>
        <w:t>asfalt</w:t>
      </w:r>
      <w:r w:rsidR="00DA25D5">
        <w:rPr>
          <w:rFonts w:ascii="Times New Roman" w:eastAsia="Calibri" w:hAnsi="Times New Roman" w:cs="Times New Roman"/>
          <w:b/>
          <w:bCs/>
          <w:color w:val="000000" w:themeColor="text1"/>
          <w:sz w:val="24"/>
          <w:szCs w:val="24"/>
        </w:rPr>
        <w:t>betonio</w:t>
      </w:r>
      <w:r w:rsidR="00C80F58" w:rsidRPr="00C80F58">
        <w:rPr>
          <w:rFonts w:ascii="Times New Roman" w:eastAsia="Calibri" w:hAnsi="Times New Roman" w:cs="Times New Roman"/>
          <w:b/>
          <w:bCs/>
          <w:color w:val="000000" w:themeColor="text1"/>
          <w:sz w:val="24"/>
          <w:szCs w:val="24"/>
        </w:rPr>
        <w:t xml:space="preserve"> dangos įrengim</w:t>
      </w:r>
      <w:r w:rsidR="0029440A">
        <w:rPr>
          <w:rFonts w:ascii="Times New Roman" w:eastAsia="Calibri" w:hAnsi="Times New Roman" w:cs="Times New Roman"/>
          <w:b/>
          <w:bCs/>
          <w:color w:val="000000" w:themeColor="text1"/>
          <w:sz w:val="24"/>
          <w:szCs w:val="24"/>
        </w:rPr>
        <w:t>o darbus</w:t>
      </w:r>
      <w:r w:rsidR="00C80F58" w:rsidRPr="00C80F58">
        <w:rPr>
          <w:rFonts w:ascii="Times New Roman" w:eastAsia="Calibri" w:hAnsi="Times New Roman" w:cs="Times New Roman"/>
          <w:b/>
          <w:bCs/>
          <w:color w:val="000000" w:themeColor="text1"/>
          <w:sz w:val="24"/>
          <w:szCs w:val="24"/>
        </w:rPr>
        <w:t xml:space="preserve"> su projektavimu</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35CEF272"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35880B42"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techninėje specifikacijoje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3F24B3AD"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3" w:name="_Toc137194949"/>
      <w:bookmarkStart w:id="14"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3"/>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DA25D5">
      <w:pPr>
        <w:pStyle w:val="Sraopastraipa"/>
        <w:numPr>
          <w:ilvl w:val="1"/>
          <w:numId w:val="7"/>
        </w:numPr>
        <w:spacing w:line="276" w:lineRule="auto"/>
        <w:ind w:left="0" w:firstLine="284"/>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4"/>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5"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5"/>
      <w:r w:rsidRPr="007C6FB6">
        <w:rPr>
          <w:rFonts w:ascii="Times New Roman" w:hAnsi="Times New Roman" w:cs="Times New Roman"/>
          <w:b/>
          <w:color w:val="auto"/>
          <w:sz w:val="28"/>
          <w:szCs w:val="28"/>
        </w:rPr>
        <w:t xml:space="preserve"> </w:t>
      </w:r>
    </w:p>
    <w:p w14:paraId="0A3E7F23" w14:textId="2800E67D" w:rsidR="00894FEF" w:rsidRDefault="00894FEF" w:rsidP="0075106A">
      <w:pPr>
        <w:spacing w:line="20" w:lineRule="atLeast"/>
        <w:ind w:firstLine="0"/>
      </w:pP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6" w:name="_Toc137194951"/>
      <w:r w:rsidRPr="007C6FB6">
        <w:rPr>
          <w:rFonts w:ascii="Times New Roman" w:hAnsi="Times New Roman" w:cs="Times New Roman"/>
          <w:b/>
          <w:color w:val="auto"/>
          <w:sz w:val="28"/>
          <w:szCs w:val="28"/>
        </w:rPr>
        <w:t>Specialieji reikalavimai pasiūlymų rengimui ir pateikimui</w:t>
      </w:r>
      <w:bookmarkEnd w:id="9"/>
      <w:bookmarkEnd w:id="10"/>
      <w:bookmarkEnd w:id="11"/>
      <w:bookmarkEnd w:id="16"/>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lastRenderedPageBreak/>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7"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7"/>
    </w:p>
    <w:p w14:paraId="6B9596C1" w14:textId="08778C4A" w:rsidR="00F527B1" w:rsidRDefault="007F65C2" w:rsidP="00275D35">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75D35">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8" w:name="_Toc15392775"/>
      <w:bookmarkStart w:id="19" w:name="_Toc137194953"/>
      <w:r w:rsidRPr="009B74F3">
        <w:rPr>
          <w:rFonts w:ascii="Times New Roman" w:hAnsi="Times New Roman" w:cs="Times New Roman"/>
          <w:b/>
          <w:color w:val="auto"/>
          <w:sz w:val="28"/>
          <w:szCs w:val="28"/>
        </w:rPr>
        <w:t>P</w:t>
      </w:r>
      <w:bookmarkEnd w:id="18"/>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9"/>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75D35">
      <w:pPr>
        <w:spacing w:line="276"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20" w:name="_Ref39425999"/>
      <w:bookmarkStart w:id="21" w:name="_Ref39426005"/>
      <w:bookmarkStart w:id="22" w:name="_Toc126333937"/>
      <w:bookmarkStart w:id="23" w:name="_Toc137194954"/>
      <w:r w:rsidRPr="009B74F3">
        <w:rPr>
          <w:rFonts w:ascii="Times New Roman" w:hAnsi="Times New Roman" w:cs="Times New Roman"/>
          <w:b/>
          <w:sz w:val="28"/>
          <w:szCs w:val="28"/>
        </w:rPr>
        <w:t>8. Sutarties sudarymas</w:t>
      </w:r>
      <w:bookmarkEnd w:id="20"/>
      <w:bookmarkEnd w:id="21"/>
      <w:bookmarkEnd w:id="22"/>
      <w:bookmarkEnd w:id="23"/>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2D3B2269" w14:textId="393434FF" w:rsidR="0017599A" w:rsidRPr="0075106A" w:rsidRDefault="0017599A" w:rsidP="0075106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920C21">
      <w:pPr>
        <w:pStyle w:val="Sraopastraipa"/>
        <w:spacing w:line="240" w:lineRule="auto"/>
        <w:ind w:left="0" w:firstLine="567"/>
        <w:rPr>
          <w:rFonts w:ascii="Times New Roman" w:hAnsi="Times New Roman"/>
          <w:color w:val="000000"/>
          <w:sz w:val="24"/>
          <w:szCs w:val="24"/>
        </w:rPr>
      </w:pPr>
    </w:p>
    <w:p w14:paraId="34056ACC" w14:textId="1437C123" w:rsidR="004E45AD" w:rsidRDefault="004E45AD" w:rsidP="00920C21">
      <w:pPr>
        <w:pStyle w:val="Sraopastraipa"/>
        <w:spacing w:line="240" w:lineRule="auto"/>
        <w:ind w:left="0" w:firstLine="567"/>
        <w:rPr>
          <w:rFonts w:ascii="Times New Roman" w:hAnsi="Times New Roman"/>
          <w:color w:val="000000"/>
          <w:sz w:val="24"/>
          <w:szCs w:val="24"/>
        </w:rPr>
      </w:pPr>
    </w:p>
    <w:p w14:paraId="39F9224C" w14:textId="25A59B7F" w:rsidR="00AF0019" w:rsidRDefault="00AF0019" w:rsidP="00920C21">
      <w:pPr>
        <w:pStyle w:val="Sraopastraipa"/>
        <w:spacing w:line="240" w:lineRule="auto"/>
        <w:ind w:left="0" w:firstLine="567"/>
        <w:rPr>
          <w:rFonts w:ascii="Times New Roman" w:hAnsi="Times New Roman"/>
          <w:color w:val="000000"/>
          <w:sz w:val="24"/>
          <w:szCs w:val="24"/>
        </w:rPr>
      </w:pPr>
    </w:p>
    <w:p w14:paraId="5D4B2177" w14:textId="264FB344" w:rsidR="00AF0019" w:rsidRDefault="00AF0019" w:rsidP="00920C21">
      <w:pPr>
        <w:pStyle w:val="Sraopastraipa"/>
        <w:spacing w:line="240" w:lineRule="auto"/>
        <w:ind w:left="0" w:firstLine="567"/>
        <w:rPr>
          <w:rFonts w:ascii="Times New Roman" w:hAnsi="Times New Roman"/>
          <w:color w:val="000000"/>
          <w:sz w:val="24"/>
          <w:szCs w:val="24"/>
        </w:rPr>
      </w:pPr>
    </w:p>
    <w:p w14:paraId="7AF5CCD8" w14:textId="77777777" w:rsidR="00257086" w:rsidRDefault="00257086" w:rsidP="00920C21">
      <w:pPr>
        <w:pStyle w:val="Sraopastraipa"/>
        <w:spacing w:line="240" w:lineRule="auto"/>
        <w:ind w:left="0" w:firstLine="567"/>
        <w:rPr>
          <w:rFonts w:ascii="Times New Roman" w:hAnsi="Times New Roman"/>
          <w:color w:val="000000"/>
          <w:sz w:val="24"/>
          <w:szCs w:val="24"/>
        </w:rPr>
      </w:pP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1BB95464"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w:t>
      </w:r>
      <w:r w:rsidR="0038257D">
        <w:rPr>
          <w:rFonts w:ascii="Times New Roman" w:hAnsi="Times New Roman" w:cs="Times New Roman"/>
          <w:b/>
          <w:bCs/>
          <w:sz w:val="24"/>
          <w:szCs w:val="24"/>
        </w:rPr>
        <w:t>aipsnio</w:t>
      </w:r>
      <w:r w:rsidR="00AC18B4" w:rsidRPr="00AC18B4">
        <w:rPr>
          <w:rFonts w:ascii="Times New Roman" w:hAnsi="Times New Roman" w:cs="Times New Roman"/>
          <w:b/>
          <w:bCs/>
          <w:sz w:val="24"/>
          <w:szCs w:val="24"/>
        </w:rPr>
        <w:t xml:space="preserve"> 4 d</w:t>
      </w:r>
      <w:r w:rsidR="0038257D">
        <w:rPr>
          <w:rFonts w:ascii="Times New Roman" w:hAnsi="Times New Roman" w:cs="Times New Roman"/>
          <w:b/>
          <w:bCs/>
          <w:sz w:val="24"/>
          <w:szCs w:val="24"/>
        </w:rPr>
        <w:t>alies</w:t>
      </w:r>
      <w:r w:rsidR="00AC18B4" w:rsidRPr="00AC18B4">
        <w:rPr>
          <w:rFonts w:ascii="Times New Roman" w:hAnsi="Times New Roman" w:cs="Times New Roman"/>
          <w:b/>
          <w:bCs/>
          <w:sz w:val="24"/>
          <w:szCs w:val="24"/>
        </w:rPr>
        <w:t xml:space="preserve"> 4 p</w:t>
      </w:r>
      <w:r w:rsidR="0038257D">
        <w:rPr>
          <w:rFonts w:ascii="Times New Roman" w:hAnsi="Times New Roman" w:cs="Times New Roman"/>
          <w:b/>
          <w:bCs/>
          <w:sz w:val="24"/>
          <w:szCs w:val="24"/>
        </w:rPr>
        <w:t>unktas</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1160D3C5"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40FE51D9"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6CF8B9DF"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523149">
        <w:rPr>
          <w:rFonts w:ascii="Times New Roman" w:eastAsia="Aptos" w:hAnsi="Times New Roman" w:cs="Times New Roman"/>
          <w:kern w:val="2"/>
          <w:sz w:val="24"/>
          <w:szCs w:val="24"/>
          <w:lang w:eastAsia="en-US"/>
          <w14:ligatures w14:val="standardContextual"/>
        </w:rPr>
        <w:t xml:space="preserve">objektą </w:t>
      </w:r>
      <w:r w:rsid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BB916E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techninėje specifikacijoje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69690926"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C60C12">
        <w:rPr>
          <w:rFonts w:ascii="Times New Roman" w:eastAsia="Times New Roman" w:hAnsi="Times New Roman" w:cs="Times New Roman"/>
          <w:b/>
          <w:bCs/>
          <w:sz w:val="24"/>
          <w:szCs w:val="24"/>
        </w:rPr>
        <w:t>ROŽIŲ</w:t>
      </w:r>
      <w:r w:rsidR="00523149" w:rsidRPr="00523149">
        <w:rPr>
          <w:rFonts w:ascii="Times New Roman" w:eastAsia="Times New Roman" w:hAnsi="Times New Roman" w:cs="Times New Roman"/>
          <w:b/>
          <w:bCs/>
          <w:sz w:val="24"/>
          <w:szCs w:val="24"/>
        </w:rPr>
        <w:t xml:space="preserve"> G. KT</w:t>
      </w:r>
      <w:r w:rsidR="00C60C12">
        <w:rPr>
          <w:rFonts w:ascii="Times New Roman" w:eastAsia="Times New Roman" w:hAnsi="Times New Roman" w:cs="Times New Roman"/>
          <w:b/>
          <w:bCs/>
          <w:sz w:val="24"/>
          <w:szCs w:val="24"/>
        </w:rPr>
        <w:t>7198</w:t>
      </w:r>
      <w:r w:rsidR="00523149" w:rsidRPr="00523149">
        <w:rPr>
          <w:rFonts w:ascii="Times New Roman" w:eastAsia="Times New Roman" w:hAnsi="Times New Roman" w:cs="Times New Roman"/>
          <w:b/>
          <w:bCs/>
          <w:sz w:val="24"/>
          <w:szCs w:val="24"/>
        </w:rPr>
        <w:t xml:space="preserve">, </w:t>
      </w:r>
      <w:r w:rsidR="00C60C12">
        <w:rPr>
          <w:rFonts w:ascii="Times New Roman" w:eastAsia="Times New Roman" w:hAnsi="Times New Roman" w:cs="Times New Roman"/>
          <w:b/>
          <w:bCs/>
          <w:sz w:val="24"/>
          <w:szCs w:val="24"/>
        </w:rPr>
        <w:t>DARBĖNŲ</w:t>
      </w:r>
      <w:r w:rsidR="00523149" w:rsidRPr="00523149">
        <w:rPr>
          <w:rFonts w:ascii="Times New Roman" w:eastAsia="Times New Roman" w:hAnsi="Times New Roman" w:cs="Times New Roman"/>
          <w:b/>
          <w:bCs/>
          <w:sz w:val="24"/>
          <w:szCs w:val="24"/>
        </w:rPr>
        <w:t xml:space="preserve"> M</w:t>
      </w:r>
      <w:r w:rsidR="00C60C12">
        <w:rPr>
          <w:rFonts w:ascii="Times New Roman" w:eastAsia="Times New Roman" w:hAnsi="Times New Roman" w:cs="Times New Roman"/>
          <w:b/>
          <w:bCs/>
          <w:sz w:val="24"/>
          <w:szCs w:val="24"/>
        </w:rPr>
        <w:t>STL</w:t>
      </w:r>
      <w:r w:rsidR="00523149" w:rsidRPr="00523149">
        <w:rPr>
          <w:rFonts w:ascii="Times New Roman" w:eastAsia="Times New Roman" w:hAnsi="Times New Roman" w:cs="Times New Roman"/>
          <w:b/>
          <w:bCs/>
          <w:sz w:val="24"/>
          <w:szCs w:val="24"/>
        </w:rPr>
        <w:t xml:space="preserve">., </w:t>
      </w:r>
      <w:r w:rsidR="00C60C12">
        <w:rPr>
          <w:rFonts w:ascii="Times New Roman" w:eastAsia="Times New Roman" w:hAnsi="Times New Roman" w:cs="Times New Roman"/>
          <w:b/>
          <w:bCs/>
          <w:sz w:val="24"/>
          <w:szCs w:val="24"/>
        </w:rPr>
        <w:t xml:space="preserve">DARBĖNŲ SEN., </w:t>
      </w:r>
      <w:r w:rsidR="00523149" w:rsidRPr="00523149">
        <w:rPr>
          <w:rFonts w:ascii="Times New Roman" w:eastAsia="Times New Roman" w:hAnsi="Times New Roman" w:cs="Times New Roman"/>
          <w:b/>
          <w:bCs/>
          <w:sz w:val="24"/>
          <w:szCs w:val="24"/>
        </w:rPr>
        <w:t xml:space="preserve">KRETINGOS R. </w:t>
      </w:r>
      <w:r w:rsidR="00F64C99">
        <w:rPr>
          <w:rFonts w:ascii="Times New Roman" w:eastAsia="Times New Roman" w:hAnsi="Times New Roman" w:cs="Times New Roman"/>
          <w:b/>
          <w:bCs/>
          <w:sz w:val="24"/>
          <w:szCs w:val="24"/>
        </w:rPr>
        <w:t xml:space="preserve">ASFALTBETONIO </w:t>
      </w:r>
      <w:r w:rsidR="001A388F" w:rsidRPr="001A388F">
        <w:rPr>
          <w:rFonts w:ascii="Times New Roman" w:eastAsia="Times New Roman" w:hAnsi="Times New Roman" w:cs="Times New Roman"/>
          <w:b/>
          <w:bCs/>
          <w:sz w:val="24"/>
          <w:szCs w:val="24"/>
        </w:rPr>
        <w:t>DANGOS ĮRENGI</w:t>
      </w:r>
      <w:r w:rsidR="00DA25D5">
        <w:rPr>
          <w:rFonts w:ascii="Times New Roman" w:eastAsia="Times New Roman" w:hAnsi="Times New Roman" w:cs="Times New Roman"/>
          <w:b/>
          <w:bCs/>
          <w:sz w:val="24"/>
          <w:szCs w:val="24"/>
        </w:rPr>
        <w:t>MO</w:t>
      </w:r>
      <w:r w:rsidR="0029440A">
        <w:rPr>
          <w:rFonts w:ascii="Times New Roman" w:eastAsia="Times New Roman" w:hAnsi="Times New Roman" w:cs="Times New Roman"/>
          <w:b/>
          <w:bCs/>
          <w:sz w:val="24"/>
          <w:szCs w:val="24"/>
        </w:rPr>
        <w:t xml:space="preserve"> DARBŲ</w:t>
      </w:r>
      <w:r w:rsidR="001A388F" w:rsidRPr="001A388F">
        <w:rPr>
          <w:rFonts w:ascii="Times New Roman" w:eastAsia="Times New Roman" w:hAnsi="Times New Roman" w:cs="Times New Roman"/>
          <w:b/>
          <w:bCs/>
          <w:sz w:val="24"/>
          <w:szCs w:val="24"/>
        </w:rPr>
        <w:t xml:space="preserve"> SU PROJEKTAVIM</w:t>
      </w:r>
      <w:r w:rsidR="001A388F">
        <w:rPr>
          <w:rFonts w:ascii="Times New Roman" w:eastAsia="Times New Roman" w:hAnsi="Times New Roman" w:cs="Times New Roman"/>
          <w:b/>
          <w:bCs/>
          <w:sz w:val="24"/>
          <w:szCs w:val="24"/>
        </w:rPr>
        <w:t>U</w:t>
      </w:r>
      <w:r w:rsidR="001A388F"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lastRenderedPageBreak/>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1A388F" w:rsidRPr="003C146B" w14:paraId="1885D23D"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E85087">
        <w:tc>
          <w:tcPr>
            <w:tcW w:w="1122"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410F769F" w14:textId="2472F028" w:rsidR="001A388F" w:rsidRPr="0094021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275D35">
              <w:rPr>
                <w:rFonts w:ascii="Times New Roman" w:hAnsi="Times New Roman" w:cs="Times New Roman"/>
                <w:bCs/>
                <w:color w:val="000000" w:themeColor="text1"/>
                <w:kern w:val="2"/>
                <w:sz w:val="24"/>
                <w:szCs w:val="24"/>
                <w14:ligatures w14:val="standardContextual"/>
              </w:rPr>
              <w:t xml:space="preserve">techninio darbo </w:t>
            </w:r>
            <w:r w:rsidR="001C34DF" w:rsidRPr="00275D35">
              <w:rPr>
                <w:rFonts w:ascii="Times New Roman" w:hAnsi="Times New Roman" w:cs="Times New Roman"/>
                <w:bCs/>
                <w:kern w:val="2"/>
                <w:sz w:val="24"/>
                <w:szCs w:val="24"/>
                <w14:ligatures w14:val="standardContextual"/>
              </w:rPr>
              <w:t>projekto</w:t>
            </w:r>
            <w:r w:rsidRPr="00275D35">
              <w:rPr>
                <w:rFonts w:ascii="Times New Roman" w:hAnsi="Times New Roman" w:cs="Times New Roman"/>
                <w:bCs/>
                <w:kern w:val="2"/>
                <w:sz w:val="24"/>
                <w:szCs w:val="24"/>
                <w14:ligatures w14:val="standardContextual"/>
              </w:rPr>
              <w:t xml:space="preserve"> </w:t>
            </w:r>
            <w:r>
              <w:rPr>
                <w:rFonts w:ascii="Times New Roman" w:hAnsi="Times New Roman" w:cs="Times New Roman"/>
                <w:bCs/>
                <w:color w:val="000000" w:themeColor="text1"/>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E85087">
        <w:tc>
          <w:tcPr>
            <w:tcW w:w="1122"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5CDA6BF4" w14:textId="77777777" w:rsidR="001A388F" w:rsidRDefault="001A388F" w:rsidP="00E85087">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33377E6F" w14:textId="77777777" w:rsidTr="00E85087">
        <w:tc>
          <w:tcPr>
            <w:tcW w:w="1122" w:type="dxa"/>
            <w:tcBorders>
              <w:top w:val="single" w:sz="4" w:space="0" w:color="auto"/>
              <w:left w:val="single" w:sz="4" w:space="0" w:color="auto"/>
              <w:bottom w:val="single" w:sz="4" w:space="0" w:color="auto"/>
              <w:right w:val="single" w:sz="4" w:space="0" w:color="auto"/>
            </w:tcBorders>
            <w:hideMark/>
          </w:tcPr>
          <w:p w14:paraId="5FB479A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29AAD40E"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1995EA44" w14:textId="77777777" w:rsidR="001A388F" w:rsidRPr="000F7DD7"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2748E9A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688C9B07" w14:textId="77777777" w:rsidTr="00E85087">
        <w:tc>
          <w:tcPr>
            <w:tcW w:w="1122" w:type="dxa"/>
            <w:tcBorders>
              <w:top w:val="single" w:sz="4" w:space="0" w:color="auto"/>
              <w:left w:val="single" w:sz="4" w:space="0" w:color="auto"/>
              <w:bottom w:val="single" w:sz="4" w:space="0" w:color="auto"/>
              <w:right w:val="single" w:sz="4" w:space="0" w:color="auto"/>
            </w:tcBorders>
          </w:tcPr>
          <w:p w14:paraId="72FA43F5" w14:textId="77777777" w:rsidR="001A388F"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60E13D4" w14:textId="77777777" w:rsidR="001A388F" w:rsidRDefault="001A388F" w:rsidP="00E85087">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651B6F6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42CC916" w14:textId="77777777" w:rsidR="0038257D" w:rsidRPr="0038257D" w:rsidRDefault="0038257D" w:rsidP="0038257D">
      <w:pPr>
        <w:spacing w:line="240" w:lineRule="auto"/>
        <w:ind w:firstLine="567"/>
        <w:rPr>
          <w:rFonts w:ascii="Times New Roman" w:eastAsia="Batang" w:hAnsi="Times New Roman" w:cs="Times New Roman"/>
          <w:b/>
          <w:sz w:val="24"/>
        </w:rPr>
      </w:pPr>
      <w:r w:rsidRPr="0038257D">
        <w:rPr>
          <w:rFonts w:ascii="Times New Roman" w:eastAsia="Batang"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38257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844A10F" w14:textId="1BE37F10" w:rsidR="00AF0019" w:rsidRDefault="00AF0019" w:rsidP="00235D42">
      <w:pPr>
        <w:spacing w:line="240" w:lineRule="auto"/>
        <w:ind w:firstLine="0"/>
        <w:rPr>
          <w:rFonts w:ascii="Arial" w:hAnsi="Arial" w:cs="Arial"/>
        </w:rPr>
      </w:pPr>
    </w:p>
    <w:p w14:paraId="018E4EA6" w14:textId="4B6BF4DF" w:rsidR="00AF0019" w:rsidRDefault="00AF0019" w:rsidP="00235D42">
      <w:pPr>
        <w:spacing w:line="240" w:lineRule="auto"/>
        <w:ind w:firstLine="0"/>
        <w:rPr>
          <w:rFonts w:ascii="Arial" w:hAnsi="Arial" w:cs="Arial"/>
        </w:rPr>
      </w:pPr>
    </w:p>
    <w:p w14:paraId="6CE5901D" w14:textId="77777777" w:rsidR="00AB5AAF" w:rsidRDefault="00AB5AAF" w:rsidP="00235D42">
      <w:pPr>
        <w:spacing w:line="240" w:lineRule="auto"/>
        <w:ind w:firstLine="0"/>
        <w:rPr>
          <w:rFonts w:ascii="Arial" w:hAnsi="Arial" w:cs="Arial"/>
        </w:rPr>
      </w:pPr>
    </w:p>
    <w:p w14:paraId="079DDC31" w14:textId="4E150630" w:rsidR="00AF0019" w:rsidRDefault="00AF0019"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71475F">
            <w:pPr>
              <w:ind w:firstLine="0"/>
              <w:rPr>
                <w:sz w:val="24"/>
                <w:szCs w:val="24"/>
              </w:rPr>
            </w:pPr>
            <w:r>
              <w:rPr>
                <w:sz w:val="24"/>
                <w:szCs w:val="24"/>
              </w:rPr>
              <w:t>NETAIKOMA</w:t>
            </w:r>
          </w:p>
        </w:tc>
        <w:tc>
          <w:tcPr>
            <w:tcW w:w="2694" w:type="dxa"/>
          </w:tcPr>
          <w:p w14:paraId="2EFB4AAB" w14:textId="7E127DAC" w:rsidR="0071475F" w:rsidRPr="00B816CE" w:rsidRDefault="00F8223C" w:rsidP="0071475F">
            <w:pPr>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7"/>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 xml:space="preserve">Šiuo pagrindu tiekėjas taip pat </w:t>
            </w:r>
            <w:r w:rsidRPr="003F2756">
              <w:rPr>
                <w:rFonts w:hAnsi="Times New Roman" w:cs="Times New Roman"/>
                <w:color w:val="000000"/>
                <w:sz w:val="24"/>
                <w:szCs w:val="24"/>
              </w:rPr>
              <w:lastRenderedPageBreak/>
              <w:t>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0"/>
        <w:gridCol w:w="2750"/>
        <w:gridCol w:w="3262"/>
        <w:gridCol w:w="2740"/>
      </w:tblGrid>
      <w:tr w:rsidR="00A75BA1" w:rsidRPr="007F698E" w14:paraId="6218C73C" w14:textId="77777777" w:rsidTr="0029440A">
        <w:trPr>
          <w:cantSplit/>
          <w:tblHeader/>
        </w:trPr>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7F698E" w:rsidRDefault="00FF2B8D" w:rsidP="00E85087">
            <w:pPr>
              <w:spacing w:before="60" w:after="60" w:line="256" w:lineRule="auto"/>
              <w:ind w:right="237" w:firstLine="22"/>
              <w:jc w:val="left"/>
              <w:rPr>
                <w:rFonts w:cs="Calibri"/>
                <w:b/>
                <w:bCs/>
              </w:rPr>
            </w:pPr>
            <w:r>
              <w:rPr>
                <w:rFonts w:cs="Calibri"/>
                <w:b/>
                <w:bCs/>
              </w:rPr>
              <w:lastRenderedPageBreak/>
              <w:t>Eil. Nr.</w:t>
            </w: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7F698E" w:rsidRDefault="00FF2B8D" w:rsidP="00E85087">
            <w:pPr>
              <w:spacing w:before="60" w:after="60" w:line="256" w:lineRule="auto"/>
              <w:ind w:firstLine="0"/>
              <w:rPr>
                <w:rFonts w:cs="Arial"/>
                <w:b/>
                <w:bCs/>
              </w:rPr>
            </w:pPr>
            <w:r>
              <w:rPr>
                <w:rFonts w:cs="Arial"/>
                <w:b/>
                <w:bCs/>
              </w:rPr>
              <w:t>Kvalifikacijos reikalavimai</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7F698E" w:rsidRDefault="00FF2B8D" w:rsidP="00E85087">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7F698E" w:rsidRDefault="00FF2B8D" w:rsidP="00E85087">
            <w:pPr>
              <w:autoSpaceDE w:val="0"/>
              <w:autoSpaceDN w:val="0"/>
              <w:adjustRightInd w:val="0"/>
              <w:ind w:firstLine="0"/>
              <w:rPr>
                <w:rFonts w:cs="Calibri"/>
                <w:b/>
                <w:bCs/>
                <w:color w:val="000000"/>
              </w:rPr>
            </w:pPr>
            <w:r>
              <w:rPr>
                <w:rFonts w:cs="Calibri"/>
                <w:b/>
                <w:bCs/>
                <w:color w:val="000000"/>
              </w:rPr>
              <w:t>Subjektas, kuris turi atitikti reikalavimą</w:t>
            </w:r>
          </w:p>
        </w:tc>
      </w:tr>
      <w:tr w:rsidR="00A75BA1" w:rsidRPr="007F698E" w14:paraId="79EA3BB9" w14:textId="77777777" w:rsidTr="00AB5AAF">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7F698E" w:rsidRDefault="00FF2B8D" w:rsidP="00E85087">
            <w:pPr>
              <w:numPr>
                <w:ilvl w:val="0"/>
                <w:numId w:val="18"/>
              </w:numPr>
              <w:spacing w:before="60" w:after="60" w:line="257" w:lineRule="auto"/>
              <w:ind w:left="357" w:hanging="357"/>
              <w:contextualSpacing/>
              <w:jc w:val="left"/>
              <w:rPr>
                <w:rFonts w:cs="Calibri"/>
              </w:rPr>
            </w:pPr>
          </w:p>
        </w:tc>
        <w:tc>
          <w:tcPr>
            <w:tcW w:w="439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77777777" w:rsidR="00FF2B8D" w:rsidRPr="007F698E" w:rsidRDefault="00FF2B8D" w:rsidP="00E85087">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A75BA1" w:rsidRPr="007F698E" w14:paraId="31D7CD2A" w14:textId="77777777" w:rsidTr="0029440A">
        <w:tc>
          <w:tcPr>
            <w:tcW w:w="6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7F698E" w:rsidRDefault="00FF2B8D" w:rsidP="00E85087">
            <w:pPr>
              <w:numPr>
                <w:ilvl w:val="1"/>
                <w:numId w:val="18"/>
              </w:numPr>
              <w:spacing w:before="60" w:after="60" w:line="257" w:lineRule="auto"/>
              <w:ind w:left="357" w:hanging="357"/>
              <w:contextualSpacing/>
              <w:jc w:val="right"/>
              <w:rPr>
                <w:rFonts w:cs="Calibri"/>
              </w:rPr>
            </w:pPr>
          </w:p>
        </w:tc>
        <w:tc>
          <w:tcPr>
            <w:tcW w:w="1380" w:type="pct"/>
            <w:tcBorders>
              <w:top w:val="single" w:sz="4" w:space="0" w:color="000000" w:themeColor="text1"/>
              <w:left w:val="single" w:sz="4" w:space="0" w:color="000000" w:themeColor="text1"/>
              <w:bottom w:val="single" w:sz="4" w:space="0" w:color="000000" w:themeColor="text1"/>
              <w:right w:val="single" w:sz="4" w:space="0" w:color="auto"/>
            </w:tcBorders>
          </w:tcPr>
          <w:p w14:paraId="304250FA" w14:textId="77777777" w:rsidR="00FF2B8D" w:rsidRDefault="00FF2B8D" w:rsidP="00E85087">
            <w:pPr>
              <w:autoSpaceDE w:val="0"/>
              <w:autoSpaceDN w:val="0"/>
              <w:adjustRightInd w:val="0"/>
              <w:rPr>
                <w:rFonts w:cs="Calibri"/>
                <w:color w:val="000000"/>
              </w:rPr>
            </w:pPr>
            <w:r w:rsidRPr="00FB39F0">
              <w:rPr>
                <w:rFonts w:cs="Calibri"/>
                <w:color w:val="000000"/>
              </w:rPr>
              <w:t>Sutarčiai vykdyti tiekėjas turi turėti:</w:t>
            </w:r>
          </w:p>
          <w:p w14:paraId="71F3134B" w14:textId="0CA33239" w:rsidR="00165FD5" w:rsidRPr="00165FD5" w:rsidRDefault="00165FD5" w:rsidP="00165FD5">
            <w:pPr>
              <w:autoSpaceDE w:val="0"/>
              <w:autoSpaceDN w:val="0"/>
              <w:adjustRightInd w:val="0"/>
              <w:rPr>
                <w:rFonts w:cs="Calibri"/>
                <w:color w:val="000000"/>
              </w:rPr>
            </w:pPr>
            <w:r w:rsidRPr="00165FD5">
              <w:rPr>
                <w:rFonts w:cs="Calibri"/>
                <w:color w:val="000000"/>
              </w:rPr>
              <w:t>a) neypatingo statinio projekto vadovą, turintį teisę eiti</w:t>
            </w:r>
            <w:r w:rsidRPr="00165FD5">
              <w:rPr>
                <w:rFonts w:asciiTheme="minorHAnsi" w:hAnsiTheme="minorHAnsi" w:cs="Calibri"/>
                <w:color w:val="000000"/>
                <w:sz w:val="21"/>
                <w:szCs w:val="21"/>
              </w:rPr>
              <w:t xml:space="preserve"> </w:t>
            </w:r>
            <w:r w:rsidRPr="00165FD5">
              <w:rPr>
                <w:rFonts w:cs="Calibri"/>
                <w:color w:val="000000"/>
              </w:rPr>
              <w:t xml:space="preserve">neypatingo statinio (statiniai: susisiekimo komunikacijos (gatvės)) projekto vadovo pareigas; </w:t>
            </w:r>
          </w:p>
          <w:p w14:paraId="153812B1" w14:textId="792EB5D0" w:rsidR="00165FD5" w:rsidRPr="00165FD5" w:rsidRDefault="00165FD5" w:rsidP="00165FD5">
            <w:pPr>
              <w:autoSpaceDE w:val="0"/>
              <w:autoSpaceDN w:val="0"/>
              <w:adjustRightInd w:val="0"/>
              <w:rPr>
                <w:rFonts w:cs="Calibri"/>
                <w:color w:val="000000"/>
              </w:rPr>
            </w:pPr>
            <w:r w:rsidRPr="00165FD5">
              <w:rPr>
                <w:rFonts w:cs="Calibri"/>
                <w:color w:val="000000"/>
              </w:rPr>
              <w:t xml:space="preserve">b)  neypatingo statinio statybos vadovą, turintį teisę eiti neypatingo statinio (statiniai: susisiekimo komunikacijos (gatvės)) </w:t>
            </w:r>
            <w:r w:rsidR="00C60C12">
              <w:rPr>
                <w:rFonts w:cs="Calibri"/>
                <w:color w:val="000000"/>
              </w:rPr>
              <w:t>statybos</w:t>
            </w:r>
            <w:r w:rsidRPr="00165FD5">
              <w:rPr>
                <w:rFonts w:cs="Calibri"/>
                <w:color w:val="000000"/>
              </w:rPr>
              <w:t xml:space="preserve"> vadovo pareigas; </w:t>
            </w:r>
          </w:p>
          <w:p w14:paraId="2331E040" w14:textId="77777777" w:rsidR="00165FD5" w:rsidRPr="00165FD5" w:rsidRDefault="00165FD5" w:rsidP="00165FD5">
            <w:pPr>
              <w:autoSpaceDE w:val="0"/>
              <w:autoSpaceDN w:val="0"/>
              <w:adjustRightInd w:val="0"/>
              <w:rPr>
                <w:rFonts w:cs="Calibri"/>
                <w:color w:val="000000"/>
              </w:rPr>
            </w:pPr>
            <w:r w:rsidRPr="00165FD5">
              <w:rPr>
                <w:rFonts w:cs="Calibri"/>
                <w:color w:val="000000"/>
              </w:rPr>
              <w:t>c)  specialistus/-ą, turinčius/-į (atskirai ar visi kartu) matininko ir geodezininko kvalifikacijos pažymėjimus;</w:t>
            </w:r>
          </w:p>
          <w:p w14:paraId="3304E9D0" w14:textId="77777777" w:rsidR="008C02A2" w:rsidRDefault="008C02A2" w:rsidP="00E85087">
            <w:pPr>
              <w:spacing w:after="160" w:line="254" w:lineRule="auto"/>
              <w:ind w:firstLine="0"/>
              <w:rPr>
                <w:rFonts w:eastAsia="Times New Roman"/>
                <w:shd w:val="clear" w:color="auto" w:fill="FFFFFF"/>
                <w:lang w:eastAsia="en-US"/>
              </w:rPr>
            </w:pPr>
          </w:p>
          <w:p w14:paraId="2D2F5D0A" w14:textId="29F4E514"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0D110A59" w14:textId="77777777" w:rsidR="00FF2B8D" w:rsidRPr="00FB39F0" w:rsidRDefault="00FF2B8D" w:rsidP="00E85087">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1C6B745" w14:textId="77777777" w:rsidR="00FF2B8D" w:rsidRPr="00FB39F0" w:rsidRDefault="00FF2B8D" w:rsidP="00E85087">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1F71C216" w14:textId="77777777" w:rsidR="00FF2B8D" w:rsidRPr="00FB39F0" w:rsidRDefault="00FF2B8D" w:rsidP="00E85087">
            <w:pPr>
              <w:spacing w:line="254" w:lineRule="auto"/>
              <w:ind w:left="21" w:firstLine="0"/>
              <w:rPr>
                <w:rFonts w:eastAsia="Calibri"/>
                <w:i/>
                <w:sz w:val="24"/>
                <w:szCs w:val="24"/>
                <w:shd w:val="clear" w:color="auto" w:fill="FFFFFF"/>
                <w:lang w:eastAsia="en-US"/>
              </w:rPr>
            </w:pPr>
          </w:p>
          <w:p w14:paraId="6A2F8EAC" w14:textId="77777777" w:rsidR="00FF2B8D" w:rsidRPr="00FB39F0" w:rsidRDefault="00FF2B8D" w:rsidP="00E85087">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37" w:type="pct"/>
            <w:tcBorders>
              <w:top w:val="single" w:sz="4" w:space="0" w:color="000000" w:themeColor="text1"/>
              <w:left w:val="single" w:sz="4" w:space="0" w:color="auto"/>
              <w:bottom w:val="single" w:sz="4" w:space="0" w:color="000000" w:themeColor="text1"/>
              <w:right w:val="single" w:sz="4" w:space="0" w:color="000000" w:themeColor="text1"/>
            </w:tcBorders>
          </w:tcPr>
          <w:p w14:paraId="3D813DAB" w14:textId="792C0FE4" w:rsidR="00FF2B8D" w:rsidRPr="000F2F6E" w:rsidRDefault="00FF2B8D" w:rsidP="00E85087">
            <w:pPr>
              <w:autoSpaceDE w:val="0"/>
              <w:autoSpaceDN w:val="0"/>
              <w:adjustRightInd w:val="0"/>
              <w:rPr>
                <w:rFonts w:cs="Calibri"/>
                <w:color w:val="000000"/>
              </w:rPr>
            </w:pPr>
            <w:r w:rsidRPr="000F2F6E">
              <w:rPr>
                <w:rFonts w:cs="Calibri"/>
                <w:color w:val="000000"/>
              </w:rPr>
              <w:t xml:space="preserve">Su pasiūlymu teikiama </w:t>
            </w:r>
            <w:r w:rsidR="00A75BA1">
              <w:rPr>
                <w:rFonts w:cs="Calibri"/>
                <w:color w:val="000000"/>
              </w:rPr>
              <w:t>Tiekėjo</w:t>
            </w:r>
            <w:r w:rsidRPr="000F2F6E">
              <w:rPr>
                <w:rFonts w:cs="Calibri"/>
                <w:bCs/>
                <w:color w:val="000000"/>
              </w:rPr>
              <w:t xml:space="preserve">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organizacijai  išrinkus galimą laimėtoją, tik jo yra prašomi dokumentai, patvirtinantys atitikimą reikalavimams.</w:t>
            </w:r>
          </w:p>
          <w:p w14:paraId="22279327" w14:textId="77777777" w:rsidR="00FF2B8D" w:rsidRDefault="00FF2B8D" w:rsidP="00E85087">
            <w:pPr>
              <w:autoSpaceDE w:val="0"/>
              <w:autoSpaceDN w:val="0"/>
              <w:adjustRightInd w:val="0"/>
              <w:rPr>
                <w:rFonts w:cs="Calibri"/>
                <w:color w:val="000000"/>
              </w:rPr>
            </w:pPr>
            <w:r w:rsidRPr="009941C7">
              <w:rPr>
                <w:rFonts w:cs="Calibri"/>
                <w:color w:val="000000"/>
              </w:rPr>
              <w:t>Pateikiama:</w:t>
            </w:r>
          </w:p>
          <w:p w14:paraId="1255A3C0" w14:textId="7C1A29C3" w:rsidR="008C02A2" w:rsidRPr="008C02A2" w:rsidRDefault="008C02A2" w:rsidP="008C02A2">
            <w:pPr>
              <w:autoSpaceDE w:val="0"/>
              <w:autoSpaceDN w:val="0"/>
              <w:adjustRightInd w:val="0"/>
              <w:rPr>
                <w:rFonts w:cs="Calibri"/>
                <w:color w:val="000000"/>
              </w:rPr>
            </w:pPr>
            <w:r w:rsidRPr="008C02A2">
              <w:rPr>
                <w:rFonts w:cs="Calibri"/>
                <w:color w:val="000000"/>
              </w:rPr>
              <w:t>1. vadovaujančių specialistų ir asmenų, atsakingų už sutarties vykdymą,</w:t>
            </w:r>
            <w:r w:rsidR="00257086">
              <w:rPr>
                <w:rFonts w:cs="Calibri"/>
                <w:color w:val="000000"/>
              </w:rPr>
              <w:t xml:space="preserve"> </w:t>
            </w:r>
            <w:r w:rsidRPr="008C02A2">
              <w:rPr>
                <w:rFonts w:cs="Calibri"/>
                <w:b/>
                <w:bCs/>
                <w:color w:val="000000"/>
              </w:rPr>
              <w:t>sąrašas</w:t>
            </w:r>
            <w:r w:rsidRPr="008C02A2">
              <w:rPr>
                <w:rFonts w:cs="Calibri"/>
                <w:color w:val="000000"/>
              </w:rPr>
              <w:t>, pateiktas elektroninėje formoje, nurodant vardus, pavardes, į kurią poziciją yra siūlomas specialistas, profesinę kvalifikaciją, dabartinę darbovietę</w:t>
            </w:r>
            <w:r w:rsidR="00257086">
              <w:rPr>
                <w:rFonts w:cs="Calibri"/>
                <w:color w:val="000000"/>
              </w:rPr>
              <w:t>, pasitelkimo pagrindą.</w:t>
            </w:r>
          </w:p>
          <w:p w14:paraId="32FCCF1C" w14:textId="77777777" w:rsidR="00557E72" w:rsidRDefault="008C02A2" w:rsidP="008C02A2">
            <w:pPr>
              <w:autoSpaceDE w:val="0"/>
              <w:autoSpaceDN w:val="0"/>
              <w:adjustRightInd w:val="0"/>
              <w:rPr>
                <w:rFonts w:cs="Calibri"/>
                <w:color w:val="000000"/>
              </w:rPr>
            </w:pPr>
            <w:r w:rsidRPr="008C02A2">
              <w:rPr>
                <w:rFonts w:cs="Calibri"/>
                <w:color w:val="000000"/>
              </w:rPr>
              <w:t xml:space="preserve">2. </w:t>
            </w:r>
            <w:r w:rsidR="00557E72">
              <w:rPr>
                <w:rFonts w:cs="Calibri"/>
                <w:color w:val="000000"/>
              </w:rPr>
              <w:t xml:space="preserve">dėl </w:t>
            </w:r>
            <w:r w:rsidRPr="008C02A2">
              <w:rPr>
                <w:rFonts w:cs="Calibri"/>
                <w:color w:val="000000"/>
              </w:rPr>
              <w:t>a</w:t>
            </w:r>
            <w:r w:rsidR="00557E72">
              <w:rPr>
                <w:rFonts w:cs="Calibri"/>
                <w:color w:val="000000"/>
              </w:rPr>
              <w:t>) ir</w:t>
            </w:r>
            <w:r w:rsidRPr="008C02A2">
              <w:rPr>
                <w:rFonts w:cs="Calibri"/>
                <w:color w:val="000000"/>
              </w:rPr>
              <w:t xml:space="preserve"> b</w:t>
            </w:r>
            <w:r w:rsidR="00557E72">
              <w:rPr>
                <w:rFonts w:cs="Calibri"/>
                <w:color w:val="000000"/>
              </w:rPr>
              <w:t>)</w:t>
            </w:r>
            <w:r w:rsidRPr="008C02A2">
              <w:rPr>
                <w:rFonts w:cs="Calibri"/>
                <w:color w:val="000000"/>
              </w:rPr>
              <w:t xml:space="preserve"> p</w:t>
            </w:r>
            <w:r w:rsidR="00557E72">
              <w:rPr>
                <w:rFonts w:cs="Calibri"/>
                <w:color w:val="000000"/>
              </w:rPr>
              <w:t>.:</w:t>
            </w:r>
            <w:r w:rsidRPr="008C02A2">
              <w:rPr>
                <w:rFonts w:cs="Calibri"/>
                <w:color w:val="000000"/>
              </w:rPr>
              <w:t xml:space="preserve">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p>
          <w:p w14:paraId="1C0C8307" w14:textId="4654B9B4" w:rsidR="00A419CD" w:rsidRDefault="00A419CD" w:rsidP="00A419CD">
            <w:pPr>
              <w:autoSpaceDE w:val="0"/>
              <w:autoSpaceDN w:val="0"/>
              <w:adjustRightInd w:val="0"/>
              <w:rPr>
                <w:rFonts w:cs="Calibri"/>
                <w:color w:val="000000"/>
              </w:rPr>
            </w:pPr>
            <w:r w:rsidRPr="00A419CD">
              <w:rPr>
                <w:rFonts w:cs="Calibri"/>
                <w:color w:val="000000"/>
              </w:rPr>
              <w:t>3. dėl c) punkte nurodyto (ų) specialisto (ų) pateikiami Nacionalinės žemės tarnybos prie Aplinkos ministerijos išduotų</w:t>
            </w:r>
            <w:r>
              <w:rPr>
                <w:rFonts w:cs="Calibri"/>
                <w:color w:val="000000"/>
              </w:rPr>
              <w:t xml:space="preserve"> </w:t>
            </w:r>
            <w:r w:rsidRPr="00A419CD">
              <w:rPr>
                <w:rFonts w:asciiTheme="minorHAnsi" w:hAnsiTheme="minorHAnsi" w:cs="Calibri"/>
                <w:color w:val="000000"/>
                <w:sz w:val="21"/>
                <w:szCs w:val="21"/>
              </w:rPr>
              <w:t xml:space="preserve"> </w:t>
            </w:r>
            <w:r w:rsidRPr="00A419CD">
              <w:rPr>
                <w:rFonts w:cs="Calibri"/>
                <w:color w:val="000000"/>
              </w:rPr>
              <w:t xml:space="preserve">kvalifikacijos pažymėjimų (arba lygiaverčių dokumentų) kopijos. </w:t>
            </w:r>
          </w:p>
          <w:p w14:paraId="7A77B159" w14:textId="38DA6D84" w:rsidR="008C02A2" w:rsidRPr="008C02A2" w:rsidRDefault="008C02A2" w:rsidP="008C02A2">
            <w:pPr>
              <w:autoSpaceDE w:val="0"/>
              <w:autoSpaceDN w:val="0"/>
              <w:adjustRightInd w:val="0"/>
              <w:rPr>
                <w:rFonts w:cs="Calibri"/>
                <w:color w:val="000000"/>
              </w:rPr>
            </w:pPr>
            <w:r w:rsidRPr="008C02A2">
              <w:rPr>
                <w:rFonts w:cs="Calibri"/>
                <w:color w:val="000000"/>
              </w:rPr>
              <w:t xml:space="preserve"> </w:t>
            </w:r>
            <w:r w:rsidR="00557E72" w:rsidRPr="00557E72">
              <w:rPr>
                <w:rFonts w:cs="Calibri"/>
                <w:color w:val="000000"/>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29440A">
              <w:rPr>
                <w:rFonts w:cs="Calibri"/>
                <w:color w:val="000000"/>
              </w:rPr>
              <w:t>1</w:t>
            </w:r>
            <w:r w:rsidR="00557E72" w:rsidRPr="00557E72">
              <w:rPr>
                <w:rFonts w:cs="Calibri"/>
                <w:color w:val="000000"/>
              </w:rPr>
              <w:t xml:space="preserve">.1 punkte nurodytų specialistų pareigas, pripažinus jų kilmės valstybėje turimą teisę eiti analogiškų statinių statybos vadovo /projekto vadovo pareigas. Užsienio šalies specialisto turimos kvalifikacijos patvirtinimo dokumentai Lietuvoje gali būti išduoti ir po pasiūlymų pateikimo datos, tačiau pačią teisę specialistas kilmės šalyje turi būti įgijęs iki pasiūlymų </w:t>
            </w:r>
            <w:r w:rsidR="00557E72" w:rsidRPr="00557E72">
              <w:rPr>
                <w:rFonts w:cs="Calibri"/>
                <w:color w:val="000000"/>
              </w:rPr>
              <w:lastRenderedPageBreak/>
              <w:t>pateikimo termino pabaigos. Teisės pripažinimo dokumentai turi būti gauti iki pirkimo sutarties pasirašymo.</w:t>
            </w:r>
          </w:p>
          <w:p w14:paraId="658EEECF" w14:textId="77777777" w:rsidR="00FF2B8D" w:rsidRPr="007F698E" w:rsidRDefault="00FF2B8D" w:rsidP="00E85087">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3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C69DF" w14:textId="77777777" w:rsidR="00FF2B8D" w:rsidRPr="000F2F6E" w:rsidRDefault="00FF2B8D" w:rsidP="00E85087">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5264E5A" w14:textId="77777777" w:rsidR="00FF2B8D" w:rsidRPr="000F2F6E" w:rsidRDefault="00FF2B8D" w:rsidP="00E85087">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3998B155" w14:textId="77777777" w:rsidR="00FF2B8D" w:rsidRPr="007F698E" w:rsidRDefault="00FF2B8D" w:rsidP="00E85087">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1ACF237C" w14:textId="77777777" w:rsidR="00FF2B8D" w:rsidRDefault="00FF2B8D" w:rsidP="00FF2B8D">
      <w:pPr>
        <w:spacing w:before="60" w:after="60" w:line="256" w:lineRule="auto"/>
        <w:ind w:firstLine="0"/>
        <w:rPr>
          <w:rFonts w:eastAsia="Times New Roman" w:cs="Calibri"/>
          <w:b/>
          <w:bCs/>
        </w:rPr>
      </w:pPr>
    </w:p>
    <w:p w14:paraId="17911E3F" w14:textId="77777777" w:rsidR="00FF2B8D" w:rsidRPr="000F2F6E" w:rsidRDefault="00FF2B8D" w:rsidP="00FF2B8D">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46DAACA9" w14:textId="5137646C" w:rsidR="002C6E6F" w:rsidRPr="00D44688" w:rsidRDefault="00FF2B8D" w:rsidP="008361F8">
      <w:pPr>
        <w:numPr>
          <w:ilvl w:val="0"/>
          <w:numId w:val="19"/>
        </w:numPr>
        <w:shd w:val="clear" w:color="auto" w:fill="FFFFFF"/>
        <w:spacing w:before="60" w:after="60" w:afterAutospacing="1" w:line="256" w:lineRule="auto"/>
        <w:ind w:firstLine="0"/>
        <w:rPr>
          <w:rFonts w:eastAsia="Times New Roman" w:cs="Calibri"/>
          <w:b/>
          <w:bCs/>
        </w:rPr>
      </w:pPr>
      <w:r w:rsidRPr="00D44688">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D44688">
        <w:rPr>
          <w:rFonts w:ascii="Times New Roman" w:eastAsia="Calibri" w:hAnsi="Times New Roman" w:cs="Times New Roman"/>
          <w:i/>
          <w:iCs/>
          <w:color w:val="000000"/>
          <w:sz w:val="24"/>
          <w:szCs w:val="24"/>
          <w:lang w:eastAsia="en-US"/>
        </w:rPr>
        <w:t>iais</w:t>
      </w:r>
      <w:proofErr w:type="spellEnd"/>
      <w:r w:rsidRPr="00D44688">
        <w:rPr>
          <w:rFonts w:ascii="Times New Roman" w:eastAsia="Calibri" w:hAnsi="Times New Roman" w:cs="Times New Roman"/>
          <w:i/>
          <w:iCs/>
          <w:color w:val="000000"/>
          <w:sz w:val="24"/>
          <w:szCs w:val="24"/>
          <w:lang w:eastAsia="en-US"/>
        </w:rPr>
        <w:t>) dokumentu (-</w:t>
      </w:r>
      <w:proofErr w:type="spellStart"/>
      <w:r w:rsidRPr="00D44688">
        <w:rPr>
          <w:rFonts w:ascii="Times New Roman" w:eastAsia="Calibri" w:hAnsi="Times New Roman" w:cs="Times New Roman"/>
          <w:i/>
          <w:iCs/>
          <w:color w:val="000000"/>
          <w:sz w:val="24"/>
          <w:szCs w:val="24"/>
          <w:lang w:eastAsia="en-US"/>
        </w:rPr>
        <w:t>ais</w:t>
      </w:r>
      <w:proofErr w:type="spellEnd"/>
      <w:r w:rsidRPr="00D44688">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557E72" w:rsidRPr="00D44688">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r w:rsidR="00D44688">
        <w:rPr>
          <w:rFonts w:ascii="Times New Roman" w:eastAsia="Calibri" w:hAnsi="Times New Roman" w:cs="Times New Roman"/>
          <w:i/>
          <w:iCs/>
          <w:color w:val="000000"/>
          <w:sz w:val="24"/>
          <w:szCs w:val="24"/>
          <w:lang w:eastAsia="en-US"/>
        </w:rPr>
        <w:t>.</w:t>
      </w:r>
    </w:p>
    <w:sectPr w:rsidR="002C6E6F" w:rsidRPr="00D44688"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15B9" w14:textId="77777777" w:rsidR="00A32699" w:rsidRDefault="00A32699" w:rsidP="00D05666">
      <w:r>
        <w:separator/>
      </w:r>
    </w:p>
  </w:endnote>
  <w:endnote w:type="continuationSeparator" w:id="0">
    <w:p w14:paraId="145A0490" w14:textId="77777777" w:rsidR="00A32699" w:rsidRDefault="00A32699" w:rsidP="00D05666">
      <w:r>
        <w:continuationSeparator/>
      </w:r>
    </w:p>
  </w:endnote>
  <w:endnote w:type="continuationNotice" w:id="1">
    <w:p w14:paraId="7CA6D990" w14:textId="77777777" w:rsidR="00A32699" w:rsidRDefault="00A326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62E2" w14:textId="77777777" w:rsidR="00A32699" w:rsidRDefault="00A32699" w:rsidP="00D05666">
      <w:r>
        <w:separator/>
      </w:r>
    </w:p>
  </w:footnote>
  <w:footnote w:type="continuationSeparator" w:id="0">
    <w:p w14:paraId="507C7625" w14:textId="77777777" w:rsidR="00A32699" w:rsidRDefault="00A32699" w:rsidP="00D05666">
      <w:r>
        <w:continuationSeparator/>
      </w:r>
    </w:p>
  </w:footnote>
  <w:footnote w:type="continuationNotice" w:id="1">
    <w:p w14:paraId="4A41D6D6" w14:textId="77777777" w:rsidR="00A32699" w:rsidRDefault="00A326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6C14"/>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5D3"/>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C7EC3"/>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5A9"/>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652"/>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652"/>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40A"/>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2A2"/>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57D"/>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149"/>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73D"/>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57E72"/>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5BB"/>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7E9"/>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239"/>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6EE4"/>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25A"/>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699"/>
    <w:rsid w:val="00A32840"/>
    <w:rsid w:val="00A32BE9"/>
    <w:rsid w:val="00A32FBD"/>
    <w:rsid w:val="00A33366"/>
    <w:rsid w:val="00A33684"/>
    <w:rsid w:val="00A358DD"/>
    <w:rsid w:val="00A363BD"/>
    <w:rsid w:val="00A3699B"/>
    <w:rsid w:val="00A36CC9"/>
    <w:rsid w:val="00A36D58"/>
    <w:rsid w:val="00A37373"/>
    <w:rsid w:val="00A407A3"/>
    <w:rsid w:val="00A4173D"/>
    <w:rsid w:val="00A419C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DE0"/>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34E4"/>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3F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0C12"/>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3A33"/>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4A70"/>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688"/>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59E8"/>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36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24583</Words>
  <Characters>14013</Characters>
  <Application>Microsoft Office Word</Application>
  <DocSecurity>0</DocSecurity>
  <Lines>116</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2</cp:revision>
  <cp:lastPrinted>2025-11-21T08:06:00Z</cp:lastPrinted>
  <dcterms:created xsi:type="dcterms:W3CDTF">2026-06-01T04:51:00Z</dcterms:created>
  <dcterms:modified xsi:type="dcterms:W3CDTF">2026-06-01T04:51:00Z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