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0FF37" w14:textId="77777777" w:rsidR="00BD54E1" w:rsidRPr="002C3B6B" w:rsidRDefault="00BD54E1" w:rsidP="00BD54E1">
      <w:pPr>
        <w:pStyle w:val="Heading2"/>
        <w:ind w:left="4536"/>
        <w:rPr>
          <w:rFonts w:ascii="Calibri" w:eastAsia="Calibri" w:hAnsi="Calibri" w:cs="Calibri"/>
          <w:color w:val="0070C0"/>
          <w:sz w:val="21"/>
          <w:szCs w:val="21"/>
        </w:rPr>
      </w:pPr>
      <w:bookmarkStart w:id="0" w:name="_Ref38539939"/>
      <w:bookmarkStart w:id="1" w:name="_Ref38541068"/>
      <w:bookmarkStart w:id="2" w:name="_Ref38885053"/>
      <w:bookmarkStart w:id="3" w:name="_Ref38899023"/>
      <w:bookmarkStart w:id="4" w:name="_Toc126333940"/>
      <w:proofErr w:type="spellStart"/>
      <w:r w:rsidRPr="002C3B6B">
        <w:rPr>
          <w:rFonts w:ascii="Calibri" w:eastAsia="Calibri" w:hAnsi="Calibri" w:cs="Calibri"/>
          <w:color w:val="0070C0"/>
          <w:sz w:val="21"/>
          <w:szCs w:val="21"/>
        </w:rPr>
        <w:t>Specialiųjų</w:t>
      </w:r>
      <w:proofErr w:type="spellEnd"/>
      <w:r w:rsidRPr="002C3B6B">
        <w:rPr>
          <w:rFonts w:ascii="Calibri" w:eastAsia="Calibri" w:hAnsi="Calibri" w:cs="Calibri"/>
          <w:color w:val="0070C0"/>
          <w:sz w:val="21"/>
          <w:szCs w:val="21"/>
        </w:rPr>
        <w:t xml:space="preserve"> </w:t>
      </w:r>
      <w:proofErr w:type="spellStart"/>
      <w:r w:rsidRPr="002C3B6B">
        <w:rPr>
          <w:rFonts w:ascii="Calibri" w:eastAsia="Calibri" w:hAnsi="Calibri" w:cs="Calibri"/>
          <w:color w:val="0070C0"/>
          <w:sz w:val="21"/>
          <w:szCs w:val="21"/>
        </w:rPr>
        <w:t>pirkimo</w:t>
      </w:r>
      <w:proofErr w:type="spellEnd"/>
      <w:r w:rsidRPr="002C3B6B">
        <w:rPr>
          <w:rFonts w:ascii="Calibri" w:eastAsia="Calibri" w:hAnsi="Calibri" w:cs="Calibri"/>
          <w:color w:val="0070C0"/>
          <w:sz w:val="21"/>
          <w:szCs w:val="21"/>
        </w:rPr>
        <w:t xml:space="preserve"> </w:t>
      </w:r>
      <w:proofErr w:type="spellStart"/>
      <w:r w:rsidRPr="002C3B6B">
        <w:rPr>
          <w:rFonts w:ascii="Calibri" w:eastAsia="Calibri" w:hAnsi="Calibri" w:cs="Calibri"/>
          <w:color w:val="0070C0"/>
          <w:sz w:val="21"/>
          <w:szCs w:val="21"/>
        </w:rPr>
        <w:t>sąlygų</w:t>
      </w:r>
      <w:proofErr w:type="spellEnd"/>
      <w:r w:rsidRPr="002C3B6B">
        <w:rPr>
          <w:rFonts w:ascii="Calibri" w:eastAsia="Calibri" w:hAnsi="Calibri" w:cs="Calibri"/>
          <w:color w:val="0070C0"/>
          <w:sz w:val="21"/>
          <w:szCs w:val="21"/>
        </w:rPr>
        <w:t xml:space="preserve"> </w:t>
      </w:r>
      <w:r w:rsidRPr="002C3B6B">
        <w:rPr>
          <w:rFonts w:ascii="Calibri" w:eastAsia="Calibri" w:hAnsi="Calibri" w:cs="Calibri"/>
          <w:b/>
          <w:bCs/>
          <w:color w:val="0070C0"/>
          <w:sz w:val="21"/>
          <w:szCs w:val="21"/>
        </w:rPr>
        <w:t xml:space="preserve">2 </w:t>
      </w:r>
      <w:proofErr w:type="spellStart"/>
      <w:r w:rsidRPr="002C3B6B">
        <w:rPr>
          <w:rFonts w:ascii="Calibri" w:eastAsia="Calibri" w:hAnsi="Calibri" w:cs="Calibri"/>
          <w:b/>
          <w:bCs/>
          <w:color w:val="0070C0"/>
          <w:sz w:val="21"/>
          <w:szCs w:val="21"/>
        </w:rPr>
        <w:t>priedas</w:t>
      </w:r>
      <w:proofErr w:type="spellEnd"/>
      <w:r w:rsidRPr="002C3B6B">
        <w:rPr>
          <w:rFonts w:ascii="Calibri" w:eastAsia="Calibri" w:hAnsi="Calibri" w:cs="Calibri"/>
          <w:color w:val="0070C0"/>
          <w:sz w:val="21"/>
          <w:szCs w:val="21"/>
        </w:rPr>
        <w:t xml:space="preserve"> „</w:t>
      </w:r>
      <w:proofErr w:type="spellStart"/>
      <w:r w:rsidRPr="002C3B6B">
        <w:rPr>
          <w:rFonts w:ascii="Calibri" w:eastAsia="Calibri" w:hAnsi="Calibri" w:cs="Calibri"/>
          <w:color w:val="0070C0"/>
          <w:sz w:val="21"/>
          <w:szCs w:val="21"/>
        </w:rPr>
        <w:t>Techninė</w:t>
      </w:r>
      <w:proofErr w:type="spellEnd"/>
      <w:r w:rsidRPr="002C3B6B">
        <w:rPr>
          <w:rFonts w:ascii="Calibri" w:eastAsia="Calibri" w:hAnsi="Calibri" w:cs="Calibri"/>
          <w:color w:val="0070C0"/>
          <w:sz w:val="21"/>
          <w:szCs w:val="21"/>
        </w:rPr>
        <w:t xml:space="preserve"> </w:t>
      </w:r>
      <w:proofErr w:type="spellStart"/>
      <w:proofErr w:type="gramStart"/>
      <w:r w:rsidRPr="002C3B6B">
        <w:rPr>
          <w:rFonts w:ascii="Calibri" w:eastAsia="Calibri" w:hAnsi="Calibri" w:cs="Calibri"/>
          <w:color w:val="0070C0"/>
          <w:sz w:val="21"/>
          <w:szCs w:val="21"/>
        </w:rPr>
        <w:t>specifikacija</w:t>
      </w:r>
      <w:proofErr w:type="spellEnd"/>
      <w:r w:rsidRPr="002C3B6B">
        <w:rPr>
          <w:rFonts w:ascii="Calibri" w:eastAsia="Calibri" w:hAnsi="Calibri" w:cs="Calibri"/>
          <w:color w:val="0070C0"/>
          <w:sz w:val="21"/>
          <w:szCs w:val="21"/>
        </w:rPr>
        <w:t>“</w:t>
      </w:r>
      <w:bookmarkEnd w:id="0"/>
      <w:bookmarkEnd w:id="1"/>
      <w:bookmarkEnd w:id="2"/>
      <w:bookmarkEnd w:id="3"/>
      <w:bookmarkEnd w:id="4"/>
      <w:proofErr w:type="gramEnd"/>
    </w:p>
    <w:p w14:paraId="01ABE72E" w14:textId="77777777" w:rsidR="00BD54E1" w:rsidRPr="002C3B6B" w:rsidRDefault="00BD54E1" w:rsidP="00BD54E1">
      <w:pPr>
        <w:jc w:val="center"/>
        <w:rPr>
          <w:rFonts w:ascii="Times New Roman" w:hAnsi="Times New Roman" w:cs="Times New Roman"/>
          <w:b/>
          <w:bCs/>
          <w:sz w:val="22"/>
          <w:szCs w:val="22"/>
        </w:rPr>
      </w:pPr>
    </w:p>
    <w:p w14:paraId="6E1D04E6" w14:textId="402D80EF" w:rsidR="00BD54E1" w:rsidRPr="002C3B6B" w:rsidRDefault="006F59D3" w:rsidP="00BD54E1">
      <w:pPr>
        <w:spacing w:after="0"/>
        <w:jc w:val="center"/>
        <w:rPr>
          <w:rFonts w:ascii="Calibri" w:hAnsi="Calibri" w:cs="Calibri"/>
          <w:b/>
          <w:bCs/>
          <w:color w:val="000000"/>
          <w:sz w:val="28"/>
          <w:szCs w:val="28"/>
        </w:rPr>
      </w:pPr>
      <w:r w:rsidRPr="002C3B6B">
        <w:rPr>
          <w:rFonts w:ascii="Calibri" w:hAnsi="Calibri" w:cs="Calibri"/>
          <w:b/>
          <w:bCs/>
          <w:sz w:val="28"/>
          <w:szCs w:val="28"/>
        </w:rPr>
        <w:t>NAUJ</w:t>
      </w:r>
      <w:r w:rsidR="003368E7" w:rsidRPr="002C3B6B">
        <w:rPr>
          <w:rFonts w:ascii="Calibri" w:hAnsi="Calibri" w:cs="Calibri"/>
          <w:b/>
          <w:bCs/>
          <w:sz w:val="28"/>
          <w:szCs w:val="28"/>
        </w:rPr>
        <w:t>Ų</w:t>
      </w:r>
      <w:r w:rsidRPr="002C3B6B">
        <w:rPr>
          <w:rFonts w:ascii="Calibri" w:hAnsi="Calibri" w:cs="Calibri"/>
          <w:b/>
          <w:bCs/>
          <w:sz w:val="28"/>
          <w:szCs w:val="28"/>
        </w:rPr>
        <w:t xml:space="preserve"> GENOMIN</w:t>
      </w:r>
      <w:r w:rsidR="003368E7" w:rsidRPr="002C3B6B">
        <w:rPr>
          <w:rFonts w:ascii="Calibri" w:hAnsi="Calibri" w:cs="Calibri"/>
          <w:b/>
          <w:bCs/>
          <w:sz w:val="28"/>
          <w:szCs w:val="28"/>
        </w:rPr>
        <w:t>IŲ</w:t>
      </w:r>
      <w:r w:rsidRPr="002C3B6B">
        <w:rPr>
          <w:rFonts w:ascii="Calibri" w:hAnsi="Calibri" w:cs="Calibri"/>
          <w:b/>
          <w:bCs/>
          <w:sz w:val="28"/>
          <w:szCs w:val="28"/>
        </w:rPr>
        <w:t xml:space="preserve"> TECHNOLOGIJ</w:t>
      </w:r>
      <w:r w:rsidR="003368E7" w:rsidRPr="002C3B6B">
        <w:rPr>
          <w:rFonts w:ascii="Calibri" w:hAnsi="Calibri" w:cs="Calibri"/>
          <w:b/>
          <w:bCs/>
          <w:sz w:val="28"/>
          <w:szCs w:val="28"/>
        </w:rPr>
        <w:t>Ų</w:t>
      </w:r>
      <w:r w:rsidRPr="002C3B6B">
        <w:rPr>
          <w:rFonts w:ascii="Calibri" w:hAnsi="Calibri" w:cs="Calibri"/>
          <w:b/>
          <w:bCs/>
          <w:sz w:val="28"/>
          <w:szCs w:val="28"/>
        </w:rPr>
        <w:t xml:space="preserve"> </w:t>
      </w:r>
      <w:r w:rsidR="00BE7137" w:rsidRPr="002C3B6B">
        <w:rPr>
          <w:rFonts w:ascii="Calibri" w:hAnsi="Calibri" w:cs="Calibri"/>
          <w:b/>
          <w:bCs/>
          <w:sz w:val="28"/>
          <w:szCs w:val="28"/>
        </w:rPr>
        <w:t xml:space="preserve">AUGALUOSE </w:t>
      </w:r>
      <w:r w:rsidRPr="002C3B6B">
        <w:rPr>
          <w:rFonts w:ascii="Calibri" w:hAnsi="Calibri" w:cs="Calibri"/>
          <w:b/>
          <w:bCs/>
          <w:sz w:val="28"/>
          <w:szCs w:val="28"/>
        </w:rPr>
        <w:t xml:space="preserve">TYRIMAS IR RIZIKOS BIOLOGINEI ĮVAIROVEI </w:t>
      </w:r>
      <w:r w:rsidR="00BE7137" w:rsidRPr="002C3B6B">
        <w:rPr>
          <w:rFonts w:ascii="Calibri" w:hAnsi="Calibri" w:cs="Calibri"/>
          <w:b/>
          <w:bCs/>
          <w:sz w:val="28"/>
          <w:szCs w:val="28"/>
        </w:rPr>
        <w:t>FAKTORIŲ</w:t>
      </w:r>
      <w:r w:rsidRPr="002C3B6B">
        <w:rPr>
          <w:rFonts w:ascii="Calibri" w:hAnsi="Calibri" w:cs="Calibri"/>
          <w:b/>
          <w:bCs/>
          <w:sz w:val="28"/>
          <w:szCs w:val="28"/>
        </w:rPr>
        <w:t xml:space="preserve"> VERTINIMO METODIKŲ PARENGIM</w:t>
      </w:r>
      <w:r w:rsidR="00E32D91" w:rsidRPr="002C3B6B">
        <w:rPr>
          <w:rFonts w:ascii="Calibri" w:hAnsi="Calibri" w:cs="Calibri"/>
          <w:b/>
          <w:bCs/>
          <w:sz w:val="28"/>
          <w:szCs w:val="28"/>
        </w:rPr>
        <w:t>O</w:t>
      </w:r>
      <w:r w:rsidRPr="002C3B6B">
        <w:rPr>
          <w:rFonts w:ascii="Calibri" w:hAnsi="Calibri" w:cs="Calibri"/>
          <w:sz w:val="28"/>
          <w:szCs w:val="28"/>
        </w:rPr>
        <w:t xml:space="preserve"> </w:t>
      </w:r>
      <w:r w:rsidR="00BD54E1" w:rsidRPr="002C3B6B">
        <w:rPr>
          <w:rFonts w:ascii="Calibri" w:hAnsi="Calibri" w:cs="Calibri"/>
          <w:b/>
          <w:bCs/>
          <w:color w:val="000000" w:themeColor="text1"/>
          <w:sz w:val="28"/>
          <w:szCs w:val="28"/>
        </w:rPr>
        <w:t>PASLAUGŲ TECHNINĖ SPECIFIKACIJA</w:t>
      </w:r>
    </w:p>
    <w:p w14:paraId="6A51EAA1" w14:textId="2F10FA84" w:rsidR="00BD54E1" w:rsidRPr="002C3B6B" w:rsidRDefault="00BD54E1" w:rsidP="00BD54E1">
      <w:pPr>
        <w:pStyle w:val="Patvirtinta"/>
        <w:spacing w:line="276" w:lineRule="auto"/>
        <w:ind w:left="0" w:firstLine="567"/>
        <w:jc w:val="both"/>
        <w:rPr>
          <w:rFonts w:asciiTheme="minorHAnsi" w:hAnsiTheme="minorHAnsi" w:cstheme="minorHAnsi"/>
          <w:bCs/>
          <w:color w:val="000000"/>
          <w:sz w:val="22"/>
          <w:szCs w:val="22"/>
          <w:u w:val="single"/>
          <w:lang w:val="lt-LT"/>
        </w:rPr>
      </w:pPr>
    </w:p>
    <w:p w14:paraId="63A32516" w14:textId="2CB8232C" w:rsidR="00BD54E1" w:rsidRPr="002C3B6B" w:rsidRDefault="00BD54E1" w:rsidP="005C19D7">
      <w:pPr>
        <w:pStyle w:val="Patvirtinta"/>
        <w:numPr>
          <w:ilvl w:val="0"/>
          <w:numId w:val="8"/>
        </w:numPr>
        <w:spacing w:line="276" w:lineRule="auto"/>
        <w:jc w:val="both"/>
        <w:rPr>
          <w:rFonts w:asciiTheme="minorHAnsi" w:hAnsiTheme="minorHAnsi" w:cstheme="minorHAnsi"/>
          <w:b/>
          <w:bCs/>
          <w:color w:val="000000"/>
          <w:sz w:val="22"/>
          <w:szCs w:val="22"/>
          <w:lang w:val="lt-LT"/>
        </w:rPr>
      </w:pPr>
      <w:r w:rsidRPr="002C3B6B">
        <w:rPr>
          <w:rFonts w:asciiTheme="minorHAnsi" w:hAnsiTheme="minorHAnsi" w:cstheme="minorHAnsi"/>
          <w:b/>
          <w:bCs/>
          <w:color w:val="000000"/>
          <w:sz w:val="22"/>
          <w:szCs w:val="22"/>
          <w:lang w:val="lt-LT"/>
        </w:rPr>
        <w:t>BENDRA INFORMACIJA</w:t>
      </w:r>
    </w:p>
    <w:p w14:paraId="576AED63" w14:textId="77777777" w:rsidR="003429CA" w:rsidRPr="002C3B6B" w:rsidRDefault="003429CA" w:rsidP="005C19D7">
      <w:pPr>
        <w:pStyle w:val="Patvirtinta"/>
        <w:spacing w:line="276" w:lineRule="auto"/>
        <w:ind w:left="567"/>
        <w:jc w:val="both"/>
        <w:rPr>
          <w:rFonts w:asciiTheme="minorHAnsi" w:hAnsiTheme="minorHAnsi" w:cstheme="minorHAnsi"/>
          <w:b/>
          <w:bCs/>
          <w:color w:val="000000"/>
          <w:sz w:val="22"/>
          <w:szCs w:val="22"/>
          <w:lang w:val="lt-LT"/>
        </w:rPr>
      </w:pPr>
    </w:p>
    <w:p w14:paraId="04D2ADD7" w14:textId="2F2A1A5D" w:rsidR="00BD54E1" w:rsidRPr="002C3B6B" w:rsidRDefault="00BD54E1" w:rsidP="00BD54E1">
      <w:pPr>
        <w:spacing w:after="0"/>
        <w:ind w:firstLine="595"/>
        <w:jc w:val="both"/>
        <w:rPr>
          <w:rFonts w:ascii="Calibri" w:hAnsi="Calibri" w:cs="Calibri"/>
          <w:sz w:val="22"/>
          <w:szCs w:val="22"/>
        </w:rPr>
      </w:pPr>
      <w:r w:rsidRPr="002C3B6B">
        <w:rPr>
          <w:rFonts w:ascii="Calibri" w:hAnsi="Calibri" w:cs="Calibri"/>
          <w:color w:val="000000" w:themeColor="text1"/>
          <w:sz w:val="22"/>
          <w:szCs w:val="22"/>
        </w:rPr>
        <w:t>Lietuvos Respublikos aplinkos ministerija (toliau – Projekto vykdytojas) kartu su Lietuvos Respublikos aplinkos ministerijos Aplinkos projektų valdymo agentūra (toliau – Projekto partneris), veikiantys pagal 2025</w:t>
      </w:r>
      <w:r w:rsidR="003429CA" w:rsidRPr="002C3B6B">
        <w:rPr>
          <w:rFonts w:ascii="Calibri" w:hAnsi="Calibri" w:cs="Calibri"/>
          <w:color w:val="000000" w:themeColor="text1"/>
          <w:sz w:val="22"/>
          <w:szCs w:val="22"/>
        </w:rPr>
        <w:t> </w:t>
      </w:r>
      <w:r w:rsidRPr="002C3B6B">
        <w:rPr>
          <w:rFonts w:ascii="Calibri" w:hAnsi="Calibri" w:cs="Calibri"/>
          <w:color w:val="000000" w:themeColor="text1"/>
          <w:sz w:val="22"/>
          <w:szCs w:val="22"/>
        </w:rPr>
        <w:t>m. kovo 28 d. sudarytą Partnerystės sutartį Nr. BS-4/SUT-APVA-10(2025), įgyvendina projektą „Genetiškai modifikuotų organizmų galimo neigiamo poveikio ekosistemoms grėsmės mažinimas</w:t>
      </w:r>
      <w:r w:rsidRPr="002C3B6B">
        <w:rPr>
          <w:rFonts w:ascii="Calibri" w:hAnsi="Calibri" w:cs="Calibri"/>
          <w:sz w:val="22"/>
          <w:szCs w:val="22"/>
        </w:rPr>
        <w:t>“ (toliau – Projektas)</w:t>
      </w:r>
      <w:r w:rsidRPr="002C3B6B">
        <w:rPr>
          <w:rFonts w:ascii="Calibri" w:hAnsi="Calibri" w:cs="Calibri"/>
          <w:color w:val="000000" w:themeColor="text1"/>
          <w:sz w:val="22"/>
          <w:szCs w:val="22"/>
        </w:rPr>
        <w:t xml:space="preserve"> pagal valstybės projektų, finansuojamų pagal </w:t>
      </w:r>
      <w:r w:rsidRPr="002C3B6B">
        <w:rPr>
          <w:rFonts w:ascii="Calibri" w:hAnsi="Calibri" w:cs="Calibri"/>
          <w:sz w:val="22"/>
          <w:szCs w:val="22"/>
        </w:rPr>
        <w:t>2022–2030 metų plėtros programos valdytojos Lietuvos Respublikos aplinkos ministerijos aplinkos apsaugos ir klimato kaitos valdymo plėtros programos pažangos priemonės Nr. 02-001-06-08-01 „Išsaugoti biologinę įvairovę“</w:t>
      </w:r>
      <w:r w:rsidRPr="002C3B6B">
        <w:rPr>
          <w:rFonts w:ascii="Calibri" w:hAnsi="Calibri" w:cs="Calibri"/>
          <w:color w:val="000000" w:themeColor="text1"/>
          <w:sz w:val="22"/>
          <w:szCs w:val="22"/>
        </w:rPr>
        <w:t xml:space="preserve"> </w:t>
      </w:r>
      <w:r w:rsidRPr="002C3B6B">
        <w:rPr>
          <w:rFonts w:ascii="Calibri" w:hAnsi="Calibri" w:cs="Calibri"/>
          <w:sz w:val="22"/>
          <w:szCs w:val="22"/>
        </w:rPr>
        <w:t xml:space="preserve">veiklos „Gamtos ir biologinės įvairovės apsauga, žalioji infrastruktūra“ </w:t>
      </w:r>
      <w:proofErr w:type="spellStart"/>
      <w:r w:rsidRPr="002C3B6B">
        <w:rPr>
          <w:rFonts w:ascii="Calibri" w:hAnsi="Calibri" w:cs="Calibri"/>
          <w:sz w:val="22"/>
          <w:szCs w:val="22"/>
        </w:rPr>
        <w:t>poveiklę</w:t>
      </w:r>
      <w:proofErr w:type="spellEnd"/>
      <w:r w:rsidRPr="002C3B6B">
        <w:rPr>
          <w:rFonts w:ascii="Calibri" w:hAnsi="Calibri" w:cs="Calibri"/>
          <w:sz w:val="22"/>
          <w:szCs w:val="22"/>
        </w:rPr>
        <w:t xml:space="preserve"> „Genetiškai modifikuotų organizmų galimo neigiamo poveikio ekosistemoms grėsmės mažinimas“, patvirtintą 2022 m. birželio 27 d. aplinkos ministro įsakymu Nr. D1-207 „Dėl 2022–2030 metų plėtros programos valdytojos Lietuvos Respublikos aplinkos ministerijos aplinkos apsaugos ir klimato kaitos valdymo plėtros programos pažangos priemonės Nr. 02-001-06-08-01 „Išsaugoti biologinę įvairovę“ įgyvendinimo“.</w:t>
      </w:r>
    </w:p>
    <w:p w14:paraId="2163B35A" w14:textId="7D423148" w:rsidR="00BD54E1" w:rsidRPr="002C3B6B" w:rsidRDefault="00BD54E1" w:rsidP="00BD54E1">
      <w:pPr>
        <w:spacing w:after="0"/>
        <w:ind w:firstLine="595"/>
        <w:jc w:val="both"/>
        <w:rPr>
          <w:rFonts w:ascii="Calibri" w:hAnsi="Calibri" w:cs="Calibri"/>
          <w:sz w:val="22"/>
          <w:szCs w:val="22"/>
        </w:rPr>
      </w:pPr>
      <w:r w:rsidRPr="002C3B6B">
        <w:rPr>
          <w:rFonts w:ascii="Calibri" w:hAnsi="Calibri" w:cs="Calibri"/>
          <w:color w:val="000000" w:themeColor="text1"/>
          <w:sz w:val="22"/>
          <w:szCs w:val="22"/>
        </w:rPr>
        <w:t>Projekto tikslas – u</w:t>
      </w:r>
      <w:r w:rsidRPr="002C3B6B">
        <w:rPr>
          <w:rFonts w:ascii="Calibri" w:hAnsi="Calibri" w:cs="Calibri"/>
          <w:sz w:val="22"/>
          <w:szCs w:val="22"/>
        </w:rPr>
        <w:t>žtikrinti, kad veikla, kurioje naudojam</w:t>
      </w:r>
      <w:r w:rsidR="006F59D3" w:rsidRPr="002C3B6B">
        <w:rPr>
          <w:rFonts w:ascii="Calibri" w:hAnsi="Calibri" w:cs="Calibri"/>
          <w:sz w:val="22"/>
          <w:szCs w:val="22"/>
        </w:rPr>
        <w:t xml:space="preserve">os naujos </w:t>
      </w:r>
      <w:proofErr w:type="spellStart"/>
      <w:r w:rsidR="006F59D3" w:rsidRPr="002C3B6B">
        <w:rPr>
          <w:rFonts w:ascii="Calibri" w:hAnsi="Calibri" w:cs="Calibri"/>
          <w:sz w:val="22"/>
          <w:szCs w:val="22"/>
        </w:rPr>
        <w:t>genominės</w:t>
      </w:r>
      <w:proofErr w:type="spellEnd"/>
      <w:r w:rsidR="006F59D3" w:rsidRPr="002C3B6B">
        <w:rPr>
          <w:rFonts w:ascii="Calibri" w:hAnsi="Calibri" w:cs="Calibri"/>
          <w:sz w:val="22"/>
          <w:szCs w:val="22"/>
        </w:rPr>
        <w:t xml:space="preserve"> technologijos</w:t>
      </w:r>
      <w:r w:rsidRPr="002C3B6B">
        <w:rPr>
          <w:rFonts w:ascii="Calibri" w:hAnsi="Calibri" w:cs="Calibri"/>
          <w:color w:val="000000" w:themeColor="text1"/>
          <w:sz w:val="22"/>
          <w:szCs w:val="22"/>
        </w:rPr>
        <w:t xml:space="preserve"> (toliau – </w:t>
      </w:r>
      <w:r w:rsidR="006F59D3" w:rsidRPr="002C3B6B">
        <w:rPr>
          <w:rFonts w:ascii="Calibri" w:hAnsi="Calibri" w:cs="Calibri"/>
          <w:color w:val="000000" w:themeColor="text1"/>
          <w:sz w:val="22"/>
          <w:szCs w:val="22"/>
        </w:rPr>
        <w:t>NGT</w:t>
      </w:r>
      <w:r w:rsidRPr="002C3B6B">
        <w:rPr>
          <w:rFonts w:ascii="Calibri" w:hAnsi="Calibri" w:cs="Calibri"/>
          <w:color w:val="000000" w:themeColor="text1"/>
          <w:sz w:val="22"/>
          <w:szCs w:val="22"/>
        </w:rPr>
        <w:t>)</w:t>
      </w:r>
      <w:r w:rsidRPr="002C3B6B">
        <w:rPr>
          <w:rFonts w:ascii="Calibri" w:hAnsi="Calibri" w:cs="Calibri"/>
          <w:sz w:val="22"/>
          <w:szCs w:val="22"/>
        </w:rPr>
        <w:t xml:space="preserve">, būtų vykdoma saugiai, o institucijos būtų metodiškai ir sistemiškai </w:t>
      </w:r>
      <w:r w:rsidR="0058056C" w:rsidRPr="002C3B6B">
        <w:rPr>
          <w:rFonts w:ascii="Calibri" w:hAnsi="Calibri" w:cs="Calibri"/>
          <w:sz w:val="22"/>
          <w:szCs w:val="22"/>
        </w:rPr>
        <w:t xml:space="preserve">bei teisinėmis priemonėmis </w:t>
      </w:r>
      <w:r w:rsidRPr="002C3B6B">
        <w:rPr>
          <w:rFonts w:ascii="Calibri" w:hAnsi="Calibri" w:cs="Calibri"/>
          <w:sz w:val="22"/>
          <w:szCs w:val="22"/>
        </w:rPr>
        <w:t xml:space="preserve">pasirengusios reaguoti į naujus iššūkius, susijusius su </w:t>
      </w:r>
      <w:r w:rsidR="006F59D3" w:rsidRPr="002C3B6B">
        <w:rPr>
          <w:rFonts w:ascii="Calibri" w:hAnsi="Calibri" w:cs="Calibri"/>
          <w:sz w:val="22"/>
          <w:szCs w:val="22"/>
        </w:rPr>
        <w:t>NGT</w:t>
      </w:r>
      <w:r w:rsidRPr="002C3B6B">
        <w:rPr>
          <w:rFonts w:ascii="Calibri" w:hAnsi="Calibri" w:cs="Calibri"/>
          <w:sz w:val="22"/>
          <w:szCs w:val="22"/>
        </w:rPr>
        <w:t>.</w:t>
      </w:r>
    </w:p>
    <w:p w14:paraId="19434E79" w14:textId="1973C246" w:rsidR="00A36283" w:rsidRPr="002C3B6B" w:rsidRDefault="005714EB" w:rsidP="00441439">
      <w:pPr>
        <w:spacing w:after="0"/>
        <w:ind w:firstLine="595"/>
        <w:jc w:val="both"/>
        <w:rPr>
          <w:rFonts w:ascii="Calibri" w:hAnsi="Calibri" w:cs="Calibri"/>
          <w:sz w:val="22"/>
          <w:szCs w:val="22"/>
        </w:rPr>
      </w:pPr>
      <w:r w:rsidRPr="002C3B6B">
        <w:rPr>
          <w:rFonts w:ascii="Calibri" w:hAnsi="Calibri" w:cs="Calibri"/>
          <w:sz w:val="22"/>
          <w:szCs w:val="22"/>
        </w:rPr>
        <w:t xml:space="preserve">Šiuo metu NGT augalai ir jų produktai yra reguliuojami pagal </w:t>
      </w:r>
      <w:r w:rsidR="008F6018" w:rsidRPr="002C3B6B">
        <w:rPr>
          <w:rFonts w:ascii="Calibri" w:hAnsi="Calibri" w:cs="Calibri"/>
          <w:sz w:val="22"/>
          <w:szCs w:val="22"/>
        </w:rPr>
        <w:t>Direktyv</w:t>
      </w:r>
      <w:r w:rsidR="00B132C2" w:rsidRPr="002C3B6B">
        <w:rPr>
          <w:rFonts w:ascii="Calibri" w:hAnsi="Calibri" w:cs="Calibri"/>
          <w:sz w:val="22"/>
          <w:szCs w:val="22"/>
        </w:rPr>
        <w:t>ą</w:t>
      </w:r>
      <w:r w:rsidR="008F6018" w:rsidRPr="002C3B6B">
        <w:rPr>
          <w:rFonts w:ascii="Calibri" w:hAnsi="Calibri" w:cs="Calibri"/>
          <w:sz w:val="22"/>
          <w:szCs w:val="22"/>
        </w:rPr>
        <w:t xml:space="preserve"> 2001/18/EB bei susijusius aktus</w:t>
      </w:r>
      <w:r w:rsidRPr="002C3B6B">
        <w:rPr>
          <w:rFonts w:ascii="Calibri" w:hAnsi="Calibri" w:cs="Calibri"/>
          <w:sz w:val="22"/>
          <w:szCs w:val="22"/>
        </w:rPr>
        <w:t>, tačiau E</w:t>
      </w:r>
      <w:r w:rsidR="007D57CD" w:rsidRPr="002C3B6B">
        <w:rPr>
          <w:rFonts w:ascii="Calibri" w:hAnsi="Calibri" w:cs="Calibri"/>
          <w:sz w:val="22"/>
          <w:szCs w:val="22"/>
        </w:rPr>
        <w:t xml:space="preserve">uropos Komisija (toliau – EK) </w:t>
      </w:r>
      <w:r w:rsidR="00F940DD" w:rsidRPr="002C3B6B">
        <w:rPr>
          <w:rFonts w:ascii="Calibri" w:hAnsi="Calibri" w:cs="Calibri"/>
          <w:sz w:val="22"/>
          <w:szCs w:val="22"/>
        </w:rPr>
        <w:t xml:space="preserve">yra </w:t>
      </w:r>
      <w:r w:rsidR="007D57CD" w:rsidRPr="002C3B6B">
        <w:rPr>
          <w:rFonts w:ascii="Calibri" w:hAnsi="Calibri" w:cs="Calibri"/>
          <w:sz w:val="22"/>
          <w:szCs w:val="22"/>
        </w:rPr>
        <w:t>pareng</w:t>
      </w:r>
      <w:r w:rsidR="00F940DD" w:rsidRPr="002C3B6B">
        <w:rPr>
          <w:rFonts w:ascii="Calibri" w:hAnsi="Calibri" w:cs="Calibri"/>
          <w:sz w:val="22"/>
          <w:szCs w:val="22"/>
        </w:rPr>
        <w:t>usi</w:t>
      </w:r>
      <w:r w:rsidR="007D57CD" w:rsidRPr="002C3B6B">
        <w:rPr>
          <w:rFonts w:ascii="Calibri" w:hAnsi="Calibri" w:cs="Calibri"/>
          <w:sz w:val="22"/>
          <w:szCs w:val="22"/>
        </w:rPr>
        <w:t xml:space="preserve"> NGT reglamento pasiūlymą</w:t>
      </w:r>
      <w:r w:rsidR="00E32094" w:rsidRPr="002C3B6B">
        <w:rPr>
          <w:rFonts w:ascii="Calibri" w:hAnsi="Calibri" w:cs="Calibri"/>
          <w:sz w:val="22"/>
          <w:szCs w:val="22"/>
        </w:rPr>
        <w:t xml:space="preserve"> remiantis mokslo pažangos poreikiais</w:t>
      </w:r>
      <w:r w:rsidR="00F940DD" w:rsidRPr="002C3B6B">
        <w:rPr>
          <w:rFonts w:ascii="Calibri" w:hAnsi="Calibri" w:cs="Calibri"/>
          <w:sz w:val="22"/>
          <w:szCs w:val="22"/>
        </w:rPr>
        <w:t xml:space="preserve">. </w:t>
      </w:r>
      <w:r w:rsidR="007D57CD" w:rsidRPr="002C3B6B">
        <w:rPr>
          <w:rFonts w:ascii="Calibri" w:hAnsi="Calibri" w:cs="Calibri"/>
          <w:sz w:val="22"/>
          <w:szCs w:val="22"/>
        </w:rPr>
        <w:t xml:space="preserve"> </w:t>
      </w:r>
      <w:r w:rsidR="00B42887" w:rsidRPr="002C3B6B">
        <w:rPr>
          <w:rFonts w:ascii="Calibri" w:hAnsi="Calibri" w:cs="Calibri"/>
          <w:sz w:val="22"/>
          <w:szCs w:val="22"/>
        </w:rPr>
        <w:t xml:space="preserve"> </w:t>
      </w:r>
    </w:p>
    <w:p w14:paraId="6EF89070" w14:textId="0EF65AED" w:rsidR="00B64996" w:rsidRPr="002C3B6B" w:rsidRDefault="00441439" w:rsidP="00441439">
      <w:pPr>
        <w:spacing w:after="0"/>
        <w:ind w:firstLine="595"/>
        <w:jc w:val="both"/>
        <w:rPr>
          <w:rFonts w:ascii="Calibri" w:hAnsi="Calibri" w:cs="Calibri"/>
          <w:sz w:val="22"/>
          <w:szCs w:val="22"/>
        </w:rPr>
      </w:pPr>
      <w:r w:rsidRPr="002C3B6B">
        <w:rPr>
          <w:rFonts w:ascii="Calibri" w:hAnsi="Calibri" w:cs="Calibri"/>
          <w:sz w:val="22"/>
          <w:szCs w:val="22"/>
        </w:rPr>
        <w:t>NGT reglament</w:t>
      </w:r>
      <w:r w:rsidR="002252F7" w:rsidRPr="002C3B6B">
        <w:rPr>
          <w:rFonts w:ascii="Calibri" w:hAnsi="Calibri" w:cs="Calibri"/>
          <w:sz w:val="22"/>
          <w:szCs w:val="22"/>
        </w:rPr>
        <w:t>o pasi</w:t>
      </w:r>
      <w:r w:rsidR="001F2907" w:rsidRPr="002C3B6B">
        <w:rPr>
          <w:rFonts w:ascii="Calibri" w:hAnsi="Calibri" w:cs="Calibri"/>
          <w:sz w:val="22"/>
          <w:szCs w:val="22"/>
        </w:rPr>
        <w:t>ū</w:t>
      </w:r>
      <w:r w:rsidR="002252F7" w:rsidRPr="002C3B6B">
        <w:rPr>
          <w:rFonts w:ascii="Calibri" w:hAnsi="Calibri" w:cs="Calibri"/>
          <w:sz w:val="22"/>
          <w:szCs w:val="22"/>
        </w:rPr>
        <w:t>lym</w:t>
      </w:r>
      <w:r w:rsidR="005E1711" w:rsidRPr="002C3B6B">
        <w:rPr>
          <w:rFonts w:ascii="Calibri" w:hAnsi="Calibri" w:cs="Calibri"/>
          <w:sz w:val="22"/>
          <w:szCs w:val="22"/>
        </w:rPr>
        <w:t>e</w:t>
      </w:r>
      <w:r w:rsidR="002252F7" w:rsidRPr="002C3B6B">
        <w:rPr>
          <w:rFonts w:ascii="Calibri" w:hAnsi="Calibri" w:cs="Calibri"/>
          <w:sz w:val="22"/>
          <w:szCs w:val="22"/>
        </w:rPr>
        <w:t xml:space="preserve"> </w:t>
      </w:r>
      <w:r w:rsidR="00694EDD" w:rsidRPr="002C3B6B">
        <w:rPr>
          <w:rFonts w:ascii="Calibri" w:hAnsi="Calibri" w:cs="Calibri"/>
          <w:sz w:val="22"/>
          <w:szCs w:val="22"/>
        </w:rPr>
        <w:t>yra</w:t>
      </w:r>
      <w:r w:rsidRPr="002C3B6B">
        <w:rPr>
          <w:rFonts w:ascii="Calibri" w:hAnsi="Calibri" w:cs="Calibri"/>
          <w:sz w:val="22"/>
          <w:szCs w:val="22"/>
        </w:rPr>
        <w:t xml:space="preserve"> dvi pagrindin</w:t>
      </w:r>
      <w:r w:rsidR="005E1711" w:rsidRPr="002C3B6B">
        <w:rPr>
          <w:rFonts w:ascii="Calibri" w:hAnsi="Calibri" w:cs="Calibri"/>
          <w:sz w:val="22"/>
          <w:szCs w:val="22"/>
        </w:rPr>
        <w:t>ė</w:t>
      </w:r>
      <w:r w:rsidRPr="002C3B6B">
        <w:rPr>
          <w:rFonts w:ascii="Calibri" w:hAnsi="Calibri" w:cs="Calibri"/>
          <w:sz w:val="22"/>
          <w:szCs w:val="22"/>
        </w:rPr>
        <w:t>s kategorij</w:t>
      </w:r>
      <w:r w:rsidR="005E1711" w:rsidRPr="002C3B6B">
        <w:rPr>
          <w:rFonts w:ascii="Calibri" w:hAnsi="Calibri" w:cs="Calibri"/>
          <w:sz w:val="22"/>
          <w:szCs w:val="22"/>
        </w:rPr>
        <w:t>o</w:t>
      </w:r>
      <w:r w:rsidRPr="002C3B6B">
        <w:rPr>
          <w:rFonts w:ascii="Calibri" w:hAnsi="Calibri" w:cs="Calibri"/>
          <w:sz w:val="22"/>
          <w:szCs w:val="22"/>
        </w:rPr>
        <w:t>s: NGT</w:t>
      </w:r>
      <w:r w:rsidRPr="002C3B6B">
        <w:rPr>
          <w:rFonts w:ascii="Calibri" w:hAnsi="Calibri" w:cs="Calibri"/>
          <w:sz w:val="22"/>
          <w:szCs w:val="22"/>
        </w:rPr>
        <w:noBreakHyphen/>
        <w:t xml:space="preserve">1, kuriai priskiriami </w:t>
      </w:r>
      <w:r w:rsidR="00367712" w:rsidRPr="002C3B6B">
        <w:rPr>
          <w:rFonts w:ascii="Calibri" w:hAnsi="Calibri" w:cs="Calibri"/>
          <w:sz w:val="22"/>
          <w:szCs w:val="22"/>
        </w:rPr>
        <w:t xml:space="preserve">augalai ir jų </w:t>
      </w:r>
      <w:r w:rsidRPr="002C3B6B">
        <w:rPr>
          <w:rFonts w:ascii="Calibri" w:hAnsi="Calibri" w:cs="Calibri"/>
          <w:sz w:val="22"/>
          <w:szCs w:val="22"/>
        </w:rPr>
        <w:t>produktai, analogiški tradiciniams augalams, ir NGT</w:t>
      </w:r>
      <w:r w:rsidRPr="002C3B6B">
        <w:rPr>
          <w:rFonts w:ascii="Calibri" w:hAnsi="Calibri" w:cs="Calibri"/>
          <w:sz w:val="22"/>
          <w:szCs w:val="22"/>
        </w:rPr>
        <w:noBreakHyphen/>
        <w:t xml:space="preserve">2, kuriems taikomi griežtesni </w:t>
      </w:r>
      <w:r w:rsidR="008438FE" w:rsidRPr="002C3B6B">
        <w:rPr>
          <w:rFonts w:ascii="Calibri" w:hAnsi="Calibri" w:cs="Calibri"/>
          <w:sz w:val="22"/>
          <w:szCs w:val="22"/>
        </w:rPr>
        <w:t xml:space="preserve">rizikos aplinkai vertinimo, </w:t>
      </w:r>
      <w:r w:rsidR="00AD0F48" w:rsidRPr="002C3B6B">
        <w:rPr>
          <w:rFonts w:ascii="Calibri" w:hAnsi="Calibri" w:cs="Calibri"/>
          <w:sz w:val="22"/>
          <w:szCs w:val="22"/>
        </w:rPr>
        <w:t xml:space="preserve">monitoringo (stebėsenos), </w:t>
      </w:r>
      <w:r w:rsidRPr="002C3B6B">
        <w:rPr>
          <w:rFonts w:ascii="Calibri" w:hAnsi="Calibri" w:cs="Calibri"/>
          <w:sz w:val="22"/>
          <w:szCs w:val="22"/>
        </w:rPr>
        <w:t xml:space="preserve">autorizacijos, atsekamumo ir ženklinimo reikalavimai. </w:t>
      </w:r>
      <w:r w:rsidR="008622DB" w:rsidRPr="002C3B6B">
        <w:rPr>
          <w:rFonts w:ascii="Calibri" w:hAnsi="Calibri" w:cs="Calibri"/>
          <w:sz w:val="22"/>
          <w:szCs w:val="22"/>
        </w:rPr>
        <w:t xml:space="preserve">Šis reglamentas netaikomas visoms NGT, o apima tik tikslinę </w:t>
      </w:r>
      <w:proofErr w:type="spellStart"/>
      <w:r w:rsidR="008622DB" w:rsidRPr="002C3B6B">
        <w:rPr>
          <w:rFonts w:ascii="Calibri" w:hAnsi="Calibri" w:cs="Calibri"/>
          <w:sz w:val="22"/>
          <w:szCs w:val="22"/>
        </w:rPr>
        <w:t>mutagenezę</w:t>
      </w:r>
      <w:proofErr w:type="spellEnd"/>
      <w:r w:rsidR="008622DB" w:rsidRPr="002C3B6B">
        <w:rPr>
          <w:rFonts w:ascii="Calibri" w:hAnsi="Calibri" w:cs="Calibri"/>
          <w:sz w:val="22"/>
          <w:szCs w:val="22"/>
        </w:rPr>
        <w:t xml:space="preserve"> ir </w:t>
      </w:r>
      <w:proofErr w:type="spellStart"/>
      <w:r w:rsidR="008622DB" w:rsidRPr="002C3B6B">
        <w:rPr>
          <w:rFonts w:ascii="Calibri" w:hAnsi="Calibri" w:cs="Calibri"/>
          <w:sz w:val="22"/>
          <w:szCs w:val="22"/>
        </w:rPr>
        <w:t>cisgenezę</w:t>
      </w:r>
      <w:proofErr w:type="spellEnd"/>
      <w:r w:rsidR="008622DB" w:rsidRPr="002C3B6B">
        <w:rPr>
          <w:rFonts w:ascii="Calibri" w:hAnsi="Calibri" w:cs="Calibri"/>
          <w:sz w:val="22"/>
          <w:szCs w:val="22"/>
        </w:rPr>
        <w:t xml:space="preserve">, įskaitant </w:t>
      </w:r>
      <w:proofErr w:type="spellStart"/>
      <w:r w:rsidR="008622DB" w:rsidRPr="002C3B6B">
        <w:rPr>
          <w:rFonts w:ascii="Calibri" w:hAnsi="Calibri" w:cs="Calibri"/>
          <w:sz w:val="22"/>
          <w:szCs w:val="22"/>
        </w:rPr>
        <w:t>intragenezę</w:t>
      </w:r>
      <w:proofErr w:type="spellEnd"/>
      <w:r w:rsidR="008622DB" w:rsidRPr="002C3B6B">
        <w:rPr>
          <w:rFonts w:ascii="Calibri" w:hAnsi="Calibri" w:cs="Calibri"/>
          <w:sz w:val="22"/>
          <w:szCs w:val="22"/>
        </w:rPr>
        <w:t xml:space="preserve">. NGT naudojamos tiksliniam organizmo genų redagavimui, neįterpiant svetimos genetinės medžiagos, todėl tokie augalai neperduoda „svetimos </w:t>
      </w:r>
      <w:proofErr w:type="spellStart"/>
      <w:r w:rsidR="008622DB" w:rsidRPr="002C3B6B">
        <w:rPr>
          <w:rFonts w:ascii="Calibri" w:hAnsi="Calibri" w:cs="Calibri"/>
          <w:sz w:val="22"/>
          <w:szCs w:val="22"/>
        </w:rPr>
        <w:t>deoksiribonukleorūgšties</w:t>
      </w:r>
      <w:proofErr w:type="spellEnd"/>
      <w:r w:rsidR="008622DB" w:rsidRPr="002C3B6B">
        <w:rPr>
          <w:rFonts w:ascii="Calibri" w:hAnsi="Calibri" w:cs="Calibri"/>
          <w:sz w:val="22"/>
          <w:szCs w:val="22"/>
        </w:rPr>
        <w:t xml:space="preserve"> (toliau – DNR)“ kitiems augalams, o iš jų gauti produktai, taikant įprastus analitinius metodus, nėra atskiriami nuo įprastinių produktų</w:t>
      </w:r>
      <w:r w:rsidR="00072252" w:rsidRPr="002C3B6B">
        <w:rPr>
          <w:rStyle w:val="FootnoteReference"/>
          <w:rFonts w:ascii="Calibri" w:hAnsi="Calibri" w:cs="Calibri"/>
          <w:sz w:val="22"/>
          <w:szCs w:val="22"/>
        </w:rPr>
        <w:footnoteReference w:id="1"/>
      </w:r>
      <w:r w:rsidR="008622DB" w:rsidRPr="002C3B6B">
        <w:rPr>
          <w:rFonts w:ascii="Calibri" w:hAnsi="Calibri" w:cs="Calibri"/>
          <w:sz w:val="22"/>
          <w:szCs w:val="22"/>
        </w:rPr>
        <w:t>.</w:t>
      </w:r>
      <w:r w:rsidR="0095671B" w:rsidRPr="002C3B6B">
        <w:rPr>
          <w:rFonts w:ascii="Calibri" w:hAnsi="Calibri" w:cs="Calibri"/>
          <w:sz w:val="22"/>
          <w:szCs w:val="22"/>
        </w:rPr>
        <w:t xml:space="preserve"> </w:t>
      </w:r>
      <w:r w:rsidR="0095671B" w:rsidRPr="002C3B6B">
        <w:rPr>
          <w:rFonts w:ascii="Calibri" w:hAnsi="Calibri" w:cs="Calibri"/>
        </w:rPr>
        <w:t xml:space="preserve">Taip pat tokios modifikacijos gali natūraliai atsirasti gamtoje, o tokiais genomo pakitimais pasižyminčios augalų veislės gali būti išvestos ir tradiciniais selekcijos metodais. </w:t>
      </w:r>
      <w:r w:rsidR="00EB7926" w:rsidRPr="002C3B6B">
        <w:rPr>
          <w:rFonts w:ascii="Calibri" w:hAnsi="Calibri" w:cs="Calibri"/>
          <w:sz w:val="22"/>
          <w:szCs w:val="22"/>
        </w:rPr>
        <w:t>Tuo tarpu kuriant genetiškai modifikuotus organizmus (toliau – GMO), taikomi 2001/18/EB direktyvoje nurodyti metodai; kadangi GMO yra svetimos DNR, genetinė modifikacija nustatoma analitiniais metodais.</w:t>
      </w:r>
    </w:p>
    <w:p w14:paraId="6C19E367" w14:textId="74E83A02" w:rsidR="00441439" w:rsidRPr="002C3B6B" w:rsidRDefault="00441439" w:rsidP="00441439">
      <w:pPr>
        <w:spacing w:after="0"/>
        <w:ind w:firstLine="595"/>
        <w:jc w:val="both"/>
        <w:rPr>
          <w:rFonts w:ascii="Calibri" w:hAnsi="Calibri" w:cs="Calibri"/>
          <w:sz w:val="22"/>
          <w:szCs w:val="22"/>
        </w:rPr>
      </w:pPr>
      <w:r w:rsidRPr="002C3B6B">
        <w:rPr>
          <w:rFonts w:ascii="Calibri" w:hAnsi="Calibri" w:cs="Calibri"/>
          <w:sz w:val="22"/>
          <w:szCs w:val="22"/>
        </w:rPr>
        <w:t>NGT</w:t>
      </w:r>
      <w:r w:rsidRPr="002C3B6B">
        <w:rPr>
          <w:rFonts w:ascii="Calibri" w:hAnsi="Calibri" w:cs="Calibri"/>
          <w:sz w:val="22"/>
          <w:szCs w:val="22"/>
        </w:rPr>
        <w:noBreakHyphen/>
        <w:t xml:space="preserve">1 gauti augalai turėtų supaprastintą procedūrą, ženklinimas </w:t>
      </w:r>
      <w:r w:rsidR="000A5F15" w:rsidRPr="002C3B6B">
        <w:rPr>
          <w:rFonts w:ascii="Calibri" w:hAnsi="Calibri" w:cs="Calibri"/>
          <w:sz w:val="22"/>
          <w:szCs w:val="22"/>
        </w:rPr>
        <w:t xml:space="preserve">būtų </w:t>
      </w:r>
      <w:r w:rsidRPr="002C3B6B">
        <w:rPr>
          <w:rFonts w:ascii="Calibri" w:hAnsi="Calibri" w:cs="Calibri"/>
          <w:sz w:val="22"/>
          <w:szCs w:val="22"/>
        </w:rPr>
        <w:t>privalomas sėkl</w:t>
      </w:r>
      <w:r w:rsidR="000A5F15" w:rsidRPr="002C3B6B">
        <w:rPr>
          <w:rFonts w:ascii="Calibri" w:hAnsi="Calibri" w:cs="Calibri"/>
          <w:sz w:val="22"/>
          <w:szCs w:val="22"/>
        </w:rPr>
        <w:t>oms</w:t>
      </w:r>
      <w:r w:rsidRPr="002C3B6B">
        <w:rPr>
          <w:rFonts w:ascii="Calibri" w:hAnsi="Calibri" w:cs="Calibri"/>
          <w:sz w:val="22"/>
          <w:szCs w:val="22"/>
        </w:rPr>
        <w:t xml:space="preserve"> ir </w:t>
      </w:r>
      <w:proofErr w:type="spellStart"/>
      <w:r w:rsidRPr="002C3B6B">
        <w:rPr>
          <w:rFonts w:ascii="Calibri" w:hAnsi="Calibri" w:cs="Calibri"/>
          <w:sz w:val="22"/>
          <w:szCs w:val="22"/>
        </w:rPr>
        <w:t>dauginamąj</w:t>
      </w:r>
      <w:r w:rsidR="000A5F15" w:rsidRPr="002C3B6B">
        <w:rPr>
          <w:rFonts w:ascii="Calibri" w:hAnsi="Calibri" w:cs="Calibri"/>
          <w:sz w:val="22"/>
          <w:szCs w:val="22"/>
        </w:rPr>
        <w:t>ai</w:t>
      </w:r>
      <w:proofErr w:type="spellEnd"/>
      <w:r w:rsidRPr="002C3B6B">
        <w:rPr>
          <w:rFonts w:ascii="Calibri" w:hAnsi="Calibri" w:cs="Calibri"/>
          <w:sz w:val="22"/>
          <w:szCs w:val="22"/>
        </w:rPr>
        <w:t xml:space="preserve"> medžiag</w:t>
      </w:r>
      <w:r w:rsidR="000A5F15" w:rsidRPr="002C3B6B">
        <w:rPr>
          <w:rFonts w:ascii="Calibri" w:hAnsi="Calibri" w:cs="Calibri"/>
          <w:sz w:val="22"/>
          <w:szCs w:val="22"/>
        </w:rPr>
        <w:t>ai</w:t>
      </w:r>
      <w:r w:rsidRPr="002C3B6B">
        <w:rPr>
          <w:rFonts w:ascii="Calibri" w:hAnsi="Calibri" w:cs="Calibri"/>
          <w:sz w:val="22"/>
          <w:szCs w:val="22"/>
        </w:rPr>
        <w:t xml:space="preserve">, taip mažinant administracinę naštą inovacijoms ir siekiant skatinti Europos biotechnologijų konkurencingumą. </w:t>
      </w:r>
    </w:p>
    <w:p w14:paraId="3835C846" w14:textId="0C06423C" w:rsidR="00441439" w:rsidRPr="002C3B6B" w:rsidRDefault="00441439" w:rsidP="00441439">
      <w:pPr>
        <w:spacing w:after="0"/>
        <w:ind w:firstLine="595"/>
        <w:jc w:val="both"/>
        <w:rPr>
          <w:rFonts w:ascii="Calibri" w:hAnsi="Calibri" w:cs="Calibri"/>
          <w:sz w:val="22"/>
          <w:szCs w:val="22"/>
        </w:rPr>
      </w:pPr>
      <w:r w:rsidRPr="002C3B6B">
        <w:rPr>
          <w:rFonts w:ascii="Calibri" w:hAnsi="Calibri" w:cs="Calibri"/>
          <w:sz w:val="22"/>
          <w:szCs w:val="22"/>
        </w:rPr>
        <w:t>Tuo pačiu numatoma išlaikyti griežtesnį reglamentavimą NGT</w:t>
      </w:r>
      <w:r w:rsidRPr="002C3B6B">
        <w:rPr>
          <w:rFonts w:ascii="Calibri" w:hAnsi="Calibri" w:cs="Calibri"/>
          <w:sz w:val="22"/>
          <w:szCs w:val="22"/>
        </w:rPr>
        <w:noBreakHyphen/>
        <w:t xml:space="preserve">2 </w:t>
      </w:r>
      <w:r w:rsidR="0042287C" w:rsidRPr="002C3B6B">
        <w:rPr>
          <w:rFonts w:ascii="Calibri" w:hAnsi="Calibri" w:cs="Calibri"/>
          <w:sz w:val="22"/>
          <w:szCs w:val="22"/>
        </w:rPr>
        <w:t xml:space="preserve">augalams ir jų </w:t>
      </w:r>
      <w:r w:rsidRPr="002C3B6B">
        <w:rPr>
          <w:rFonts w:ascii="Calibri" w:hAnsi="Calibri" w:cs="Calibri"/>
          <w:sz w:val="22"/>
          <w:szCs w:val="22"/>
        </w:rPr>
        <w:t>produktams, kurie yra sudėtingesni arba mažiau „natūralūs“, ir kurie taip pat turėtų teisę į valstybių narių</w:t>
      </w:r>
      <w:r w:rsidR="0042287C" w:rsidRPr="002C3B6B">
        <w:rPr>
          <w:rFonts w:ascii="Calibri" w:hAnsi="Calibri" w:cs="Calibri"/>
          <w:sz w:val="22"/>
          <w:szCs w:val="22"/>
        </w:rPr>
        <w:t xml:space="preserve"> (toliau – VN)</w:t>
      </w:r>
      <w:r w:rsidRPr="002C3B6B">
        <w:rPr>
          <w:rFonts w:ascii="Calibri" w:hAnsi="Calibri" w:cs="Calibri"/>
          <w:sz w:val="22"/>
          <w:szCs w:val="22"/>
        </w:rPr>
        <w:t xml:space="preserve"> </w:t>
      </w:r>
      <w:proofErr w:type="spellStart"/>
      <w:r w:rsidRPr="002C3B6B">
        <w:rPr>
          <w:rFonts w:ascii="Calibri" w:hAnsi="Calibri" w:cs="Calibri"/>
          <w:i/>
          <w:iCs/>
          <w:sz w:val="22"/>
          <w:szCs w:val="22"/>
        </w:rPr>
        <w:t>opt</w:t>
      </w:r>
      <w:r w:rsidRPr="002C3B6B">
        <w:rPr>
          <w:rFonts w:ascii="Calibri" w:hAnsi="Calibri" w:cs="Calibri"/>
          <w:i/>
          <w:iCs/>
          <w:sz w:val="22"/>
          <w:szCs w:val="22"/>
        </w:rPr>
        <w:noBreakHyphen/>
        <w:t>out</w:t>
      </w:r>
      <w:proofErr w:type="spellEnd"/>
      <w:r w:rsidRPr="002C3B6B">
        <w:rPr>
          <w:rFonts w:ascii="Calibri" w:hAnsi="Calibri" w:cs="Calibri"/>
          <w:sz w:val="22"/>
          <w:szCs w:val="22"/>
        </w:rPr>
        <w:t xml:space="preserve"> mechanizmus</w:t>
      </w:r>
      <w:r w:rsidR="00A32ED6" w:rsidRPr="002C3B6B">
        <w:rPr>
          <w:rFonts w:ascii="Calibri" w:hAnsi="Calibri" w:cs="Calibri"/>
          <w:sz w:val="22"/>
          <w:szCs w:val="22"/>
        </w:rPr>
        <w:t>, t.</w:t>
      </w:r>
      <w:r w:rsidR="009F7ED9" w:rsidRPr="002C3B6B">
        <w:rPr>
          <w:rFonts w:ascii="Calibri" w:hAnsi="Calibri" w:cs="Calibri"/>
          <w:sz w:val="22"/>
          <w:szCs w:val="22"/>
        </w:rPr>
        <w:t xml:space="preserve"> </w:t>
      </w:r>
      <w:r w:rsidR="00A32ED6" w:rsidRPr="002C3B6B">
        <w:rPr>
          <w:rFonts w:ascii="Calibri" w:hAnsi="Calibri" w:cs="Calibri"/>
          <w:sz w:val="22"/>
          <w:szCs w:val="22"/>
        </w:rPr>
        <w:t>y. galimyb</w:t>
      </w:r>
      <w:r w:rsidR="00D667FE" w:rsidRPr="002C3B6B">
        <w:rPr>
          <w:rFonts w:ascii="Calibri" w:hAnsi="Calibri" w:cs="Calibri"/>
          <w:sz w:val="22"/>
          <w:szCs w:val="22"/>
        </w:rPr>
        <w:t xml:space="preserve">ę </w:t>
      </w:r>
      <w:r w:rsidR="00A32ED6" w:rsidRPr="002C3B6B">
        <w:rPr>
          <w:rFonts w:ascii="Calibri" w:hAnsi="Calibri" w:cs="Calibri"/>
          <w:sz w:val="22"/>
          <w:szCs w:val="22"/>
        </w:rPr>
        <w:t xml:space="preserve">VN pasirinkti drausti, riboti </w:t>
      </w:r>
      <w:r w:rsidR="006A157E" w:rsidRPr="002C3B6B">
        <w:rPr>
          <w:rFonts w:ascii="Calibri" w:hAnsi="Calibri" w:cs="Calibri"/>
          <w:sz w:val="22"/>
          <w:szCs w:val="22"/>
        </w:rPr>
        <w:t>genetiškai modifikuotų aug</w:t>
      </w:r>
      <w:r w:rsidR="00AD3821" w:rsidRPr="002C3B6B">
        <w:rPr>
          <w:rFonts w:ascii="Calibri" w:hAnsi="Calibri" w:cs="Calibri"/>
          <w:sz w:val="22"/>
          <w:szCs w:val="22"/>
        </w:rPr>
        <w:t>alų</w:t>
      </w:r>
      <w:r w:rsidR="00A32ED6" w:rsidRPr="002C3B6B">
        <w:rPr>
          <w:rFonts w:ascii="Calibri" w:hAnsi="Calibri" w:cs="Calibri"/>
          <w:sz w:val="22"/>
          <w:szCs w:val="22"/>
        </w:rPr>
        <w:t xml:space="preserve"> auginimą </w:t>
      </w:r>
      <w:r w:rsidRPr="002C3B6B">
        <w:rPr>
          <w:rFonts w:ascii="Calibri" w:hAnsi="Calibri" w:cs="Calibri"/>
          <w:sz w:val="22"/>
          <w:szCs w:val="22"/>
        </w:rPr>
        <w:t xml:space="preserve">savo teritorijoje. </w:t>
      </w:r>
    </w:p>
    <w:p w14:paraId="33C212DC" w14:textId="2BEEBB42" w:rsidR="003B086E" w:rsidRPr="002C3B6B" w:rsidRDefault="00441439" w:rsidP="00441439">
      <w:pPr>
        <w:spacing w:after="0"/>
        <w:ind w:firstLine="595"/>
        <w:jc w:val="both"/>
        <w:rPr>
          <w:rFonts w:ascii="Calibri" w:hAnsi="Calibri" w:cs="Calibri"/>
          <w:sz w:val="22"/>
          <w:szCs w:val="22"/>
        </w:rPr>
      </w:pPr>
      <w:r w:rsidRPr="002C3B6B">
        <w:rPr>
          <w:rFonts w:ascii="Calibri" w:hAnsi="Calibri" w:cs="Calibri"/>
          <w:sz w:val="22"/>
          <w:szCs w:val="22"/>
        </w:rPr>
        <w:lastRenderedPageBreak/>
        <w:t xml:space="preserve">Šis kelias įteisinti požiūrį reiškia, kad pasiūlymas dabar turi būti formaliai patvirtintas tiek </w:t>
      </w:r>
      <w:r w:rsidR="002A3C64" w:rsidRPr="002C3B6B">
        <w:rPr>
          <w:rFonts w:ascii="Calibri" w:hAnsi="Calibri" w:cs="Calibri"/>
          <w:sz w:val="22"/>
          <w:szCs w:val="22"/>
        </w:rPr>
        <w:t xml:space="preserve">Europos </w:t>
      </w:r>
      <w:r w:rsidRPr="002C3B6B">
        <w:rPr>
          <w:rFonts w:ascii="Calibri" w:hAnsi="Calibri" w:cs="Calibri"/>
          <w:sz w:val="22"/>
          <w:szCs w:val="22"/>
        </w:rPr>
        <w:t xml:space="preserve">Parlamento, tiek </w:t>
      </w:r>
      <w:r w:rsidR="002A3C64" w:rsidRPr="002C3B6B">
        <w:rPr>
          <w:rFonts w:ascii="Calibri" w:hAnsi="Calibri" w:cs="Calibri"/>
          <w:sz w:val="22"/>
          <w:szCs w:val="22"/>
        </w:rPr>
        <w:t xml:space="preserve">Europos Sąjungos </w:t>
      </w:r>
      <w:r w:rsidRPr="002C3B6B">
        <w:rPr>
          <w:rFonts w:ascii="Calibri" w:hAnsi="Calibri" w:cs="Calibri"/>
          <w:sz w:val="22"/>
          <w:szCs w:val="22"/>
        </w:rPr>
        <w:t xml:space="preserve">Tarybos, o po paskelbimo ES oficialiajame leidinyje įsigaliotų </w:t>
      </w:r>
      <w:r w:rsidR="005F01C9" w:rsidRPr="002C3B6B">
        <w:rPr>
          <w:rFonts w:ascii="Calibri" w:hAnsi="Calibri" w:cs="Calibri"/>
          <w:sz w:val="22"/>
          <w:szCs w:val="22"/>
        </w:rPr>
        <w:t>per 20 dienų, o valstybės narės turė</w:t>
      </w:r>
      <w:r w:rsidR="005F0976" w:rsidRPr="002C3B6B">
        <w:rPr>
          <w:rFonts w:ascii="Calibri" w:hAnsi="Calibri" w:cs="Calibri"/>
          <w:sz w:val="22"/>
          <w:szCs w:val="22"/>
        </w:rPr>
        <w:t>tų</w:t>
      </w:r>
      <w:r w:rsidR="005F01C9" w:rsidRPr="002C3B6B">
        <w:rPr>
          <w:rFonts w:ascii="Calibri" w:hAnsi="Calibri" w:cs="Calibri"/>
          <w:sz w:val="22"/>
          <w:szCs w:val="22"/>
        </w:rPr>
        <w:t xml:space="preserve"> jį įgyvendinti per dvejus metus.</w:t>
      </w:r>
      <w:r w:rsidR="008F6018" w:rsidRPr="002C3B6B">
        <w:rPr>
          <w:rFonts w:ascii="Calibri" w:hAnsi="Calibri" w:cs="Calibri"/>
          <w:sz w:val="22"/>
          <w:szCs w:val="22"/>
        </w:rPr>
        <w:t xml:space="preserve"> </w:t>
      </w:r>
    </w:p>
    <w:p w14:paraId="189CCB2A" w14:textId="1330DFCE" w:rsidR="009F6F91" w:rsidRPr="002C3B6B" w:rsidRDefault="00482840" w:rsidP="00441439">
      <w:pPr>
        <w:spacing w:after="0"/>
        <w:ind w:firstLine="595"/>
        <w:jc w:val="both"/>
        <w:rPr>
          <w:rFonts w:ascii="Calibri" w:hAnsi="Calibri" w:cs="Calibri"/>
          <w:sz w:val="22"/>
          <w:szCs w:val="22"/>
        </w:rPr>
      </w:pPr>
      <w:r w:rsidRPr="002C3B6B">
        <w:rPr>
          <w:rFonts w:ascii="Calibri" w:hAnsi="Calibri" w:cs="Calibri"/>
          <w:sz w:val="22"/>
          <w:szCs w:val="22"/>
        </w:rPr>
        <w:t>Esama situacija</w:t>
      </w:r>
      <w:r w:rsidR="00EE2680" w:rsidRPr="002C3B6B">
        <w:rPr>
          <w:rFonts w:ascii="Calibri" w:hAnsi="Calibri" w:cs="Calibri"/>
          <w:sz w:val="22"/>
          <w:szCs w:val="22"/>
        </w:rPr>
        <w:t xml:space="preserve"> </w:t>
      </w:r>
      <w:r w:rsidR="000A6636" w:rsidRPr="002C3B6B">
        <w:rPr>
          <w:rFonts w:ascii="Calibri" w:hAnsi="Calibri" w:cs="Calibri"/>
          <w:sz w:val="22"/>
          <w:szCs w:val="22"/>
        </w:rPr>
        <w:t>dėl tyrimų poreikio</w:t>
      </w:r>
      <w:r w:rsidRPr="002C3B6B">
        <w:rPr>
          <w:rFonts w:ascii="Calibri" w:hAnsi="Calibri" w:cs="Calibri"/>
          <w:sz w:val="22"/>
          <w:szCs w:val="22"/>
        </w:rPr>
        <w:t xml:space="preserve"> – </w:t>
      </w:r>
      <w:r w:rsidR="000A6636" w:rsidRPr="002C3B6B">
        <w:rPr>
          <w:rFonts w:ascii="Calibri" w:hAnsi="Calibri" w:cs="Calibri"/>
          <w:sz w:val="22"/>
          <w:szCs w:val="22"/>
        </w:rPr>
        <w:t>p</w:t>
      </w:r>
      <w:r w:rsidR="00A7167D" w:rsidRPr="002C3B6B">
        <w:rPr>
          <w:rFonts w:ascii="Calibri" w:hAnsi="Calibri" w:cs="Calibri"/>
          <w:sz w:val="22"/>
          <w:szCs w:val="22"/>
        </w:rPr>
        <w:t>astaraisiais metais pasaulyje naudojant NGT</w:t>
      </w:r>
      <w:r w:rsidR="00072252" w:rsidRPr="002C3B6B">
        <w:rPr>
          <w:rStyle w:val="FootnoteReference"/>
          <w:rFonts w:ascii="Calibri" w:hAnsi="Calibri" w:cs="Calibri"/>
          <w:sz w:val="22"/>
          <w:szCs w:val="22"/>
        </w:rPr>
        <w:footnoteReference w:id="2"/>
      </w:r>
      <w:r w:rsidR="00A7167D" w:rsidRPr="002C3B6B">
        <w:rPr>
          <w:rFonts w:ascii="Calibri" w:hAnsi="Calibri" w:cs="Calibri"/>
          <w:sz w:val="22"/>
          <w:szCs w:val="22"/>
          <w:vertAlign w:val="superscript"/>
        </w:rPr>
        <w:t xml:space="preserve"> </w:t>
      </w:r>
      <w:r w:rsidR="00A7167D" w:rsidRPr="002C3B6B">
        <w:rPr>
          <w:rFonts w:ascii="Calibri" w:hAnsi="Calibri" w:cs="Calibri"/>
          <w:sz w:val="22"/>
          <w:szCs w:val="22"/>
        </w:rPr>
        <w:t>kuriamos atsparios ligoms, nepalankioms aplinkos sąlygoms, didesnio derlingumo ir maistinės vertės augalų veislės. Tačiau apie šiuos augalus sklando daug nepagrįstų mitų, pavyzdžiui, jie tapatinami su GMO</w:t>
      </w:r>
      <w:r w:rsidR="00EE2680" w:rsidRPr="002C3B6B">
        <w:rPr>
          <w:rFonts w:ascii="Calibri" w:hAnsi="Calibri" w:cs="Calibri"/>
          <w:sz w:val="22"/>
          <w:szCs w:val="22"/>
        </w:rPr>
        <w:t>,</w:t>
      </w:r>
      <w:r w:rsidR="00A7167D" w:rsidRPr="002C3B6B">
        <w:rPr>
          <w:rFonts w:ascii="Calibri" w:hAnsi="Calibri" w:cs="Calibri"/>
          <w:sz w:val="22"/>
          <w:szCs w:val="22"/>
        </w:rPr>
        <w:t xml:space="preserve"> kurie yra neretai laikomi pavojingais žmogui ir aplinkai, tad NGT aplinkosauginė nauda dažnai lieka neįvertinta.</w:t>
      </w:r>
    </w:p>
    <w:p w14:paraId="42A67E91" w14:textId="55068B32" w:rsidR="00BE40AE" w:rsidRPr="002C3B6B" w:rsidRDefault="00D21359" w:rsidP="00BE40AE">
      <w:pPr>
        <w:spacing w:after="0"/>
        <w:ind w:firstLine="595"/>
        <w:jc w:val="both"/>
        <w:rPr>
          <w:rFonts w:ascii="Calibri" w:hAnsi="Calibri" w:cs="Calibri"/>
          <w:sz w:val="22"/>
          <w:szCs w:val="22"/>
        </w:rPr>
      </w:pPr>
      <w:r w:rsidRPr="002C3B6B">
        <w:rPr>
          <w:rFonts w:ascii="Calibri" w:hAnsi="Calibri" w:cs="Calibri"/>
          <w:sz w:val="22"/>
          <w:szCs w:val="22"/>
        </w:rPr>
        <w:t xml:space="preserve">Ši technologija atrasta tik 2012 m., o prie jos vystymo </w:t>
      </w:r>
      <w:r w:rsidR="00752641" w:rsidRPr="002C3B6B">
        <w:rPr>
          <w:rFonts w:ascii="Calibri" w:hAnsi="Calibri" w:cs="Calibri"/>
          <w:sz w:val="22"/>
          <w:szCs w:val="22"/>
        </w:rPr>
        <w:t>– „genų žirklių“</w:t>
      </w:r>
      <w:r w:rsidR="00072252" w:rsidRPr="002C3B6B">
        <w:rPr>
          <w:rStyle w:val="FootnoteReference"/>
          <w:rFonts w:ascii="Calibri" w:hAnsi="Calibri" w:cs="Calibri"/>
          <w:sz w:val="22"/>
          <w:szCs w:val="22"/>
        </w:rPr>
        <w:footnoteReference w:id="3"/>
      </w:r>
      <w:r w:rsidR="00752641" w:rsidRPr="002C3B6B">
        <w:rPr>
          <w:rFonts w:ascii="Calibri" w:hAnsi="Calibri" w:cs="Calibri"/>
          <w:sz w:val="22"/>
          <w:szCs w:val="22"/>
        </w:rPr>
        <w:t xml:space="preserve"> s</w:t>
      </w:r>
      <w:r w:rsidR="00AA1B81" w:rsidRPr="002C3B6B">
        <w:rPr>
          <w:rFonts w:ascii="Calibri" w:hAnsi="Calibri" w:cs="Calibri"/>
          <w:sz w:val="22"/>
          <w:szCs w:val="22"/>
        </w:rPr>
        <w:t xml:space="preserve">ukūrimo </w:t>
      </w:r>
      <w:r w:rsidRPr="002C3B6B">
        <w:rPr>
          <w:rFonts w:ascii="Calibri" w:hAnsi="Calibri" w:cs="Calibri"/>
          <w:sz w:val="22"/>
          <w:szCs w:val="22"/>
        </w:rPr>
        <w:t>prisidėjo ir Vilniaus universiteto Biotechnologijos instituto mokslininkų grupė, vadovaujama prof. Virginijaus Šikšnio. Vienas jos narių, Vilniaus universiteto Gyvybės mokslų centro mokslo darbuotojas dr. Giedrius Gasiūnas atkreipia dėmesį, kad Lietuvoje NGT šiuo metu dar nėra plačiai vystomos, tačiau, esant tokiai galimybei, jos galėtų turėti reikšmingą aplinkosauginę ir ekonominę naudą.</w:t>
      </w:r>
      <w:r w:rsidR="007954F9" w:rsidRPr="002C3B6B">
        <w:rPr>
          <w:rFonts w:ascii="Calibri" w:hAnsi="Calibri" w:cs="Calibri"/>
          <w:sz w:val="22"/>
          <w:szCs w:val="22"/>
        </w:rPr>
        <w:t xml:space="preserve"> Ta</w:t>
      </w:r>
      <w:r w:rsidR="000B64EE" w:rsidRPr="002C3B6B">
        <w:rPr>
          <w:rFonts w:ascii="Calibri" w:hAnsi="Calibri" w:cs="Calibri"/>
          <w:sz w:val="22"/>
          <w:szCs w:val="22"/>
        </w:rPr>
        <w:t xml:space="preserve">igi, </w:t>
      </w:r>
      <w:r w:rsidR="00BE40AE" w:rsidRPr="002C3B6B">
        <w:rPr>
          <w:rFonts w:ascii="Calibri" w:hAnsi="Calibri" w:cs="Calibri"/>
          <w:sz w:val="22"/>
          <w:szCs w:val="22"/>
        </w:rPr>
        <w:t>Lietuvos mokslininkai parengė ir ištyrė genų redagavimo technologijas bei pateikė jas praktiniam naudojimui. NGT leidžia tiksliai genome padaryti pakeitimus, kurie gali būti identiški atsirandantiems</w:t>
      </w:r>
      <w:r w:rsidR="001F3734" w:rsidRPr="002C3B6B">
        <w:rPr>
          <w:rFonts w:ascii="Calibri" w:hAnsi="Calibri" w:cs="Calibri"/>
          <w:sz w:val="22"/>
          <w:szCs w:val="22"/>
        </w:rPr>
        <w:t xml:space="preserve"> </w:t>
      </w:r>
      <w:r w:rsidR="00BE40AE" w:rsidRPr="002C3B6B">
        <w:rPr>
          <w:rFonts w:ascii="Calibri" w:hAnsi="Calibri" w:cs="Calibri"/>
          <w:sz w:val="22"/>
          <w:szCs w:val="22"/>
        </w:rPr>
        <w:t>natūraliai gamtoje ar selekcijos procese. Dėl šios priežasties jau kurį laiką JAV ir kitose šalyse</w:t>
      </w:r>
      <w:r w:rsidR="001F3734" w:rsidRPr="002C3B6B">
        <w:rPr>
          <w:rFonts w:ascii="Calibri" w:hAnsi="Calibri" w:cs="Calibri"/>
          <w:sz w:val="22"/>
          <w:szCs w:val="22"/>
        </w:rPr>
        <w:t xml:space="preserve"> </w:t>
      </w:r>
      <w:r w:rsidR="00BE40AE" w:rsidRPr="002C3B6B">
        <w:rPr>
          <w:rFonts w:ascii="Calibri" w:hAnsi="Calibri" w:cs="Calibri"/>
          <w:sz w:val="22"/>
          <w:szCs w:val="22"/>
        </w:rPr>
        <w:t>GMO reguliuojami pagal modifikacijų pobūdį ir sukeliamą poveikį, bet ne</w:t>
      </w:r>
      <w:r w:rsidR="001F3734" w:rsidRPr="002C3B6B">
        <w:rPr>
          <w:rFonts w:ascii="Calibri" w:hAnsi="Calibri" w:cs="Calibri"/>
          <w:sz w:val="22"/>
          <w:szCs w:val="22"/>
        </w:rPr>
        <w:t xml:space="preserve"> </w:t>
      </w:r>
      <w:r w:rsidR="00BE40AE" w:rsidRPr="002C3B6B">
        <w:rPr>
          <w:rFonts w:ascii="Calibri" w:hAnsi="Calibri" w:cs="Calibri"/>
          <w:sz w:val="22"/>
          <w:szCs w:val="22"/>
        </w:rPr>
        <w:t xml:space="preserve">pagal tai, kaip jie buvo padaryti. </w:t>
      </w:r>
      <w:r w:rsidR="00752641" w:rsidRPr="002C3B6B">
        <w:rPr>
          <w:rFonts w:ascii="Calibri" w:hAnsi="Calibri" w:cs="Calibri"/>
          <w:sz w:val="22"/>
          <w:szCs w:val="22"/>
        </w:rPr>
        <w:t>Pasitelkus „genų žirklių“ technologiją genetiškai redaguoti organizmai JAV, Japonijoje, kai kuriose kitose pasaulio šalyse nėra vadinami GMO, kadangi svetimi genai juos kuriant nebuvo įterpti. </w:t>
      </w:r>
      <w:r w:rsidR="00BE40AE" w:rsidRPr="002C3B6B">
        <w:rPr>
          <w:rFonts w:ascii="Calibri" w:hAnsi="Calibri" w:cs="Calibri"/>
          <w:sz w:val="22"/>
          <w:szCs w:val="22"/>
        </w:rPr>
        <w:t>Pasenęs E</w:t>
      </w:r>
      <w:r w:rsidR="001F3734" w:rsidRPr="002C3B6B">
        <w:rPr>
          <w:rFonts w:ascii="Calibri" w:hAnsi="Calibri" w:cs="Calibri"/>
          <w:sz w:val="22"/>
          <w:szCs w:val="22"/>
        </w:rPr>
        <w:t>S</w:t>
      </w:r>
      <w:r w:rsidR="00BE40AE" w:rsidRPr="002C3B6B">
        <w:rPr>
          <w:rFonts w:ascii="Calibri" w:hAnsi="Calibri" w:cs="Calibri"/>
          <w:sz w:val="22"/>
          <w:szCs w:val="22"/>
        </w:rPr>
        <w:t xml:space="preserve"> GMO reglamentavimas ne tik</w:t>
      </w:r>
      <w:r w:rsidR="001F3734" w:rsidRPr="002C3B6B">
        <w:rPr>
          <w:rFonts w:ascii="Calibri" w:hAnsi="Calibri" w:cs="Calibri"/>
          <w:sz w:val="22"/>
          <w:szCs w:val="22"/>
        </w:rPr>
        <w:t xml:space="preserve"> </w:t>
      </w:r>
      <w:r w:rsidR="00BE40AE" w:rsidRPr="002C3B6B">
        <w:rPr>
          <w:rFonts w:ascii="Calibri" w:hAnsi="Calibri" w:cs="Calibri"/>
          <w:sz w:val="22"/>
          <w:szCs w:val="22"/>
        </w:rPr>
        <w:t>trukdo įveikti XXI a. keliamus iššūkius (klimato kaitos, dirvožemio druskėjimo ir kitus), bet ir riboja bei iškreipia</w:t>
      </w:r>
      <w:r w:rsidR="001F3734" w:rsidRPr="002C3B6B">
        <w:rPr>
          <w:rFonts w:ascii="Calibri" w:hAnsi="Calibri" w:cs="Calibri"/>
          <w:sz w:val="22"/>
          <w:szCs w:val="22"/>
        </w:rPr>
        <w:t xml:space="preserve"> </w:t>
      </w:r>
      <w:r w:rsidR="00BE40AE" w:rsidRPr="002C3B6B">
        <w:rPr>
          <w:rFonts w:ascii="Calibri" w:hAnsi="Calibri" w:cs="Calibri"/>
          <w:sz w:val="22"/>
          <w:szCs w:val="22"/>
        </w:rPr>
        <w:t>ES konkurencingumą pasaulyje.</w:t>
      </w:r>
    </w:p>
    <w:p w14:paraId="7AF36BDF" w14:textId="3B03A814" w:rsidR="00BD54E1" w:rsidRPr="002C3B6B" w:rsidRDefault="00BD54E1" w:rsidP="00BD54E1">
      <w:pPr>
        <w:spacing w:after="0"/>
        <w:ind w:firstLine="567"/>
        <w:jc w:val="both"/>
        <w:rPr>
          <w:rFonts w:ascii="Calibri" w:hAnsi="Calibri" w:cs="Calibri"/>
          <w:sz w:val="22"/>
          <w:szCs w:val="22"/>
        </w:rPr>
      </w:pPr>
      <w:bookmarkStart w:id="5" w:name="X4f8a37daf8b54e7e9f87d57538349b93"/>
      <w:r w:rsidRPr="002C3B6B">
        <w:rPr>
          <w:rFonts w:ascii="Calibri" w:hAnsi="Calibri" w:cs="Calibri"/>
          <w:color w:val="000000" w:themeColor="text1"/>
          <w:sz w:val="22"/>
          <w:szCs w:val="22"/>
        </w:rPr>
        <w:t>Atsižvelgiant į išdėstytas problemas</w:t>
      </w:r>
      <w:r w:rsidR="00D359BF" w:rsidRPr="002C3B6B">
        <w:rPr>
          <w:rFonts w:ascii="Calibri" w:hAnsi="Calibri" w:cs="Calibri"/>
          <w:color w:val="000000" w:themeColor="text1"/>
          <w:sz w:val="22"/>
          <w:szCs w:val="22"/>
        </w:rPr>
        <w:t xml:space="preserve">, </w:t>
      </w:r>
      <w:r w:rsidR="00C77B7E" w:rsidRPr="002C3B6B">
        <w:rPr>
          <w:rFonts w:ascii="Calibri" w:hAnsi="Calibri" w:cs="Calibri"/>
          <w:color w:val="000000" w:themeColor="text1"/>
          <w:sz w:val="22"/>
          <w:szCs w:val="22"/>
        </w:rPr>
        <w:t>poreikį tinkam</w:t>
      </w:r>
      <w:r w:rsidR="00B80885" w:rsidRPr="002C3B6B">
        <w:rPr>
          <w:rFonts w:ascii="Calibri" w:hAnsi="Calibri" w:cs="Calibri"/>
          <w:color w:val="000000" w:themeColor="text1"/>
          <w:sz w:val="22"/>
          <w:szCs w:val="22"/>
        </w:rPr>
        <w:t>ai reguliuoti N</w:t>
      </w:r>
      <w:r w:rsidR="00C77B7E" w:rsidRPr="002C3B6B">
        <w:rPr>
          <w:rFonts w:ascii="Calibri" w:hAnsi="Calibri" w:cs="Calibri"/>
          <w:color w:val="000000" w:themeColor="text1"/>
          <w:sz w:val="22"/>
          <w:szCs w:val="22"/>
        </w:rPr>
        <w:t>GT</w:t>
      </w:r>
      <w:r w:rsidRPr="002C3B6B">
        <w:rPr>
          <w:rFonts w:ascii="Calibri" w:hAnsi="Calibri" w:cs="Calibri"/>
          <w:color w:val="000000" w:themeColor="text1"/>
          <w:sz w:val="22"/>
          <w:szCs w:val="22"/>
        </w:rPr>
        <w:t xml:space="preserve"> ir siekiant Projekto tikslo, bus </w:t>
      </w:r>
      <w:r w:rsidR="00A30C72" w:rsidRPr="002C3B6B">
        <w:rPr>
          <w:rFonts w:ascii="Calibri" w:hAnsi="Calibri" w:cs="Calibri"/>
          <w:color w:val="000000" w:themeColor="text1"/>
          <w:sz w:val="22"/>
          <w:szCs w:val="22"/>
        </w:rPr>
        <w:t>atliekami</w:t>
      </w:r>
      <w:r w:rsidRPr="002C3B6B">
        <w:rPr>
          <w:rFonts w:ascii="Calibri" w:hAnsi="Calibri" w:cs="Calibri"/>
          <w:color w:val="000000" w:themeColor="text1"/>
          <w:sz w:val="22"/>
          <w:szCs w:val="22"/>
        </w:rPr>
        <w:t xml:space="preserve"> </w:t>
      </w:r>
      <w:r w:rsidR="00345F48" w:rsidRPr="002C3B6B">
        <w:rPr>
          <w:rFonts w:ascii="Calibri" w:hAnsi="Calibri" w:cs="Calibri"/>
          <w:sz w:val="22"/>
          <w:szCs w:val="22"/>
        </w:rPr>
        <w:t xml:space="preserve">NGT </w:t>
      </w:r>
      <w:r w:rsidR="004D6941" w:rsidRPr="002C3B6B">
        <w:rPr>
          <w:rFonts w:ascii="Calibri" w:hAnsi="Calibri" w:cs="Calibri"/>
          <w:sz w:val="22"/>
          <w:szCs w:val="22"/>
        </w:rPr>
        <w:t>tyrim</w:t>
      </w:r>
      <w:r w:rsidR="00A30C72" w:rsidRPr="002C3B6B">
        <w:rPr>
          <w:rFonts w:ascii="Calibri" w:hAnsi="Calibri" w:cs="Calibri"/>
          <w:sz w:val="22"/>
          <w:szCs w:val="22"/>
        </w:rPr>
        <w:t>ai</w:t>
      </w:r>
      <w:r w:rsidR="004D6941" w:rsidRPr="002C3B6B">
        <w:rPr>
          <w:rFonts w:ascii="Calibri" w:hAnsi="Calibri" w:cs="Calibri"/>
          <w:sz w:val="22"/>
          <w:szCs w:val="22"/>
        </w:rPr>
        <w:t xml:space="preserve"> </w:t>
      </w:r>
      <w:r w:rsidR="009850C2" w:rsidRPr="002C3B6B">
        <w:rPr>
          <w:rFonts w:ascii="Calibri" w:hAnsi="Calibri" w:cs="Calibri"/>
          <w:sz w:val="22"/>
          <w:szCs w:val="22"/>
        </w:rPr>
        <w:t xml:space="preserve">augaluose </w:t>
      </w:r>
      <w:r w:rsidR="005708A9" w:rsidRPr="002C3B6B">
        <w:rPr>
          <w:rFonts w:ascii="Calibri" w:hAnsi="Calibri" w:cs="Calibri"/>
          <w:sz w:val="22"/>
          <w:szCs w:val="22"/>
        </w:rPr>
        <w:t>rizikos faktori</w:t>
      </w:r>
      <w:r w:rsidR="009850C2" w:rsidRPr="002C3B6B">
        <w:rPr>
          <w:rFonts w:ascii="Calibri" w:hAnsi="Calibri" w:cs="Calibri"/>
          <w:sz w:val="22"/>
          <w:szCs w:val="22"/>
        </w:rPr>
        <w:t>ų</w:t>
      </w:r>
      <w:r w:rsidR="005708A9" w:rsidRPr="002C3B6B">
        <w:rPr>
          <w:rFonts w:ascii="Calibri" w:hAnsi="Calibri" w:cs="Calibri"/>
          <w:sz w:val="22"/>
          <w:szCs w:val="22"/>
        </w:rPr>
        <w:t xml:space="preserve"> biologinei įvairovei </w:t>
      </w:r>
      <w:r w:rsidR="004E0F8D" w:rsidRPr="002C3B6B">
        <w:rPr>
          <w:rFonts w:ascii="Calibri" w:hAnsi="Calibri" w:cs="Calibri"/>
          <w:sz w:val="22"/>
          <w:szCs w:val="22"/>
        </w:rPr>
        <w:t>laboratorinėmis sąlygomis</w:t>
      </w:r>
      <w:r w:rsidR="00BC3730" w:rsidRPr="002C3B6B">
        <w:rPr>
          <w:rFonts w:ascii="Calibri" w:hAnsi="Calibri" w:cs="Calibri"/>
          <w:sz w:val="22"/>
          <w:szCs w:val="22"/>
        </w:rPr>
        <w:t xml:space="preserve"> </w:t>
      </w:r>
      <w:r w:rsidR="00C44E44" w:rsidRPr="002C3B6B">
        <w:rPr>
          <w:rFonts w:ascii="Calibri" w:hAnsi="Calibri" w:cs="Calibri"/>
          <w:sz w:val="22"/>
          <w:szCs w:val="22"/>
        </w:rPr>
        <w:t>ištirti</w:t>
      </w:r>
      <w:r w:rsidR="00BC3730" w:rsidRPr="002C3B6B">
        <w:rPr>
          <w:rFonts w:ascii="Calibri" w:hAnsi="Calibri" w:cs="Calibri"/>
          <w:sz w:val="22"/>
          <w:szCs w:val="22"/>
        </w:rPr>
        <w:t xml:space="preserve"> ir </w:t>
      </w:r>
      <w:r w:rsidRPr="002C3B6B">
        <w:rPr>
          <w:rFonts w:ascii="Calibri" w:hAnsi="Calibri" w:cs="Calibri"/>
          <w:sz w:val="22"/>
          <w:szCs w:val="22"/>
        </w:rPr>
        <w:t>parengt</w:t>
      </w:r>
      <w:r w:rsidR="007E3886" w:rsidRPr="002C3B6B">
        <w:rPr>
          <w:rFonts w:ascii="Calibri" w:hAnsi="Calibri" w:cs="Calibri"/>
          <w:sz w:val="22"/>
          <w:szCs w:val="22"/>
        </w:rPr>
        <w:t>i</w:t>
      </w:r>
      <w:r w:rsidRPr="002C3B6B">
        <w:rPr>
          <w:rFonts w:ascii="Calibri" w:hAnsi="Calibri" w:cs="Calibri"/>
          <w:color w:val="000000" w:themeColor="text1"/>
          <w:sz w:val="22"/>
          <w:szCs w:val="22"/>
        </w:rPr>
        <w:t xml:space="preserve"> </w:t>
      </w:r>
      <w:r w:rsidR="00552469" w:rsidRPr="002C3B6B">
        <w:rPr>
          <w:rFonts w:ascii="Calibri" w:hAnsi="Calibri" w:cs="Calibri"/>
          <w:color w:val="000000" w:themeColor="text1"/>
          <w:sz w:val="22"/>
          <w:szCs w:val="22"/>
        </w:rPr>
        <w:t xml:space="preserve">NGT </w:t>
      </w:r>
      <w:r w:rsidRPr="002C3B6B">
        <w:rPr>
          <w:rFonts w:ascii="Calibri" w:hAnsi="Calibri" w:cs="Calibri"/>
          <w:color w:val="000000" w:themeColor="text1"/>
          <w:sz w:val="22"/>
          <w:szCs w:val="22"/>
        </w:rPr>
        <w:t>ataskait</w:t>
      </w:r>
      <w:r w:rsidR="00C44E44" w:rsidRPr="002C3B6B">
        <w:rPr>
          <w:rFonts w:ascii="Calibri" w:hAnsi="Calibri" w:cs="Calibri"/>
          <w:color w:val="000000" w:themeColor="text1"/>
          <w:sz w:val="22"/>
          <w:szCs w:val="22"/>
        </w:rPr>
        <w:t>ą</w:t>
      </w:r>
      <w:r w:rsidRPr="002C3B6B">
        <w:rPr>
          <w:rFonts w:ascii="Calibri" w:hAnsi="Calibri" w:cs="Calibri"/>
          <w:color w:val="000000" w:themeColor="text1"/>
          <w:sz w:val="22"/>
          <w:szCs w:val="22"/>
        </w:rPr>
        <w:t xml:space="preserve"> su išvadomis ir rekomendacijomis, ypatingą dėmesį skiriant </w:t>
      </w:r>
      <w:r w:rsidR="00C44E44" w:rsidRPr="002C3B6B">
        <w:rPr>
          <w:rFonts w:ascii="Calibri" w:hAnsi="Calibri" w:cs="Calibri"/>
          <w:color w:val="000000" w:themeColor="text1"/>
          <w:sz w:val="22"/>
          <w:szCs w:val="22"/>
        </w:rPr>
        <w:t>5 vnt. metodikų parengimui</w:t>
      </w:r>
      <w:r w:rsidR="00EB33CF" w:rsidRPr="002C3B6B">
        <w:rPr>
          <w:rFonts w:ascii="Calibri" w:hAnsi="Calibri" w:cs="Calibri"/>
          <w:color w:val="000000" w:themeColor="text1"/>
          <w:sz w:val="22"/>
          <w:szCs w:val="22"/>
        </w:rPr>
        <w:t xml:space="preserve">, </w:t>
      </w:r>
      <w:r w:rsidRPr="002C3B6B">
        <w:rPr>
          <w:rFonts w:ascii="Calibri" w:hAnsi="Calibri" w:cs="Calibri"/>
          <w:sz w:val="22"/>
          <w:szCs w:val="22"/>
        </w:rPr>
        <w:t>rizikos vertinimo ir rizikos valdymo, visuomenės informuotumo ir viešinimo stiprinimui atsižvelgiant</w:t>
      </w:r>
      <w:r w:rsidR="00EB33CF" w:rsidRPr="002C3B6B">
        <w:rPr>
          <w:rFonts w:ascii="Calibri" w:hAnsi="Calibri" w:cs="Calibri"/>
          <w:sz w:val="22"/>
          <w:szCs w:val="22"/>
        </w:rPr>
        <w:t xml:space="preserve"> ir</w:t>
      </w:r>
      <w:r w:rsidRPr="002C3B6B">
        <w:rPr>
          <w:rFonts w:ascii="Calibri" w:hAnsi="Calibri" w:cs="Calibri"/>
          <w:sz w:val="22"/>
          <w:szCs w:val="22"/>
        </w:rPr>
        <w:t xml:space="preserve"> į kitų </w:t>
      </w:r>
      <w:r w:rsidR="001666D3" w:rsidRPr="002C3B6B">
        <w:rPr>
          <w:rFonts w:ascii="Calibri" w:hAnsi="Calibri" w:cs="Calibri"/>
          <w:sz w:val="22"/>
          <w:szCs w:val="22"/>
        </w:rPr>
        <w:t xml:space="preserve">VN, pasaulio </w:t>
      </w:r>
      <w:r w:rsidRPr="002C3B6B">
        <w:rPr>
          <w:rFonts w:ascii="Calibri" w:hAnsi="Calibri" w:cs="Calibri"/>
          <w:sz w:val="22"/>
          <w:szCs w:val="22"/>
        </w:rPr>
        <w:t>šalių patirtį.</w:t>
      </w:r>
    </w:p>
    <w:bookmarkEnd w:id="5"/>
    <w:p w14:paraId="717C4289" w14:textId="0E67F139" w:rsidR="00BD54E1" w:rsidRPr="002C3B6B" w:rsidRDefault="00BD54E1" w:rsidP="00704CD6">
      <w:pPr>
        <w:pStyle w:val="Patvirtinta"/>
        <w:spacing w:line="276" w:lineRule="auto"/>
        <w:ind w:left="0" w:firstLine="567"/>
        <w:jc w:val="both"/>
        <w:rPr>
          <w:rFonts w:ascii="Calibri" w:hAnsi="Calibri" w:cs="Calibri"/>
          <w:color w:val="000000" w:themeColor="text1"/>
          <w:sz w:val="22"/>
          <w:szCs w:val="22"/>
          <w:lang w:val="lt-LT"/>
        </w:rPr>
      </w:pPr>
      <w:r w:rsidRPr="002C3B6B">
        <w:rPr>
          <w:rFonts w:ascii="Calibri" w:hAnsi="Calibri" w:cs="Calibri"/>
          <w:color w:val="000000" w:themeColor="text1"/>
          <w:sz w:val="22"/>
          <w:szCs w:val="22"/>
          <w:lang w:val="lt-LT"/>
        </w:rPr>
        <w:t>Atlikus Paslaugas nurodytas 2.1 punkte, bus įgyvendinama</w:t>
      </w:r>
      <w:r w:rsidR="00234537" w:rsidRPr="002C3B6B">
        <w:rPr>
          <w:rFonts w:ascii="Calibri" w:hAnsi="Calibri" w:cs="Calibri"/>
          <w:color w:val="000000" w:themeColor="text1"/>
          <w:sz w:val="22"/>
          <w:szCs w:val="22"/>
          <w:lang w:val="lt-LT"/>
        </w:rPr>
        <w:t>s</w:t>
      </w:r>
      <w:r w:rsidRPr="002C3B6B">
        <w:rPr>
          <w:rFonts w:ascii="Calibri" w:hAnsi="Calibri" w:cs="Calibri"/>
          <w:color w:val="000000" w:themeColor="text1"/>
          <w:sz w:val="22"/>
          <w:szCs w:val="22"/>
          <w:lang w:val="lt-LT"/>
        </w:rPr>
        <w:t xml:space="preserve"> Lietuvos Respublikos Seimo 2015 m. balandžio 16 d. nutarimu Nr. XII-1626 „Dėl nacionalinės aplinkos apsaugos strategijos patvirtinimo“ patvirtinta Nacionalinė aplinkos apsaugos strategij</w:t>
      </w:r>
      <w:r w:rsidR="00234537" w:rsidRPr="002C3B6B">
        <w:rPr>
          <w:rFonts w:ascii="Calibri" w:hAnsi="Calibri" w:cs="Calibri"/>
          <w:color w:val="000000" w:themeColor="text1"/>
          <w:sz w:val="22"/>
          <w:szCs w:val="22"/>
          <w:lang w:val="lt-LT"/>
        </w:rPr>
        <w:t>os</w:t>
      </w:r>
      <w:r w:rsidR="008B72CB" w:rsidRPr="002C3B6B">
        <w:rPr>
          <w:rFonts w:ascii="Calibri" w:hAnsi="Calibri" w:cs="Calibri"/>
          <w:color w:val="000000" w:themeColor="text1"/>
          <w:sz w:val="22"/>
          <w:szCs w:val="22"/>
          <w:lang w:val="lt-LT"/>
        </w:rPr>
        <w:t>(toliau – Aplinkos strategija)</w:t>
      </w:r>
      <w:r w:rsidRPr="002C3B6B">
        <w:rPr>
          <w:rFonts w:ascii="Calibri" w:hAnsi="Calibri" w:cs="Calibri"/>
          <w:color w:val="000000" w:themeColor="text1"/>
          <w:sz w:val="22"/>
          <w:szCs w:val="22"/>
          <w:lang w:val="lt-LT"/>
        </w:rPr>
        <w:t xml:space="preserve"> </w:t>
      </w:r>
      <w:r w:rsidR="00234537" w:rsidRPr="002C3B6B">
        <w:rPr>
          <w:rFonts w:ascii="Calibri" w:hAnsi="Calibri" w:cs="Calibri"/>
          <w:color w:val="000000" w:themeColor="text1"/>
          <w:sz w:val="22"/>
          <w:szCs w:val="22"/>
          <w:lang w:val="lt-LT"/>
        </w:rPr>
        <w:t>t</w:t>
      </w:r>
      <w:r w:rsidR="003F2309" w:rsidRPr="002C3B6B">
        <w:rPr>
          <w:rFonts w:ascii="Calibri" w:hAnsi="Calibri" w:cs="Calibri"/>
          <w:color w:val="000000" w:themeColor="text1"/>
          <w:sz w:val="22"/>
          <w:szCs w:val="22"/>
          <w:lang w:val="lt-LT"/>
        </w:rPr>
        <w:t xml:space="preserve">ikslas </w:t>
      </w:r>
      <w:proofErr w:type="spellStart"/>
      <w:r w:rsidR="003F2309" w:rsidRPr="002C3B6B">
        <w:rPr>
          <w:rFonts w:ascii="Calibri" w:hAnsi="Calibri" w:cs="Calibri"/>
          <w:color w:val="000000" w:themeColor="text1"/>
          <w:sz w:val="22"/>
          <w:szCs w:val="22"/>
          <w:lang w:val="lt-LT"/>
        </w:rPr>
        <w:t>biosaugos</w:t>
      </w:r>
      <w:proofErr w:type="spellEnd"/>
      <w:r w:rsidR="003F2309" w:rsidRPr="002C3B6B">
        <w:rPr>
          <w:rFonts w:ascii="Calibri" w:hAnsi="Calibri" w:cs="Calibri"/>
          <w:color w:val="000000" w:themeColor="text1"/>
          <w:sz w:val="22"/>
          <w:szCs w:val="22"/>
          <w:lang w:val="lt-LT"/>
        </w:rPr>
        <w:t xml:space="preserve"> srityje – užtikrinti, kad būtų saugiai vykdoma veikla, kurios metu yra kuriami, apdirbami, naudojami, perduodami ir išleidžiami gyvieji modifikuoti organizma</w:t>
      </w:r>
      <w:r w:rsidR="0078726D" w:rsidRPr="002C3B6B">
        <w:rPr>
          <w:rFonts w:ascii="Calibri" w:hAnsi="Calibri" w:cs="Calibri"/>
          <w:color w:val="000000" w:themeColor="text1"/>
          <w:sz w:val="22"/>
          <w:szCs w:val="22"/>
          <w:lang w:val="lt-LT"/>
        </w:rPr>
        <w:t>i</w:t>
      </w:r>
      <w:r w:rsidR="003F2309" w:rsidRPr="002C3B6B">
        <w:rPr>
          <w:rFonts w:ascii="Calibri" w:hAnsi="Calibri" w:cs="Calibri"/>
          <w:color w:val="000000" w:themeColor="text1"/>
          <w:sz w:val="22"/>
          <w:szCs w:val="22"/>
          <w:lang w:val="lt-LT"/>
        </w:rPr>
        <w:t>, atsirandantys taikant šiuolaikinę biotechnologiją ir galintys daryti neigiamą poveikį biologinės įvairovės išsaugojimui ir tausiam jos naudojimui.</w:t>
      </w:r>
      <w:r w:rsidR="001866DD" w:rsidRPr="002C3B6B">
        <w:rPr>
          <w:rFonts w:ascii="Calibri" w:hAnsi="Calibri" w:cs="Calibri"/>
          <w:color w:val="000000" w:themeColor="text1"/>
          <w:sz w:val="22"/>
          <w:szCs w:val="22"/>
          <w:lang w:val="lt-LT"/>
        </w:rPr>
        <w:t xml:space="preserve"> </w:t>
      </w:r>
      <w:r w:rsidR="008B72CB" w:rsidRPr="002C3B6B">
        <w:rPr>
          <w:rFonts w:ascii="Calibri" w:hAnsi="Calibri" w:cs="Calibri"/>
          <w:color w:val="000000" w:themeColor="text1"/>
          <w:sz w:val="22"/>
          <w:szCs w:val="22"/>
          <w:lang w:val="lt-LT"/>
        </w:rPr>
        <w:t xml:space="preserve">Aplinkos strategijoje </w:t>
      </w:r>
      <w:r w:rsidR="00420C79" w:rsidRPr="002C3B6B">
        <w:rPr>
          <w:rFonts w:ascii="Calibri" w:hAnsi="Calibri" w:cs="Calibri"/>
          <w:color w:val="000000" w:themeColor="text1"/>
          <w:sz w:val="22"/>
          <w:szCs w:val="22"/>
          <w:lang w:val="lt-LT"/>
        </w:rPr>
        <w:t xml:space="preserve">įvardinta </w:t>
      </w:r>
      <w:r w:rsidR="00FB418D" w:rsidRPr="002C3B6B">
        <w:rPr>
          <w:rFonts w:ascii="Calibri" w:hAnsi="Calibri" w:cs="Calibri"/>
          <w:color w:val="000000" w:themeColor="text1"/>
          <w:sz w:val="22"/>
          <w:szCs w:val="22"/>
          <w:lang w:val="lt-LT"/>
        </w:rPr>
        <w:t xml:space="preserve">viena iš </w:t>
      </w:r>
      <w:r w:rsidR="00420C79" w:rsidRPr="002C3B6B">
        <w:rPr>
          <w:rFonts w:ascii="Calibri" w:hAnsi="Calibri" w:cs="Calibri"/>
          <w:color w:val="000000" w:themeColor="text1"/>
          <w:sz w:val="22"/>
          <w:szCs w:val="22"/>
          <w:lang w:val="lt-LT"/>
        </w:rPr>
        <w:t>e</w:t>
      </w:r>
      <w:r w:rsidR="008B72CB" w:rsidRPr="002C3B6B">
        <w:rPr>
          <w:rFonts w:ascii="Calibri" w:hAnsi="Calibri" w:cs="Calibri"/>
          <w:color w:val="000000" w:themeColor="text1"/>
          <w:sz w:val="22"/>
          <w:szCs w:val="22"/>
          <w:lang w:val="lt-LT"/>
        </w:rPr>
        <w:t>smin</w:t>
      </w:r>
      <w:r w:rsidR="00FB418D" w:rsidRPr="002C3B6B">
        <w:rPr>
          <w:rFonts w:ascii="Calibri" w:hAnsi="Calibri" w:cs="Calibri"/>
          <w:color w:val="000000" w:themeColor="text1"/>
          <w:sz w:val="22"/>
          <w:szCs w:val="22"/>
          <w:lang w:val="lt-LT"/>
        </w:rPr>
        <w:t>ių</w:t>
      </w:r>
      <w:r w:rsidR="008B72CB" w:rsidRPr="002C3B6B">
        <w:rPr>
          <w:rFonts w:ascii="Calibri" w:hAnsi="Calibri" w:cs="Calibri"/>
          <w:color w:val="000000" w:themeColor="text1"/>
          <w:sz w:val="22"/>
          <w:szCs w:val="22"/>
          <w:lang w:val="lt-LT"/>
        </w:rPr>
        <w:t xml:space="preserve"> </w:t>
      </w:r>
      <w:proofErr w:type="spellStart"/>
      <w:r w:rsidR="00671B7C" w:rsidRPr="002C3B6B">
        <w:rPr>
          <w:rFonts w:ascii="Calibri" w:hAnsi="Calibri" w:cs="Calibri"/>
          <w:color w:val="000000" w:themeColor="text1"/>
          <w:sz w:val="22"/>
          <w:szCs w:val="22"/>
          <w:lang w:val="lt-LT"/>
        </w:rPr>
        <w:t>biosaugos</w:t>
      </w:r>
      <w:proofErr w:type="spellEnd"/>
      <w:r w:rsidR="00671B7C" w:rsidRPr="002C3B6B">
        <w:rPr>
          <w:rFonts w:ascii="Calibri" w:hAnsi="Calibri" w:cs="Calibri"/>
          <w:color w:val="000000" w:themeColor="text1"/>
          <w:sz w:val="22"/>
          <w:szCs w:val="22"/>
          <w:lang w:val="lt-LT"/>
        </w:rPr>
        <w:t xml:space="preserve"> </w:t>
      </w:r>
      <w:r w:rsidR="008B72CB" w:rsidRPr="002C3B6B">
        <w:rPr>
          <w:rFonts w:ascii="Calibri" w:hAnsi="Calibri" w:cs="Calibri"/>
          <w:color w:val="000000" w:themeColor="text1"/>
          <w:sz w:val="22"/>
          <w:szCs w:val="22"/>
          <w:lang w:val="lt-LT"/>
        </w:rPr>
        <w:t>politikos įgyvendinimo kryp</w:t>
      </w:r>
      <w:r w:rsidR="00FB418D" w:rsidRPr="002C3B6B">
        <w:rPr>
          <w:rFonts w:ascii="Calibri" w:hAnsi="Calibri" w:cs="Calibri"/>
          <w:color w:val="000000" w:themeColor="text1"/>
          <w:sz w:val="22"/>
          <w:szCs w:val="22"/>
          <w:lang w:val="lt-LT"/>
        </w:rPr>
        <w:t>čių</w:t>
      </w:r>
      <w:r w:rsidR="008B72CB" w:rsidRPr="002C3B6B">
        <w:rPr>
          <w:rFonts w:ascii="Calibri" w:hAnsi="Calibri" w:cs="Calibri"/>
          <w:color w:val="000000" w:themeColor="text1"/>
          <w:sz w:val="22"/>
          <w:szCs w:val="22"/>
          <w:lang w:val="lt-LT"/>
        </w:rPr>
        <w:t xml:space="preserve"> – </w:t>
      </w:r>
      <w:r w:rsidR="001866DD" w:rsidRPr="002C3B6B">
        <w:rPr>
          <w:rFonts w:ascii="Calibri" w:hAnsi="Calibri" w:cs="Calibri"/>
          <w:color w:val="000000" w:themeColor="text1"/>
          <w:sz w:val="22"/>
          <w:szCs w:val="22"/>
          <w:lang w:val="lt-LT"/>
        </w:rPr>
        <w:t>GMO pavojaus nustatymo ir rizikos valdymo sistemos tobulinimas</w:t>
      </w:r>
      <w:r w:rsidR="00FB418D" w:rsidRPr="002C3B6B">
        <w:rPr>
          <w:rFonts w:ascii="Calibri" w:hAnsi="Calibri" w:cs="Calibri"/>
          <w:color w:val="000000" w:themeColor="text1"/>
          <w:sz w:val="22"/>
          <w:szCs w:val="22"/>
          <w:lang w:val="lt-LT"/>
        </w:rPr>
        <w:t>, kad d</w:t>
      </w:r>
      <w:r w:rsidR="00671B7C" w:rsidRPr="002C3B6B">
        <w:rPr>
          <w:rFonts w:ascii="Calibri" w:hAnsi="Calibri" w:cs="Calibri"/>
          <w:color w:val="000000" w:themeColor="text1"/>
          <w:sz w:val="22"/>
          <w:szCs w:val="22"/>
          <w:lang w:val="lt-LT"/>
        </w:rPr>
        <w:t>aug dėmesio turi būti skiriama GMO rizikos aplinkai ir žmonių sveikatai vertinimui, pagrįstam moksliniais tyrimais, užtikrinti, socialiniams ekonominiams aspektams integruoti į moksliniais tyrimais pagrįstą GMO poveikio vertinimą.</w:t>
      </w:r>
    </w:p>
    <w:p w14:paraId="24E97B58" w14:textId="77777777" w:rsidR="004B7219" w:rsidRPr="002C3B6B" w:rsidRDefault="004B7219" w:rsidP="00704CD6">
      <w:pPr>
        <w:pStyle w:val="Patvirtinta"/>
        <w:spacing w:line="276" w:lineRule="auto"/>
        <w:ind w:left="0" w:firstLine="567"/>
        <w:jc w:val="both"/>
        <w:rPr>
          <w:rFonts w:ascii="Calibri" w:hAnsi="Calibri" w:cs="Calibri"/>
          <w:color w:val="000000"/>
          <w:sz w:val="22"/>
          <w:szCs w:val="22"/>
          <w:lang w:val="lt-LT"/>
        </w:rPr>
      </w:pPr>
    </w:p>
    <w:p w14:paraId="47118724" w14:textId="77777777" w:rsidR="00BD54E1" w:rsidRPr="002C3B6B" w:rsidRDefault="00BD54E1" w:rsidP="00704CD6">
      <w:pPr>
        <w:pStyle w:val="Patvirtinta"/>
        <w:spacing w:line="276" w:lineRule="auto"/>
        <w:ind w:left="0" w:firstLine="567"/>
        <w:jc w:val="both"/>
        <w:rPr>
          <w:rFonts w:ascii="Calibri" w:hAnsi="Calibri" w:cs="Calibri"/>
          <w:bCs/>
          <w:color w:val="000000"/>
          <w:sz w:val="22"/>
          <w:szCs w:val="22"/>
          <w:lang w:val="lt-LT"/>
        </w:rPr>
      </w:pPr>
      <w:r w:rsidRPr="002C3B6B">
        <w:rPr>
          <w:rFonts w:ascii="Calibri" w:hAnsi="Calibri" w:cs="Calibri"/>
          <w:b/>
          <w:bCs/>
          <w:color w:val="000000"/>
          <w:sz w:val="22"/>
          <w:szCs w:val="22"/>
          <w:lang w:val="lt-LT"/>
        </w:rPr>
        <w:t>II. PERKAMŲ PASLAUGŲ OBJEKTAS, TIKSLAS, UŽDAVINIAI IR REZULTATAI</w:t>
      </w:r>
    </w:p>
    <w:p w14:paraId="067A5636" w14:textId="30A17283" w:rsidR="00BD54E1" w:rsidRPr="002C3B6B" w:rsidRDefault="00BD54E1" w:rsidP="00704CD6">
      <w:pPr>
        <w:spacing w:after="0"/>
        <w:ind w:firstLine="567"/>
        <w:jc w:val="both"/>
        <w:rPr>
          <w:rFonts w:ascii="Calibri" w:hAnsi="Calibri" w:cs="Calibri"/>
          <w:color w:val="000000" w:themeColor="text1"/>
          <w:sz w:val="22"/>
          <w:szCs w:val="22"/>
        </w:rPr>
      </w:pPr>
      <w:r w:rsidRPr="002C3B6B">
        <w:rPr>
          <w:rFonts w:ascii="Calibri" w:hAnsi="Calibri" w:cs="Calibri"/>
          <w:color w:val="000000" w:themeColor="text1"/>
          <w:sz w:val="22"/>
          <w:szCs w:val="22"/>
        </w:rPr>
        <w:t xml:space="preserve">2.1. </w:t>
      </w:r>
      <w:r w:rsidRPr="002C3B6B">
        <w:rPr>
          <w:rFonts w:ascii="Calibri" w:hAnsi="Calibri" w:cs="Calibri"/>
          <w:b/>
          <w:bCs/>
          <w:color w:val="000000" w:themeColor="text1"/>
          <w:sz w:val="22"/>
          <w:szCs w:val="22"/>
        </w:rPr>
        <w:t>Paslaugų objektas</w:t>
      </w:r>
      <w:r w:rsidRPr="002C3B6B">
        <w:rPr>
          <w:rFonts w:ascii="Calibri" w:hAnsi="Calibri" w:cs="Calibri"/>
          <w:color w:val="000000" w:themeColor="text1"/>
          <w:sz w:val="22"/>
          <w:szCs w:val="22"/>
        </w:rPr>
        <w:t xml:space="preserve"> –</w:t>
      </w:r>
      <w:r w:rsidR="00C0667A" w:rsidRPr="002C3B6B">
        <w:rPr>
          <w:rFonts w:ascii="Calibri" w:hAnsi="Calibri" w:cs="Calibri"/>
          <w:b/>
          <w:bCs/>
          <w:sz w:val="22"/>
          <w:szCs w:val="22"/>
        </w:rPr>
        <w:t xml:space="preserve"> </w:t>
      </w:r>
      <w:r w:rsidR="006F1A56" w:rsidRPr="002C3B6B">
        <w:rPr>
          <w:rFonts w:ascii="Calibri" w:hAnsi="Calibri" w:cs="Calibri"/>
          <w:sz w:val="22"/>
          <w:szCs w:val="22"/>
        </w:rPr>
        <w:t xml:space="preserve">NGT augaluose tyrimas ir </w:t>
      </w:r>
      <w:r w:rsidR="00680B84" w:rsidRPr="002C3B6B">
        <w:rPr>
          <w:rFonts w:ascii="Calibri" w:hAnsi="Calibri" w:cs="Calibri"/>
          <w:sz w:val="22"/>
          <w:szCs w:val="22"/>
        </w:rPr>
        <w:t>g</w:t>
      </w:r>
      <w:r w:rsidR="006F1A56" w:rsidRPr="002C3B6B">
        <w:rPr>
          <w:rFonts w:ascii="Calibri" w:hAnsi="Calibri" w:cs="Calibri"/>
          <w:sz w:val="22"/>
          <w:szCs w:val="22"/>
        </w:rPr>
        <w:t>alutinės ataskaitos parengimas</w:t>
      </w:r>
      <w:r w:rsidRPr="002C3B6B">
        <w:rPr>
          <w:rFonts w:ascii="Calibri" w:hAnsi="Calibri" w:cs="Calibri"/>
          <w:color w:val="000000" w:themeColor="text1"/>
          <w:sz w:val="22"/>
          <w:szCs w:val="22"/>
        </w:rPr>
        <w:t xml:space="preserve"> apims: </w:t>
      </w:r>
    </w:p>
    <w:p w14:paraId="3C38B398" w14:textId="10B747EA" w:rsidR="001943AF" w:rsidRPr="002C3B6B" w:rsidRDefault="00BD54E1" w:rsidP="00704CD6">
      <w:pPr>
        <w:spacing w:after="0"/>
        <w:ind w:firstLine="567"/>
        <w:jc w:val="both"/>
        <w:rPr>
          <w:rFonts w:ascii="Calibri" w:hAnsi="Calibri" w:cs="Calibri"/>
          <w:sz w:val="22"/>
          <w:szCs w:val="22"/>
        </w:rPr>
      </w:pPr>
      <w:r w:rsidRPr="002C3B6B">
        <w:rPr>
          <w:rFonts w:ascii="Calibri" w:hAnsi="Calibri" w:cs="Calibri"/>
          <w:sz w:val="22"/>
          <w:szCs w:val="22"/>
        </w:rPr>
        <w:t xml:space="preserve">2.1.1. </w:t>
      </w:r>
      <w:r w:rsidR="001943AF" w:rsidRPr="002C3B6B">
        <w:rPr>
          <w:rFonts w:ascii="Calibri" w:hAnsi="Calibri" w:cs="Calibri"/>
          <w:sz w:val="22"/>
          <w:szCs w:val="22"/>
        </w:rPr>
        <w:t xml:space="preserve">mokslinius ir laboratorinius tyrimus metodikoms parengti, </w:t>
      </w:r>
      <w:r w:rsidR="006F1A56" w:rsidRPr="002C3B6B">
        <w:rPr>
          <w:rFonts w:ascii="Calibri" w:hAnsi="Calibri" w:cs="Calibri"/>
          <w:sz w:val="22"/>
          <w:szCs w:val="22"/>
        </w:rPr>
        <w:t>pvz.,</w:t>
      </w:r>
      <w:r w:rsidR="003F69AA" w:rsidRPr="002C3B6B">
        <w:rPr>
          <w:rFonts w:ascii="Calibri" w:hAnsi="Calibri" w:cs="Calibri"/>
          <w:sz w:val="22"/>
          <w:szCs w:val="22"/>
        </w:rPr>
        <w:t xml:space="preserve"> </w:t>
      </w:r>
      <w:proofErr w:type="spellStart"/>
      <w:r w:rsidR="001943AF" w:rsidRPr="002C3B6B">
        <w:rPr>
          <w:rFonts w:ascii="Calibri" w:hAnsi="Calibri" w:cs="Calibri"/>
          <w:i/>
          <w:iCs/>
          <w:sz w:val="22"/>
          <w:szCs w:val="22"/>
        </w:rPr>
        <w:t>in</w:t>
      </w:r>
      <w:proofErr w:type="spellEnd"/>
      <w:r w:rsidR="001943AF" w:rsidRPr="002C3B6B">
        <w:rPr>
          <w:rFonts w:ascii="Calibri" w:hAnsi="Calibri" w:cs="Calibri"/>
          <w:i/>
          <w:iCs/>
          <w:sz w:val="22"/>
          <w:szCs w:val="22"/>
        </w:rPr>
        <w:t xml:space="preserve"> </w:t>
      </w:r>
      <w:proofErr w:type="spellStart"/>
      <w:r w:rsidR="001943AF" w:rsidRPr="002C3B6B">
        <w:rPr>
          <w:rFonts w:ascii="Calibri" w:hAnsi="Calibri" w:cs="Calibri"/>
          <w:i/>
          <w:iCs/>
          <w:sz w:val="22"/>
          <w:szCs w:val="22"/>
        </w:rPr>
        <w:t>vitro</w:t>
      </w:r>
      <w:proofErr w:type="spellEnd"/>
      <w:r w:rsidR="001943AF" w:rsidRPr="002C3B6B">
        <w:rPr>
          <w:rFonts w:ascii="Calibri" w:hAnsi="Calibri" w:cs="Calibri"/>
          <w:sz w:val="22"/>
          <w:szCs w:val="22"/>
        </w:rPr>
        <w:t xml:space="preserve"> genetinio redagavimo sistemos sukūrimą, kuria remiantis būtų galima tikrinti modifikacijas. Sukuriama </w:t>
      </w:r>
      <w:proofErr w:type="spellStart"/>
      <w:r w:rsidR="001943AF" w:rsidRPr="002C3B6B">
        <w:rPr>
          <w:rFonts w:ascii="Calibri" w:hAnsi="Calibri" w:cs="Calibri"/>
          <w:i/>
          <w:iCs/>
          <w:sz w:val="22"/>
          <w:szCs w:val="22"/>
        </w:rPr>
        <w:t>in</w:t>
      </w:r>
      <w:proofErr w:type="spellEnd"/>
      <w:r w:rsidR="001943AF" w:rsidRPr="002C3B6B">
        <w:rPr>
          <w:rFonts w:ascii="Calibri" w:hAnsi="Calibri" w:cs="Calibri"/>
          <w:i/>
          <w:iCs/>
          <w:sz w:val="22"/>
          <w:szCs w:val="22"/>
        </w:rPr>
        <w:t xml:space="preserve"> </w:t>
      </w:r>
      <w:proofErr w:type="spellStart"/>
      <w:r w:rsidR="001943AF" w:rsidRPr="002C3B6B">
        <w:rPr>
          <w:rFonts w:ascii="Calibri" w:hAnsi="Calibri" w:cs="Calibri"/>
          <w:i/>
          <w:iCs/>
          <w:sz w:val="22"/>
          <w:szCs w:val="22"/>
        </w:rPr>
        <w:t>vitro</w:t>
      </w:r>
      <w:proofErr w:type="spellEnd"/>
      <w:r w:rsidR="001943AF" w:rsidRPr="002C3B6B">
        <w:rPr>
          <w:rFonts w:ascii="Calibri" w:hAnsi="Calibri" w:cs="Calibri"/>
          <w:sz w:val="22"/>
          <w:szCs w:val="22"/>
        </w:rPr>
        <w:t xml:space="preserve"> genetinio redagavimo sistema skiepijant augalus su žinomu genetiniu redagavimu ir tikrinamas jų išlikimas</w:t>
      </w:r>
      <w:r w:rsidR="00704CD6" w:rsidRPr="002C3B6B">
        <w:rPr>
          <w:rFonts w:ascii="Calibri" w:hAnsi="Calibri" w:cs="Calibri"/>
          <w:sz w:val="22"/>
          <w:szCs w:val="22"/>
        </w:rPr>
        <w:t xml:space="preserve"> </w:t>
      </w:r>
      <w:r w:rsidR="001943AF" w:rsidRPr="002C3B6B">
        <w:rPr>
          <w:rFonts w:ascii="Calibri" w:hAnsi="Calibri" w:cs="Calibri"/>
          <w:sz w:val="22"/>
          <w:szCs w:val="22"/>
        </w:rPr>
        <w:t>įskiepiuose,</w:t>
      </w:r>
      <w:r w:rsidR="00704CD6" w:rsidRPr="002C3B6B">
        <w:rPr>
          <w:rFonts w:ascii="Calibri" w:hAnsi="Calibri" w:cs="Calibri"/>
          <w:sz w:val="22"/>
          <w:szCs w:val="22"/>
        </w:rPr>
        <w:t xml:space="preserve"> </w:t>
      </w:r>
      <w:proofErr w:type="spellStart"/>
      <w:r w:rsidR="001943AF" w:rsidRPr="002C3B6B">
        <w:rPr>
          <w:rFonts w:ascii="Calibri" w:hAnsi="Calibri" w:cs="Calibri"/>
          <w:sz w:val="22"/>
          <w:szCs w:val="22"/>
        </w:rPr>
        <w:t>generatyviniuose</w:t>
      </w:r>
      <w:proofErr w:type="spellEnd"/>
      <w:r w:rsidR="001943AF" w:rsidRPr="002C3B6B">
        <w:rPr>
          <w:rFonts w:ascii="Calibri" w:hAnsi="Calibri" w:cs="Calibri"/>
          <w:sz w:val="22"/>
          <w:szCs w:val="22"/>
        </w:rPr>
        <w:t xml:space="preserve"> ir somatiniuose </w:t>
      </w:r>
      <w:proofErr w:type="spellStart"/>
      <w:r w:rsidR="001943AF" w:rsidRPr="002C3B6B">
        <w:rPr>
          <w:rFonts w:ascii="Calibri" w:hAnsi="Calibri" w:cs="Calibri"/>
          <w:sz w:val="22"/>
          <w:szCs w:val="22"/>
        </w:rPr>
        <w:t>palikuonyse</w:t>
      </w:r>
      <w:proofErr w:type="spellEnd"/>
      <w:r w:rsidR="001943AF" w:rsidRPr="002C3B6B">
        <w:rPr>
          <w:rFonts w:ascii="Calibri" w:hAnsi="Calibri" w:cs="Calibri"/>
          <w:sz w:val="22"/>
          <w:szCs w:val="22"/>
        </w:rPr>
        <w:t xml:space="preserve"> molekuliniais metodais (patikimumas 0,05 % ). Kryžminimų su neredaguotomis linijomis įvertinimą, susijusį su CRISPR/Cas9 konstrukto pernešimu iš tėvinių augalų ir netikslinio genomo redagavimo dažniu F1 kartoje;</w:t>
      </w:r>
    </w:p>
    <w:p w14:paraId="664EAE20" w14:textId="1A5C15FE" w:rsidR="001943AF" w:rsidRPr="002C3B6B" w:rsidRDefault="003F69AA" w:rsidP="00704CD6">
      <w:pPr>
        <w:spacing w:after="0"/>
        <w:ind w:firstLine="567"/>
        <w:jc w:val="both"/>
        <w:rPr>
          <w:rFonts w:ascii="Calibri" w:hAnsi="Calibri" w:cs="Calibri"/>
          <w:sz w:val="22"/>
          <w:szCs w:val="22"/>
        </w:rPr>
      </w:pPr>
      <w:r w:rsidRPr="002C3B6B">
        <w:rPr>
          <w:rFonts w:ascii="Calibri" w:hAnsi="Calibri" w:cs="Calibri"/>
          <w:sz w:val="22"/>
          <w:szCs w:val="22"/>
        </w:rPr>
        <w:t xml:space="preserve">2.1.2. </w:t>
      </w:r>
      <w:r w:rsidR="001943AF" w:rsidRPr="002C3B6B">
        <w:rPr>
          <w:rFonts w:ascii="Calibri" w:hAnsi="Calibri" w:cs="Calibri"/>
          <w:sz w:val="22"/>
          <w:szCs w:val="22"/>
        </w:rPr>
        <w:t>parengimą metodikų, skirtų vertinti NGT panaudojimo riziką augaluose;</w:t>
      </w:r>
    </w:p>
    <w:p w14:paraId="5C8BEC07" w14:textId="6974D903" w:rsidR="000D5637" w:rsidRPr="002C3B6B" w:rsidRDefault="003F69AA" w:rsidP="0090613E">
      <w:pPr>
        <w:spacing w:after="0"/>
        <w:ind w:firstLine="567"/>
        <w:jc w:val="both"/>
        <w:rPr>
          <w:rFonts w:ascii="Calibri" w:hAnsi="Calibri" w:cs="Calibri"/>
          <w:sz w:val="22"/>
          <w:szCs w:val="22"/>
        </w:rPr>
      </w:pPr>
      <w:r w:rsidRPr="002C3B6B">
        <w:rPr>
          <w:rFonts w:ascii="Calibri" w:hAnsi="Calibri" w:cs="Calibri"/>
          <w:sz w:val="22"/>
          <w:szCs w:val="22"/>
        </w:rPr>
        <w:t xml:space="preserve">2.1.3. </w:t>
      </w:r>
      <w:r w:rsidR="00A109BE" w:rsidRPr="002C3B6B">
        <w:rPr>
          <w:rFonts w:ascii="Calibri" w:hAnsi="Calibri" w:cs="Calibri"/>
          <w:sz w:val="22"/>
          <w:szCs w:val="22"/>
        </w:rPr>
        <w:t xml:space="preserve">visuomenės informavimo, švietimo, komunikacijos veiklą, siekiant užtikrinti atsakingų institucijų pasirengimą atlikti </w:t>
      </w:r>
      <w:r w:rsidR="00516B44" w:rsidRPr="002C3B6B">
        <w:rPr>
          <w:rFonts w:ascii="Calibri" w:hAnsi="Calibri" w:cs="Calibri"/>
          <w:sz w:val="22"/>
          <w:szCs w:val="22"/>
        </w:rPr>
        <w:t>NGT augalų</w:t>
      </w:r>
      <w:r w:rsidR="00A109BE" w:rsidRPr="002C3B6B">
        <w:rPr>
          <w:rFonts w:ascii="Calibri" w:hAnsi="Calibri" w:cs="Calibri"/>
          <w:sz w:val="22"/>
          <w:szCs w:val="22"/>
        </w:rPr>
        <w:t xml:space="preserve"> rizikos vertinimo, valdymo, kontrolės ir stebėsenos veiksmus, sustiprinant </w:t>
      </w:r>
      <w:r w:rsidR="00A109BE" w:rsidRPr="002C3B6B">
        <w:rPr>
          <w:rFonts w:ascii="Calibri" w:hAnsi="Calibri" w:cs="Calibri"/>
          <w:sz w:val="22"/>
          <w:szCs w:val="22"/>
        </w:rPr>
        <w:lastRenderedPageBreak/>
        <w:t xml:space="preserve">tarpinstitucinį bendradarbiavimą bei padidinti visuomenės sąmoningumą: </w:t>
      </w:r>
      <w:r w:rsidR="00171406" w:rsidRPr="002C3B6B">
        <w:rPr>
          <w:rFonts w:ascii="Calibri" w:hAnsi="Calibri" w:cs="Calibri"/>
          <w:sz w:val="22"/>
          <w:szCs w:val="22"/>
        </w:rPr>
        <w:t>8</w:t>
      </w:r>
      <w:r w:rsidR="000D5E6B" w:rsidRPr="002C3B6B">
        <w:rPr>
          <w:rFonts w:ascii="Calibri" w:hAnsi="Calibri" w:cs="Calibri"/>
          <w:sz w:val="22"/>
          <w:szCs w:val="22"/>
        </w:rPr>
        <w:t>-</w:t>
      </w:r>
      <w:r w:rsidR="00A109BE" w:rsidRPr="002C3B6B">
        <w:rPr>
          <w:rFonts w:ascii="Calibri" w:hAnsi="Calibri" w:cs="Calibri"/>
          <w:sz w:val="22"/>
          <w:szCs w:val="22"/>
        </w:rPr>
        <w:t>1</w:t>
      </w:r>
      <w:r w:rsidR="00171406" w:rsidRPr="002C3B6B">
        <w:rPr>
          <w:rFonts w:ascii="Calibri" w:hAnsi="Calibri" w:cs="Calibri"/>
          <w:sz w:val="22"/>
          <w:szCs w:val="22"/>
        </w:rPr>
        <w:t>0</w:t>
      </w:r>
      <w:r w:rsidR="00A109BE" w:rsidRPr="002C3B6B">
        <w:rPr>
          <w:rFonts w:ascii="Calibri" w:hAnsi="Calibri" w:cs="Calibri"/>
          <w:sz w:val="22"/>
          <w:szCs w:val="22"/>
        </w:rPr>
        <w:t xml:space="preserve"> vnt. pranešimų (</w:t>
      </w:r>
      <w:r w:rsidR="007F3E5B" w:rsidRPr="002C3B6B">
        <w:rPr>
          <w:rFonts w:ascii="Calibri" w:hAnsi="Calibri" w:cs="Calibri"/>
          <w:sz w:val="22"/>
          <w:szCs w:val="22"/>
        </w:rPr>
        <w:t>0,5</w:t>
      </w:r>
      <w:r w:rsidR="00A0402F" w:rsidRPr="002C3B6B">
        <w:rPr>
          <w:rFonts w:ascii="Calibri" w:hAnsi="Calibri" w:cs="Calibri"/>
          <w:sz w:val="22"/>
          <w:szCs w:val="22"/>
        </w:rPr>
        <w:t>–</w:t>
      </w:r>
      <w:r w:rsidR="00A109BE" w:rsidRPr="002C3B6B">
        <w:rPr>
          <w:rFonts w:ascii="Calibri" w:hAnsi="Calibri" w:cs="Calibri"/>
          <w:sz w:val="22"/>
          <w:szCs w:val="22"/>
        </w:rPr>
        <w:t>2 psl. apimties) per žiniasklaidos priemones</w:t>
      </w:r>
      <w:r w:rsidR="004B77A3" w:rsidRPr="002C3B6B">
        <w:rPr>
          <w:rFonts w:ascii="Calibri" w:hAnsi="Calibri" w:cs="Calibri"/>
          <w:sz w:val="22"/>
          <w:szCs w:val="22"/>
        </w:rPr>
        <w:t>.</w:t>
      </w:r>
      <w:r w:rsidR="00A109BE" w:rsidRPr="002C3B6B">
        <w:rPr>
          <w:rFonts w:ascii="Calibri" w:hAnsi="Calibri" w:cs="Calibri"/>
          <w:sz w:val="22"/>
          <w:szCs w:val="22"/>
        </w:rPr>
        <w:t xml:space="preserve"> pvz., radiją / TV / </w:t>
      </w:r>
      <w:proofErr w:type="spellStart"/>
      <w:r w:rsidR="00A109BE" w:rsidRPr="002C3B6B">
        <w:rPr>
          <w:rFonts w:ascii="Calibri" w:hAnsi="Calibri" w:cs="Calibri"/>
          <w:sz w:val="22"/>
          <w:szCs w:val="22"/>
        </w:rPr>
        <w:t>soc</w:t>
      </w:r>
      <w:proofErr w:type="spellEnd"/>
      <w:r w:rsidR="00A109BE" w:rsidRPr="002C3B6B">
        <w:rPr>
          <w:rFonts w:ascii="Calibri" w:hAnsi="Calibri" w:cs="Calibri"/>
          <w:sz w:val="22"/>
          <w:szCs w:val="22"/>
        </w:rPr>
        <w:t>. tinkluose / kt.; 1 vnt. informacinio renginio organizavimas ir Paslaugų teikėjo su Projekto vykdytoju ir mokslininkais pranešimų skaitymas</w:t>
      </w:r>
      <w:r w:rsidR="00A109BE" w:rsidRPr="002C3B6B">
        <w:rPr>
          <w:rStyle w:val="CommentReference"/>
          <w:rFonts w:ascii="Calibri" w:hAnsi="Calibri" w:cs="Calibri"/>
          <w:sz w:val="22"/>
          <w:szCs w:val="22"/>
        </w:rPr>
        <w:t xml:space="preserve">: </w:t>
      </w:r>
      <w:r w:rsidR="000F45DA" w:rsidRPr="002C3B6B">
        <w:rPr>
          <w:rStyle w:val="CommentReference"/>
          <w:rFonts w:ascii="Calibri" w:hAnsi="Calibri" w:cs="Calibri"/>
          <w:sz w:val="22"/>
          <w:szCs w:val="22"/>
        </w:rPr>
        <w:t>1</w:t>
      </w:r>
      <w:r w:rsidR="00A0402F" w:rsidRPr="002C3B6B">
        <w:rPr>
          <w:rFonts w:ascii="Calibri" w:hAnsi="Calibri" w:cs="Calibri"/>
          <w:sz w:val="22"/>
          <w:szCs w:val="22"/>
        </w:rPr>
        <w:t>–</w:t>
      </w:r>
      <w:r w:rsidR="00A109BE" w:rsidRPr="002C3B6B">
        <w:rPr>
          <w:rFonts w:ascii="Calibri" w:hAnsi="Calibri" w:cs="Calibri"/>
          <w:sz w:val="22"/>
          <w:szCs w:val="22"/>
        </w:rPr>
        <w:t>1</w:t>
      </w:r>
      <w:r w:rsidR="000F45DA" w:rsidRPr="002C3B6B">
        <w:rPr>
          <w:rFonts w:ascii="Calibri" w:hAnsi="Calibri" w:cs="Calibri"/>
          <w:sz w:val="22"/>
          <w:szCs w:val="22"/>
        </w:rPr>
        <w:t>,5</w:t>
      </w:r>
      <w:r w:rsidR="00A109BE" w:rsidRPr="002C3B6B">
        <w:rPr>
          <w:rFonts w:ascii="Calibri" w:hAnsi="Calibri" w:cs="Calibri"/>
          <w:sz w:val="22"/>
          <w:szCs w:val="22"/>
        </w:rPr>
        <w:t xml:space="preserve"> dienos konferencija gyvai iki 50</w:t>
      </w:r>
      <w:r w:rsidR="00A0402F" w:rsidRPr="002C3B6B">
        <w:rPr>
          <w:rFonts w:ascii="Calibri" w:hAnsi="Calibri" w:cs="Calibri"/>
          <w:sz w:val="22"/>
          <w:szCs w:val="22"/>
        </w:rPr>
        <w:t>–</w:t>
      </w:r>
      <w:r w:rsidR="00A109BE" w:rsidRPr="002C3B6B">
        <w:rPr>
          <w:rFonts w:ascii="Calibri" w:hAnsi="Calibri" w:cs="Calibri"/>
          <w:sz w:val="22"/>
          <w:szCs w:val="22"/>
        </w:rPr>
        <w:t>70 asmenų pakviečiant Genetiškai modifikuotų organizmų valdymo priežiūros komiteto ir Genetiškai modifikuotų organizmų ekspertų komiteto narius bei kitus suinteresuotus asmenis; sutarties įgyvendinimo pradžioje ir pabaigoje organizuoti</w:t>
      </w:r>
      <w:r w:rsidR="000D5E6B" w:rsidRPr="002C3B6B">
        <w:rPr>
          <w:rFonts w:ascii="Segoe UI" w:hAnsi="Segoe UI" w:cs="Segoe UI"/>
          <w:sz w:val="18"/>
          <w:szCs w:val="18"/>
        </w:rPr>
        <w:t xml:space="preserve"> </w:t>
      </w:r>
      <w:r w:rsidR="000D5E6B" w:rsidRPr="002C3B6B">
        <w:rPr>
          <w:rFonts w:ascii="Calibri" w:hAnsi="Calibri" w:cs="Calibri"/>
          <w:sz w:val="22"/>
          <w:szCs w:val="22"/>
        </w:rPr>
        <w:t>reprezentatyvų visuomenės nuomonės tyrimą, atliekamą rinkos ir visuomenės tyrimų paslaugas teikiančio subjekto</w:t>
      </w:r>
      <w:r w:rsidR="00A109BE" w:rsidRPr="002C3B6B">
        <w:rPr>
          <w:rFonts w:ascii="Calibri" w:hAnsi="Calibri" w:cs="Calibri"/>
          <w:sz w:val="22"/>
          <w:szCs w:val="22"/>
        </w:rPr>
        <w:t xml:space="preserve">, siekiant išsiaiškinti, kiek visuomenė žino ir koks jos požiūris apie GMA, naujas </w:t>
      </w:r>
      <w:proofErr w:type="spellStart"/>
      <w:r w:rsidR="00A109BE" w:rsidRPr="002C3B6B">
        <w:rPr>
          <w:rFonts w:ascii="Calibri" w:hAnsi="Calibri" w:cs="Calibri"/>
          <w:sz w:val="22"/>
          <w:szCs w:val="22"/>
        </w:rPr>
        <w:t>genomines</w:t>
      </w:r>
      <w:proofErr w:type="spellEnd"/>
      <w:r w:rsidR="00A109BE" w:rsidRPr="002C3B6B">
        <w:rPr>
          <w:rFonts w:ascii="Calibri" w:hAnsi="Calibri" w:cs="Calibri"/>
          <w:sz w:val="22"/>
          <w:szCs w:val="22"/>
        </w:rPr>
        <w:t xml:space="preserve"> technologijas, apklausiant </w:t>
      </w:r>
      <w:r w:rsidR="000D5E6B" w:rsidRPr="002C3B6B">
        <w:rPr>
          <w:rFonts w:ascii="Calibri" w:hAnsi="Calibri" w:cs="Calibri"/>
          <w:sz w:val="22"/>
          <w:szCs w:val="22"/>
        </w:rPr>
        <w:t xml:space="preserve">ne mažiau </w:t>
      </w:r>
      <w:r w:rsidR="00A109BE" w:rsidRPr="002C3B6B">
        <w:rPr>
          <w:rFonts w:ascii="Calibri" w:hAnsi="Calibri" w:cs="Calibri"/>
          <w:sz w:val="22"/>
          <w:szCs w:val="22"/>
        </w:rPr>
        <w:t xml:space="preserve">1000 respondentų. Klausimynas </w:t>
      </w:r>
      <w:r w:rsidR="00A0402F" w:rsidRPr="002C3B6B">
        <w:rPr>
          <w:rFonts w:ascii="Calibri" w:hAnsi="Calibri" w:cs="Calibri"/>
          <w:sz w:val="22"/>
          <w:szCs w:val="22"/>
        </w:rPr>
        <w:t xml:space="preserve">– </w:t>
      </w:r>
      <w:r w:rsidR="00A109BE" w:rsidRPr="002C3B6B">
        <w:rPr>
          <w:rFonts w:ascii="Calibri" w:hAnsi="Calibri" w:cs="Calibri"/>
          <w:sz w:val="22"/>
          <w:szCs w:val="22"/>
        </w:rPr>
        <w:t>- iki 1</w:t>
      </w:r>
      <w:r w:rsidR="00087473" w:rsidRPr="002C3B6B">
        <w:rPr>
          <w:rFonts w:ascii="Calibri" w:hAnsi="Calibri" w:cs="Calibri"/>
          <w:sz w:val="22"/>
          <w:szCs w:val="22"/>
        </w:rPr>
        <w:t>6-18</w:t>
      </w:r>
      <w:r w:rsidR="00A109BE" w:rsidRPr="002C3B6B">
        <w:rPr>
          <w:rFonts w:ascii="Calibri" w:hAnsi="Calibri" w:cs="Calibri"/>
          <w:sz w:val="22"/>
          <w:szCs w:val="22"/>
        </w:rPr>
        <w:t xml:space="preserve"> klausimų, kuriuos ruošia Projekto vykdytojas kartu su Paslaugų teikėju ir derina su Projekto partneriu), </w:t>
      </w:r>
      <w:r w:rsidR="0068473E" w:rsidRPr="002C3B6B">
        <w:rPr>
          <w:rFonts w:ascii="Calibri" w:hAnsi="Calibri" w:cs="Calibri"/>
          <w:sz w:val="22"/>
          <w:szCs w:val="22"/>
        </w:rPr>
        <w:t>1</w:t>
      </w:r>
      <w:r w:rsidR="00A109BE" w:rsidRPr="002C3B6B">
        <w:rPr>
          <w:rFonts w:ascii="Calibri" w:hAnsi="Calibri" w:cs="Calibri"/>
          <w:sz w:val="22"/>
          <w:szCs w:val="22"/>
        </w:rPr>
        <w:t xml:space="preserve"> vnt. straipsni</w:t>
      </w:r>
      <w:r w:rsidR="0068473E" w:rsidRPr="002C3B6B">
        <w:rPr>
          <w:rFonts w:ascii="Calibri" w:hAnsi="Calibri" w:cs="Calibri"/>
          <w:sz w:val="22"/>
          <w:szCs w:val="22"/>
        </w:rPr>
        <w:t>o</w:t>
      </w:r>
      <w:r w:rsidR="00A109BE" w:rsidRPr="002C3B6B">
        <w:rPr>
          <w:rFonts w:ascii="Calibri" w:hAnsi="Calibri" w:cs="Calibri"/>
          <w:sz w:val="22"/>
          <w:szCs w:val="22"/>
        </w:rPr>
        <w:t xml:space="preserve"> rengimas, (toliau – viešinimo dalis</w:t>
      </w:r>
      <w:r w:rsidR="00A109BE" w:rsidRPr="002C3B6B">
        <w:rPr>
          <w:sz w:val="22"/>
          <w:szCs w:val="22"/>
        </w:rPr>
        <w:t>)</w:t>
      </w:r>
      <w:r w:rsidR="0013554C" w:rsidRPr="002C3B6B">
        <w:rPr>
          <w:sz w:val="22"/>
          <w:szCs w:val="22"/>
        </w:rPr>
        <w:t>;</w:t>
      </w:r>
    </w:p>
    <w:p w14:paraId="36C128FE" w14:textId="1F6A41CE" w:rsidR="004B7219" w:rsidRPr="002C3B6B" w:rsidRDefault="004B7219" w:rsidP="004B7219">
      <w:pPr>
        <w:spacing w:after="0"/>
        <w:ind w:firstLine="567"/>
        <w:jc w:val="both"/>
        <w:rPr>
          <w:rFonts w:ascii="Calibri" w:hAnsi="Calibri" w:cs="Calibri"/>
          <w:color w:val="000000" w:themeColor="text1"/>
          <w:sz w:val="22"/>
          <w:szCs w:val="22"/>
        </w:rPr>
      </w:pPr>
      <w:r w:rsidRPr="002C3B6B">
        <w:rPr>
          <w:rFonts w:ascii="Calibri" w:hAnsi="Calibri" w:cs="Calibri"/>
          <w:sz w:val="22"/>
          <w:szCs w:val="22"/>
        </w:rPr>
        <w:t xml:space="preserve">2.1.4. </w:t>
      </w:r>
      <w:r w:rsidRPr="002C3B6B">
        <w:rPr>
          <w:rFonts w:ascii="Calibri" w:hAnsi="Calibri" w:cs="Calibri"/>
          <w:color w:val="000000" w:themeColor="text1"/>
          <w:sz w:val="22"/>
          <w:szCs w:val="22"/>
        </w:rPr>
        <w:t xml:space="preserve">tarpinių ataskaitų parengimą. Tarpinė ataskaita rengiama kas 10 mėnesių nuo sutarties pasirašymo su paslaugų vykdytoju datos, kurioje aprašoma esama situacija, teisės aktai ir kitų šalių patirtis; atliekamo tyrimo eiga ir rezultatai, iššūkiai ir galimi sprendimo būdai; preliminarių išvadų ir rekomendacijų dalis, literatūros sąrašas, priedas (grafikai, nuotraukos, kitos iliustracijos ir t.t.). </w:t>
      </w:r>
      <w:r w:rsidR="000D5E6B" w:rsidRPr="006D2A4E">
        <w:rPr>
          <w:rFonts w:ascii="Calibri" w:hAnsi="Calibri" w:cs="Calibri"/>
          <w:color w:val="000000" w:themeColor="text1"/>
          <w:sz w:val="22"/>
          <w:szCs w:val="22"/>
        </w:rPr>
        <w:t>Ne daugiau 3</w:t>
      </w:r>
      <w:r w:rsidR="00064417" w:rsidRPr="006D2A4E">
        <w:rPr>
          <w:rFonts w:ascii="Calibri" w:hAnsi="Calibri" w:cs="Calibri"/>
          <w:color w:val="000000" w:themeColor="text1"/>
          <w:sz w:val="22"/>
          <w:szCs w:val="22"/>
        </w:rPr>
        <w:t xml:space="preserve"> (trijų)</w:t>
      </w:r>
      <w:r w:rsidR="000D5E6B" w:rsidRPr="006D2A4E">
        <w:rPr>
          <w:rFonts w:ascii="Calibri" w:hAnsi="Calibri" w:cs="Calibri"/>
          <w:color w:val="000000" w:themeColor="text1"/>
          <w:sz w:val="22"/>
          <w:szCs w:val="22"/>
        </w:rPr>
        <w:t xml:space="preserve"> tarpin</w:t>
      </w:r>
      <w:r w:rsidR="00064417" w:rsidRPr="006D2A4E">
        <w:rPr>
          <w:rFonts w:ascii="Calibri" w:hAnsi="Calibri" w:cs="Calibri"/>
          <w:color w:val="000000" w:themeColor="text1"/>
          <w:sz w:val="22"/>
          <w:szCs w:val="22"/>
        </w:rPr>
        <w:t>ių</w:t>
      </w:r>
      <w:r w:rsidR="000D5E6B" w:rsidRPr="006D2A4E">
        <w:rPr>
          <w:rFonts w:ascii="Calibri" w:hAnsi="Calibri" w:cs="Calibri"/>
          <w:color w:val="000000" w:themeColor="text1"/>
          <w:sz w:val="22"/>
          <w:szCs w:val="22"/>
        </w:rPr>
        <w:t xml:space="preserve"> ataskait</w:t>
      </w:r>
      <w:r w:rsidR="00064417" w:rsidRPr="006D2A4E">
        <w:rPr>
          <w:rFonts w:ascii="Calibri" w:hAnsi="Calibri" w:cs="Calibri"/>
          <w:color w:val="000000" w:themeColor="text1"/>
          <w:sz w:val="22"/>
          <w:szCs w:val="22"/>
        </w:rPr>
        <w:t>ų</w:t>
      </w:r>
      <w:r w:rsidR="000D5E6B" w:rsidRPr="006D2A4E">
        <w:rPr>
          <w:rFonts w:ascii="Calibri" w:hAnsi="Calibri" w:cs="Calibri"/>
          <w:color w:val="000000" w:themeColor="text1"/>
          <w:sz w:val="22"/>
          <w:szCs w:val="22"/>
        </w:rPr>
        <w:t xml:space="preserve"> pristatymai </w:t>
      </w:r>
      <w:r w:rsidRPr="002C3B6B">
        <w:rPr>
          <w:rFonts w:ascii="Calibri" w:hAnsi="Calibri" w:cs="Calibri"/>
          <w:color w:val="000000" w:themeColor="text1"/>
          <w:sz w:val="22"/>
          <w:szCs w:val="22"/>
        </w:rPr>
        <w:t xml:space="preserve"> GMO valdymo priežiūros ir GMO ekspertų komitetų nariams</w:t>
      </w:r>
      <w:r w:rsidR="00A0402F" w:rsidRPr="002C3B6B">
        <w:rPr>
          <w:rFonts w:ascii="Calibri" w:hAnsi="Calibri" w:cs="Calibri"/>
          <w:color w:val="000000" w:themeColor="text1"/>
          <w:sz w:val="22"/>
          <w:szCs w:val="22"/>
        </w:rPr>
        <w:t>;</w:t>
      </w:r>
      <w:r w:rsidRPr="002C3B6B">
        <w:rPr>
          <w:rFonts w:ascii="Calibri" w:hAnsi="Calibri" w:cs="Calibri"/>
          <w:color w:val="000000" w:themeColor="text1"/>
          <w:sz w:val="22"/>
          <w:szCs w:val="22"/>
        </w:rPr>
        <w:t xml:space="preserve"> </w:t>
      </w:r>
    </w:p>
    <w:p w14:paraId="093AFA34" w14:textId="1953CD2C" w:rsidR="006D2CBC" w:rsidRPr="002C3B6B" w:rsidRDefault="00BD54E1" w:rsidP="009D5413">
      <w:pPr>
        <w:spacing w:after="0"/>
        <w:ind w:firstLine="567"/>
        <w:jc w:val="both"/>
        <w:rPr>
          <w:rFonts w:ascii="Calibri" w:hAnsi="Calibri" w:cs="Calibri"/>
          <w:sz w:val="22"/>
          <w:szCs w:val="22"/>
        </w:rPr>
      </w:pPr>
      <w:r w:rsidRPr="002C3B6B">
        <w:rPr>
          <w:rFonts w:ascii="Calibri" w:hAnsi="Calibri" w:cs="Calibri"/>
          <w:sz w:val="22"/>
          <w:szCs w:val="22"/>
        </w:rPr>
        <w:t>2.1.</w:t>
      </w:r>
      <w:r w:rsidR="00A0402F" w:rsidRPr="002C3B6B">
        <w:rPr>
          <w:rFonts w:ascii="Calibri" w:hAnsi="Calibri" w:cs="Calibri"/>
          <w:sz w:val="22"/>
          <w:szCs w:val="22"/>
        </w:rPr>
        <w:t>5</w:t>
      </w:r>
      <w:r w:rsidRPr="002C3B6B">
        <w:rPr>
          <w:rFonts w:ascii="Calibri" w:hAnsi="Calibri" w:cs="Calibri"/>
          <w:sz w:val="22"/>
          <w:szCs w:val="22"/>
        </w:rPr>
        <w:t>. galutinės ataskaitos parengimą. Atlikus 2.1.1</w:t>
      </w:r>
      <w:r w:rsidR="00A0402F" w:rsidRPr="002C3B6B">
        <w:rPr>
          <w:rFonts w:ascii="Calibri" w:hAnsi="Calibri" w:cs="Calibri"/>
          <w:sz w:val="22"/>
          <w:szCs w:val="22"/>
        </w:rPr>
        <w:t>–</w:t>
      </w:r>
      <w:r w:rsidRPr="002C3B6B">
        <w:rPr>
          <w:rFonts w:ascii="Calibri" w:hAnsi="Calibri" w:cs="Calibri"/>
          <w:sz w:val="22"/>
          <w:szCs w:val="22"/>
        </w:rPr>
        <w:t>2.1.</w:t>
      </w:r>
      <w:r w:rsidR="004B7219" w:rsidRPr="002C3B6B">
        <w:rPr>
          <w:rFonts w:ascii="Calibri" w:hAnsi="Calibri" w:cs="Calibri"/>
          <w:sz w:val="22"/>
          <w:szCs w:val="22"/>
        </w:rPr>
        <w:t>4</w:t>
      </w:r>
      <w:r w:rsidRPr="002C3B6B">
        <w:rPr>
          <w:rFonts w:ascii="Calibri" w:hAnsi="Calibri" w:cs="Calibri"/>
          <w:sz w:val="22"/>
          <w:szCs w:val="22"/>
        </w:rPr>
        <w:t xml:space="preserve"> papunkčiuose įvardintus veiksmus, parengiama ne mažiau nei </w:t>
      </w:r>
      <w:r w:rsidR="00E26D4B" w:rsidRPr="002C3B6B">
        <w:rPr>
          <w:rFonts w:ascii="Calibri" w:hAnsi="Calibri" w:cs="Calibri"/>
          <w:sz w:val="22"/>
          <w:szCs w:val="22"/>
        </w:rPr>
        <w:t>3</w:t>
      </w:r>
      <w:r w:rsidR="00B441F7" w:rsidRPr="002C3B6B">
        <w:rPr>
          <w:rFonts w:ascii="Calibri" w:hAnsi="Calibri" w:cs="Calibri"/>
          <w:sz w:val="22"/>
          <w:szCs w:val="22"/>
        </w:rPr>
        <w:t xml:space="preserve">00 lapų </w:t>
      </w:r>
      <w:r w:rsidR="00155700" w:rsidRPr="002C3B6B">
        <w:rPr>
          <w:rFonts w:ascii="Calibri" w:hAnsi="Calibri" w:cs="Calibri"/>
          <w:sz w:val="22"/>
          <w:szCs w:val="22"/>
        </w:rPr>
        <w:t>(</w:t>
      </w:r>
      <w:r w:rsidR="00B1673D" w:rsidRPr="002C3B6B">
        <w:rPr>
          <w:rFonts w:ascii="Calibri" w:hAnsi="Calibri" w:cs="Calibri"/>
          <w:sz w:val="22"/>
          <w:szCs w:val="22"/>
        </w:rPr>
        <w:t>atitinkančius</w:t>
      </w:r>
      <w:r w:rsidR="00E26D4B" w:rsidRPr="002C3B6B">
        <w:rPr>
          <w:rFonts w:ascii="Calibri" w:hAnsi="Calibri" w:cs="Calibri"/>
          <w:sz w:val="22"/>
          <w:szCs w:val="22"/>
        </w:rPr>
        <w:t xml:space="preserve"> 14-17 autorinių</w:t>
      </w:r>
      <w:r w:rsidR="008E61A6" w:rsidRPr="002C3B6B">
        <w:rPr>
          <w:rFonts w:ascii="Calibri" w:hAnsi="Calibri" w:cs="Calibri"/>
          <w:sz w:val="22"/>
          <w:szCs w:val="22"/>
        </w:rPr>
        <w:t xml:space="preserve"> lank</w:t>
      </w:r>
      <w:r w:rsidR="00E26D4B" w:rsidRPr="002C3B6B">
        <w:rPr>
          <w:rFonts w:ascii="Calibri" w:hAnsi="Calibri" w:cs="Calibri"/>
          <w:sz w:val="22"/>
          <w:szCs w:val="22"/>
        </w:rPr>
        <w:t>ų</w:t>
      </w:r>
      <w:r w:rsidR="008E61A6" w:rsidRPr="002C3B6B">
        <w:rPr>
          <w:rFonts w:ascii="Calibri" w:hAnsi="Calibri" w:cs="Calibri"/>
          <w:sz w:val="22"/>
          <w:szCs w:val="22"/>
        </w:rPr>
        <w:t>)</w:t>
      </w:r>
      <w:r w:rsidRPr="002C3B6B">
        <w:rPr>
          <w:rFonts w:ascii="Calibri" w:hAnsi="Calibri" w:cs="Calibri"/>
          <w:sz w:val="22"/>
          <w:szCs w:val="22"/>
        </w:rPr>
        <w:t xml:space="preserve"> apimties </w:t>
      </w:r>
      <w:r w:rsidR="00BE74AB" w:rsidRPr="002C3B6B">
        <w:rPr>
          <w:rFonts w:ascii="Calibri" w:hAnsi="Calibri" w:cs="Calibri"/>
          <w:sz w:val="22"/>
          <w:szCs w:val="22"/>
        </w:rPr>
        <w:t>NGT</w:t>
      </w:r>
      <w:r w:rsidRPr="002C3B6B">
        <w:rPr>
          <w:rFonts w:ascii="Calibri" w:hAnsi="Calibri" w:cs="Calibri"/>
          <w:sz w:val="22"/>
          <w:szCs w:val="22"/>
        </w:rPr>
        <w:t xml:space="preserve"> galutin</w:t>
      </w:r>
      <w:r w:rsidR="00BD1706" w:rsidRPr="002C3B6B">
        <w:rPr>
          <w:rFonts w:ascii="Calibri" w:hAnsi="Calibri" w:cs="Calibri"/>
          <w:sz w:val="22"/>
          <w:szCs w:val="22"/>
        </w:rPr>
        <w:t>ė</w:t>
      </w:r>
      <w:r w:rsidRPr="002C3B6B">
        <w:rPr>
          <w:rFonts w:ascii="Calibri" w:hAnsi="Calibri" w:cs="Calibri"/>
          <w:sz w:val="22"/>
          <w:szCs w:val="22"/>
        </w:rPr>
        <w:t xml:space="preserve"> ataskait</w:t>
      </w:r>
      <w:r w:rsidR="00BD1706" w:rsidRPr="002C3B6B">
        <w:rPr>
          <w:rFonts w:ascii="Calibri" w:hAnsi="Calibri" w:cs="Calibri"/>
          <w:sz w:val="22"/>
          <w:szCs w:val="22"/>
        </w:rPr>
        <w:t>a</w:t>
      </w:r>
      <w:r w:rsidRPr="002C3B6B">
        <w:rPr>
          <w:rFonts w:ascii="Calibri" w:hAnsi="Calibri" w:cs="Calibri"/>
          <w:sz w:val="22"/>
          <w:szCs w:val="22"/>
        </w:rPr>
        <w:t xml:space="preserve">, kurią sudaro šie skyriai: 1. </w:t>
      </w:r>
      <w:r w:rsidRPr="002C3B6B">
        <w:rPr>
          <w:rFonts w:ascii="Calibri" w:hAnsi="Calibri" w:cs="Calibri"/>
          <w:color w:val="000000" w:themeColor="text1"/>
          <w:sz w:val="22"/>
          <w:szCs w:val="22"/>
        </w:rPr>
        <w:t xml:space="preserve">Įrašas (Paslaugų pavadinimas, trukmė, autoriai, kam skirta (nurodyti institucijas), kas palaiko / remia šį dokumentą, </w:t>
      </w:r>
      <w:r w:rsidR="00020AE2" w:rsidRPr="002C3B6B">
        <w:rPr>
          <w:rFonts w:ascii="Calibri" w:hAnsi="Calibri" w:cs="Calibri"/>
          <w:color w:val="000000" w:themeColor="text1"/>
          <w:sz w:val="22"/>
          <w:szCs w:val="22"/>
        </w:rPr>
        <w:t xml:space="preserve">parengimo </w:t>
      </w:r>
      <w:r w:rsidRPr="002C3B6B">
        <w:rPr>
          <w:rFonts w:ascii="Calibri" w:hAnsi="Calibri" w:cs="Calibri"/>
          <w:color w:val="000000" w:themeColor="text1"/>
          <w:sz w:val="22"/>
          <w:szCs w:val="22"/>
        </w:rPr>
        <w:t xml:space="preserve">data, kontaktai, pripažinimas); </w:t>
      </w:r>
      <w:r w:rsidR="00020AE2" w:rsidRPr="002C3B6B">
        <w:rPr>
          <w:rFonts w:ascii="Calibri" w:hAnsi="Calibri" w:cs="Calibri"/>
          <w:color w:val="000000" w:themeColor="text1"/>
          <w:sz w:val="22"/>
          <w:szCs w:val="22"/>
        </w:rPr>
        <w:t>2</w:t>
      </w:r>
      <w:r w:rsidR="00A12D14" w:rsidRPr="002C3B6B">
        <w:rPr>
          <w:rFonts w:ascii="Calibri" w:hAnsi="Calibri" w:cs="Calibri"/>
          <w:color w:val="000000" w:themeColor="text1"/>
          <w:sz w:val="22"/>
          <w:szCs w:val="22"/>
        </w:rPr>
        <w:t xml:space="preserve">. Sutrumpinimai; </w:t>
      </w:r>
      <w:r w:rsidR="00020AE2" w:rsidRPr="002C3B6B">
        <w:rPr>
          <w:rFonts w:ascii="Calibri" w:hAnsi="Calibri" w:cs="Calibri"/>
          <w:color w:val="000000" w:themeColor="text1"/>
          <w:sz w:val="22"/>
          <w:szCs w:val="22"/>
        </w:rPr>
        <w:t>3</w:t>
      </w:r>
      <w:r w:rsidRPr="002C3B6B">
        <w:rPr>
          <w:rFonts w:ascii="Calibri" w:hAnsi="Calibri" w:cs="Calibri"/>
          <w:color w:val="000000" w:themeColor="text1"/>
          <w:sz w:val="22"/>
          <w:szCs w:val="22"/>
        </w:rPr>
        <w:t xml:space="preserve">. Turinys; </w:t>
      </w:r>
      <w:r w:rsidR="00020AE2" w:rsidRPr="002C3B6B">
        <w:rPr>
          <w:rFonts w:ascii="Calibri" w:hAnsi="Calibri" w:cs="Calibri"/>
          <w:color w:val="000000" w:themeColor="text1"/>
          <w:sz w:val="22"/>
          <w:szCs w:val="22"/>
        </w:rPr>
        <w:t>4</w:t>
      </w:r>
      <w:r w:rsidRPr="002C3B6B">
        <w:rPr>
          <w:rFonts w:ascii="Calibri" w:hAnsi="Calibri" w:cs="Calibri"/>
          <w:color w:val="000000" w:themeColor="text1"/>
          <w:sz w:val="22"/>
          <w:szCs w:val="22"/>
        </w:rPr>
        <w:t>. Preambulė / Įvadas;</w:t>
      </w:r>
      <w:r w:rsidR="00A07A94" w:rsidRPr="002C3B6B">
        <w:rPr>
          <w:rFonts w:ascii="Calibri" w:hAnsi="Calibri" w:cs="Calibri"/>
          <w:color w:val="000000" w:themeColor="text1"/>
          <w:sz w:val="22"/>
          <w:szCs w:val="22"/>
        </w:rPr>
        <w:t xml:space="preserve"> 5. Sąvokos</w:t>
      </w:r>
      <w:r w:rsidR="00774F54" w:rsidRPr="002C3B6B">
        <w:rPr>
          <w:rFonts w:ascii="Calibri" w:hAnsi="Calibri" w:cs="Calibri"/>
          <w:color w:val="000000" w:themeColor="text1"/>
          <w:sz w:val="22"/>
          <w:szCs w:val="22"/>
        </w:rPr>
        <w:t>/technologijų</w:t>
      </w:r>
      <w:r w:rsidR="006620E5" w:rsidRPr="002C3B6B">
        <w:rPr>
          <w:rFonts w:ascii="Calibri" w:hAnsi="Calibri" w:cs="Calibri"/>
          <w:color w:val="000000" w:themeColor="text1"/>
          <w:sz w:val="22"/>
          <w:szCs w:val="22"/>
        </w:rPr>
        <w:t xml:space="preserve"> (įskaitant ir sintetinę biologiją) </w:t>
      </w:r>
      <w:r w:rsidR="00774F54" w:rsidRPr="002C3B6B">
        <w:rPr>
          <w:rFonts w:ascii="Calibri" w:hAnsi="Calibri" w:cs="Calibri"/>
          <w:color w:val="000000" w:themeColor="text1"/>
          <w:sz w:val="22"/>
          <w:szCs w:val="22"/>
        </w:rPr>
        <w:t>apibūdinimas</w:t>
      </w:r>
      <w:r w:rsidR="00A07A94" w:rsidRPr="002C3B6B">
        <w:rPr>
          <w:rFonts w:ascii="Calibri" w:hAnsi="Calibri" w:cs="Calibri"/>
          <w:color w:val="000000" w:themeColor="text1"/>
          <w:sz w:val="22"/>
          <w:szCs w:val="22"/>
        </w:rPr>
        <w:t xml:space="preserve">; </w:t>
      </w:r>
      <w:r w:rsidR="00020AE2" w:rsidRPr="002C3B6B">
        <w:rPr>
          <w:rFonts w:ascii="Calibri" w:hAnsi="Calibri" w:cs="Calibri"/>
          <w:color w:val="000000" w:themeColor="text1"/>
          <w:sz w:val="22"/>
          <w:szCs w:val="22"/>
        </w:rPr>
        <w:t>6.</w:t>
      </w:r>
      <w:r w:rsidRPr="002C3B6B">
        <w:rPr>
          <w:rFonts w:ascii="Calibri" w:hAnsi="Calibri" w:cs="Calibri"/>
          <w:color w:val="000000" w:themeColor="text1"/>
          <w:sz w:val="22"/>
          <w:szCs w:val="22"/>
        </w:rPr>
        <w:t xml:space="preserve"> Pagrindimas: (</w:t>
      </w:r>
      <w:r w:rsidR="0070006D" w:rsidRPr="002C3B6B">
        <w:rPr>
          <w:rFonts w:ascii="Calibri" w:hAnsi="Calibri" w:cs="Calibri"/>
          <w:color w:val="000000" w:themeColor="text1"/>
          <w:sz w:val="22"/>
          <w:szCs w:val="22"/>
        </w:rPr>
        <w:t>t</w:t>
      </w:r>
      <w:r w:rsidRPr="002C3B6B">
        <w:rPr>
          <w:rFonts w:ascii="Calibri" w:hAnsi="Calibri" w:cs="Calibri"/>
          <w:color w:val="000000" w:themeColor="text1"/>
          <w:sz w:val="22"/>
          <w:szCs w:val="22"/>
        </w:rPr>
        <w:t>ikslai ir uždaviniai)</w:t>
      </w:r>
      <w:r w:rsidR="00475DCD" w:rsidRPr="002C3B6B">
        <w:rPr>
          <w:rFonts w:ascii="Calibri" w:hAnsi="Calibri" w:cs="Calibri"/>
          <w:color w:val="000000" w:themeColor="text1"/>
          <w:sz w:val="22"/>
          <w:szCs w:val="22"/>
        </w:rPr>
        <w:t>;</w:t>
      </w:r>
      <w:r w:rsidRPr="002C3B6B">
        <w:rPr>
          <w:rFonts w:ascii="Calibri" w:hAnsi="Calibri" w:cs="Calibri"/>
          <w:color w:val="000000" w:themeColor="text1"/>
          <w:sz w:val="22"/>
          <w:szCs w:val="22"/>
        </w:rPr>
        <w:t xml:space="preserve"> </w:t>
      </w:r>
      <w:r w:rsidR="00BE7B02" w:rsidRPr="002C3B6B">
        <w:rPr>
          <w:rFonts w:ascii="Calibri" w:hAnsi="Calibri" w:cs="Calibri"/>
          <w:color w:val="000000" w:themeColor="text1"/>
          <w:sz w:val="22"/>
          <w:szCs w:val="22"/>
        </w:rPr>
        <w:t>7</w:t>
      </w:r>
      <w:r w:rsidR="008416C5" w:rsidRPr="002C3B6B">
        <w:rPr>
          <w:rFonts w:ascii="Calibri" w:hAnsi="Calibri" w:cs="Calibri"/>
          <w:color w:val="000000" w:themeColor="text1"/>
          <w:sz w:val="22"/>
          <w:szCs w:val="22"/>
        </w:rPr>
        <w:t xml:space="preserve">. </w:t>
      </w:r>
      <w:r w:rsidRPr="002C3B6B">
        <w:rPr>
          <w:rFonts w:ascii="Calibri" w:hAnsi="Calibri" w:cs="Calibri"/>
          <w:color w:val="000000" w:themeColor="text1"/>
          <w:sz w:val="22"/>
          <w:szCs w:val="22"/>
        </w:rPr>
        <w:t>Teisinis reguliavimas</w:t>
      </w:r>
      <w:r w:rsidR="003773E2" w:rsidRPr="002C3B6B">
        <w:rPr>
          <w:rFonts w:ascii="Calibri" w:hAnsi="Calibri" w:cs="Calibri"/>
          <w:color w:val="000000" w:themeColor="text1"/>
          <w:sz w:val="22"/>
          <w:szCs w:val="22"/>
        </w:rPr>
        <w:t xml:space="preserve"> Lietuvoje, ES VN, kitose pasaulio šalyse</w:t>
      </w:r>
      <w:r w:rsidRPr="002C3B6B">
        <w:rPr>
          <w:rFonts w:ascii="Calibri" w:hAnsi="Calibri" w:cs="Calibri"/>
          <w:color w:val="000000" w:themeColor="text1"/>
          <w:sz w:val="22"/>
          <w:szCs w:val="22"/>
        </w:rPr>
        <w:t xml:space="preserve">; </w:t>
      </w:r>
      <w:r w:rsidR="00BE7B02" w:rsidRPr="002C3B6B">
        <w:rPr>
          <w:rFonts w:ascii="Calibri" w:hAnsi="Calibri" w:cs="Calibri"/>
          <w:color w:val="000000" w:themeColor="text1"/>
          <w:sz w:val="22"/>
          <w:szCs w:val="22"/>
        </w:rPr>
        <w:t>8.</w:t>
      </w:r>
      <w:r w:rsidRPr="002C3B6B">
        <w:rPr>
          <w:rFonts w:ascii="Calibri" w:hAnsi="Calibri" w:cs="Calibri"/>
          <w:color w:val="000000" w:themeColor="text1"/>
          <w:sz w:val="22"/>
          <w:szCs w:val="22"/>
        </w:rPr>
        <w:t xml:space="preserve"> </w:t>
      </w:r>
      <w:r w:rsidR="00C27F0D" w:rsidRPr="002C3B6B">
        <w:rPr>
          <w:rFonts w:ascii="Calibri" w:hAnsi="Calibri" w:cs="Calibri"/>
          <w:color w:val="000000" w:themeColor="text1"/>
          <w:sz w:val="22"/>
          <w:szCs w:val="22"/>
        </w:rPr>
        <w:t>NGT</w:t>
      </w:r>
      <w:r w:rsidR="00BE7B02" w:rsidRPr="002C3B6B">
        <w:rPr>
          <w:rFonts w:ascii="Calibri" w:hAnsi="Calibri" w:cs="Calibri"/>
          <w:color w:val="000000" w:themeColor="text1"/>
          <w:sz w:val="22"/>
          <w:szCs w:val="22"/>
        </w:rPr>
        <w:t xml:space="preserve"> </w:t>
      </w:r>
      <w:r w:rsidR="00C27F0D" w:rsidRPr="002C3B6B">
        <w:rPr>
          <w:rFonts w:ascii="Calibri" w:hAnsi="Calibri" w:cs="Calibri"/>
          <w:color w:val="000000" w:themeColor="text1"/>
          <w:sz w:val="22"/>
          <w:szCs w:val="22"/>
        </w:rPr>
        <w:t>ir GMO teisinio reguliavimo</w:t>
      </w:r>
      <w:r w:rsidR="00953496" w:rsidRPr="002C3B6B">
        <w:rPr>
          <w:rFonts w:ascii="Calibri" w:hAnsi="Calibri" w:cs="Calibri"/>
          <w:color w:val="000000" w:themeColor="text1"/>
          <w:sz w:val="22"/>
          <w:szCs w:val="22"/>
        </w:rPr>
        <w:t xml:space="preserve"> ES</w:t>
      </w:r>
      <w:r w:rsidR="00C27F0D" w:rsidRPr="002C3B6B">
        <w:rPr>
          <w:rFonts w:ascii="Calibri" w:hAnsi="Calibri" w:cs="Calibri"/>
          <w:color w:val="000000" w:themeColor="text1"/>
          <w:sz w:val="22"/>
          <w:szCs w:val="22"/>
        </w:rPr>
        <w:t xml:space="preserve"> schema</w:t>
      </w:r>
      <w:r w:rsidR="004F0162" w:rsidRPr="002C3B6B">
        <w:rPr>
          <w:rFonts w:ascii="Calibri" w:hAnsi="Calibri" w:cs="Calibri"/>
          <w:color w:val="000000" w:themeColor="text1"/>
          <w:sz w:val="22"/>
          <w:szCs w:val="22"/>
        </w:rPr>
        <w:t xml:space="preserve"> </w:t>
      </w:r>
      <w:r w:rsidR="00361DB4" w:rsidRPr="002C3B6B">
        <w:rPr>
          <w:rFonts w:ascii="Calibri" w:hAnsi="Calibri" w:cs="Calibri"/>
          <w:color w:val="000000" w:themeColor="text1"/>
          <w:sz w:val="22"/>
          <w:szCs w:val="22"/>
        </w:rPr>
        <w:t>(</w:t>
      </w:r>
      <w:r w:rsidR="004F0162" w:rsidRPr="002C3B6B">
        <w:rPr>
          <w:rFonts w:ascii="Calibri" w:hAnsi="Calibri" w:cs="Calibri"/>
          <w:color w:val="000000" w:themeColor="text1"/>
          <w:sz w:val="22"/>
          <w:szCs w:val="22"/>
        </w:rPr>
        <w:t>su paaiškinim</w:t>
      </w:r>
      <w:r w:rsidR="00361DB4" w:rsidRPr="002C3B6B">
        <w:rPr>
          <w:rFonts w:ascii="Calibri" w:hAnsi="Calibri" w:cs="Calibri"/>
          <w:color w:val="000000" w:themeColor="text1"/>
          <w:sz w:val="22"/>
          <w:szCs w:val="22"/>
        </w:rPr>
        <w:t>u)</w:t>
      </w:r>
      <w:r w:rsidRPr="002C3B6B">
        <w:rPr>
          <w:rFonts w:ascii="Calibri" w:hAnsi="Calibri" w:cs="Calibri"/>
          <w:color w:val="000000" w:themeColor="text1"/>
          <w:sz w:val="22"/>
          <w:szCs w:val="22"/>
        </w:rPr>
        <w:t xml:space="preserve">; </w:t>
      </w:r>
      <w:r w:rsidR="00953496" w:rsidRPr="002C3B6B">
        <w:rPr>
          <w:rFonts w:ascii="Calibri" w:hAnsi="Calibri" w:cs="Calibri"/>
          <w:color w:val="000000" w:themeColor="text1"/>
          <w:sz w:val="22"/>
          <w:szCs w:val="22"/>
        </w:rPr>
        <w:t xml:space="preserve">9. </w:t>
      </w:r>
      <w:r w:rsidR="00634EB7" w:rsidRPr="002C3B6B">
        <w:rPr>
          <w:rFonts w:ascii="Calibri" w:hAnsi="Calibri" w:cs="Calibri"/>
          <w:color w:val="000000" w:themeColor="text1"/>
          <w:sz w:val="22"/>
          <w:szCs w:val="22"/>
        </w:rPr>
        <w:t>Aktualių m</w:t>
      </w:r>
      <w:r w:rsidR="00DD4C17" w:rsidRPr="002C3B6B">
        <w:rPr>
          <w:rFonts w:ascii="Calibri" w:hAnsi="Calibri" w:cs="Calibri"/>
          <w:color w:val="000000" w:themeColor="text1"/>
          <w:sz w:val="22"/>
          <w:szCs w:val="22"/>
        </w:rPr>
        <w:t>okslini</w:t>
      </w:r>
      <w:r w:rsidR="00634EB7" w:rsidRPr="002C3B6B">
        <w:rPr>
          <w:rFonts w:ascii="Calibri" w:hAnsi="Calibri" w:cs="Calibri"/>
          <w:color w:val="000000" w:themeColor="text1"/>
          <w:sz w:val="22"/>
          <w:szCs w:val="22"/>
        </w:rPr>
        <w:t>ų</w:t>
      </w:r>
      <w:r w:rsidR="00DD4C17" w:rsidRPr="002C3B6B">
        <w:rPr>
          <w:rFonts w:ascii="Calibri" w:hAnsi="Calibri" w:cs="Calibri"/>
          <w:color w:val="000000" w:themeColor="text1"/>
          <w:sz w:val="22"/>
          <w:szCs w:val="22"/>
        </w:rPr>
        <w:t xml:space="preserve"> projekt</w:t>
      </w:r>
      <w:r w:rsidR="00634EB7" w:rsidRPr="002C3B6B">
        <w:rPr>
          <w:rFonts w:ascii="Calibri" w:hAnsi="Calibri" w:cs="Calibri"/>
          <w:color w:val="000000" w:themeColor="text1"/>
          <w:sz w:val="22"/>
          <w:szCs w:val="22"/>
        </w:rPr>
        <w:t>ų apžvalga;</w:t>
      </w:r>
      <w:r w:rsidR="00E61EBE" w:rsidRPr="002C3B6B">
        <w:rPr>
          <w:rFonts w:ascii="Calibri" w:hAnsi="Calibri" w:cs="Calibri"/>
          <w:color w:val="000000" w:themeColor="text1"/>
          <w:sz w:val="22"/>
          <w:szCs w:val="22"/>
        </w:rPr>
        <w:t xml:space="preserve"> NGT augalų kūrimas</w:t>
      </w:r>
      <w:r w:rsidR="00300616" w:rsidRPr="002C3B6B">
        <w:rPr>
          <w:rFonts w:ascii="Calibri" w:hAnsi="Calibri" w:cs="Calibri"/>
          <w:color w:val="000000" w:themeColor="text1"/>
          <w:sz w:val="22"/>
          <w:szCs w:val="22"/>
        </w:rPr>
        <w:t xml:space="preserve"> l</w:t>
      </w:r>
      <w:r w:rsidR="00C928BD" w:rsidRPr="002C3B6B">
        <w:rPr>
          <w:rFonts w:ascii="Calibri" w:hAnsi="Calibri" w:cs="Calibri"/>
          <w:color w:val="000000" w:themeColor="text1"/>
          <w:sz w:val="22"/>
          <w:szCs w:val="22"/>
        </w:rPr>
        <w:t xml:space="preserve">aboratorijoje, </w:t>
      </w:r>
      <w:r w:rsidR="00634EB7" w:rsidRPr="002C3B6B">
        <w:rPr>
          <w:rFonts w:ascii="Calibri" w:hAnsi="Calibri" w:cs="Calibri"/>
          <w:color w:val="000000" w:themeColor="text1"/>
          <w:sz w:val="22"/>
          <w:szCs w:val="22"/>
        </w:rPr>
        <w:t>l</w:t>
      </w:r>
      <w:r w:rsidR="00C928BD" w:rsidRPr="002C3B6B">
        <w:rPr>
          <w:rFonts w:ascii="Calibri" w:hAnsi="Calibri" w:cs="Calibri"/>
          <w:color w:val="000000" w:themeColor="text1"/>
          <w:sz w:val="22"/>
          <w:szCs w:val="22"/>
        </w:rPr>
        <w:t xml:space="preserve">auko bandymai ir </w:t>
      </w:r>
      <w:r w:rsidR="00634EB7" w:rsidRPr="002C3B6B">
        <w:rPr>
          <w:rFonts w:ascii="Calibri" w:hAnsi="Calibri" w:cs="Calibri"/>
          <w:color w:val="000000" w:themeColor="text1"/>
          <w:sz w:val="22"/>
          <w:szCs w:val="22"/>
        </w:rPr>
        <w:t>tiekimas rinkai</w:t>
      </w:r>
      <w:r w:rsidR="00250155" w:rsidRPr="002C3B6B">
        <w:rPr>
          <w:rFonts w:ascii="Calibri" w:hAnsi="Calibri" w:cs="Calibri"/>
          <w:color w:val="000000" w:themeColor="text1"/>
          <w:sz w:val="22"/>
          <w:szCs w:val="22"/>
        </w:rPr>
        <w:t xml:space="preserve"> ES ir pasaulyje; 10. P</w:t>
      </w:r>
      <w:r w:rsidR="009711A0" w:rsidRPr="002C3B6B">
        <w:rPr>
          <w:rFonts w:ascii="Calibri" w:hAnsi="Calibri" w:cs="Calibri"/>
          <w:color w:val="000000" w:themeColor="text1"/>
          <w:sz w:val="22"/>
          <w:szCs w:val="22"/>
        </w:rPr>
        <w:t>atentavim</w:t>
      </w:r>
      <w:r w:rsidR="00250155" w:rsidRPr="002C3B6B">
        <w:rPr>
          <w:rFonts w:ascii="Calibri" w:hAnsi="Calibri" w:cs="Calibri"/>
          <w:color w:val="000000" w:themeColor="text1"/>
          <w:sz w:val="22"/>
          <w:szCs w:val="22"/>
        </w:rPr>
        <w:t>o veikla</w:t>
      </w:r>
      <w:r w:rsidR="009711A0" w:rsidRPr="002C3B6B">
        <w:rPr>
          <w:rFonts w:ascii="Calibri" w:hAnsi="Calibri" w:cs="Calibri"/>
          <w:color w:val="000000" w:themeColor="text1"/>
          <w:sz w:val="22"/>
          <w:szCs w:val="22"/>
        </w:rPr>
        <w:t xml:space="preserve"> </w:t>
      </w:r>
      <w:r w:rsidR="00E61EBE" w:rsidRPr="002C3B6B">
        <w:rPr>
          <w:rFonts w:ascii="Calibri" w:hAnsi="Calibri" w:cs="Calibri"/>
          <w:color w:val="000000" w:themeColor="text1"/>
          <w:sz w:val="22"/>
          <w:szCs w:val="22"/>
        </w:rPr>
        <w:t>ES ir pasa</w:t>
      </w:r>
      <w:r w:rsidR="009711A0" w:rsidRPr="002C3B6B">
        <w:rPr>
          <w:rFonts w:ascii="Calibri" w:hAnsi="Calibri" w:cs="Calibri"/>
          <w:color w:val="000000" w:themeColor="text1"/>
          <w:sz w:val="22"/>
          <w:szCs w:val="22"/>
        </w:rPr>
        <w:t>u</w:t>
      </w:r>
      <w:r w:rsidR="00E61EBE" w:rsidRPr="002C3B6B">
        <w:rPr>
          <w:rFonts w:ascii="Calibri" w:hAnsi="Calibri" w:cs="Calibri"/>
          <w:color w:val="000000" w:themeColor="text1"/>
          <w:sz w:val="22"/>
          <w:szCs w:val="22"/>
        </w:rPr>
        <w:t>lyje</w:t>
      </w:r>
      <w:r w:rsidR="009711A0" w:rsidRPr="002C3B6B">
        <w:rPr>
          <w:rFonts w:ascii="Calibri" w:hAnsi="Calibri" w:cs="Calibri"/>
          <w:color w:val="000000" w:themeColor="text1"/>
          <w:sz w:val="22"/>
          <w:szCs w:val="22"/>
        </w:rPr>
        <w:t>;</w:t>
      </w:r>
      <w:r w:rsidR="00DD4C17" w:rsidRPr="002C3B6B">
        <w:rPr>
          <w:rFonts w:ascii="Calibri" w:hAnsi="Calibri" w:cs="Calibri"/>
          <w:color w:val="000000" w:themeColor="text1"/>
          <w:sz w:val="22"/>
          <w:szCs w:val="22"/>
        </w:rPr>
        <w:t xml:space="preserve"> </w:t>
      </w:r>
      <w:r w:rsidR="009711A0" w:rsidRPr="002C3B6B">
        <w:rPr>
          <w:rFonts w:ascii="Calibri" w:hAnsi="Calibri" w:cs="Calibri"/>
          <w:color w:val="000000" w:themeColor="text1"/>
          <w:sz w:val="22"/>
          <w:szCs w:val="22"/>
        </w:rPr>
        <w:t>1</w:t>
      </w:r>
      <w:r w:rsidR="00250155" w:rsidRPr="002C3B6B">
        <w:rPr>
          <w:rFonts w:ascii="Calibri" w:hAnsi="Calibri" w:cs="Calibri"/>
          <w:color w:val="000000" w:themeColor="text1"/>
          <w:sz w:val="22"/>
          <w:szCs w:val="22"/>
        </w:rPr>
        <w:t>1.</w:t>
      </w:r>
      <w:r w:rsidRPr="002C3B6B">
        <w:rPr>
          <w:rFonts w:ascii="Calibri" w:hAnsi="Calibri" w:cs="Calibri"/>
          <w:color w:val="000000" w:themeColor="text1"/>
          <w:sz w:val="22"/>
          <w:szCs w:val="22"/>
        </w:rPr>
        <w:t xml:space="preserve"> </w:t>
      </w:r>
      <w:r w:rsidR="00E40DC5" w:rsidRPr="002C3B6B">
        <w:rPr>
          <w:rFonts w:ascii="Calibri" w:hAnsi="Calibri" w:cs="Calibri"/>
          <w:color w:val="000000" w:themeColor="text1"/>
          <w:sz w:val="22"/>
          <w:szCs w:val="22"/>
        </w:rPr>
        <w:t>Tiriamojo</w:t>
      </w:r>
      <w:r w:rsidR="00435E39" w:rsidRPr="002C3B6B">
        <w:rPr>
          <w:rFonts w:ascii="Calibri" w:hAnsi="Calibri" w:cs="Calibri"/>
          <w:color w:val="000000" w:themeColor="text1"/>
          <w:sz w:val="22"/>
          <w:szCs w:val="22"/>
        </w:rPr>
        <w:t xml:space="preserve"> </w:t>
      </w:r>
      <w:r w:rsidR="00E40DC5" w:rsidRPr="002C3B6B">
        <w:rPr>
          <w:rFonts w:ascii="Calibri" w:hAnsi="Calibri" w:cs="Calibri"/>
          <w:color w:val="000000" w:themeColor="text1"/>
          <w:sz w:val="22"/>
          <w:szCs w:val="22"/>
        </w:rPr>
        <w:t>objekto</w:t>
      </w:r>
      <w:r w:rsidR="002A06C7" w:rsidRPr="002C3B6B">
        <w:rPr>
          <w:rFonts w:ascii="Calibri" w:hAnsi="Calibri" w:cs="Calibri"/>
          <w:color w:val="000000" w:themeColor="text1"/>
          <w:sz w:val="22"/>
          <w:szCs w:val="22"/>
        </w:rPr>
        <w:t xml:space="preserve"> (augalų)</w:t>
      </w:r>
      <w:r w:rsidR="00E40DC5" w:rsidRPr="002C3B6B">
        <w:rPr>
          <w:rFonts w:ascii="Calibri" w:hAnsi="Calibri" w:cs="Calibri"/>
          <w:color w:val="000000" w:themeColor="text1"/>
          <w:sz w:val="22"/>
          <w:szCs w:val="22"/>
        </w:rPr>
        <w:t xml:space="preserve"> aprašymas; </w:t>
      </w:r>
      <w:r w:rsidR="00F87E90" w:rsidRPr="002C3B6B">
        <w:rPr>
          <w:rFonts w:ascii="Calibri" w:hAnsi="Calibri" w:cs="Calibri"/>
          <w:color w:val="000000" w:themeColor="text1"/>
          <w:sz w:val="22"/>
          <w:szCs w:val="22"/>
        </w:rPr>
        <w:t>1</w:t>
      </w:r>
      <w:r w:rsidR="00250155" w:rsidRPr="002C3B6B">
        <w:rPr>
          <w:rFonts w:ascii="Calibri" w:hAnsi="Calibri" w:cs="Calibri"/>
          <w:color w:val="000000" w:themeColor="text1"/>
          <w:sz w:val="22"/>
          <w:szCs w:val="22"/>
        </w:rPr>
        <w:t>2</w:t>
      </w:r>
      <w:r w:rsidR="00CE50CB" w:rsidRPr="002C3B6B">
        <w:rPr>
          <w:rFonts w:ascii="Calibri" w:hAnsi="Calibri" w:cs="Calibri"/>
          <w:color w:val="000000" w:themeColor="text1"/>
          <w:sz w:val="22"/>
          <w:szCs w:val="22"/>
        </w:rPr>
        <w:t>. 5 vnt. metodik</w:t>
      </w:r>
      <w:r w:rsidR="006D2CBC" w:rsidRPr="002C3B6B">
        <w:rPr>
          <w:rFonts w:ascii="Calibri" w:hAnsi="Calibri" w:cs="Calibri"/>
          <w:color w:val="000000" w:themeColor="text1"/>
          <w:sz w:val="22"/>
          <w:szCs w:val="22"/>
        </w:rPr>
        <w:t>ų su pavyzdžiais, schemomis</w:t>
      </w:r>
      <w:r w:rsidR="00CE50CB" w:rsidRPr="002C3B6B">
        <w:rPr>
          <w:rFonts w:ascii="Calibri" w:hAnsi="Calibri" w:cs="Calibri"/>
          <w:color w:val="000000" w:themeColor="text1"/>
          <w:sz w:val="22"/>
          <w:szCs w:val="22"/>
        </w:rPr>
        <w:t xml:space="preserve">, </w:t>
      </w:r>
      <w:r w:rsidR="00CE50CB" w:rsidRPr="002C3B6B">
        <w:rPr>
          <w:rFonts w:ascii="Calibri" w:hAnsi="Calibri" w:cs="Calibri"/>
          <w:sz w:val="22"/>
          <w:szCs w:val="22"/>
        </w:rPr>
        <w:t xml:space="preserve">skirtų vertinti NGT riziką augaluose </w:t>
      </w:r>
      <w:r w:rsidR="009F27A8" w:rsidRPr="002C3B6B">
        <w:rPr>
          <w:rFonts w:ascii="Calibri" w:hAnsi="Calibri" w:cs="Calibri"/>
          <w:sz w:val="22"/>
          <w:szCs w:val="22"/>
        </w:rPr>
        <w:t>atsižvelgiant į</w:t>
      </w:r>
      <w:r w:rsidR="006D2CBC" w:rsidRPr="002C3B6B">
        <w:rPr>
          <w:rFonts w:ascii="Calibri" w:hAnsi="Calibri" w:cs="Calibri"/>
          <w:sz w:val="22"/>
          <w:szCs w:val="22"/>
        </w:rPr>
        <w:t xml:space="preserve"> </w:t>
      </w:r>
      <w:r w:rsidR="008A46BA" w:rsidRPr="002C3B6B">
        <w:rPr>
          <w:rFonts w:ascii="Calibri" w:hAnsi="Calibri" w:cs="Calibri"/>
          <w:sz w:val="22"/>
          <w:szCs w:val="22"/>
        </w:rPr>
        <w:t>Europos maisto saugos tarnybos</w:t>
      </w:r>
      <w:r w:rsidR="00C57F61" w:rsidRPr="002C3B6B">
        <w:rPr>
          <w:rFonts w:ascii="Calibri" w:hAnsi="Calibri" w:cs="Calibri"/>
          <w:sz w:val="22"/>
          <w:szCs w:val="22"/>
        </w:rPr>
        <w:t xml:space="preserve"> (toliau – EFSA)</w:t>
      </w:r>
      <w:r w:rsidR="008A46BA" w:rsidRPr="002C3B6B">
        <w:rPr>
          <w:rFonts w:ascii="Calibri" w:hAnsi="Calibri" w:cs="Calibri"/>
          <w:sz w:val="22"/>
          <w:szCs w:val="22"/>
        </w:rPr>
        <w:t xml:space="preserve"> mokslines nuomones</w:t>
      </w:r>
      <w:r w:rsidR="00175C65" w:rsidRPr="002C3B6B">
        <w:rPr>
          <w:rFonts w:ascii="Calibri" w:hAnsi="Calibri" w:cs="Calibri"/>
          <w:sz w:val="22"/>
          <w:szCs w:val="22"/>
        </w:rPr>
        <w:t>/rekomendacijas</w:t>
      </w:r>
      <w:r w:rsidR="006D2CBC" w:rsidRPr="002C3B6B">
        <w:rPr>
          <w:rFonts w:ascii="Calibri" w:hAnsi="Calibri" w:cs="Calibri"/>
          <w:sz w:val="22"/>
          <w:szCs w:val="22"/>
          <w:vertAlign w:val="superscript"/>
        </w:rPr>
        <w:t>4</w:t>
      </w:r>
      <w:r w:rsidR="009F27A8" w:rsidRPr="002C3B6B">
        <w:rPr>
          <w:rFonts w:ascii="Calibri" w:hAnsi="Calibri" w:cs="Calibri"/>
          <w:sz w:val="22"/>
          <w:szCs w:val="22"/>
          <w:vertAlign w:val="superscript"/>
        </w:rPr>
        <w:t xml:space="preserve"> </w:t>
      </w:r>
      <w:r w:rsidR="008A3E75" w:rsidRPr="002C3B6B">
        <w:rPr>
          <w:rFonts w:ascii="Calibri" w:hAnsi="Calibri" w:cs="Calibri"/>
          <w:sz w:val="22"/>
          <w:szCs w:val="22"/>
        </w:rPr>
        <w:t xml:space="preserve">ir </w:t>
      </w:r>
      <w:r w:rsidR="008345A7" w:rsidRPr="002C3B6B">
        <w:rPr>
          <w:rFonts w:ascii="Calibri" w:hAnsi="Calibri" w:cs="Calibri"/>
          <w:sz w:val="22"/>
          <w:szCs w:val="22"/>
        </w:rPr>
        <w:t>aktualius teisės aktus</w:t>
      </w:r>
      <w:r w:rsidR="00885EFF" w:rsidRPr="002C3B6B">
        <w:rPr>
          <w:rFonts w:ascii="Calibri" w:hAnsi="Calibri" w:cs="Calibri"/>
          <w:sz w:val="22"/>
          <w:szCs w:val="22"/>
        </w:rPr>
        <w:t xml:space="preserve">; </w:t>
      </w:r>
      <w:r w:rsidR="00C71854" w:rsidRPr="002C3B6B">
        <w:rPr>
          <w:rFonts w:ascii="Calibri" w:hAnsi="Calibri" w:cs="Calibri"/>
          <w:sz w:val="22"/>
          <w:szCs w:val="22"/>
        </w:rPr>
        <w:t>1</w:t>
      </w:r>
      <w:r w:rsidR="00250155" w:rsidRPr="002C3B6B">
        <w:rPr>
          <w:rFonts w:ascii="Calibri" w:hAnsi="Calibri" w:cs="Calibri"/>
          <w:sz w:val="22"/>
          <w:szCs w:val="22"/>
        </w:rPr>
        <w:t>3</w:t>
      </w:r>
      <w:r w:rsidR="00235222" w:rsidRPr="002C3B6B">
        <w:rPr>
          <w:rFonts w:ascii="Calibri" w:hAnsi="Calibri" w:cs="Calibri"/>
          <w:sz w:val="22"/>
          <w:szCs w:val="22"/>
        </w:rPr>
        <w:t xml:space="preserve">. </w:t>
      </w:r>
      <w:r w:rsidR="00AC62FE" w:rsidRPr="002C3B6B">
        <w:rPr>
          <w:rFonts w:ascii="Calibri" w:hAnsi="Calibri" w:cs="Calibri"/>
          <w:sz w:val="22"/>
          <w:szCs w:val="22"/>
        </w:rPr>
        <w:t>Visuomenės informuotumo apie NGT tyrimas;</w:t>
      </w:r>
      <w:r w:rsidR="00EE45BE" w:rsidRPr="002C3B6B">
        <w:rPr>
          <w:rFonts w:ascii="Calibri" w:hAnsi="Calibri" w:cs="Calibri"/>
          <w:sz w:val="22"/>
          <w:szCs w:val="22"/>
        </w:rPr>
        <w:t xml:space="preserve"> </w:t>
      </w:r>
      <w:r w:rsidR="004D5A38" w:rsidRPr="002C3B6B">
        <w:rPr>
          <w:rFonts w:ascii="Calibri" w:hAnsi="Calibri" w:cs="Calibri"/>
          <w:sz w:val="22"/>
          <w:szCs w:val="22"/>
        </w:rPr>
        <w:t>1</w:t>
      </w:r>
      <w:r w:rsidR="009C1DE3" w:rsidRPr="002C3B6B">
        <w:rPr>
          <w:rFonts w:ascii="Calibri" w:hAnsi="Calibri" w:cs="Calibri"/>
          <w:sz w:val="22"/>
          <w:szCs w:val="22"/>
        </w:rPr>
        <w:t>4</w:t>
      </w:r>
      <w:r w:rsidR="004D5A38" w:rsidRPr="002C3B6B">
        <w:rPr>
          <w:rFonts w:ascii="Calibri" w:hAnsi="Calibri" w:cs="Calibri"/>
          <w:sz w:val="22"/>
          <w:szCs w:val="22"/>
        </w:rPr>
        <w:t xml:space="preserve">. </w:t>
      </w:r>
      <w:r w:rsidR="00235222" w:rsidRPr="002C3B6B">
        <w:rPr>
          <w:rFonts w:ascii="Calibri" w:hAnsi="Calibri" w:cs="Calibri"/>
          <w:sz w:val="22"/>
          <w:szCs w:val="22"/>
        </w:rPr>
        <w:t xml:space="preserve">Rezultatai: išvados ir rekomendacijos su NGT atlikto tyrimo tęstinumo </w:t>
      </w:r>
      <w:r w:rsidR="00BE0520" w:rsidRPr="002C3B6B">
        <w:rPr>
          <w:rFonts w:ascii="Calibri" w:hAnsi="Calibri" w:cs="Calibri"/>
          <w:sz w:val="22"/>
          <w:szCs w:val="22"/>
        </w:rPr>
        <w:t>aprašymu</w:t>
      </w:r>
      <w:r w:rsidR="00235222" w:rsidRPr="002C3B6B">
        <w:rPr>
          <w:rFonts w:ascii="Calibri" w:hAnsi="Calibri" w:cs="Calibri"/>
          <w:sz w:val="22"/>
          <w:szCs w:val="22"/>
        </w:rPr>
        <w:t>;</w:t>
      </w:r>
      <w:r w:rsidR="00BE0520" w:rsidRPr="002C3B6B">
        <w:rPr>
          <w:rFonts w:ascii="Calibri" w:hAnsi="Calibri" w:cs="Calibri"/>
          <w:sz w:val="22"/>
          <w:szCs w:val="22"/>
        </w:rPr>
        <w:t xml:space="preserve"> 1</w:t>
      </w:r>
      <w:r w:rsidR="009C1DE3" w:rsidRPr="002C3B6B">
        <w:rPr>
          <w:rFonts w:ascii="Calibri" w:hAnsi="Calibri" w:cs="Calibri"/>
          <w:sz w:val="22"/>
          <w:szCs w:val="22"/>
        </w:rPr>
        <w:t>5</w:t>
      </w:r>
      <w:r w:rsidR="00BE0520" w:rsidRPr="002C3B6B">
        <w:rPr>
          <w:rFonts w:ascii="Calibri" w:hAnsi="Calibri" w:cs="Calibri"/>
          <w:sz w:val="22"/>
          <w:szCs w:val="22"/>
        </w:rPr>
        <w:t xml:space="preserve">. </w:t>
      </w:r>
      <w:r w:rsidR="00235222" w:rsidRPr="002C3B6B">
        <w:rPr>
          <w:rFonts w:ascii="Calibri" w:hAnsi="Calibri" w:cs="Calibri"/>
          <w:sz w:val="22"/>
          <w:szCs w:val="22"/>
        </w:rPr>
        <w:t xml:space="preserve">Literatūros šaltiniai, </w:t>
      </w:r>
      <w:r w:rsidR="00497871" w:rsidRPr="002C3B6B">
        <w:rPr>
          <w:rFonts w:ascii="Calibri" w:hAnsi="Calibri" w:cs="Calibri"/>
          <w:sz w:val="22"/>
          <w:szCs w:val="22"/>
        </w:rPr>
        <w:t xml:space="preserve">aktualios </w:t>
      </w:r>
      <w:r w:rsidR="00235222" w:rsidRPr="002C3B6B">
        <w:rPr>
          <w:rFonts w:ascii="Calibri" w:hAnsi="Calibri" w:cs="Calibri"/>
          <w:sz w:val="22"/>
          <w:szCs w:val="22"/>
        </w:rPr>
        <w:t>nuorodos;</w:t>
      </w:r>
      <w:r w:rsidR="00020AE2" w:rsidRPr="002C3B6B">
        <w:rPr>
          <w:rFonts w:ascii="Calibri" w:hAnsi="Calibri" w:cs="Calibri"/>
          <w:color w:val="000000" w:themeColor="text1"/>
          <w:sz w:val="22"/>
          <w:szCs w:val="22"/>
        </w:rPr>
        <w:t xml:space="preserve"> </w:t>
      </w:r>
      <w:r w:rsidR="00497871" w:rsidRPr="002C3B6B">
        <w:rPr>
          <w:rFonts w:ascii="Calibri" w:hAnsi="Calibri" w:cs="Calibri"/>
          <w:color w:val="000000" w:themeColor="text1"/>
          <w:sz w:val="22"/>
          <w:szCs w:val="22"/>
        </w:rPr>
        <w:t>1</w:t>
      </w:r>
      <w:r w:rsidR="009C1DE3" w:rsidRPr="002C3B6B">
        <w:rPr>
          <w:rFonts w:ascii="Calibri" w:hAnsi="Calibri" w:cs="Calibri"/>
          <w:color w:val="000000" w:themeColor="text1"/>
          <w:sz w:val="22"/>
          <w:szCs w:val="22"/>
        </w:rPr>
        <w:t>6</w:t>
      </w:r>
      <w:r w:rsidR="00020AE2" w:rsidRPr="002C3B6B">
        <w:rPr>
          <w:rFonts w:ascii="Calibri" w:hAnsi="Calibri" w:cs="Calibri"/>
          <w:color w:val="000000" w:themeColor="text1"/>
          <w:sz w:val="22"/>
          <w:szCs w:val="22"/>
        </w:rPr>
        <w:t>. Santrauka (lietuvių ir anglų kalbomis)</w:t>
      </w:r>
      <w:r w:rsidR="00BE0520" w:rsidRPr="002C3B6B">
        <w:rPr>
          <w:rFonts w:ascii="Calibri" w:hAnsi="Calibri" w:cs="Calibri"/>
          <w:sz w:val="22"/>
          <w:szCs w:val="22"/>
        </w:rPr>
        <w:t xml:space="preserve"> 1</w:t>
      </w:r>
      <w:r w:rsidR="009C1DE3" w:rsidRPr="002C3B6B">
        <w:rPr>
          <w:rFonts w:ascii="Calibri" w:hAnsi="Calibri" w:cs="Calibri"/>
          <w:sz w:val="22"/>
          <w:szCs w:val="22"/>
        </w:rPr>
        <w:t>7</w:t>
      </w:r>
      <w:r w:rsidR="00BE0520" w:rsidRPr="002C3B6B">
        <w:rPr>
          <w:rFonts w:ascii="Calibri" w:hAnsi="Calibri" w:cs="Calibri"/>
          <w:sz w:val="22"/>
          <w:szCs w:val="22"/>
        </w:rPr>
        <w:t xml:space="preserve">. </w:t>
      </w:r>
      <w:r w:rsidR="00235222" w:rsidRPr="002C3B6B">
        <w:rPr>
          <w:rFonts w:ascii="Calibri" w:hAnsi="Calibri" w:cs="Calibri"/>
          <w:sz w:val="22"/>
          <w:szCs w:val="22"/>
        </w:rPr>
        <w:t>Priedai</w:t>
      </w:r>
      <w:r w:rsidR="004D5A38" w:rsidRPr="002C3B6B">
        <w:rPr>
          <w:rFonts w:ascii="Calibri" w:hAnsi="Calibri" w:cs="Calibri"/>
          <w:sz w:val="22"/>
          <w:szCs w:val="22"/>
        </w:rPr>
        <w:t>;</w:t>
      </w:r>
    </w:p>
    <w:p w14:paraId="6C9C5F15" w14:textId="3F393FC3" w:rsidR="00BD54E1" w:rsidRPr="002C3B6B" w:rsidRDefault="00BD54E1" w:rsidP="00BD54E1">
      <w:pPr>
        <w:spacing w:after="0"/>
        <w:ind w:firstLine="595"/>
        <w:jc w:val="both"/>
        <w:rPr>
          <w:rStyle w:val="CommentReference"/>
          <w:rFonts w:ascii="Calibri" w:hAnsi="Calibri" w:cs="Calibri"/>
          <w:sz w:val="22"/>
          <w:szCs w:val="22"/>
        </w:rPr>
      </w:pPr>
      <w:r w:rsidRPr="002C3B6B">
        <w:rPr>
          <w:rFonts w:ascii="Calibri" w:hAnsi="Calibri" w:cs="Calibri"/>
          <w:sz w:val="22"/>
          <w:szCs w:val="22"/>
        </w:rPr>
        <w:t xml:space="preserve">2.2. </w:t>
      </w:r>
      <w:r w:rsidR="001C19FF" w:rsidRPr="002C3B6B">
        <w:rPr>
          <w:rFonts w:ascii="Calibri" w:hAnsi="Calibri" w:cs="Calibri"/>
          <w:b/>
          <w:bCs/>
          <w:sz w:val="22"/>
          <w:szCs w:val="22"/>
        </w:rPr>
        <w:t>p</w:t>
      </w:r>
      <w:r w:rsidRPr="002C3B6B">
        <w:rPr>
          <w:rFonts w:ascii="Calibri" w:hAnsi="Calibri" w:cs="Calibri"/>
          <w:b/>
          <w:bCs/>
          <w:sz w:val="22"/>
          <w:szCs w:val="22"/>
        </w:rPr>
        <w:t>aslaugų</w:t>
      </w:r>
      <w:r w:rsidRPr="002C3B6B">
        <w:rPr>
          <w:rFonts w:ascii="Calibri" w:hAnsi="Calibri" w:cs="Calibri"/>
          <w:sz w:val="22"/>
          <w:szCs w:val="22"/>
        </w:rPr>
        <w:t xml:space="preserve"> </w:t>
      </w:r>
      <w:r w:rsidRPr="002C3B6B">
        <w:rPr>
          <w:rFonts w:ascii="Calibri" w:hAnsi="Calibri" w:cs="Calibri"/>
          <w:b/>
          <w:bCs/>
          <w:sz w:val="22"/>
          <w:szCs w:val="22"/>
        </w:rPr>
        <w:t xml:space="preserve">tikslas </w:t>
      </w:r>
      <w:r w:rsidRPr="002C3B6B">
        <w:rPr>
          <w:rFonts w:ascii="Calibri" w:hAnsi="Calibri" w:cs="Calibri"/>
          <w:sz w:val="22"/>
          <w:szCs w:val="22"/>
        </w:rPr>
        <w:t xml:space="preserve">– </w:t>
      </w:r>
      <w:r w:rsidRPr="002C3B6B">
        <w:rPr>
          <w:rFonts w:ascii="Calibri" w:hAnsi="Calibri" w:cs="Calibri"/>
          <w:color w:val="000000" w:themeColor="text1"/>
          <w:sz w:val="22"/>
          <w:szCs w:val="22"/>
        </w:rPr>
        <w:t xml:space="preserve">išnagrinėjus teisės aktų, reglamentuojančių </w:t>
      </w:r>
      <w:r w:rsidR="00F46DCC" w:rsidRPr="002C3B6B">
        <w:rPr>
          <w:rFonts w:ascii="Calibri" w:hAnsi="Calibri" w:cs="Calibri"/>
          <w:color w:val="000000" w:themeColor="text1"/>
          <w:sz w:val="22"/>
          <w:szCs w:val="22"/>
        </w:rPr>
        <w:t>NGT</w:t>
      </w:r>
      <w:r w:rsidRPr="002C3B6B">
        <w:rPr>
          <w:rFonts w:ascii="Calibri" w:hAnsi="Calibri" w:cs="Calibri"/>
          <w:color w:val="000000" w:themeColor="text1"/>
          <w:sz w:val="22"/>
          <w:szCs w:val="22"/>
        </w:rPr>
        <w:t xml:space="preserve"> naudojimą, reikalavimus, kitų šalių patirtį</w:t>
      </w:r>
      <w:r w:rsidR="00103BB6" w:rsidRPr="002C3B6B">
        <w:rPr>
          <w:rFonts w:ascii="Calibri" w:hAnsi="Calibri" w:cs="Calibri"/>
          <w:color w:val="000000" w:themeColor="text1"/>
          <w:sz w:val="22"/>
          <w:szCs w:val="22"/>
        </w:rPr>
        <w:t xml:space="preserve"> ir pavyzdžius</w:t>
      </w:r>
      <w:r w:rsidRPr="002C3B6B">
        <w:rPr>
          <w:rFonts w:ascii="Calibri" w:hAnsi="Calibri" w:cs="Calibri"/>
          <w:color w:val="000000" w:themeColor="text1"/>
          <w:sz w:val="22"/>
          <w:szCs w:val="22"/>
        </w:rPr>
        <w:t xml:space="preserve">, </w:t>
      </w:r>
      <w:r w:rsidR="0034190F" w:rsidRPr="002C3B6B">
        <w:rPr>
          <w:rFonts w:ascii="Calibri" w:hAnsi="Calibri" w:cs="Calibri"/>
          <w:color w:val="000000" w:themeColor="text1"/>
          <w:sz w:val="22"/>
          <w:szCs w:val="22"/>
        </w:rPr>
        <w:t xml:space="preserve">EFSA mokslines nuomones, </w:t>
      </w:r>
      <w:r w:rsidR="00831250" w:rsidRPr="002C3B6B">
        <w:rPr>
          <w:rFonts w:ascii="Calibri" w:hAnsi="Calibri" w:cs="Calibri"/>
          <w:color w:val="000000" w:themeColor="text1"/>
          <w:sz w:val="22"/>
          <w:szCs w:val="22"/>
        </w:rPr>
        <w:t>mokslinę literatūrą</w:t>
      </w:r>
      <w:r w:rsidRPr="002C3B6B">
        <w:rPr>
          <w:rFonts w:ascii="Calibri" w:hAnsi="Calibri" w:cs="Calibri"/>
          <w:color w:val="000000" w:themeColor="text1"/>
          <w:sz w:val="22"/>
          <w:szCs w:val="22"/>
        </w:rPr>
        <w:t>,</w:t>
      </w:r>
      <w:r w:rsidR="00F5662A" w:rsidRPr="002C3B6B">
        <w:rPr>
          <w:rFonts w:ascii="Calibri" w:hAnsi="Calibri" w:cs="Calibri"/>
          <w:color w:val="000000" w:themeColor="text1"/>
          <w:sz w:val="22"/>
          <w:szCs w:val="22"/>
        </w:rPr>
        <w:t xml:space="preserve"> </w:t>
      </w:r>
      <w:proofErr w:type="spellStart"/>
      <w:r w:rsidR="006D4553" w:rsidRPr="002C3B6B">
        <w:rPr>
          <w:rFonts w:ascii="Calibri" w:hAnsi="Calibri" w:cs="Calibri"/>
          <w:color w:val="000000" w:themeColor="text1"/>
          <w:sz w:val="22"/>
          <w:szCs w:val="22"/>
        </w:rPr>
        <w:t>Kartachenos</w:t>
      </w:r>
      <w:proofErr w:type="spellEnd"/>
      <w:r w:rsidR="006D4553" w:rsidRPr="002C3B6B">
        <w:rPr>
          <w:rFonts w:ascii="Calibri" w:hAnsi="Calibri" w:cs="Calibri"/>
          <w:color w:val="000000" w:themeColor="text1"/>
          <w:sz w:val="22"/>
          <w:szCs w:val="22"/>
        </w:rPr>
        <w:t xml:space="preserve"> </w:t>
      </w:r>
      <w:proofErr w:type="spellStart"/>
      <w:r w:rsidR="006D4553" w:rsidRPr="002C3B6B">
        <w:rPr>
          <w:rFonts w:ascii="Calibri" w:hAnsi="Calibri" w:cs="Calibri"/>
          <w:color w:val="000000" w:themeColor="text1"/>
          <w:sz w:val="22"/>
          <w:szCs w:val="22"/>
        </w:rPr>
        <w:t>biosaugos</w:t>
      </w:r>
      <w:proofErr w:type="spellEnd"/>
      <w:r w:rsidR="006D4553" w:rsidRPr="002C3B6B">
        <w:rPr>
          <w:rFonts w:ascii="Calibri" w:hAnsi="Calibri" w:cs="Calibri"/>
          <w:color w:val="000000" w:themeColor="text1"/>
          <w:sz w:val="22"/>
          <w:szCs w:val="22"/>
        </w:rPr>
        <w:t xml:space="preserve"> </w:t>
      </w:r>
      <w:r w:rsidR="005C1D6E" w:rsidRPr="002C3B6B">
        <w:rPr>
          <w:rFonts w:ascii="Calibri" w:hAnsi="Calibri" w:cs="Calibri"/>
          <w:color w:val="000000" w:themeColor="text1"/>
          <w:sz w:val="22"/>
          <w:szCs w:val="22"/>
        </w:rPr>
        <w:t xml:space="preserve">informacinio centro </w:t>
      </w:r>
      <w:r w:rsidR="00D07AA0" w:rsidRPr="002C3B6B">
        <w:rPr>
          <w:rFonts w:ascii="Calibri" w:hAnsi="Calibri" w:cs="Calibri"/>
          <w:color w:val="000000" w:themeColor="text1"/>
          <w:sz w:val="22"/>
          <w:szCs w:val="22"/>
        </w:rPr>
        <w:t>informaciją ir duomenis,</w:t>
      </w:r>
      <w:r w:rsidR="00844F53" w:rsidRPr="002C3B6B">
        <w:rPr>
          <w:rFonts w:ascii="Calibri" w:hAnsi="Calibri" w:cs="Calibri"/>
          <w:color w:val="000000" w:themeColor="text1"/>
          <w:sz w:val="22"/>
          <w:szCs w:val="22"/>
        </w:rPr>
        <w:t xml:space="preserve"> </w:t>
      </w:r>
      <w:r w:rsidR="00954EE5" w:rsidRPr="002C3B6B">
        <w:rPr>
          <w:rFonts w:ascii="Calibri" w:hAnsi="Calibri" w:cs="Calibri"/>
          <w:color w:val="000000" w:themeColor="text1"/>
          <w:sz w:val="22"/>
          <w:szCs w:val="22"/>
        </w:rPr>
        <w:t>išanalizuoti/</w:t>
      </w:r>
      <w:r w:rsidRPr="002C3B6B">
        <w:rPr>
          <w:rFonts w:ascii="Calibri" w:hAnsi="Calibri" w:cs="Calibri"/>
          <w:color w:val="000000" w:themeColor="text1"/>
          <w:sz w:val="22"/>
          <w:szCs w:val="22"/>
        </w:rPr>
        <w:t>įvertinti esamą situaciją</w:t>
      </w:r>
      <w:r w:rsidR="00954EE5" w:rsidRPr="002C3B6B">
        <w:rPr>
          <w:rFonts w:ascii="Calibri" w:hAnsi="Calibri" w:cs="Calibri"/>
          <w:color w:val="000000" w:themeColor="text1"/>
          <w:sz w:val="22"/>
          <w:szCs w:val="22"/>
        </w:rPr>
        <w:t>;</w:t>
      </w:r>
      <w:r w:rsidRPr="002C3B6B">
        <w:rPr>
          <w:rFonts w:ascii="Calibri" w:hAnsi="Calibri" w:cs="Calibri"/>
          <w:color w:val="000000" w:themeColor="text1"/>
          <w:sz w:val="22"/>
          <w:szCs w:val="22"/>
        </w:rPr>
        <w:t xml:space="preserve"> a</w:t>
      </w:r>
      <w:r w:rsidRPr="002C3B6B">
        <w:rPr>
          <w:rFonts w:ascii="Calibri" w:hAnsi="Calibri" w:cs="Calibri"/>
          <w:sz w:val="22"/>
          <w:szCs w:val="22"/>
        </w:rPr>
        <w:t xml:space="preserve">tlikti </w:t>
      </w:r>
      <w:r w:rsidR="00D020D9" w:rsidRPr="002C3B6B">
        <w:rPr>
          <w:rFonts w:ascii="Calibri" w:hAnsi="Calibri" w:cs="Calibri"/>
          <w:sz w:val="22"/>
          <w:szCs w:val="22"/>
        </w:rPr>
        <w:t>2.1. papunk</w:t>
      </w:r>
      <w:r w:rsidR="00164DB9" w:rsidRPr="002C3B6B">
        <w:rPr>
          <w:rFonts w:ascii="Calibri" w:hAnsi="Calibri" w:cs="Calibri"/>
          <w:sz w:val="22"/>
          <w:szCs w:val="22"/>
        </w:rPr>
        <w:t>t</w:t>
      </w:r>
      <w:r w:rsidR="00647262" w:rsidRPr="002C3B6B">
        <w:rPr>
          <w:rFonts w:ascii="Calibri" w:hAnsi="Calibri" w:cs="Calibri"/>
          <w:sz w:val="22"/>
          <w:szCs w:val="22"/>
        </w:rPr>
        <w:t xml:space="preserve">yje </w:t>
      </w:r>
      <w:r w:rsidR="00D020D9" w:rsidRPr="002C3B6B">
        <w:rPr>
          <w:rFonts w:ascii="Calibri" w:hAnsi="Calibri" w:cs="Calibri"/>
          <w:sz w:val="22"/>
          <w:szCs w:val="22"/>
        </w:rPr>
        <w:t xml:space="preserve">nurodytus </w:t>
      </w:r>
      <w:r w:rsidR="00647262" w:rsidRPr="002C3B6B">
        <w:rPr>
          <w:rFonts w:ascii="Calibri" w:hAnsi="Calibri" w:cs="Calibri"/>
          <w:sz w:val="22"/>
          <w:szCs w:val="22"/>
        </w:rPr>
        <w:t xml:space="preserve">veiksmus </w:t>
      </w:r>
      <w:r w:rsidRPr="002C3B6B">
        <w:rPr>
          <w:rFonts w:ascii="Calibri" w:hAnsi="Calibri" w:cs="Calibri"/>
          <w:sz w:val="22"/>
          <w:szCs w:val="22"/>
        </w:rPr>
        <w:t>pareng</w:t>
      </w:r>
      <w:r w:rsidR="00647262" w:rsidRPr="002C3B6B">
        <w:rPr>
          <w:rFonts w:ascii="Calibri" w:hAnsi="Calibri" w:cs="Calibri"/>
          <w:sz w:val="22"/>
          <w:szCs w:val="22"/>
        </w:rPr>
        <w:t>iant</w:t>
      </w:r>
      <w:r w:rsidRPr="002C3B6B">
        <w:rPr>
          <w:rFonts w:ascii="Calibri" w:hAnsi="Calibri" w:cs="Calibri"/>
          <w:sz w:val="22"/>
          <w:szCs w:val="22"/>
        </w:rPr>
        <w:t xml:space="preserve"> duomenimis pagrįst</w:t>
      </w:r>
      <w:r w:rsidR="006C4F8D" w:rsidRPr="002C3B6B">
        <w:rPr>
          <w:rFonts w:ascii="Calibri" w:hAnsi="Calibri" w:cs="Calibri"/>
          <w:sz w:val="22"/>
          <w:szCs w:val="22"/>
        </w:rPr>
        <w:t>a</w:t>
      </w:r>
      <w:r w:rsidRPr="002C3B6B">
        <w:rPr>
          <w:rFonts w:ascii="Calibri" w:hAnsi="Calibri" w:cs="Calibri"/>
          <w:sz w:val="22"/>
          <w:szCs w:val="22"/>
        </w:rPr>
        <w:t xml:space="preserve">s </w:t>
      </w:r>
      <w:r w:rsidR="006C4F8D" w:rsidRPr="002C3B6B">
        <w:rPr>
          <w:rFonts w:ascii="Calibri" w:hAnsi="Calibri" w:cs="Calibri"/>
          <w:sz w:val="22"/>
          <w:szCs w:val="22"/>
        </w:rPr>
        <w:t>išvadas</w:t>
      </w:r>
      <w:r w:rsidRPr="002C3B6B">
        <w:rPr>
          <w:rFonts w:ascii="Calibri" w:hAnsi="Calibri" w:cs="Calibri"/>
          <w:sz w:val="22"/>
          <w:szCs w:val="22"/>
        </w:rPr>
        <w:t xml:space="preserve"> ir rekomendacijas politikos formavimui</w:t>
      </w:r>
      <w:r w:rsidR="00A2566F" w:rsidRPr="002C3B6B">
        <w:rPr>
          <w:rFonts w:ascii="Calibri" w:hAnsi="Calibri" w:cs="Calibri"/>
          <w:sz w:val="22"/>
          <w:szCs w:val="22"/>
        </w:rPr>
        <w:t xml:space="preserve"> ir įgyvendinimui</w:t>
      </w:r>
      <w:r w:rsidR="00914BCA" w:rsidRPr="002C3B6B">
        <w:rPr>
          <w:rFonts w:ascii="Calibri" w:hAnsi="Calibri" w:cs="Calibri"/>
          <w:sz w:val="22"/>
          <w:szCs w:val="22"/>
        </w:rPr>
        <w:t xml:space="preserve"> dėl</w:t>
      </w:r>
      <w:r w:rsidRPr="002C3B6B">
        <w:rPr>
          <w:rFonts w:ascii="Calibri" w:hAnsi="Calibri" w:cs="Calibri"/>
          <w:sz w:val="22"/>
          <w:szCs w:val="22"/>
        </w:rPr>
        <w:t xml:space="preserve"> stebėsenos ir kontrolės, rizikos aplinkai vertinim</w:t>
      </w:r>
      <w:r w:rsidR="00162BDF" w:rsidRPr="002C3B6B">
        <w:rPr>
          <w:rFonts w:ascii="Calibri" w:hAnsi="Calibri" w:cs="Calibri"/>
          <w:sz w:val="22"/>
          <w:szCs w:val="22"/>
        </w:rPr>
        <w:t>o</w:t>
      </w:r>
      <w:r w:rsidRPr="002C3B6B">
        <w:rPr>
          <w:rFonts w:ascii="Calibri" w:hAnsi="Calibri" w:cs="Calibri"/>
          <w:sz w:val="22"/>
          <w:szCs w:val="22"/>
        </w:rPr>
        <w:t xml:space="preserve"> ir valdym</w:t>
      </w:r>
      <w:r w:rsidR="00162BDF" w:rsidRPr="002C3B6B">
        <w:rPr>
          <w:rFonts w:ascii="Calibri" w:hAnsi="Calibri" w:cs="Calibri"/>
          <w:sz w:val="22"/>
          <w:szCs w:val="22"/>
        </w:rPr>
        <w:t xml:space="preserve">o </w:t>
      </w:r>
      <w:r w:rsidR="003B5B6C" w:rsidRPr="002C3B6B">
        <w:rPr>
          <w:rFonts w:ascii="Calibri" w:hAnsi="Calibri" w:cs="Calibri"/>
          <w:sz w:val="22"/>
          <w:szCs w:val="22"/>
        </w:rPr>
        <w:t>stiprini</w:t>
      </w:r>
      <w:r w:rsidR="00162BDF" w:rsidRPr="002C3B6B">
        <w:rPr>
          <w:rFonts w:ascii="Calibri" w:hAnsi="Calibri" w:cs="Calibri"/>
          <w:sz w:val="22"/>
          <w:szCs w:val="22"/>
        </w:rPr>
        <w:t>mo</w:t>
      </w:r>
      <w:r w:rsidRPr="002C3B6B">
        <w:rPr>
          <w:rFonts w:ascii="Calibri" w:hAnsi="Calibri" w:cs="Calibri"/>
          <w:sz w:val="22"/>
          <w:szCs w:val="22"/>
        </w:rPr>
        <w:t>, visuomenės informuotum</w:t>
      </w:r>
      <w:r w:rsidR="00162BDF" w:rsidRPr="002C3B6B">
        <w:rPr>
          <w:rFonts w:ascii="Calibri" w:hAnsi="Calibri" w:cs="Calibri"/>
          <w:sz w:val="22"/>
          <w:szCs w:val="22"/>
        </w:rPr>
        <w:t>o</w:t>
      </w:r>
      <w:r w:rsidRPr="002C3B6B">
        <w:rPr>
          <w:rFonts w:ascii="Calibri" w:hAnsi="Calibri" w:cs="Calibri"/>
          <w:sz w:val="22"/>
          <w:szCs w:val="22"/>
        </w:rPr>
        <w:t xml:space="preserve"> didini</w:t>
      </w:r>
      <w:r w:rsidR="00162BDF" w:rsidRPr="002C3B6B">
        <w:rPr>
          <w:rFonts w:ascii="Calibri" w:hAnsi="Calibri" w:cs="Calibri"/>
          <w:sz w:val="22"/>
          <w:szCs w:val="22"/>
        </w:rPr>
        <w:t>mo</w:t>
      </w:r>
      <w:r w:rsidRPr="002C3B6B">
        <w:rPr>
          <w:rStyle w:val="CommentReference"/>
          <w:rFonts w:ascii="Calibri" w:hAnsi="Calibri" w:cs="Calibri"/>
          <w:sz w:val="22"/>
          <w:szCs w:val="22"/>
        </w:rPr>
        <w:t>.</w:t>
      </w:r>
    </w:p>
    <w:p w14:paraId="5D820393" w14:textId="77777777" w:rsidR="00877319" w:rsidRPr="002C3B6B" w:rsidRDefault="007360F5" w:rsidP="00877319">
      <w:pPr>
        <w:spacing w:after="0"/>
        <w:ind w:firstLine="595"/>
        <w:jc w:val="both"/>
        <w:rPr>
          <w:rFonts w:cstheme="minorHAnsi"/>
        </w:rPr>
      </w:pPr>
      <w:r w:rsidRPr="002C3B6B">
        <w:rPr>
          <w:rStyle w:val="CommentReference"/>
          <w:rFonts w:ascii="Calibri" w:hAnsi="Calibri" w:cs="Calibri"/>
          <w:sz w:val="22"/>
          <w:szCs w:val="22"/>
        </w:rPr>
        <w:t xml:space="preserve">2.2.1 </w:t>
      </w:r>
      <w:r w:rsidR="00877319" w:rsidRPr="002C3B6B">
        <w:rPr>
          <w:rFonts w:cstheme="minorHAnsi"/>
        </w:rPr>
        <w:t>Pirkimo objektas į dalis neskaidomas, kadangi „NGT augaluose tyrimas ir rizikos biologinei įvairovei faktorių vertinimo metodikų parengimas“ savo pobūdžiu yra vientisas, kompleksinis ir tarpusavyje glaudžiai susijęs paslaugų kompleksas. Šio pirkimo objekto sudedamosios dalys – duomenų rinkimas, sisteminimas ir analizė, rizikos veiksnių identifikavimas bei vertinimas, rezultatų interpretavimas ir galutinių metodikų bei ataskaitų parengimas – sudaro nuoseklų ir tarpusavyje priklausomą procesą, kurio neįmanoma efektyviai įgyvendinti atskiriant jį į savarankiškas dalis.</w:t>
      </w:r>
    </w:p>
    <w:p w14:paraId="5FCFFDDC" w14:textId="77777777" w:rsidR="00877319" w:rsidRPr="002C3B6B" w:rsidRDefault="00877319" w:rsidP="00877319">
      <w:pPr>
        <w:spacing w:after="0"/>
        <w:ind w:firstLine="595"/>
        <w:jc w:val="both"/>
        <w:rPr>
          <w:rFonts w:cstheme="minorHAnsi"/>
        </w:rPr>
      </w:pPr>
      <w:r w:rsidRPr="002C3B6B">
        <w:rPr>
          <w:rFonts w:cstheme="minorHAnsi"/>
        </w:rPr>
        <w:t>Pirkimo objekto skaidymas lemtų metodologinio vientisumo riziką, kadangi skirtingi tiekėjai galėtų taikyti nevienodus duomenų rinkimo, analizės ir vertinimo principus. Tai apsunkintų rezultatų tarpusavio suderinamumą, mažintų jų patikimumą bei galėtų turėti neigiamos įtakos galutinio produkto kokybei ir jo pritaikomumui praktikoje.</w:t>
      </w:r>
    </w:p>
    <w:p w14:paraId="494ACA7F" w14:textId="3C723B83" w:rsidR="00877319" w:rsidRPr="002C3B6B" w:rsidRDefault="00877319" w:rsidP="00877319">
      <w:pPr>
        <w:spacing w:after="0"/>
        <w:ind w:firstLine="595"/>
        <w:jc w:val="both"/>
        <w:rPr>
          <w:rFonts w:cstheme="minorHAnsi"/>
        </w:rPr>
      </w:pPr>
      <w:r w:rsidRPr="002C3B6B">
        <w:rPr>
          <w:rFonts w:cstheme="minorHAnsi"/>
        </w:rPr>
        <w:t xml:space="preserve">Taip pat pažymime, kad tokio pobūdžio tyrimuose esminę reikšmę turi mokslo ir ekspertinės žinios. Mokslininkai, kaip srities specialistai, geriausiai geba nustatyti, kokie duomenys yra reikšmingi, kokiais metodais juos tikslinga rinkti ir analizuoti, taip pat kokiais būdais ir kanalais efektyviausia viešinti gautus rezultatus, siekiant užtikrinti jų kokybę, patikimumą ir praktinį pritaikomumą. Vientisas paslaugos teikimas </w:t>
      </w:r>
      <w:r w:rsidRPr="002C3B6B">
        <w:rPr>
          <w:rFonts w:cstheme="minorHAnsi"/>
        </w:rPr>
        <w:lastRenderedPageBreak/>
        <w:t>leidžia užtikrinti, kad visi sprendimai – nuo tyrimo projektavimo iki rezultatų sklaidos – būtų priimami nuosekliai, remiantis bendra metodologine logika.</w:t>
      </w:r>
    </w:p>
    <w:p w14:paraId="5547415A" w14:textId="77777777" w:rsidR="00877319" w:rsidRPr="002C3B6B" w:rsidRDefault="00877319" w:rsidP="00877319">
      <w:pPr>
        <w:spacing w:after="0"/>
        <w:ind w:firstLine="595"/>
        <w:jc w:val="both"/>
        <w:rPr>
          <w:rFonts w:cstheme="minorHAnsi"/>
        </w:rPr>
      </w:pPr>
      <w:r w:rsidRPr="002C3B6B">
        <w:rPr>
          <w:rFonts w:cstheme="minorHAnsi"/>
        </w:rPr>
        <w:t>Atsižvelgiant į tai, vieno paslaugos teikėjo pasirinkimas užtikrina viso tyrimo ciklo įgyvendinimą pagal vieningą metodiką, nuoseklų rezultatų formavimą ir aukštą galutinio produkto kokybę. Tokiu būdu sumažinama rizika rezultatų fragmentacijai, užtikrinamas tyrimo vientisumas bei efektyvus projekto tikslų pasiekimas.</w:t>
      </w:r>
    </w:p>
    <w:p w14:paraId="16D34087" w14:textId="7D5ADDB6" w:rsidR="007360F5" w:rsidRPr="002C3B6B" w:rsidRDefault="007360F5" w:rsidP="00A92188">
      <w:pPr>
        <w:spacing w:after="0"/>
        <w:jc w:val="both"/>
        <w:rPr>
          <w:rFonts w:ascii="Calibri" w:hAnsi="Calibri" w:cs="Calibri"/>
          <w:sz w:val="22"/>
          <w:szCs w:val="22"/>
          <w:lang w:val="en-US"/>
        </w:rPr>
      </w:pPr>
    </w:p>
    <w:p w14:paraId="45F88876" w14:textId="77777777" w:rsidR="00BD54E1" w:rsidRPr="002C3B6B" w:rsidRDefault="00BD54E1" w:rsidP="00BD54E1">
      <w:pPr>
        <w:pStyle w:val="Patvirtinta"/>
        <w:spacing w:line="276" w:lineRule="auto"/>
        <w:ind w:left="0" w:firstLine="567"/>
        <w:jc w:val="both"/>
        <w:rPr>
          <w:rFonts w:ascii="Calibri" w:hAnsi="Calibri" w:cs="Calibri"/>
          <w:b/>
          <w:color w:val="000000"/>
          <w:sz w:val="22"/>
          <w:szCs w:val="22"/>
          <w:lang w:val="lt-LT"/>
        </w:rPr>
      </w:pPr>
      <w:r w:rsidRPr="002C3B6B">
        <w:rPr>
          <w:rFonts w:ascii="Calibri" w:hAnsi="Calibri" w:cs="Calibri"/>
          <w:b/>
          <w:color w:val="000000"/>
          <w:sz w:val="22"/>
          <w:szCs w:val="22"/>
          <w:lang w:val="lt-LT"/>
        </w:rPr>
        <w:t>2.3. Uždaviniai:</w:t>
      </w:r>
    </w:p>
    <w:p w14:paraId="6A97FCFE" w14:textId="3DCC2710" w:rsidR="00BD54E1" w:rsidRPr="002C3B6B" w:rsidRDefault="00BD54E1" w:rsidP="00BD54E1">
      <w:pPr>
        <w:pStyle w:val="Patvirtinta"/>
        <w:spacing w:line="276" w:lineRule="auto"/>
        <w:ind w:left="0" w:firstLine="567"/>
        <w:jc w:val="both"/>
        <w:rPr>
          <w:rFonts w:ascii="Calibri" w:hAnsi="Calibri" w:cs="Calibri"/>
          <w:color w:val="000000"/>
          <w:sz w:val="22"/>
          <w:szCs w:val="22"/>
          <w:lang w:val="lt-LT"/>
        </w:rPr>
      </w:pPr>
      <w:r w:rsidRPr="002C3B6B">
        <w:rPr>
          <w:rFonts w:ascii="Calibri" w:hAnsi="Calibri" w:cs="Calibri"/>
          <w:color w:val="000000" w:themeColor="text1"/>
          <w:sz w:val="22"/>
          <w:szCs w:val="22"/>
          <w:lang w:val="lt-LT"/>
        </w:rPr>
        <w:t>2.3.1. atlikti esamos situacijos apžvalgą</w:t>
      </w:r>
      <w:r w:rsidR="005444CE" w:rsidRPr="002C3B6B">
        <w:rPr>
          <w:rFonts w:ascii="Calibri" w:hAnsi="Calibri" w:cs="Calibri"/>
          <w:color w:val="000000" w:themeColor="text1"/>
          <w:sz w:val="22"/>
          <w:szCs w:val="22"/>
          <w:lang w:val="lt-LT"/>
        </w:rPr>
        <w:t>, kuri apimtų tei</w:t>
      </w:r>
      <w:r w:rsidR="00686376" w:rsidRPr="002C3B6B">
        <w:rPr>
          <w:rFonts w:ascii="Calibri" w:hAnsi="Calibri" w:cs="Calibri"/>
          <w:color w:val="000000" w:themeColor="text1"/>
          <w:sz w:val="22"/>
          <w:szCs w:val="22"/>
          <w:lang w:val="lt-LT"/>
        </w:rPr>
        <w:t>sės aktų taikymo patirtį</w:t>
      </w:r>
      <w:r w:rsidR="009B2DF3" w:rsidRPr="002C3B6B">
        <w:rPr>
          <w:rFonts w:ascii="Calibri" w:hAnsi="Calibri" w:cs="Calibri"/>
          <w:color w:val="000000" w:themeColor="text1"/>
          <w:sz w:val="22"/>
          <w:szCs w:val="22"/>
          <w:lang w:val="lt-LT"/>
        </w:rPr>
        <w:t xml:space="preserve"> Lietuvoje ir kitose šalyse</w:t>
      </w:r>
      <w:r w:rsidR="00027219" w:rsidRPr="002C3B6B">
        <w:rPr>
          <w:rFonts w:ascii="Calibri" w:hAnsi="Calibri" w:cs="Calibri"/>
          <w:color w:val="000000" w:themeColor="text1"/>
          <w:sz w:val="22"/>
          <w:szCs w:val="22"/>
          <w:lang w:val="lt-LT"/>
        </w:rPr>
        <w:t>,</w:t>
      </w:r>
      <w:r w:rsidR="00686376" w:rsidRPr="002C3B6B">
        <w:rPr>
          <w:rFonts w:ascii="Calibri" w:hAnsi="Calibri" w:cs="Calibri"/>
          <w:color w:val="000000" w:themeColor="text1"/>
          <w:sz w:val="22"/>
          <w:szCs w:val="22"/>
          <w:lang w:val="lt-LT"/>
        </w:rPr>
        <w:t xml:space="preserve"> mokslinę literatūr</w:t>
      </w:r>
      <w:r w:rsidR="000C6555" w:rsidRPr="002C3B6B">
        <w:rPr>
          <w:rFonts w:ascii="Calibri" w:hAnsi="Calibri" w:cs="Calibri"/>
          <w:color w:val="000000" w:themeColor="text1"/>
          <w:sz w:val="22"/>
          <w:szCs w:val="22"/>
          <w:lang w:val="lt-LT"/>
        </w:rPr>
        <w:t>os apžvalgą</w:t>
      </w:r>
      <w:r w:rsidR="009B2DF3" w:rsidRPr="002C3B6B">
        <w:rPr>
          <w:rFonts w:ascii="Calibri" w:hAnsi="Calibri" w:cs="Calibri"/>
          <w:color w:val="000000" w:themeColor="text1"/>
          <w:sz w:val="22"/>
          <w:szCs w:val="22"/>
          <w:lang w:val="lt-LT"/>
        </w:rPr>
        <w:t xml:space="preserve"> ir </w:t>
      </w:r>
      <w:r w:rsidR="00C1232D" w:rsidRPr="002C3B6B">
        <w:rPr>
          <w:rFonts w:ascii="Calibri" w:hAnsi="Calibri" w:cs="Calibri"/>
          <w:color w:val="000000" w:themeColor="text1"/>
          <w:sz w:val="22"/>
          <w:szCs w:val="22"/>
          <w:lang w:val="lt-LT"/>
        </w:rPr>
        <w:t>panašių projektų patirtį</w:t>
      </w:r>
      <w:r w:rsidRPr="002C3B6B">
        <w:rPr>
          <w:rFonts w:ascii="Calibri" w:hAnsi="Calibri" w:cs="Calibri"/>
          <w:color w:val="000000" w:themeColor="text1"/>
          <w:sz w:val="22"/>
          <w:szCs w:val="22"/>
          <w:lang w:val="lt-LT"/>
        </w:rPr>
        <w:t xml:space="preserve">; </w:t>
      </w:r>
    </w:p>
    <w:p w14:paraId="63D18C37" w14:textId="1A038727" w:rsidR="00BD54E1" w:rsidRPr="002C3B6B" w:rsidRDefault="00BD54E1" w:rsidP="00BD54E1">
      <w:pPr>
        <w:pStyle w:val="Patvirtinta"/>
        <w:spacing w:line="276" w:lineRule="auto"/>
        <w:ind w:left="0" w:firstLine="567"/>
        <w:jc w:val="both"/>
        <w:rPr>
          <w:rFonts w:ascii="Calibri" w:hAnsi="Calibri" w:cs="Calibri"/>
          <w:color w:val="000000"/>
          <w:sz w:val="22"/>
          <w:szCs w:val="22"/>
          <w:lang w:val="lt-LT"/>
        </w:rPr>
      </w:pPr>
      <w:r w:rsidRPr="002C3B6B">
        <w:rPr>
          <w:rFonts w:ascii="Calibri" w:hAnsi="Calibri" w:cs="Calibri"/>
          <w:color w:val="000000" w:themeColor="text1"/>
          <w:sz w:val="22"/>
          <w:szCs w:val="22"/>
          <w:lang w:val="lt-LT"/>
        </w:rPr>
        <w:t>2.3.2.</w:t>
      </w:r>
      <w:r w:rsidR="00E83AE4" w:rsidRPr="002C3B6B">
        <w:rPr>
          <w:rFonts w:ascii="Calibri" w:hAnsi="Calibri" w:cs="Calibri"/>
          <w:color w:val="000000" w:themeColor="text1"/>
          <w:sz w:val="22"/>
          <w:szCs w:val="22"/>
          <w:lang w:val="lt-LT"/>
        </w:rPr>
        <w:t xml:space="preserve"> </w:t>
      </w:r>
      <w:r w:rsidR="00263B4D" w:rsidRPr="002C3B6B">
        <w:rPr>
          <w:rFonts w:ascii="Calibri" w:hAnsi="Calibri" w:cs="Calibri"/>
          <w:color w:val="000000" w:themeColor="text1"/>
          <w:sz w:val="22"/>
          <w:szCs w:val="22"/>
          <w:lang w:val="lt-LT"/>
        </w:rPr>
        <w:t xml:space="preserve">atrinkti </w:t>
      </w:r>
      <w:r w:rsidR="00ED026B" w:rsidRPr="002C3B6B">
        <w:rPr>
          <w:rFonts w:ascii="Calibri" w:hAnsi="Calibri" w:cs="Calibri"/>
          <w:color w:val="000000" w:themeColor="text1"/>
          <w:sz w:val="22"/>
          <w:szCs w:val="22"/>
          <w:lang w:val="lt-LT"/>
        </w:rPr>
        <w:t xml:space="preserve"> 3 </w:t>
      </w:r>
      <w:r w:rsidR="004C2C2C" w:rsidRPr="002C3B6B">
        <w:rPr>
          <w:rFonts w:ascii="Calibri" w:hAnsi="Calibri" w:cs="Calibri"/>
          <w:color w:val="000000" w:themeColor="text1"/>
          <w:sz w:val="22"/>
          <w:szCs w:val="22"/>
          <w:lang w:val="lt-LT"/>
        </w:rPr>
        <w:t xml:space="preserve"> vnt.</w:t>
      </w:r>
      <w:r w:rsidR="002C7EE2" w:rsidRPr="002C3B6B">
        <w:rPr>
          <w:rFonts w:ascii="Calibri" w:hAnsi="Calibri" w:cs="Calibri"/>
          <w:color w:val="000000" w:themeColor="text1"/>
          <w:sz w:val="22"/>
          <w:szCs w:val="22"/>
          <w:lang w:val="lt-LT"/>
        </w:rPr>
        <w:t xml:space="preserve"> augalų</w:t>
      </w:r>
      <w:r w:rsidR="00CD6E8A" w:rsidRPr="002C3B6B">
        <w:rPr>
          <w:rFonts w:ascii="Calibri" w:hAnsi="Calibri" w:cs="Calibri"/>
          <w:color w:val="000000" w:themeColor="text1"/>
          <w:sz w:val="22"/>
          <w:szCs w:val="22"/>
          <w:lang w:val="lt-LT"/>
        </w:rPr>
        <w:t xml:space="preserve"> rūšių</w:t>
      </w:r>
      <w:r w:rsidR="004736B8" w:rsidRPr="002C3B6B">
        <w:rPr>
          <w:rFonts w:ascii="Calibri" w:hAnsi="Calibri" w:cs="Calibri"/>
          <w:color w:val="000000" w:themeColor="text1"/>
          <w:sz w:val="22"/>
          <w:szCs w:val="22"/>
          <w:lang w:val="lt-LT"/>
        </w:rPr>
        <w:t xml:space="preserve"> (toliau – tyrimo objektas)</w:t>
      </w:r>
      <w:r w:rsidR="0003429F" w:rsidRPr="002C3B6B">
        <w:rPr>
          <w:rFonts w:ascii="Calibri" w:hAnsi="Calibri" w:cs="Calibri"/>
          <w:color w:val="000000" w:themeColor="text1"/>
          <w:sz w:val="22"/>
          <w:szCs w:val="22"/>
          <w:lang w:val="lt-LT"/>
        </w:rPr>
        <w:t xml:space="preserve">. </w:t>
      </w:r>
      <w:r w:rsidR="00FA39A7" w:rsidRPr="002C3B6B">
        <w:rPr>
          <w:rFonts w:ascii="Calibri" w:hAnsi="Calibri" w:cs="Calibri"/>
          <w:color w:val="000000" w:themeColor="text1"/>
          <w:sz w:val="22"/>
          <w:szCs w:val="22"/>
          <w:lang w:val="lt-LT"/>
        </w:rPr>
        <w:t>T</w:t>
      </w:r>
      <w:r w:rsidR="0003429F" w:rsidRPr="002C3B6B">
        <w:rPr>
          <w:rFonts w:ascii="Calibri" w:hAnsi="Calibri" w:cs="Calibri"/>
          <w:color w:val="000000" w:themeColor="text1"/>
          <w:sz w:val="22"/>
          <w:szCs w:val="22"/>
          <w:lang w:val="lt-LT"/>
        </w:rPr>
        <w:t xml:space="preserve">yrimo objektas </w:t>
      </w:r>
      <w:r w:rsidR="00FA39A7" w:rsidRPr="002C3B6B">
        <w:rPr>
          <w:rFonts w:ascii="Calibri" w:hAnsi="Calibri" w:cs="Calibri"/>
          <w:color w:val="000000" w:themeColor="text1"/>
          <w:sz w:val="22"/>
          <w:szCs w:val="22"/>
          <w:lang w:val="lt-LT"/>
        </w:rPr>
        <w:t xml:space="preserve">turi </w:t>
      </w:r>
      <w:r w:rsidR="00ED026B" w:rsidRPr="002C3B6B">
        <w:rPr>
          <w:rFonts w:ascii="Calibri" w:hAnsi="Calibri" w:cs="Calibri"/>
          <w:color w:val="000000" w:themeColor="text1"/>
          <w:sz w:val="22"/>
          <w:szCs w:val="22"/>
          <w:lang w:val="lt-LT"/>
        </w:rPr>
        <w:t>turėti</w:t>
      </w:r>
      <w:r w:rsidR="008B3B79" w:rsidRPr="002C3B6B">
        <w:rPr>
          <w:rFonts w:ascii="Calibri" w:hAnsi="Calibri" w:cs="Calibri"/>
          <w:color w:val="000000" w:themeColor="text1"/>
          <w:sz w:val="22"/>
          <w:szCs w:val="22"/>
          <w:lang w:val="lt-LT"/>
        </w:rPr>
        <w:t xml:space="preserve"> aplinkosauginę reikšmę</w:t>
      </w:r>
      <w:r w:rsidR="00AD75E0" w:rsidRPr="002C3B6B">
        <w:rPr>
          <w:rFonts w:ascii="Calibri" w:hAnsi="Calibri" w:cs="Calibri"/>
          <w:color w:val="000000" w:themeColor="text1"/>
          <w:sz w:val="22"/>
          <w:szCs w:val="22"/>
          <w:lang w:val="lt-LT"/>
        </w:rPr>
        <w:t xml:space="preserve"> </w:t>
      </w:r>
      <w:r w:rsidR="008B3B79" w:rsidRPr="002C3B6B">
        <w:rPr>
          <w:rFonts w:ascii="Calibri" w:hAnsi="Calibri" w:cs="Calibri"/>
          <w:color w:val="000000" w:themeColor="text1"/>
          <w:sz w:val="22"/>
          <w:szCs w:val="22"/>
          <w:lang w:val="lt-LT"/>
        </w:rPr>
        <w:t>/</w:t>
      </w:r>
      <w:r w:rsidR="00AD75E0" w:rsidRPr="002C3B6B">
        <w:rPr>
          <w:rFonts w:ascii="Calibri" w:hAnsi="Calibri" w:cs="Calibri"/>
          <w:color w:val="000000" w:themeColor="text1"/>
          <w:sz w:val="22"/>
          <w:szCs w:val="22"/>
          <w:lang w:val="lt-LT"/>
        </w:rPr>
        <w:t xml:space="preserve"> </w:t>
      </w:r>
      <w:r w:rsidR="008B3B79" w:rsidRPr="002C3B6B">
        <w:rPr>
          <w:rFonts w:ascii="Calibri" w:hAnsi="Calibri" w:cs="Calibri"/>
          <w:color w:val="000000" w:themeColor="text1"/>
          <w:sz w:val="22"/>
          <w:szCs w:val="22"/>
          <w:lang w:val="lt-LT"/>
        </w:rPr>
        <w:t>naudą</w:t>
      </w:r>
      <w:r w:rsidR="002E55D0" w:rsidRPr="002C3B6B">
        <w:rPr>
          <w:rStyle w:val="FootnoteReference"/>
          <w:rFonts w:ascii="Calibri" w:hAnsi="Calibri" w:cs="Calibri"/>
          <w:color w:val="000000" w:themeColor="text1"/>
          <w:sz w:val="22"/>
          <w:szCs w:val="22"/>
          <w:lang w:val="lt-LT"/>
        </w:rPr>
        <w:footnoteReference w:id="4"/>
      </w:r>
      <w:r w:rsidR="008B3B79" w:rsidRPr="002C3B6B">
        <w:rPr>
          <w:rFonts w:ascii="Calibri" w:hAnsi="Calibri" w:cs="Calibri"/>
          <w:color w:val="000000" w:themeColor="text1"/>
          <w:sz w:val="22"/>
          <w:szCs w:val="22"/>
          <w:lang w:val="lt-LT"/>
        </w:rPr>
        <w:t>;</w:t>
      </w:r>
    </w:p>
    <w:p w14:paraId="5F04E1D0" w14:textId="1F14BDDB" w:rsidR="005B5FEC" w:rsidRPr="002C3B6B" w:rsidRDefault="00BD54E1" w:rsidP="00BD54E1">
      <w:pPr>
        <w:pStyle w:val="Patvirtinta"/>
        <w:spacing w:line="276" w:lineRule="auto"/>
        <w:ind w:left="0" w:firstLine="567"/>
        <w:jc w:val="both"/>
        <w:rPr>
          <w:rFonts w:ascii="Calibri" w:hAnsi="Calibri" w:cs="Calibri"/>
          <w:color w:val="000000" w:themeColor="text1"/>
          <w:sz w:val="22"/>
          <w:szCs w:val="22"/>
          <w:lang w:val="lt-LT"/>
        </w:rPr>
      </w:pPr>
      <w:r w:rsidRPr="002C3B6B">
        <w:rPr>
          <w:rFonts w:ascii="Calibri" w:hAnsi="Calibri" w:cs="Calibri"/>
          <w:color w:val="000000" w:themeColor="text1"/>
          <w:sz w:val="22"/>
          <w:szCs w:val="22"/>
          <w:lang w:val="lt-LT"/>
        </w:rPr>
        <w:t xml:space="preserve">2.3.3. </w:t>
      </w:r>
      <w:r w:rsidR="000C6A5F" w:rsidRPr="002C3B6B">
        <w:rPr>
          <w:rFonts w:ascii="Calibri" w:hAnsi="Calibri" w:cs="Calibri"/>
          <w:color w:val="000000" w:themeColor="text1"/>
          <w:sz w:val="22"/>
          <w:szCs w:val="22"/>
          <w:lang w:val="lt-LT"/>
        </w:rPr>
        <w:t xml:space="preserve">atlikti mokslinius ir </w:t>
      </w:r>
      <w:r w:rsidR="0031523B" w:rsidRPr="002C3B6B">
        <w:rPr>
          <w:rFonts w:ascii="Calibri" w:hAnsi="Calibri" w:cs="Calibri"/>
          <w:color w:val="000000" w:themeColor="text1"/>
          <w:sz w:val="22"/>
          <w:szCs w:val="22"/>
          <w:lang w:val="lt-LT"/>
        </w:rPr>
        <w:t xml:space="preserve">laboratorinius </w:t>
      </w:r>
      <w:r w:rsidR="000C6A5F" w:rsidRPr="002C3B6B">
        <w:rPr>
          <w:rFonts w:ascii="Calibri" w:hAnsi="Calibri" w:cs="Calibri"/>
          <w:color w:val="000000" w:themeColor="text1"/>
          <w:sz w:val="22"/>
          <w:szCs w:val="22"/>
          <w:lang w:val="lt-LT"/>
        </w:rPr>
        <w:t>tyrimus</w:t>
      </w:r>
      <w:r w:rsidR="002F2209" w:rsidRPr="002C3B6B">
        <w:rPr>
          <w:sz w:val="22"/>
          <w:szCs w:val="22"/>
          <w:lang w:val="lt-LT"/>
        </w:rPr>
        <w:t xml:space="preserve"> metodikoms parengti</w:t>
      </w:r>
      <w:r w:rsidR="0031523B" w:rsidRPr="002C3B6B">
        <w:rPr>
          <w:rFonts w:ascii="Calibri" w:hAnsi="Calibri" w:cs="Calibri"/>
          <w:color w:val="000000" w:themeColor="text1"/>
          <w:sz w:val="22"/>
          <w:szCs w:val="22"/>
          <w:lang w:val="lt-LT"/>
        </w:rPr>
        <w:t>;</w:t>
      </w:r>
    </w:p>
    <w:p w14:paraId="6FE99E1C" w14:textId="10A9745E" w:rsidR="00CE7BBD" w:rsidRPr="002C3B6B" w:rsidRDefault="00455CAB" w:rsidP="00455CAB">
      <w:pPr>
        <w:pStyle w:val="Patvirtinta"/>
        <w:spacing w:line="276" w:lineRule="auto"/>
        <w:ind w:left="0" w:firstLine="567"/>
        <w:jc w:val="both"/>
        <w:rPr>
          <w:rFonts w:ascii="Calibri" w:hAnsi="Calibri" w:cs="Calibri"/>
          <w:sz w:val="22"/>
          <w:szCs w:val="22"/>
          <w:lang w:val="lt-LT"/>
        </w:rPr>
      </w:pPr>
      <w:r w:rsidRPr="002C3B6B">
        <w:rPr>
          <w:rFonts w:ascii="Calibri" w:hAnsi="Calibri" w:cs="Calibri"/>
          <w:color w:val="000000" w:themeColor="text1"/>
          <w:sz w:val="22"/>
          <w:szCs w:val="22"/>
          <w:lang w:val="lt-LT"/>
        </w:rPr>
        <w:t xml:space="preserve">2.3.4. parengti </w:t>
      </w:r>
      <w:r w:rsidRPr="002C3B6B">
        <w:rPr>
          <w:rFonts w:ascii="Calibri" w:hAnsi="Calibri" w:cs="Calibri"/>
          <w:sz w:val="22"/>
          <w:szCs w:val="22"/>
          <w:lang w:val="lt-LT"/>
        </w:rPr>
        <w:t>metodikas, skirtas vertinti NGT panaudojimo riziką augaluose;</w:t>
      </w:r>
    </w:p>
    <w:p w14:paraId="78FD020D" w14:textId="4FE1E1B6" w:rsidR="00BD54E1" w:rsidRPr="002C3B6B" w:rsidRDefault="003F0E04" w:rsidP="00BD54E1">
      <w:pPr>
        <w:pStyle w:val="Patvirtinta"/>
        <w:spacing w:line="276" w:lineRule="auto"/>
        <w:ind w:left="0" w:firstLine="567"/>
        <w:jc w:val="both"/>
        <w:rPr>
          <w:rFonts w:ascii="Calibri" w:hAnsi="Calibri" w:cs="Calibri"/>
          <w:color w:val="000000"/>
          <w:sz w:val="22"/>
          <w:szCs w:val="22"/>
          <w:lang w:val="lt-LT"/>
        </w:rPr>
      </w:pPr>
      <w:r w:rsidRPr="002C3B6B">
        <w:rPr>
          <w:rFonts w:ascii="Calibri" w:hAnsi="Calibri" w:cs="Calibri"/>
          <w:sz w:val="22"/>
          <w:szCs w:val="22"/>
          <w:lang w:val="lt-LT"/>
        </w:rPr>
        <w:t xml:space="preserve">2.3.5. </w:t>
      </w:r>
      <w:r w:rsidR="00CE1BF9" w:rsidRPr="002C3B6B">
        <w:rPr>
          <w:rFonts w:ascii="Calibri" w:hAnsi="Calibri" w:cs="Calibri"/>
          <w:color w:val="000000" w:themeColor="text1"/>
          <w:sz w:val="22"/>
          <w:szCs w:val="22"/>
          <w:lang w:val="lt-LT"/>
        </w:rPr>
        <w:t xml:space="preserve">kartu su Projekto vykdytoju ir Projekto partneriu suderinti veiksmų planą dėl sutarties vykdymo ir paslaugų turinio dalies, taip pat kartu su Projekto vykdytoju bei Projekto partneriu parengti ir suderinti veiksmų planą dėl visuomenės informuotumo ir sąmoningumo didinimo, kaip nurodyta 2.1.3 papunktyje; </w:t>
      </w:r>
    </w:p>
    <w:p w14:paraId="1D44B864" w14:textId="279CD95D" w:rsidR="00BD54E1" w:rsidRPr="002C3B6B" w:rsidRDefault="00BD54E1" w:rsidP="00BD54E1">
      <w:pPr>
        <w:pStyle w:val="Patvirtinta"/>
        <w:spacing w:line="276" w:lineRule="auto"/>
        <w:ind w:left="0" w:firstLine="567"/>
        <w:jc w:val="both"/>
        <w:rPr>
          <w:rFonts w:ascii="Calibri" w:hAnsi="Calibri" w:cs="Calibri"/>
          <w:color w:val="000000"/>
          <w:sz w:val="22"/>
          <w:szCs w:val="22"/>
          <w:lang w:val="lt-LT"/>
        </w:rPr>
      </w:pPr>
      <w:r w:rsidRPr="002C3B6B">
        <w:rPr>
          <w:rFonts w:ascii="Calibri" w:hAnsi="Calibri" w:cs="Calibri"/>
          <w:color w:val="000000" w:themeColor="text1"/>
          <w:sz w:val="22"/>
          <w:szCs w:val="22"/>
          <w:lang w:val="lt-LT"/>
        </w:rPr>
        <w:t>2.3.</w:t>
      </w:r>
      <w:r w:rsidR="00AD2D52" w:rsidRPr="002C3B6B">
        <w:rPr>
          <w:rFonts w:ascii="Calibri" w:hAnsi="Calibri" w:cs="Calibri"/>
          <w:color w:val="000000" w:themeColor="text1"/>
          <w:sz w:val="22"/>
          <w:szCs w:val="22"/>
          <w:lang w:val="lt-LT"/>
        </w:rPr>
        <w:t>6</w:t>
      </w:r>
      <w:r w:rsidRPr="002C3B6B">
        <w:rPr>
          <w:rFonts w:ascii="Calibri" w:hAnsi="Calibri" w:cs="Calibri"/>
          <w:color w:val="000000" w:themeColor="text1"/>
          <w:sz w:val="22"/>
          <w:szCs w:val="22"/>
          <w:lang w:val="lt-LT"/>
        </w:rPr>
        <w:t xml:space="preserve">. </w:t>
      </w:r>
      <w:r w:rsidR="00CE1BF9" w:rsidRPr="002C3B6B">
        <w:rPr>
          <w:rFonts w:ascii="Calibri" w:hAnsi="Calibri" w:cs="Calibri"/>
          <w:color w:val="000000" w:themeColor="text1"/>
          <w:sz w:val="22"/>
          <w:szCs w:val="22"/>
          <w:lang w:val="lt-LT"/>
        </w:rPr>
        <w:t>rengti tarpines ataskaitas kaip nurodyta  2.1.5 papunktyje;</w:t>
      </w:r>
    </w:p>
    <w:p w14:paraId="70629DFB" w14:textId="3688EFEA" w:rsidR="00BD54E1" w:rsidRPr="002C3B6B" w:rsidRDefault="00BD54E1" w:rsidP="00BA07D9">
      <w:pPr>
        <w:spacing w:after="0" w:line="278" w:lineRule="auto"/>
        <w:ind w:firstLine="567"/>
        <w:jc w:val="both"/>
        <w:rPr>
          <w:rFonts w:ascii="Calibri" w:hAnsi="Calibri" w:cs="Calibri"/>
        </w:rPr>
      </w:pPr>
      <w:r w:rsidRPr="002C3B6B">
        <w:rPr>
          <w:rFonts w:ascii="Calibri" w:hAnsi="Calibri" w:cs="Calibri"/>
          <w:bCs/>
          <w:color w:val="000000"/>
          <w:sz w:val="22"/>
          <w:szCs w:val="22"/>
        </w:rPr>
        <w:t>2.3.</w:t>
      </w:r>
      <w:r w:rsidR="00AD2D52" w:rsidRPr="002C3B6B">
        <w:rPr>
          <w:rFonts w:ascii="Calibri" w:hAnsi="Calibri" w:cs="Calibri"/>
          <w:bCs/>
          <w:color w:val="000000"/>
          <w:sz w:val="22"/>
          <w:szCs w:val="22"/>
        </w:rPr>
        <w:t>7</w:t>
      </w:r>
      <w:r w:rsidRPr="002C3B6B">
        <w:rPr>
          <w:rFonts w:ascii="Calibri" w:hAnsi="Calibri" w:cs="Calibri"/>
          <w:bCs/>
          <w:color w:val="000000"/>
          <w:sz w:val="22"/>
          <w:szCs w:val="22"/>
        </w:rPr>
        <w:t xml:space="preserve">. </w:t>
      </w:r>
      <w:r w:rsidRPr="002C3B6B">
        <w:rPr>
          <w:rFonts w:ascii="Calibri" w:hAnsi="Calibri" w:cs="Calibri"/>
        </w:rPr>
        <w:t>Paslaugų teikėjas privalo parengti ir suderinti galutinę ataskaitą pagal suderintą grafiką su Projekto vykdytoju bei Projekto partneriu dėl Paslaugų turinio dalies bei dėl sutarties įvykdymo dalies.</w:t>
      </w:r>
    </w:p>
    <w:p w14:paraId="1253953B" w14:textId="538CFC66" w:rsidR="00BD54E1" w:rsidRPr="002C3B6B" w:rsidRDefault="00BD54E1" w:rsidP="003429CA">
      <w:pPr>
        <w:spacing w:after="0"/>
        <w:ind w:firstLine="567"/>
        <w:jc w:val="both"/>
        <w:rPr>
          <w:rFonts w:ascii="Calibri" w:hAnsi="Calibri" w:cs="Calibri"/>
          <w:color w:val="000000" w:themeColor="text1"/>
          <w:sz w:val="22"/>
          <w:szCs w:val="22"/>
        </w:rPr>
      </w:pPr>
      <w:r w:rsidRPr="002C3B6B">
        <w:rPr>
          <w:rFonts w:ascii="Calibri" w:hAnsi="Calibri" w:cs="Calibri"/>
          <w:color w:val="000000" w:themeColor="text1"/>
          <w:sz w:val="22"/>
          <w:szCs w:val="22"/>
        </w:rPr>
        <w:t>2.4.</w:t>
      </w:r>
      <w:r w:rsidRPr="002C3B6B">
        <w:rPr>
          <w:rFonts w:ascii="Calibri" w:hAnsi="Calibri" w:cs="Calibri"/>
          <w:b/>
          <w:bCs/>
          <w:color w:val="000000" w:themeColor="text1"/>
          <w:sz w:val="22"/>
          <w:szCs w:val="22"/>
        </w:rPr>
        <w:t xml:space="preserve"> Paslaugų rezultatas </w:t>
      </w:r>
      <w:r w:rsidRPr="002C3B6B">
        <w:rPr>
          <w:rFonts w:ascii="Calibri" w:hAnsi="Calibri" w:cs="Calibri"/>
          <w:color w:val="000000" w:themeColor="text1"/>
          <w:sz w:val="22"/>
          <w:szCs w:val="22"/>
        </w:rPr>
        <w:t xml:space="preserve">– </w:t>
      </w:r>
      <w:r w:rsidRPr="002C3B6B">
        <w:rPr>
          <w:rFonts w:ascii="Calibri" w:hAnsi="Calibri" w:cs="Calibri"/>
          <w:sz w:val="22"/>
          <w:szCs w:val="22"/>
        </w:rPr>
        <w:t xml:space="preserve">parengta ir suderinta su </w:t>
      </w:r>
      <w:r w:rsidRPr="002C3B6B">
        <w:rPr>
          <w:rFonts w:ascii="Calibri" w:hAnsi="Calibri" w:cs="Calibri"/>
          <w:color w:val="000000" w:themeColor="text1"/>
          <w:sz w:val="22"/>
          <w:szCs w:val="22"/>
        </w:rPr>
        <w:t xml:space="preserve">Projekto vykdytoju dėl Paslaugų turinio dalies ir Projekto partneriu dėl sutarties įvykdymo dalies </w:t>
      </w:r>
      <w:r w:rsidRPr="002C3B6B">
        <w:rPr>
          <w:rFonts w:ascii="Calibri" w:hAnsi="Calibri" w:cs="Calibri"/>
          <w:sz w:val="22"/>
          <w:szCs w:val="22"/>
        </w:rPr>
        <w:t xml:space="preserve">galutinė ataskaita </w:t>
      </w:r>
      <w:r w:rsidRPr="002C3B6B">
        <w:rPr>
          <w:rFonts w:ascii="Calibri" w:hAnsi="Calibri" w:cs="Calibri"/>
          <w:color w:val="000000" w:themeColor="text1"/>
          <w:sz w:val="22"/>
          <w:szCs w:val="22"/>
        </w:rPr>
        <w:t xml:space="preserve">su </w:t>
      </w:r>
      <w:r w:rsidRPr="002C3B6B">
        <w:rPr>
          <w:rFonts w:ascii="Calibri" w:hAnsi="Calibri" w:cs="Calibri"/>
          <w:sz w:val="22"/>
          <w:szCs w:val="22"/>
        </w:rPr>
        <w:t>duomenimis pagrįst</w:t>
      </w:r>
      <w:r w:rsidR="00DE3BBE" w:rsidRPr="002C3B6B">
        <w:rPr>
          <w:rFonts w:ascii="Calibri" w:hAnsi="Calibri" w:cs="Calibri"/>
          <w:sz w:val="22"/>
          <w:szCs w:val="22"/>
        </w:rPr>
        <w:t>omis</w:t>
      </w:r>
      <w:r w:rsidRPr="002C3B6B">
        <w:rPr>
          <w:rFonts w:ascii="Calibri" w:hAnsi="Calibri" w:cs="Calibri"/>
          <w:sz w:val="22"/>
          <w:szCs w:val="22"/>
        </w:rPr>
        <w:t xml:space="preserve"> </w:t>
      </w:r>
      <w:r w:rsidR="00DE3BBE" w:rsidRPr="002C3B6B">
        <w:rPr>
          <w:rFonts w:ascii="Calibri" w:hAnsi="Calibri" w:cs="Calibri"/>
          <w:sz w:val="22"/>
          <w:szCs w:val="22"/>
        </w:rPr>
        <w:t>išvadomis</w:t>
      </w:r>
      <w:r w:rsidRPr="002C3B6B">
        <w:rPr>
          <w:rFonts w:ascii="Calibri" w:hAnsi="Calibri" w:cs="Calibri"/>
          <w:sz w:val="22"/>
          <w:szCs w:val="22"/>
        </w:rPr>
        <w:t xml:space="preserve"> ir rekomendacijomis politikos formavimui</w:t>
      </w:r>
      <w:r w:rsidR="0003524B" w:rsidRPr="002C3B6B">
        <w:rPr>
          <w:rFonts w:ascii="Calibri" w:hAnsi="Calibri" w:cs="Calibri"/>
          <w:sz w:val="22"/>
          <w:szCs w:val="22"/>
        </w:rPr>
        <w:t xml:space="preserve"> ir įgyvendinimui</w:t>
      </w:r>
      <w:r w:rsidR="00162BDF" w:rsidRPr="002C3B6B">
        <w:rPr>
          <w:rFonts w:ascii="Calibri" w:hAnsi="Calibri" w:cs="Calibri"/>
          <w:sz w:val="22"/>
          <w:szCs w:val="22"/>
        </w:rPr>
        <w:t xml:space="preserve"> </w:t>
      </w:r>
      <w:r w:rsidR="00B225CB" w:rsidRPr="002C3B6B">
        <w:rPr>
          <w:rFonts w:ascii="Calibri" w:hAnsi="Calibri" w:cs="Calibri"/>
          <w:sz w:val="22"/>
          <w:szCs w:val="22"/>
        </w:rPr>
        <w:t>(</w:t>
      </w:r>
      <w:r w:rsidR="005607C5" w:rsidRPr="002C3B6B">
        <w:rPr>
          <w:rFonts w:ascii="Calibri" w:hAnsi="Calibri" w:cs="Calibri"/>
          <w:sz w:val="22"/>
          <w:szCs w:val="22"/>
        </w:rPr>
        <w:t>pvz.,</w:t>
      </w:r>
      <w:r w:rsidR="00B225CB" w:rsidRPr="002C3B6B">
        <w:rPr>
          <w:rFonts w:ascii="Calibri" w:hAnsi="Calibri" w:cs="Calibri"/>
          <w:sz w:val="22"/>
          <w:szCs w:val="22"/>
        </w:rPr>
        <w:t xml:space="preserve"> </w:t>
      </w:r>
      <w:r w:rsidR="00881249" w:rsidRPr="002C3B6B">
        <w:rPr>
          <w:rFonts w:ascii="Calibri" w:hAnsi="Calibri" w:cs="Calibri"/>
          <w:sz w:val="22"/>
          <w:szCs w:val="22"/>
        </w:rPr>
        <w:t>konkretūs siūlymai teisėkūrai, rizikų valdymui ir mokslinių tyrimų plėtrai</w:t>
      </w:r>
      <w:r w:rsidR="005607C5" w:rsidRPr="002C3B6B">
        <w:rPr>
          <w:rFonts w:ascii="Calibri" w:hAnsi="Calibri" w:cs="Calibri"/>
          <w:sz w:val="22"/>
          <w:szCs w:val="22"/>
        </w:rPr>
        <w:t xml:space="preserve"> ir t.t.</w:t>
      </w:r>
      <w:r w:rsidR="00B225CB" w:rsidRPr="002C3B6B">
        <w:rPr>
          <w:rFonts w:ascii="Calibri" w:hAnsi="Calibri" w:cs="Calibri"/>
          <w:sz w:val="22"/>
          <w:szCs w:val="22"/>
        </w:rPr>
        <w:t>)</w:t>
      </w:r>
      <w:r w:rsidR="00881249" w:rsidRPr="002C3B6B">
        <w:rPr>
          <w:rFonts w:ascii="Calibri" w:hAnsi="Calibri" w:cs="Calibri"/>
          <w:sz w:val="22"/>
          <w:szCs w:val="22"/>
        </w:rPr>
        <w:t xml:space="preserve"> </w:t>
      </w:r>
      <w:r w:rsidR="00162BDF" w:rsidRPr="002C3B6B">
        <w:rPr>
          <w:rFonts w:ascii="Calibri" w:hAnsi="Calibri" w:cs="Calibri"/>
          <w:sz w:val="22"/>
          <w:szCs w:val="22"/>
        </w:rPr>
        <w:t>dėl stebėsenos, kontrolės, rizikos aplinkai vertinimo ir valdymo stiprinimo, visuomenės informuotumo didinimo</w:t>
      </w:r>
      <w:r w:rsidRPr="002C3B6B">
        <w:rPr>
          <w:rFonts w:ascii="Calibri" w:hAnsi="Calibri" w:cs="Calibri"/>
          <w:color w:val="000000" w:themeColor="text1"/>
          <w:sz w:val="22"/>
          <w:szCs w:val="22"/>
        </w:rPr>
        <w:t>.</w:t>
      </w:r>
    </w:p>
    <w:p w14:paraId="1D580B7F" w14:textId="77777777" w:rsidR="003429CA" w:rsidRPr="002C3B6B" w:rsidRDefault="003429CA" w:rsidP="005C19D7">
      <w:pPr>
        <w:spacing w:after="0"/>
        <w:ind w:firstLine="567"/>
        <w:jc w:val="both"/>
        <w:rPr>
          <w:rFonts w:ascii="Calibri" w:hAnsi="Calibri" w:cs="Calibri"/>
          <w:sz w:val="22"/>
          <w:szCs w:val="22"/>
        </w:rPr>
      </w:pPr>
    </w:p>
    <w:p w14:paraId="693F4E62" w14:textId="77777777" w:rsidR="00BD54E1" w:rsidRPr="002C3B6B" w:rsidRDefault="00BD54E1" w:rsidP="00BD54E1">
      <w:pPr>
        <w:pStyle w:val="Patvirtinta"/>
        <w:spacing w:line="276" w:lineRule="auto"/>
        <w:ind w:left="0" w:firstLine="567"/>
        <w:jc w:val="both"/>
        <w:rPr>
          <w:rFonts w:ascii="Calibri" w:hAnsi="Calibri" w:cs="Calibri"/>
          <w:b/>
          <w:bCs/>
          <w:color w:val="000000"/>
          <w:sz w:val="22"/>
          <w:szCs w:val="22"/>
          <w:lang w:val="lt-LT"/>
        </w:rPr>
      </w:pPr>
      <w:r w:rsidRPr="002C3B6B">
        <w:rPr>
          <w:rFonts w:ascii="Calibri" w:hAnsi="Calibri" w:cs="Calibri"/>
          <w:b/>
          <w:bCs/>
          <w:color w:val="000000"/>
          <w:sz w:val="22"/>
          <w:szCs w:val="22"/>
          <w:lang w:val="lt-LT"/>
        </w:rPr>
        <w:t>III. REIKALAVIMAI PASLAUGOMS</w:t>
      </w:r>
    </w:p>
    <w:p w14:paraId="3CAEE8E2" w14:textId="306110D8" w:rsidR="00BD54E1" w:rsidRPr="002C3B6B" w:rsidRDefault="00BD54E1" w:rsidP="00BD54E1">
      <w:pPr>
        <w:pStyle w:val="Patvirtinta"/>
        <w:spacing w:line="276" w:lineRule="auto"/>
        <w:ind w:left="0" w:firstLine="567"/>
        <w:jc w:val="both"/>
        <w:rPr>
          <w:rFonts w:ascii="Calibri" w:hAnsi="Calibri" w:cs="Calibri"/>
          <w:color w:val="000000"/>
          <w:sz w:val="22"/>
          <w:szCs w:val="22"/>
          <w:lang w:val="lt-LT"/>
        </w:rPr>
      </w:pPr>
      <w:r w:rsidRPr="002C3B6B">
        <w:rPr>
          <w:rFonts w:ascii="Calibri" w:hAnsi="Calibri" w:cs="Calibri"/>
          <w:color w:val="000000" w:themeColor="text1"/>
          <w:sz w:val="22"/>
          <w:szCs w:val="22"/>
          <w:lang w:val="lt-LT"/>
        </w:rPr>
        <w:t xml:space="preserve">3.1. </w:t>
      </w:r>
      <w:r w:rsidR="00A2742C" w:rsidRPr="002C3B6B">
        <w:rPr>
          <w:rFonts w:ascii="Calibri" w:hAnsi="Calibri" w:cs="Calibri"/>
          <w:color w:val="000000" w:themeColor="text1"/>
          <w:sz w:val="22"/>
          <w:szCs w:val="22"/>
          <w:lang w:val="lt-LT"/>
        </w:rPr>
        <w:t xml:space="preserve">Paslaugos </w:t>
      </w:r>
      <w:r w:rsidRPr="002C3B6B">
        <w:rPr>
          <w:rFonts w:ascii="Calibri" w:hAnsi="Calibri" w:cs="Calibri"/>
          <w:color w:val="000000" w:themeColor="text1"/>
          <w:sz w:val="22"/>
          <w:szCs w:val="22"/>
          <w:lang w:val="lt-LT"/>
        </w:rPr>
        <w:t>turi būti</w:t>
      </w:r>
      <w:r w:rsidR="00D60B30" w:rsidRPr="002C3B6B">
        <w:rPr>
          <w:rFonts w:ascii="Calibri" w:hAnsi="Calibri" w:cs="Calibri"/>
          <w:color w:val="000000" w:themeColor="text1"/>
          <w:sz w:val="22"/>
          <w:szCs w:val="22"/>
          <w:lang w:val="lt-LT"/>
        </w:rPr>
        <w:t xml:space="preserve"> atliekamos </w:t>
      </w:r>
      <w:r w:rsidRPr="002C3B6B">
        <w:rPr>
          <w:rFonts w:ascii="Calibri" w:hAnsi="Calibri" w:cs="Calibri"/>
          <w:color w:val="000000" w:themeColor="text1"/>
          <w:sz w:val="22"/>
          <w:szCs w:val="22"/>
          <w:lang w:val="lt-LT"/>
        </w:rPr>
        <w:t xml:space="preserve">vadovaujantis šia technine užduotimi ir </w:t>
      </w:r>
      <w:r w:rsidR="00D60B30" w:rsidRPr="002C3B6B">
        <w:rPr>
          <w:rFonts w:ascii="Calibri" w:hAnsi="Calibri" w:cs="Calibri"/>
          <w:color w:val="000000" w:themeColor="text1"/>
          <w:sz w:val="22"/>
          <w:szCs w:val="22"/>
          <w:lang w:val="lt-LT"/>
        </w:rPr>
        <w:t>atlikimo</w:t>
      </w:r>
      <w:r w:rsidRPr="002C3B6B">
        <w:rPr>
          <w:rFonts w:ascii="Calibri" w:hAnsi="Calibri" w:cs="Calibri"/>
          <w:color w:val="000000" w:themeColor="text1"/>
          <w:sz w:val="22"/>
          <w:szCs w:val="22"/>
          <w:lang w:val="lt-LT"/>
        </w:rPr>
        <w:t xml:space="preserve"> metu aktualiais iki </w:t>
      </w:r>
      <w:r w:rsidR="008A60B3" w:rsidRPr="002C3B6B">
        <w:rPr>
          <w:rFonts w:ascii="Calibri" w:hAnsi="Calibri" w:cs="Calibri"/>
          <w:color w:val="000000" w:themeColor="text1"/>
          <w:sz w:val="22"/>
          <w:szCs w:val="22"/>
          <w:lang w:val="lt-LT"/>
        </w:rPr>
        <w:t xml:space="preserve">galutinės </w:t>
      </w:r>
      <w:r w:rsidRPr="002C3B6B">
        <w:rPr>
          <w:rFonts w:ascii="Calibri" w:hAnsi="Calibri" w:cs="Calibri"/>
          <w:color w:val="000000" w:themeColor="text1"/>
          <w:sz w:val="22"/>
          <w:szCs w:val="22"/>
          <w:lang w:val="lt-LT"/>
        </w:rPr>
        <w:t>ataskaitos perdavimo-priėmimo akto pasirašymo dienos dokumentais</w:t>
      </w:r>
      <w:r w:rsidR="00D60B30" w:rsidRPr="002C3B6B">
        <w:rPr>
          <w:rFonts w:ascii="Calibri" w:hAnsi="Calibri" w:cs="Calibri"/>
          <w:color w:val="000000" w:themeColor="text1"/>
          <w:sz w:val="22"/>
          <w:szCs w:val="22"/>
          <w:lang w:val="lt-LT"/>
        </w:rPr>
        <w:t>, literatūros šaltiniais</w:t>
      </w:r>
      <w:r w:rsidR="006964E9" w:rsidRPr="002C3B6B">
        <w:rPr>
          <w:rFonts w:ascii="Calibri" w:hAnsi="Calibri" w:cs="Calibri"/>
          <w:color w:val="000000" w:themeColor="text1"/>
          <w:sz w:val="22"/>
          <w:szCs w:val="22"/>
          <w:lang w:val="lt-LT"/>
        </w:rPr>
        <w:t>, nuorodomis</w:t>
      </w:r>
      <w:r w:rsidRPr="002C3B6B">
        <w:rPr>
          <w:rFonts w:ascii="Calibri" w:hAnsi="Calibri" w:cs="Calibri"/>
          <w:color w:val="000000" w:themeColor="text1"/>
          <w:sz w:val="22"/>
          <w:szCs w:val="22"/>
          <w:lang w:val="lt-LT"/>
        </w:rPr>
        <w:t>:</w:t>
      </w:r>
    </w:p>
    <w:p w14:paraId="1D28F36E" w14:textId="65AE779E" w:rsidR="00BD54E1" w:rsidRPr="002C3B6B" w:rsidRDefault="00BD54E1" w:rsidP="00BD54E1">
      <w:pPr>
        <w:pStyle w:val="Patvirtinta"/>
        <w:spacing w:line="276" w:lineRule="auto"/>
        <w:ind w:left="0" w:firstLine="567"/>
        <w:jc w:val="both"/>
        <w:rPr>
          <w:rFonts w:ascii="Calibri" w:hAnsi="Calibri" w:cs="Calibri"/>
          <w:b/>
          <w:bCs/>
          <w:color w:val="000000"/>
          <w:sz w:val="22"/>
          <w:szCs w:val="22"/>
          <w:u w:val="single"/>
          <w:lang w:val="lt-LT"/>
        </w:rPr>
      </w:pPr>
      <w:r w:rsidRPr="002C3B6B">
        <w:rPr>
          <w:rFonts w:ascii="Calibri" w:hAnsi="Calibri" w:cs="Calibri"/>
          <w:bCs/>
          <w:color w:val="000000"/>
          <w:sz w:val="22"/>
          <w:szCs w:val="22"/>
          <w:lang w:val="lt-LT"/>
        </w:rPr>
        <w:t>3.1.1. Lietuvos Respublikos genetiškai modifikuotų organizmų įstatymas</w:t>
      </w:r>
      <w:r w:rsidR="00BA52B3" w:rsidRPr="002C3B6B">
        <w:rPr>
          <w:rFonts w:ascii="Calibri" w:hAnsi="Calibri" w:cs="Calibri"/>
          <w:bCs/>
          <w:color w:val="000000"/>
          <w:sz w:val="22"/>
          <w:szCs w:val="22"/>
          <w:lang w:val="lt-LT"/>
        </w:rPr>
        <w:t>;</w:t>
      </w:r>
    </w:p>
    <w:p w14:paraId="68743AEE" w14:textId="43363F81" w:rsidR="007A11A6" w:rsidRPr="002C3B6B" w:rsidRDefault="00BD54E1" w:rsidP="00BD54E1">
      <w:pPr>
        <w:pStyle w:val="Patvirtinta"/>
        <w:spacing w:line="276" w:lineRule="auto"/>
        <w:ind w:left="0" w:firstLine="567"/>
        <w:jc w:val="both"/>
        <w:rPr>
          <w:rFonts w:ascii="Calibri" w:hAnsi="Calibri" w:cs="Calibri"/>
          <w:bCs/>
          <w:color w:val="000000"/>
          <w:sz w:val="22"/>
          <w:szCs w:val="22"/>
          <w:lang w:val="lt-LT"/>
        </w:rPr>
      </w:pPr>
      <w:r w:rsidRPr="002C3B6B">
        <w:rPr>
          <w:rFonts w:ascii="Calibri" w:hAnsi="Calibri" w:cs="Calibri"/>
          <w:bCs/>
          <w:color w:val="000000"/>
          <w:sz w:val="22"/>
          <w:szCs w:val="22"/>
          <w:lang w:val="lt-LT"/>
        </w:rPr>
        <w:t>3.1.2.</w:t>
      </w:r>
      <w:r w:rsidR="009F3CD5" w:rsidRPr="002C3B6B">
        <w:rPr>
          <w:rFonts w:ascii="Calibri" w:hAnsi="Calibri" w:cs="Calibri"/>
          <w:bCs/>
          <w:color w:val="000000"/>
          <w:sz w:val="22"/>
          <w:szCs w:val="22"/>
          <w:lang w:val="lt-LT"/>
        </w:rPr>
        <w:t xml:space="preserve"> </w:t>
      </w:r>
      <w:r w:rsidR="007A11A6" w:rsidRPr="002C3B6B">
        <w:rPr>
          <w:rFonts w:ascii="Calibri" w:hAnsi="Calibri" w:cs="Calibri"/>
          <w:bCs/>
          <w:color w:val="000000"/>
          <w:sz w:val="22"/>
          <w:szCs w:val="22"/>
          <w:lang w:val="lt-LT"/>
        </w:rPr>
        <w:t xml:space="preserve">Pasiūlymas dėl Europos Parlamento ir Tarybos reglamento dėl tam tikrais naujais </w:t>
      </w:r>
      <w:proofErr w:type="spellStart"/>
      <w:r w:rsidR="007A11A6" w:rsidRPr="002C3B6B">
        <w:rPr>
          <w:rFonts w:ascii="Calibri" w:hAnsi="Calibri" w:cs="Calibri"/>
          <w:bCs/>
          <w:color w:val="000000"/>
          <w:sz w:val="22"/>
          <w:szCs w:val="22"/>
          <w:lang w:val="lt-LT"/>
        </w:rPr>
        <w:t>genomikos</w:t>
      </w:r>
      <w:proofErr w:type="spellEnd"/>
      <w:r w:rsidR="007A11A6" w:rsidRPr="002C3B6B">
        <w:rPr>
          <w:rFonts w:ascii="Calibri" w:hAnsi="Calibri" w:cs="Calibri"/>
          <w:bCs/>
          <w:color w:val="000000"/>
          <w:sz w:val="22"/>
          <w:szCs w:val="22"/>
          <w:lang w:val="lt-LT"/>
        </w:rPr>
        <w:t xml:space="preserve"> metodais gautų augalų ir iš jų gaminamo maisto bei pašarų, kuriuo iš dalies keičiamas Reglamentas (ES) 2017/625</w:t>
      </w:r>
      <w:r w:rsidR="002F36E3" w:rsidRPr="002C3B6B">
        <w:rPr>
          <w:rFonts w:ascii="Calibri" w:hAnsi="Calibri" w:cs="Calibri"/>
          <w:bCs/>
          <w:color w:val="000000"/>
          <w:sz w:val="22"/>
          <w:szCs w:val="22"/>
          <w:lang w:val="lt-LT"/>
        </w:rPr>
        <w:t xml:space="preserve"> </w:t>
      </w:r>
      <w:r w:rsidR="00CB5609" w:rsidRPr="002C3B6B">
        <w:rPr>
          <w:rFonts w:ascii="Calibri" w:hAnsi="Calibri" w:cs="Calibri"/>
          <w:bCs/>
          <w:color w:val="000000"/>
          <w:sz w:val="22"/>
          <w:szCs w:val="22"/>
          <w:lang w:val="lt-LT"/>
        </w:rPr>
        <w:t>(</w:t>
      </w:r>
      <w:r w:rsidR="00006B6D" w:rsidRPr="002C3B6B">
        <w:rPr>
          <w:rFonts w:ascii="Calibri" w:hAnsi="Calibri" w:cs="Calibri"/>
          <w:bCs/>
          <w:color w:val="000000"/>
          <w:sz w:val="22"/>
          <w:szCs w:val="22"/>
          <w:lang w:val="lt-LT"/>
        </w:rPr>
        <w:t xml:space="preserve">Nr. </w:t>
      </w:r>
      <w:r w:rsidR="002F36E3" w:rsidRPr="002C3B6B">
        <w:rPr>
          <w:rFonts w:ascii="Calibri" w:hAnsi="Calibri" w:cs="Calibri"/>
          <w:bCs/>
          <w:color w:val="000000"/>
          <w:sz w:val="22"/>
          <w:szCs w:val="22"/>
          <w:lang w:val="lt-LT"/>
        </w:rPr>
        <w:t>2023/0226 (COD)</w:t>
      </w:r>
      <w:r w:rsidR="007A11A6" w:rsidRPr="002C3B6B">
        <w:rPr>
          <w:rFonts w:ascii="Calibri" w:hAnsi="Calibri" w:cs="Calibri"/>
          <w:bCs/>
          <w:color w:val="000000"/>
          <w:sz w:val="22"/>
          <w:szCs w:val="22"/>
          <w:lang w:val="lt-LT"/>
        </w:rPr>
        <w:t>;</w:t>
      </w:r>
    </w:p>
    <w:p w14:paraId="7C390516" w14:textId="77777777" w:rsidR="00BA52B3" w:rsidRPr="002C3B6B" w:rsidRDefault="00BD54E1" w:rsidP="00BA52B3">
      <w:pPr>
        <w:pStyle w:val="Patvirtinta"/>
        <w:spacing w:line="276" w:lineRule="auto"/>
        <w:ind w:left="0" w:firstLine="567"/>
        <w:jc w:val="both"/>
        <w:rPr>
          <w:rFonts w:ascii="Calibri" w:hAnsi="Calibri" w:cs="Calibri"/>
          <w:bCs/>
          <w:color w:val="000000"/>
          <w:sz w:val="22"/>
          <w:szCs w:val="22"/>
          <w:u w:val="single"/>
          <w:lang w:val="lt-LT"/>
        </w:rPr>
      </w:pPr>
      <w:r w:rsidRPr="002C3B6B">
        <w:rPr>
          <w:rFonts w:ascii="Calibri" w:hAnsi="Calibri" w:cs="Calibri"/>
          <w:bCs/>
          <w:color w:val="000000"/>
          <w:sz w:val="22"/>
          <w:szCs w:val="22"/>
          <w:lang w:val="lt-LT"/>
        </w:rPr>
        <w:t xml:space="preserve">3.1.3. </w:t>
      </w:r>
      <w:r w:rsidR="00BA52B3" w:rsidRPr="002C3B6B">
        <w:rPr>
          <w:rFonts w:ascii="Calibri" w:hAnsi="Calibri" w:cs="Calibri"/>
          <w:bCs/>
          <w:color w:val="000000"/>
          <w:sz w:val="22"/>
          <w:szCs w:val="22"/>
          <w:lang w:val="lt-LT"/>
        </w:rPr>
        <w:t xml:space="preserve">Lietuvos Respublikos </w:t>
      </w:r>
      <w:hyperlink r:id="rId8" w:history="1">
        <w:r w:rsidR="00BA52B3" w:rsidRPr="002C3B6B">
          <w:rPr>
            <w:rStyle w:val="Hyperlink"/>
            <w:rFonts w:ascii="Calibri" w:hAnsi="Calibri" w:cs="Calibri"/>
            <w:bCs/>
            <w:sz w:val="22"/>
            <w:szCs w:val="22"/>
            <w:lang w:val="lt-LT"/>
          </w:rPr>
          <w:t xml:space="preserve">Biologinės įvairovės konvencijos </w:t>
        </w:r>
        <w:proofErr w:type="spellStart"/>
        <w:r w:rsidR="00BA52B3" w:rsidRPr="002C3B6B">
          <w:rPr>
            <w:rStyle w:val="Hyperlink"/>
            <w:rFonts w:ascii="Calibri" w:hAnsi="Calibri" w:cs="Calibri"/>
            <w:bCs/>
            <w:sz w:val="22"/>
            <w:szCs w:val="22"/>
            <w:lang w:val="lt-LT"/>
          </w:rPr>
          <w:t>Kartachenos</w:t>
        </w:r>
        <w:proofErr w:type="spellEnd"/>
        <w:r w:rsidR="00BA52B3" w:rsidRPr="002C3B6B">
          <w:rPr>
            <w:rStyle w:val="Hyperlink"/>
            <w:rFonts w:ascii="Calibri" w:hAnsi="Calibri" w:cs="Calibri"/>
            <w:bCs/>
            <w:sz w:val="22"/>
            <w:szCs w:val="22"/>
            <w:lang w:val="lt-LT"/>
          </w:rPr>
          <w:t xml:space="preserve"> </w:t>
        </w:r>
        <w:proofErr w:type="spellStart"/>
        <w:r w:rsidR="00BA52B3" w:rsidRPr="002C3B6B">
          <w:rPr>
            <w:rStyle w:val="Hyperlink"/>
            <w:rFonts w:ascii="Calibri" w:hAnsi="Calibri" w:cs="Calibri"/>
            <w:bCs/>
            <w:sz w:val="22"/>
            <w:szCs w:val="22"/>
            <w:lang w:val="lt-LT"/>
          </w:rPr>
          <w:t>biosaugos</w:t>
        </w:r>
        <w:proofErr w:type="spellEnd"/>
        <w:r w:rsidR="00BA52B3" w:rsidRPr="002C3B6B">
          <w:rPr>
            <w:rStyle w:val="Hyperlink"/>
            <w:rFonts w:ascii="Calibri" w:hAnsi="Calibri" w:cs="Calibri"/>
            <w:bCs/>
            <w:sz w:val="22"/>
            <w:szCs w:val="22"/>
            <w:lang w:val="lt-LT"/>
          </w:rPr>
          <w:t xml:space="preserve"> protokolo ratifikavimo įstatymas; </w:t>
        </w:r>
      </w:hyperlink>
    </w:p>
    <w:p w14:paraId="121B838C" w14:textId="77777777" w:rsidR="00BA52B3" w:rsidRPr="002C3B6B" w:rsidRDefault="00BD54E1" w:rsidP="00BA52B3">
      <w:pPr>
        <w:pStyle w:val="Patvirtinta"/>
        <w:spacing w:line="276" w:lineRule="auto"/>
        <w:ind w:left="0" w:firstLine="567"/>
        <w:jc w:val="both"/>
        <w:rPr>
          <w:rFonts w:ascii="Calibri" w:hAnsi="Calibri" w:cs="Calibri"/>
          <w:b/>
          <w:bCs/>
          <w:color w:val="000000"/>
          <w:sz w:val="22"/>
          <w:szCs w:val="22"/>
          <w:lang w:val="lt-LT"/>
        </w:rPr>
      </w:pPr>
      <w:r w:rsidRPr="002C3B6B">
        <w:rPr>
          <w:rFonts w:ascii="Calibri" w:hAnsi="Calibri" w:cs="Calibri"/>
          <w:bCs/>
          <w:color w:val="000000"/>
          <w:sz w:val="22"/>
          <w:szCs w:val="22"/>
          <w:lang w:val="lt-LT"/>
        </w:rPr>
        <w:t xml:space="preserve">3.1.4. </w:t>
      </w:r>
      <w:r w:rsidR="00BA52B3" w:rsidRPr="002C3B6B">
        <w:rPr>
          <w:rFonts w:ascii="Calibri" w:hAnsi="Calibri" w:cs="Calibri"/>
          <w:bCs/>
          <w:color w:val="000000"/>
          <w:sz w:val="22"/>
          <w:szCs w:val="22"/>
          <w:lang w:val="lt-LT"/>
        </w:rPr>
        <w:t xml:space="preserve">Lietuvos Respublikos </w:t>
      </w:r>
      <w:hyperlink r:id="rId9" w:history="1">
        <w:r w:rsidR="00BA52B3" w:rsidRPr="002C3B6B">
          <w:rPr>
            <w:rStyle w:val="Hyperlink"/>
            <w:rFonts w:ascii="Calibri" w:hAnsi="Calibri" w:cs="Calibri"/>
            <w:bCs/>
            <w:sz w:val="22"/>
            <w:szCs w:val="22"/>
            <w:lang w:val="lt-LT"/>
          </w:rPr>
          <w:t xml:space="preserve">Biologinės įvairovės konvencijos </w:t>
        </w:r>
        <w:proofErr w:type="spellStart"/>
        <w:r w:rsidR="00BA52B3" w:rsidRPr="002C3B6B">
          <w:rPr>
            <w:rStyle w:val="Hyperlink"/>
            <w:rFonts w:ascii="Calibri" w:hAnsi="Calibri" w:cs="Calibri"/>
            <w:bCs/>
            <w:sz w:val="22"/>
            <w:szCs w:val="22"/>
            <w:lang w:val="lt-LT"/>
          </w:rPr>
          <w:t>Kartachenos</w:t>
        </w:r>
        <w:proofErr w:type="spellEnd"/>
        <w:r w:rsidR="00BA52B3" w:rsidRPr="002C3B6B">
          <w:rPr>
            <w:rStyle w:val="Hyperlink"/>
            <w:rFonts w:ascii="Calibri" w:hAnsi="Calibri" w:cs="Calibri"/>
            <w:bCs/>
            <w:sz w:val="22"/>
            <w:szCs w:val="22"/>
            <w:lang w:val="lt-LT"/>
          </w:rPr>
          <w:t xml:space="preserve"> protokolo Papildomo Nagojos ir Kvala Lumpūro protokolo dėl atsakomybės ir žalos atlyginimo ratifikavimo įstatymas</w:t>
        </w:r>
      </w:hyperlink>
      <w:r w:rsidR="00BA52B3" w:rsidRPr="002C3B6B">
        <w:rPr>
          <w:rFonts w:ascii="Calibri" w:hAnsi="Calibri" w:cs="Calibri"/>
          <w:bCs/>
          <w:color w:val="000000"/>
          <w:sz w:val="22"/>
          <w:szCs w:val="22"/>
          <w:lang w:val="lt-LT"/>
        </w:rPr>
        <w:t>;</w:t>
      </w:r>
    </w:p>
    <w:p w14:paraId="0DB804ED" w14:textId="77777777" w:rsidR="00BA52B3" w:rsidRPr="002C3B6B" w:rsidRDefault="00BD54E1" w:rsidP="00BA52B3">
      <w:pPr>
        <w:pStyle w:val="Patvirtinta"/>
        <w:spacing w:line="276" w:lineRule="auto"/>
        <w:ind w:left="0" w:firstLine="567"/>
        <w:jc w:val="both"/>
        <w:rPr>
          <w:rFonts w:ascii="Calibri" w:hAnsi="Calibri" w:cs="Calibri"/>
          <w:b/>
          <w:bCs/>
          <w:color w:val="000000"/>
          <w:sz w:val="22"/>
          <w:szCs w:val="22"/>
          <w:lang w:val="lt-LT"/>
        </w:rPr>
      </w:pPr>
      <w:r w:rsidRPr="002C3B6B">
        <w:rPr>
          <w:rFonts w:ascii="Calibri" w:hAnsi="Calibri" w:cs="Calibri"/>
          <w:bCs/>
          <w:color w:val="000000"/>
          <w:sz w:val="22"/>
          <w:szCs w:val="22"/>
          <w:lang w:val="lt-LT"/>
        </w:rPr>
        <w:t>3.1.5.</w:t>
      </w:r>
      <w:r w:rsidRPr="002C3B6B">
        <w:rPr>
          <w:rFonts w:ascii="Calibri" w:eastAsia="Times New Roman" w:hAnsi="Calibri" w:cs="Calibri"/>
          <w:sz w:val="22"/>
          <w:szCs w:val="22"/>
          <w:lang w:val="lt-LT"/>
        </w:rPr>
        <w:t xml:space="preserve"> </w:t>
      </w:r>
      <w:r w:rsidR="00BA52B3" w:rsidRPr="002C3B6B">
        <w:rPr>
          <w:rFonts w:ascii="Calibri" w:hAnsi="Calibri" w:cs="Calibri"/>
          <w:bCs/>
          <w:color w:val="000000"/>
          <w:sz w:val="22"/>
          <w:szCs w:val="22"/>
          <w:lang w:val="lt-LT"/>
        </w:rPr>
        <w:t>Lietuvos Respublikos Seimo 2015 m. balandžio 16 d. nutarimas Nr. XII-1626 „Dėl nacionalinės aplinkos apsaugos strategijos patvirtinimo“;</w:t>
      </w:r>
    </w:p>
    <w:p w14:paraId="3E238BDD" w14:textId="77777777" w:rsidR="00BA52B3" w:rsidRPr="002C3B6B" w:rsidRDefault="00BD54E1" w:rsidP="00BA52B3">
      <w:pPr>
        <w:pStyle w:val="Patvirtinta"/>
        <w:spacing w:line="276" w:lineRule="auto"/>
        <w:ind w:left="0" w:firstLine="567"/>
        <w:jc w:val="both"/>
        <w:rPr>
          <w:rFonts w:ascii="Calibri" w:hAnsi="Calibri" w:cs="Calibri"/>
          <w:bCs/>
          <w:color w:val="000000"/>
          <w:sz w:val="22"/>
          <w:szCs w:val="22"/>
          <w:lang w:val="lt-LT"/>
        </w:rPr>
      </w:pPr>
      <w:r w:rsidRPr="002C3B6B">
        <w:rPr>
          <w:rFonts w:ascii="Calibri" w:hAnsi="Calibri" w:cs="Calibri"/>
          <w:bCs/>
          <w:color w:val="000000"/>
          <w:sz w:val="22"/>
          <w:szCs w:val="22"/>
          <w:lang w:val="lt-LT"/>
        </w:rPr>
        <w:t xml:space="preserve">3.1.6. </w:t>
      </w:r>
      <w:r w:rsidR="00BA52B3" w:rsidRPr="002C3B6B">
        <w:rPr>
          <w:rFonts w:ascii="Calibri" w:hAnsi="Calibri" w:cs="Calibri"/>
          <w:bCs/>
          <w:color w:val="000000"/>
          <w:sz w:val="22"/>
          <w:szCs w:val="22"/>
          <w:lang w:val="lt-LT"/>
        </w:rPr>
        <w:t>Konvencija dėl teisės gauti informaciją, visuomenės dalyvavimo priimant sprendimus ir teisės kreiptis į teismus aplinkosaugos klausimais;</w:t>
      </w:r>
    </w:p>
    <w:p w14:paraId="26F1E42F" w14:textId="132F0352" w:rsidR="00BA52B3" w:rsidRPr="002C3B6B" w:rsidRDefault="00BD54E1" w:rsidP="00BA52B3">
      <w:pPr>
        <w:pStyle w:val="Patvirtinta"/>
        <w:spacing w:line="276" w:lineRule="auto"/>
        <w:ind w:left="0" w:firstLine="567"/>
        <w:jc w:val="both"/>
        <w:rPr>
          <w:rFonts w:ascii="Calibri" w:hAnsi="Calibri" w:cs="Calibri"/>
          <w:b/>
          <w:bCs/>
          <w:color w:val="000000"/>
          <w:sz w:val="22"/>
          <w:szCs w:val="22"/>
          <w:lang w:val="lt-LT"/>
        </w:rPr>
      </w:pPr>
      <w:r w:rsidRPr="002C3B6B">
        <w:rPr>
          <w:rFonts w:ascii="Calibri" w:hAnsi="Calibri" w:cs="Calibri"/>
          <w:bCs/>
          <w:color w:val="000000"/>
          <w:sz w:val="22"/>
          <w:szCs w:val="22"/>
          <w:lang w:val="lt-LT"/>
        </w:rPr>
        <w:t xml:space="preserve">3.1.7. </w:t>
      </w:r>
      <w:r w:rsidR="00BA52B3" w:rsidRPr="002C3B6B">
        <w:rPr>
          <w:rFonts w:ascii="Calibri" w:hAnsi="Calibri" w:cs="Calibri"/>
          <w:bCs/>
          <w:color w:val="000000"/>
          <w:sz w:val="22"/>
          <w:szCs w:val="22"/>
          <w:lang w:val="lt-LT"/>
        </w:rPr>
        <w:t xml:space="preserve">Lietuvos Respublikos aplinkos ministro 2004 m. balandžio 29 d. įsakymas Nr. D1-225 „Dėl </w:t>
      </w:r>
      <w:hyperlink r:id="rId10" w:history="1">
        <w:r w:rsidR="00BA52B3" w:rsidRPr="002C3B6B">
          <w:rPr>
            <w:rStyle w:val="Hyperlink"/>
            <w:rFonts w:ascii="Calibri" w:hAnsi="Calibri" w:cs="Calibri"/>
            <w:bCs/>
            <w:sz w:val="22"/>
            <w:szCs w:val="22"/>
            <w:lang w:val="lt-LT"/>
          </w:rPr>
          <w:t>genetiškai modifikuotų organizmų apgalvoto išleidimo į aplinką, tiekimo rinkai tvarkos aprašo patvirtinimo“;</w:t>
        </w:r>
      </w:hyperlink>
    </w:p>
    <w:p w14:paraId="7F8EBD03" w14:textId="0D9F10E5" w:rsidR="00BD54E1" w:rsidRPr="002C3B6B" w:rsidRDefault="00BD54E1" w:rsidP="00BD54E1">
      <w:pPr>
        <w:pStyle w:val="Patvirtinta"/>
        <w:spacing w:line="276" w:lineRule="auto"/>
        <w:ind w:left="0" w:firstLine="567"/>
        <w:jc w:val="both"/>
        <w:rPr>
          <w:rFonts w:ascii="Calibri" w:hAnsi="Calibri" w:cs="Calibri"/>
          <w:b/>
          <w:bCs/>
          <w:color w:val="000000"/>
          <w:sz w:val="22"/>
          <w:szCs w:val="22"/>
          <w:lang w:val="lt-LT"/>
        </w:rPr>
      </w:pPr>
      <w:r w:rsidRPr="002C3B6B">
        <w:rPr>
          <w:rFonts w:ascii="Calibri" w:hAnsi="Calibri" w:cs="Calibri"/>
          <w:bCs/>
          <w:color w:val="000000"/>
          <w:sz w:val="22"/>
          <w:szCs w:val="22"/>
          <w:lang w:val="lt-LT"/>
        </w:rPr>
        <w:t>3.1.8. Valstybinės augalininkystės tarnybos prie Žemės ūkio ministerijos direktoriaus 2012 m. sausio 6</w:t>
      </w:r>
      <w:r w:rsidR="005B612D" w:rsidRPr="002C3B6B">
        <w:rPr>
          <w:rFonts w:ascii="Calibri" w:hAnsi="Calibri" w:cs="Calibri"/>
          <w:bCs/>
          <w:color w:val="000000"/>
          <w:sz w:val="22"/>
          <w:szCs w:val="22"/>
          <w:lang w:val="lt-LT"/>
        </w:rPr>
        <w:t> </w:t>
      </w:r>
      <w:r w:rsidRPr="002C3B6B">
        <w:rPr>
          <w:rFonts w:ascii="Calibri" w:hAnsi="Calibri" w:cs="Calibri"/>
          <w:bCs/>
          <w:color w:val="000000"/>
          <w:sz w:val="22"/>
          <w:szCs w:val="22"/>
          <w:lang w:val="lt-LT"/>
        </w:rPr>
        <w:t xml:space="preserve">d. įsakymas Nr. A1-6, „Dėl Genetiškai modifikuotų augalų pasėlių, žmonių maistui ir gyvūnų pašarams neskirtų genetiškai modifikuotų augalų, augalinių produktų ir dauginamosios medžiagos siuntų bei tų pasėlių </w:t>
      </w:r>
      <w:r w:rsidRPr="002C3B6B">
        <w:rPr>
          <w:rFonts w:ascii="Calibri" w:hAnsi="Calibri" w:cs="Calibri"/>
          <w:bCs/>
          <w:color w:val="000000"/>
          <w:sz w:val="22"/>
          <w:szCs w:val="22"/>
          <w:lang w:val="lt-LT"/>
        </w:rPr>
        <w:lastRenderedPageBreak/>
        <w:t>ir siuntų, kurie galėjo būti genetiškai modifikuoti, kontrolės ir stebėsenos Lietuvos Respublikoje tvarkos aprašo patvirtinimo“;</w:t>
      </w:r>
    </w:p>
    <w:p w14:paraId="21F62AC1" w14:textId="77777777" w:rsidR="00BD54E1" w:rsidRPr="002C3B6B" w:rsidRDefault="00BD54E1" w:rsidP="00BD54E1">
      <w:pPr>
        <w:pStyle w:val="Patvirtinta"/>
        <w:spacing w:line="276" w:lineRule="auto"/>
        <w:ind w:left="0" w:firstLine="567"/>
        <w:jc w:val="both"/>
        <w:rPr>
          <w:rFonts w:ascii="Calibri" w:hAnsi="Calibri" w:cs="Calibri"/>
          <w:b/>
          <w:bCs/>
          <w:color w:val="000000"/>
          <w:sz w:val="22"/>
          <w:szCs w:val="22"/>
          <w:lang w:val="lt-LT"/>
        </w:rPr>
      </w:pPr>
      <w:r w:rsidRPr="002C3B6B">
        <w:rPr>
          <w:rFonts w:ascii="Calibri" w:hAnsi="Calibri" w:cs="Calibri"/>
          <w:bCs/>
          <w:color w:val="000000"/>
          <w:sz w:val="22"/>
          <w:szCs w:val="22"/>
          <w:lang w:val="lt-LT"/>
        </w:rPr>
        <w:t xml:space="preserve">3.1.9. </w:t>
      </w:r>
      <w:hyperlink r:id="rId11" w:tgtFrame="_blank" w:history="1">
        <w:r w:rsidRPr="002C3B6B">
          <w:rPr>
            <w:rStyle w:val="Hyperlink"/>
            <w:rFonts w:ascii="Calibri" w:hAnsi="Calibri" w:cs="Calibri"/>
            <w:bCs/>
            <w:sz w:val="22"/>
            <w:szCs w:val="22"/>
            <w:lang w:val="lt-LT"/>
          </w:rPr>
          <w:t>Lietuvos Respublikos aplinkos ministro 2012 m. spalio 29 d. įsakymas Nr. D1-873</w:t>
        </w:r>
      </w:hyperlink>
      <w:r w:rsidRPr="002C3B6B">
        <w:rPr>
          <w:rFonts w:ascii="Calibri" w:hAnsi="Calibri" w:cs="Calibri"/>
          <w:bCs/>
          <w:color w:val="000000"/>
          <w:sz w:val="22"/>
          <w:szCs w:val="22"/>
          <w:lang w:val="lt-LT"/>
        </w:rPr>
        <w:t xml:space="preserve"> „Dėl Genetiškai modifikuotų organizmų išleidimo į aplinką ir riboto naudojimo kontrolės tvarkos aprašo patvirtinimo“;</w:t>
      </w:r>
    </w:p>
    <w:p w14:paraId="7BD301F4" w14:textId="77777777" w:rsidR="00BD54E1" w:rsidRPr="002C3B6B" w:rsidRDefault="00BD54E1" w:rsidP="00BD54E1">
      <w:pPr>
        <w:pStyle w:val="Patvirtinta"/>
        <w:spacing w:line="276" w:lineRule="auto"/>
        <w:ind w:left="0" w:firstLine="567"/>
        <w:jc w:val="both"/>
        <w:rPr>
          <w:rFonts w:ascii="Calibri" w:hAnsi="Calibri" w:cs="Calibri"/>
          <w:b/>
          <w:bCs/>
          <w:color w:val="000000"/>
          <w:sz w:val="22"/>
          <w:szCs w:val="22"/>
          <w:lang w:val="lt-LT"/>
        </w:rPr>
      </w:pPr>
      <w:r w:rsidRPr="002C3B6B">
        <w:rPr>
          <w:rFonts w:ascii="Calibri" w:hAnsi="Calibri" w:cs="Calibri"/>
          <w:bCs/>
          <w:color w:val="000000"/>
          <w:sz w:val="22"/>
          <w:szCs w:val="22"/>
          <w:lang w:val="lt-LT"/>
        </w:rPr>
        <w:t>3.1.10. Lietuvos Respublikos žemės ūkio ministro 2015 m. kovo 24 d. įsakymu Nr. 3D-210 „Dėl įvežamų į Lietuvos Respubliką, vežamų per ją į kitas Europos Sąjungos šalis, taip pat vežamų tranzitu žmonių maistui ir gyvūnų pašarams neskirtų genetiškai modifikuotų augalų, augalinių produktų ir dauginamosios medžiagos bei tokių augalų, augalinių produktų ir dauginamosios medžiagos krovinių, kuriuose galėtų būti genetiškai modifikuotų organizmų, kontrolės ir stebėsenos taisyklių patvirtinimo ir kai kurių žemės ūkio ministro įsakymų pripažinimo netekusiais galios“;</w:t>
      </w:r>
    </w:p>
    <w:p w14:paraId="68FEF7A8" w14:textId="77777777" w:rsidR="00BD54E1" w:rsidRPr="002C3B6B" w:rsidRDefault="00BD54E1" w:rsidP="00BD54E1">
      <w:pPr>
        <w:pStyle w:val="Patvirtinta"/>
        <w:spacing w:line="276" w:lineRule="auto"/>
        <w:ind w:left="0" w:firstLine="567"/>
        <w:jc w:val="both"/>
        <w:rPr>
          <w:rFonts w:ascii="Calibri" w:hAnsi="Calibri" w:cs="Calibri"/>
          <w:b/>
          <w:bCs/>
          <w:color w:val="000000"/>
          <w:sz w:val="22"/>
          <w:szCs w:val="22"/>
          <w:lang w:val="lt-LT"/>
        </w:rPr>
      </w:pPr>
      <w:r w:rsidRPr="002C3B6B">
        <w:rPr>
          <w:rFonts w:ascii="Calibri" w:hAnsi="Calibri" w:cs="Calibri"/>
          <w:bCs/>
          <w:color w:val="000000"/>
          <w:sz w:val="22"/>
          <w:szCs w:val="22"/>
          <w:lang w:val="lt-LT"/>
        </w:rPr>
        <w:t xml:space="preserve">3.1.11. </w:t>
      </w:r>
      <w:hyperlink r:id="rId12" w:tgtFrame="_blank" w:history="1">
        <w:r w:rsidRPr="002C3B6B">
          <w:rPr>
            <w:rStyle w:val="Hyperlink"/>
            <w:rFonts w:ascii="Calibri" w:hAnsi="Calibri" w:cs="Calibri"/>
            <w:bCs/>
            <w:sz w:val="22"/>
            <w:szCs w:val="22"/>
            <w:lang w:val="lt-LT"/>
          </w:rPr>
          <w:t>Lietuvos Respublikos žemės ūkio ministro ir Lietuvos Respublikos aplinkos ministro 2007 m. lapkričio 16 d. įsakymas Nr. 3D-504/D1-608</w:t>
        </w:r>
      </w:hyperlink>
      <w:r w:rsidRPr="002C3B6B">
        <w:rPr>
          <w:rFonts w:ascii="Calibri" w:hAnsi="Calibri" w:cs="Calibri"/>
          <w:bCs/>
          <w:color w:val="000000"/>
          <w:sz w:val="22"/>
          <w:szCs w:val="22"/>
          <w:lang w:val="lt-LT"/>
        </w:rPr>
        <w:t xml:space="preserve"> „Dėl Genetiškai modifikuotų augalų pasėlių sambūvio su tradicinių ir ekologiškų augalų pasėliais taisyklių patvirtinimo“;</w:t>
      </w:r>
    </w:p>
    <w:p w14:paraId="186FD85A" w14:textId="77777777" w:rsidR="00BD54E1" w:rsidRPr="002C3B6B" w:rsidRDefault="00BD54E1" w:rsidP="00BD54E1">
      <w:pPr>
        <w:pStyle w:val="Patvirtinta"/>
        <w:spacing w:line="276" w:lineRule="auto"/>
        <w:ind w:left="0" w:firstLine="567"/>
        <w:jc w:val="both"/>
        <w:rPr>
          <w:rFonts w:ascii="Calibri" w:hAnsi="Calibri" w:cs="Calibri"/>
          <w:bCs/>
          <w:color w:val="000000"/>
          <w:sz w:val="22"/>
          <w:szCs w:val="22"/>
          <w:lang w:val="lt-LT"/>
        </w:rPr>
      </w:pPr>
      <w:r w:rsidRPr="002C3B6B">
        <w:rPr>
          <w:rFonts w:ascii="Calibri" w:hAnsi="Calibri" w:cs="Calibri"/>
          <w:bCs/>
          <w:color w:val="000000"/>
          <w:sz w:val="22"/>
          <w:szCs w:val="22"/>
          <w:lang w:val="lt-LT"/>
        </w:rPr>
        <w:t xml:space="preserve">3.1.12. </w:t>
      </w:r>
      <w:hyperlink r:id="rId13" w:tgtFrame="_blank" w:history="1">
        <w:r w:rsidRPr="002C3B6B">
          <w:rPr>
            <w:rStyle w:val="Hyperlink"/>
            <w:rFonts w:ascii="Calibri" w:hAnsi="Calibri" w:cs="Calibri"/>
            <w:bCs/>
            <w:sz w:val="22"/>
            <w:szCs w:val="22"/>
            <w:lang w:val="lt-LT"/>
          </w:rPr>
          <w:t>Valstybinės augalininkystės tarnybos prie Žemės ūkio ministerijos direktoriaus 2011 m. spalio 24 d. įsakymas Nr. A1-325</w:t>
        </w:r>
      </w:hyperlink>
      <w:r w:rsidRPr="002C3B6B">
        <w:rPr>
          <w:rFonts w:ascii="Calibri" w:hAnsi="Calibri" w:cs="Calibri"/>
          <w:bCs/>
          <w:color w:val="000000"/>
          <w:sz w:val="22"/>
          <w:szCs w:val="22"/>
          <w:lang w:val="lt-LT"/>
        </w:rPr>
        <w:t xml:space="preserve"> „Dėl mėginių ėmimo laboratoriniams genetinės modifikacijos tyrimams metodikos patvirtinimo“;</w:t>
      </w:r>
    </w:p>
    <w:p w14:paraId="15CBB2E4" w14:textId="77777777" w:rsidR="00BD54E1" w:rsidRPr="002C3B6B" w:rsidRDefault="00BD54E1" w:rsidP="00BD54E1">
      <w:pPr>
        <w:pStyle w:val="Patvirtinta"/>
        <w:spacing w:line="276" w:lineRule="auto"/>
        <w:ind w:left="0" w:firstLine="567"/>
        <w:jc w:val="both"/>
        <w:rPr>
          <w:rFonts w:ascii="Calibri" w:hAnsi="Calibri" w:cs="Calibri"/>
          <w:color w:val="000000"/>
          <w:sz w:val="22"/>
          <w:szCs w:val="22"/>
          <w:lang w:val="lt-LT"/>
        </w:rPr>
      </w:pPr>
      <w:r w:rsidRPr="002C3B6B">
        <w:rPr>
          <w:rFonts w:ascii="Calibri" w:hAnsi="Calibri" w:cs="Calibri"/>
          <w:bCs/>
          <w:color w:val="000000"/>
          <w:sz w:val="22"/>
          <w:szCs w:val="22"/>
          <w:lang w:val="lt-LT"/>
        </w:rPr>
        <w:t>3.1.13. Valstybinės augalininkystės tarnybos prie žemės ūkio ministerijos direktoriaus 2013 m. gegužės 10 d. įsakymas Nr. A1-161 “Dėl 2</w:t>
      </w:r>
      <w:r w:rsidRPr="002C3B6B">
        <w:rPr>
          <w:rFonts w:ascii="Calibri" w:hAnsi="Calibri" w:cs="Calibri"/>
          <w:color w:val="000000"/>
          <w:sz w:val="22"/>
          <w:szCs w:val="22"/>
          <w:lang w:val="lt-LT"/>
        </w:rPr>
        <w:t>013 metais auginamų rapsų pasėlių, galimai susimaišiusių su Europos Sąjungoje neleistinu auginti genetiškai modifikuotu rapsu GT73, kontrolės tvarkos aprašo patvirtinimo“:</w:t>
      </w:r>
    </w:p>
    <w:p w14:paraId="429A7F2A" w14:textId="77777777" w:rsidR="00BD54E1" w:rsidRPr="002C3B6B" w:rsidRDefault="00BD54E1" w:rsidP="00BD54E1">
      <w:pPr>
        <w:pStyle w:val="Patvirtinta"/>
        <w:spacing w:line="276" w:lineRule="auto"/>
        <w:ind w:left="0" w:firstLine="567"/>
        <w:jc w:val="both"/>
        <w:rPr>
          <w:rFonts w:ascii="Calibri" w:hAnsi="Calibri" w:cs="Calibri"/>
          <w:b/>
          <w:bCs/>
          <w:color w:val="000000"/>
          <w:sz w:val="22"/>
          <w:szCs w:val="22"/>
          <w:lang w:val="lt-LT"/>
        </w:rPr>
      </w:pPr>
      <w:r w:rsidRPr="002C3B6B">
        <w:rPr>
          <w:rFonts w:ascii="Calibri" w:hAnsi="Calibri" w:cs="Calibri"/>
          <w:bCs/>
          <w:color w:val="000000"/>
          <w:sz w:val="22"/>
          <w:szCs w:val="22"/>
          <w:lang w:val="lt-LT"/>
        </w:rPr>
        <w:t xml:space="preserve">3.1.14. </w:t>
      </w:r>
      <w:hyperlink r:id="rId14" w:tgtFrame="_blank" w:history="1">
        <w:r w:rsidRPr="002C3B6B">
          <w:rPr>
            <w:rStyle w:val="Hyperlink"/>
            <w:rFonts w:ascii="Calibri" w:hAnsi="Calibri" w:cs="Calibri"/>
            <w:bCs/>
            <w:sz w:val="22"/>
            <w:szCs w:val="22"/>
            <w:lang w:val="lt-LT"/>
          </w:rPr>
          <w:t>2003 m. liepos 15 d. Europos Parlamento ir Tarybos reglamentas (EB) Nr. 1946/2003</w:t>
        </w:r>
      </w:hyperlink>
      <w:r w:rsidRPr="002C3B6B">
        <w:rPr>
          <w:rFonts w:ascii="Calibri" w:hAnsi="Calibri" w:cs="Calibri"/>
          <w:bCs/>
          <w:color w:val="000000"/>
          <w:sz w:val="22"/>
          <w:szCs w:val="22"/>
          <w:lang w:val="lt-LT"/>
        </w:rPr>
        <w:t xml:space="preserve"> „Dėl genetiškai modifikuotų organizmų tarpvalstybinio judėjimo“;</w:t>
      </w:r>
    </w:p>
    <w:p w14:paraId="3C0D39C9" w14:textId="77777777" w:rsidR="00BD54E1" w:rsidRPr="002C3B6B" w:rsidRDefault="00BD54E1" w:rsidP="00BD54E1">
      <w:pPr>
        <w:pStyle w:val="Patvirtinta"/>
        <w:spacing w:line="276" w:lineRule="auto"/>
        <w:ind w:left="0" w:firstLine="567"/>
        <w:jc w:val="both"/>
        <w:rPr>
          <w:rFonts w:ascii="Calibri" w:hAnsi="Calibri" w:cs="Calibri"/>
          <w:b/>
          <w:bCs/>
          <w:color w:val="000000"/>
          <w:sz w:val="22"/>
          <w:szCs w:val="22"/>
          <w:lang w:val="lt-LT"/>
        </w:rPr>
      </w:pPr>
      <w:r w:rsidRPr="002C3B6B">
        <w:rPr>
          <w:rFonts w:ascii="Calibri" w:hAnsi="Calibri" w:cs="Calibri"/>
          <w:bCs/>
          <w:color w:val="000000"/>
          <w:sz w:val="22"/>
          <w:szCs w:val="22"/>
          <w:lang w:val="lt-LT"/>
        </w:rPr>
        <w:t>3.1.15. 2001 m. kovo 12 d. Europos Parlamento ir Tarybos direktyva 2001/18/EB dėl genetiškai modifikuotų organizmų apgalvoto išleidimo į aplinką ir panaikinanti Tarybos direktyvą 90/220/EEB;</w:t>
      </w:r>
    </w:p>
    <w:p w14:paraId="626EB174" w14:textId="77777777" w:rsidR="00BD54E1" w:rsidRPr="002C3B6B" w:rsidRDefault="00BD54E1" w:rsidP="00BD54E1">
      <w:pPr>
        <w:pStyle w:val="Patvirtinta"/>
        <w:spacing w:line="276" w:lineRule="auto"/>
        <w:ind w:left="0" w:firstLine="567"/>
        <w:jc w:val="both"/>
        <w:rPr>
          <w:rFonts w:ascii="Calibri" w:hAnsi="Calibri" w:cs="Calibri"/>
          <w:b/>
          <w:bCs/>
          <w:color w:val="000000"/>
          <w:sz w:val="22"/>
          <w:szCs w:val="22"/>
          <w:lang w:val="lt-LT"/>
        </w:rPr>
      </w:pPr>
      <w:r w:rsidRPr="002C3B6B">
        <w:rPr>
          <w:rFonts w:ascii="Calibri" w:hAnsi="Calibri" w:cs="Calibri"/>
          <w:bCs/>
          <w:color w:val="000000"/>
          <w:sz w:val="22"/>
          <w:szCs w:val="22"/>
          <w:lang w:val="lt-LT"/>
        </w:rPr>
        <w:t xml:space="preserve">3.1.16. </w:t>
      </w:r>
      <w:hyperlink r:id="rId15" w:tgtFrame="_blank" w:history="1">
        <w:r w:rsidRPr="002C3B6B">
          <w:rPr>
            <w:rStyle w:val="Hyperlink"/>
            <w:rFonts w:ascii="Calibri" w:hAnsi="Calibri" w:cs="Calibri"/>
            <w:bCs/>
            <w:sz w:val="22"/>
            <w:szCs w:val="22"/>
            <w:lang w:val="lt-LT"/>
          </w:rPr>
          <w:t>2015 m. kovo 11 d. Europos Parlamento ir Tarybos direktyva (ES) 2015/412</w:t>
        </w:r>
      </w:hyperlink>
      <w:r w:rsidRPr="002C3B6B">
        <w:rPr>
          <w:rFonts w:ascii="Calibri" w:hAnsi="Calibri" w:cs="Calibri"/>
          <w:bCs/>
          <w:color w:val="000000"/>
          <w:sz w:val="22"/>
          <w:szCs w:val="22"/>
          <w:lang w:val="lt-LT"/>
        </w:rPr>
        <w:t>, kuria iš dalies keičiamos Direktyvos 2001/18/EB nuostatos dėl valstybių narių galimybės savo teritorijoje riboti ar drausti genetiškai modifikuotų organizmų (GMO) auginimą;</w:t>
      </w:r>
    </w:p>
    <w:p w14:paraId="4B9A9C63" w14:textId="77777777" w:rsidR="00BD54E1" w:rsidRPr="002C3B6B" w:rsidRDefault="00BD54E1" w:rsidP="00BD54E1">
      <w:pPr>
        <w:pStyle w:val="Patvirtinta"/>
        <w:spacing w:line="276" w:lineRule="auto"/>
        <w:ind w:left="0" w:firstLine="567"/>
        <w:jc w:val="both"/>
        <w:rPr>
          <w:rFonts w:ascii="Calibri" w:hAnsi="Calibri" w:cs="Calibri"/>
          <w:b/>
          <w:bCs/>
          <w:color w:val="000000"/>
          <w:sz w:val="22"/>
          <w:szCs w:val="22"/>
          <w:lang w:val="lt-LT"/>
        </w:rPr>
      </w:pPr>
      <w:r w:rsidRPr="002C3B6B">
        <w:rPr>
          <w:rFonts w:ascii="Calibri" w:hAnsi="Calibri" w:cs="Calibri"/>
          <w:bCs/>
          <w:color w:val="000000"/>
          <w:sz w:val="22"/>
          <w:szCs w:val="22"/>
          <w:lang w:val="lt-LT"/>
        </w:rPr>
        <w:t>3.1.17. 2004 m. balandžio 21 d. Europos Parlamento ir Tarybos direktyva 2004/35/ET dėl atsakomybės už aplinkos apsaugą siekiant išvengti žalos aplinkai ir ją atlyginti;</w:t>
      </w:r>
    </w:p>
    <w:p w14:paraId="056E555D" w14:textId="4481E08F" w:rsidR="00BD54E1" w:rsidRPr="002C3B6B" w:rsidRDefault="00BD54E1" w:rsidP="00BD54E1">
      <w:pPr>
        <w:pStyle w:val="Patvirtinta"/>
        <w:spacing w:line="276" w:lineRule="auto"/>
        <w:ind w:left="0" w:firstLine="567"/>
        <w:jc w:val="both"/>
        <w:rPr>
          <w:rFonts w:ascii="Calibri" w:hAnsi="Calibri" w:cs="Calibri"/>
          <w:b/>
          <w:bCs/>
          <w:color w:val="000000"/>
          <w:sz w:val="22"/>
          <w:szCs w:val="22"/>
          <w:lang w:val="lt-LT"/>
        </w:rPr>
      </w:pPr>
      <w:r w:rsidRPr="002C3B6B">
        <w:rPr>
          <w:rFonts w:ascii="Calibri" w:hAnsi="Calibri" w:cs="Calibri"/>
          <w:bCs/>
          <w:color w:val="000000"/>
          <w:sz w:val="22"/>
          <w:szCs w:val="22"/>
          <w:lang w:val="lt-LT"/>
        </w:rPr>
        <w:t xml:space="preserve">3.1.18. Kiti GMO </w:t>
      </w:r>
      <w:r w:rsidR="000C2448" w:rsidRPr="002C3B6B">
        <w:rPr>
          <w:rFonts w:ascii="Calibri" w:hAnsi="Calibri" w:cs="Calibri"/>
          <w:bCs/>
          <w:color w:val="000000"/>
          <w:sz w:val="22"/>
          <w:szCs w:val="22"/>
          <w:lang w:val="lt-LT"/>
        </w:rPr>
        <w:t>ir NGT</w:t>
      </w:r>
      <w:r w:rsidR="004C21C7" w:rsidRPr="002C3B6B">
        <w:rPr>
          <w:rFonts w:ascii="Calibri" w:hAnsi="Calibri" w:cs="Calibri"/>
          <w:bCs/>
          <w:color w:val="000000"/>
          <w:sz w:val="22"/>
          <w:szCs w:val="22"/>
          <w:lang w:val="lt-LT"/>
        </w:rPr>
        <w:t xml:space="preserve"> (įskaitant sintetinę biologiją)</w:t>
      </w:r>
      <w:r w:rsidR="000C2448" w:rsidRPr="002C3B6B">
        <w:rPr>
          <w:rFonts w:ascii="Calibri" w:hAnsi="Calibri" w:cs="Calibri"/>
          <w:bCs/>
          <w:color w:val="000000"/>
          <w:sz w:val="22"/>
          <w:szCs w:val="22"/>
          <w:lang w:val="lt-LT"/>
        </w:rPr>
        <w:t xml:space="preserve"> </w:t>
      </w:r>
      <w:r w:rsidRPr="002C3B6B">
        <w:rPr>
          <w:rFonts w:ascii="Calibri" w:hAnsi="Calibri" w:cs="Calibri"/>
          <w:bCs/>
          <w:color w:val="000000"/>
          <w:sz w:val="22"/>
          <w:szCs w:val="22"/>
          <w:lang w:val="lt-LT"/>
        </w:rPr>
        <w:t>reglamentuojantys teisės aktai.</w:t>
      </w:r>
    </w:p>
    <w:p w14:paraId="74CD8AA0" w14:textId="77777777" w:rsidR="00BD54E1" w:rsidRPr="002C3B6B" w:rsidRDefault="00BD54E1" w:rsidP="00BD54E1">
      <w:pPr>
        <w:pStyle w:val="Patvirtinta"/>
        <w:spacing w:line="276" w:lineRule="auto"/>
        <w:ind w:left="0" w:firstLine="567"/>
        <w:jc w:val="both"/>
        <w:rPr>
          <w:rFonts w:ascii="Calibri" w:hAnsi="Calibri" w:cs="Calibri"/>
          <w:b/>
          <w:bCs/>
          <w:color w:val="000000"/>
          <w:sz w:val="22"/>
          <w:szCs w:val="22"/>
          <w:lang w:val="lt-LT"/>
        </w:rPr>
      </w:pPr>
      <w:r w:rsidRPr="002C3B6B">
        <w:rPr>
          <w:rFonts w:ascii="Calibri" w:hAnsi="Calibri" w:cs="Calibri"/>
          <w:bCs/>
          <w:color w:val="000000"/>
          <w:sz w:val="22"/>
          <w:szCs w:val="22"/>
          <w:lang w:val="lt-LT"/>
        </w:rPr>
        <w:t xml:space="preserve">3.2. </w:t>
      </w:r>
      <w:r w:rsidRPr="002C3B6B">
        <w:rPr>
          <w:rFonts w:ascii="Calibri" w:hAnsi="Calibri" w:cs="Calibri"/>
          <w:b/>
          <w:bCs/>
          <w:color w:val="000000"/>
          <w:sz w:val="22"/>
          <w:szCs w:val="22"/>
          <w:lang w:val="lt-LT"/>
        </w:rPr>
        <w:t>Kiti informacijos šaltiniai:</w:t>
      </w:r>
    </w:p>
    <w:p w14:paraId="0C4C2506" w14:textId="2A57EC32" w:rsidR="00BD54E1" w:rsidRPr="002C3B6B" w:rsidRDefault="00BD54E1" w:rsidP="00BD54E1">
      <w:pPr>
        <w:pStyle w:val="Patvirtinta"/>
        <w:spacing w:line="276" w:lineRule="auto"/>
        <w:ind w:left="0" w:firstLine="567"/>
        <w:jc w:val="both"/>
        <w:rPr>
          <w:rFonts w:ascii="Calibri" w:hAnsi="Calibri" w:cs="Calibri"/>
          <w:b/>
          <w:bCs/>
          <w:color w:val="000000"/>
          <w:sz w:val="22"/>
          <w:szCs w:val="22"/>
          <w:lang w:val="lt-LT"/>
        </w:rPr>
      </w:pPr>
      <w:r w:rsidRPr="002C3B6B">
        <w:rPr>
          <w:rFonts w:ascii="Calibri" w:hAnsi="Calibri" w:cs="Calibri"/>
          <w:bCs/>
          <w:color w:val="000000"/>
          <w:sz w:val="22"/>
          <w:szCs w:val="22"/>
          <w:lang w:val="lt-LT"/>
        </w:rPr>
        <w:t xml:space="preserve">3.2.1. </w:t>
      </w:r>
      <w:hyperlink r:id="rId16" w:history="1">
        <w:r w:rsidR="00BC713A" w:rsidRPr="002C3B6B">
          <w:rPr>
            <w:rStyle w:val="Hyperlink"/>
            <w:rFonts w:ascii="Calibri" w:hAnsi="Calibri" w:cs="Calibri"/>
            <w:bCs/>
            <w:sz w:val="22"/>
            <w:szCs w:val="22"/>
            <w:lang w:val="lt-LT"/>
          </w:rPr>
          <w:t xml:space="preserve"> Genetiškai modifikuotų organizmų duomenų bazė</w:t>
        </w:r>
      </w:hyperlink>
      <w:r w:rsidRPr="002C3B6B">
        <w:rPr>
          <w:rFonts w:ascii="Calibri" w:hAnsi="Calibri" w:cs="Calibri"/>
          <w:sz w:val="22"/>
          <w:szCs w:val="22"/>
          <w:lang w:val="lt-LT"/>
        </w:rPr>
        <w:t xml:space="preserve">: </w:t>
      </w:r>
      <w:hyperlink r:id="rId17" w:history="1">
        <w:r w:rsidR="00822729" w:rsidRPr="002C3B6B">
          <w:rPr>
            <w:rStyle w:val="Hyperlink"/>
            <w:rFonts w:ascii="Calibri" w:hAnsi="Calibri" w:cs="Calibri"/>
            <w:sz w:val="22"/>
            <w:szCs w:val="22"/>
            <w:lang w:val="lt-LT"/>
          </w:rPr>
          <w:t>https://gmo.biip.lt</w:t>
        </w:r>
      </w:hyperlink>
      <w:r w:rsidRPr="002C3B6B">
        <w:rPr>
          <w:rFonts w:ascii="Calibri" w:hAnsi="Calibri" w:cs="Calibri"/>
          <w:bCs/>
          <w:color w:val="000000"/>
          <w:sz w:val="22"/>
          <w:szCs w:val="22"/>
          <w:lang w:val="lt-LT"/>
        </w:rPr>
        <w:t>;</w:t>
      </w:r>
    </w:p>
    <w:p w14:paraId="60350542" w14:textId="5750149C" w:rsidR="00BD54E1" w:rsidRPr="002C3B6B" w:rsidRDefault="00BD54E1" w:rsidP="00BD54E1">
      <w:pPr>
        <w:pStyle w:val="Patvirtinta"/>
        <w:spacing w:line="276" w:lineRule="auto"/>
        <w:ind w:left="0" w:firstLine="567"/>
        <w:jc w:val="both"/>
        <w:rPr>
          <w:rFonts w:ascii="Calibri" w:hAnsi="Calibri" w:cs="Calibri"/>
          <w:b/>
          <w:bCs/>
          <w:color w:val="000000"/>
          <w:sz w:val="22"/>
          <w:szCs w:val="22"/>
          <w:lang w:val="lt-LT"/>
        </w:rPr>
      </w:pPr>
      <w:r w:rsidRPr="002C3B6B">
        <w:rPr>
          <w:rFonts w:ascii="Calibri" w:hAnsi="Calibri" w:cs="Calibri"/>
          <w:bCs/>
          <w:color w:val="000000"/>
          <w:sz w:val="22"/>
          <w:szCs w:val="22"/>
          <w:lang w:val="lt-LT"/>
        </w:rPr>
        <w:t xml:space="preserve">3.2.2. </w:t>
      </w:r>
      <w:proofErr w:type="spellStart"/>
      <w:r w:rsidR="00822729" w:rsidRPr="002C3B6B">
        <w:rPr>
          <w:rFonts w:ascii="Calibri" w:hAnsi="Calibri" w:cs="Calibri"/>
          <w:bCs/>
          <w:color w:val="000000"/>
          <w:sz w:val="22"/>
          <w:szCs w:val="22"/>
          <w:lang w:val="lt-LT"/>
        </w:rPr>
        <w:t>Biosaugos</w:t>
      </w:r>
      <w:proofErr w:type="spellEnd"/>
      <w:r w:rsidR="00822729" w:rsidRPr="002C3B6B">
        <w:rPr>
          <w:rFonts w:ascii="Calibri" w:hAnsi="Calibri" w:cs="Calibri"/>
          <w:bCs/>
          <w:color w:val="000000"/>
          <w:sz w:val="22"/>
          <w:szCs w:val="22"/>
          <w:lang w:val="lt-LT"/>
        </w:rPr>
        <w:t xml:space="preserve"> </w:t>
      </w:r>
      <w:r w:rsidR="00806EED" w:rsidRPr="002C3B6B">
        <w:rPr>
          <w:rFonts w:ascii="Calibri" w:hAnsi="Calibri" w:cs="Calibri"/>
          <w:bCs/>
          <w:color w:val="000000"/>
          <w:sz w:val="22"/>
          <w:szCs w:val="22"/>
          <w:lang w:val="lt-LT"/>
        </w:rPr>
        <w:t>informacinis centr</w:t>
      </w:r>
      <w:r w:rsidR="00BC713A" w:rsidRPr="002C3B6B">
        <w:rPr>
          <w:rFonts w:ascii="Calibri" w:hAnsi="Calibri" w:cs="Calibri"/>
          <w:bCs/>
          <w:color w:val="000000"/>
          <w:sz w:val="22"/>
          <w:szCs w:val="22"/>
          <w:lang w:val="lt-LT"/>
        </w:rPr>
        <w:t>o duomenų bazė</w:t>
      </w:r>
      <w:r w:rsidR="00806EED" w:rsidRPr="002C3B6B">
        <w:rPr>
          <w:rFonts w:ascii="Calibri" w:hAnsi="Calibri" w:cs="Calibri"/>
          <w:bCs/>
          <w:color w:val="000000"/>
          <w:sz w:val="22"/>
          <w:szCs w:val="22"/>
          <w:lang w:val="lt-LT"/>
        </w:rPr>
        <w:t xml:space="preserve">: </w:t>
      </w:r>
      <w:hyperlink r:id="rId18" w:history="1">
        <w:r w:rsidR="00806EED" w:rsidRPr="002C3B6B">
          <w:rPr>
            <w:rStyle w:val="Hyperlink"/>
            <w:rFonts w:ascii="Calibri" w:hAnsi="Calibri" w:cs="Calibri"/>
            <w:bCs/>
            <w:sz w:val="22"/>
            <w:szCs w:val="22"/>
            <w:lang w:val="lt-LT"/>
          </w:rPr>
          <w:t>http://bch.cbd.int/protocol/</w:t>
        </w:r>
      </w:hyperlink>
      <w:r w:rsidRPr="002C3B6B">
        <w:rPr>
          <w:rFonts w:ascii="Calibri" w:hAnsi="Calibri" w:cs="Calibri"/>
          <w:bCs/>
          <w:color w:val="000000"/>
          <w:sz w:val="22"/>
          <w:szCs w:val="22"/>
          <w:lang w:val="lt-LT"/>
        </w:rPr>
        <w:t>;</w:t>
      </w:r>
    </w:p>
    <w:p w14:paraId="150DF059" w14:textId="28BB47CF" w:rsidR="00806EED" w:rsidRPr="002C3B6B" w:rsidRDefault="00BD54E1" w:rsidP="00BD54E1">
      <w:pPr>
        <w:pStyle w:val="Patvirtinta"/>
        <w:spacing w:line="276" w:lineRule="auto"/>
        <w:ind w:left="0" w:firstLine="567"/>
        <w:jc w:val="both"/>
        <w:rPr>
          <w:rFonts w:ascii="Calibri" w:hAnsi="Calibri" w:cs="Calibri"/>
          <w:color w:val="000000" w:themeColor="text1"/>
          <w:sz w:val="22"/>
          <w:szCs w:val="22"/>
          <w:lang w:val="lt-LT"/>
        </w:rPr>
      </w:pPr>
      <w:r w:rsidRPr="002C3B6B">
        <w:rPr>
          <w:rFonts w:ascii="Calibri" w:hAnsi="Calibri" w:cs="Calibri"/>
          <w:color w:val="000000" w:themeColor="text1"/>
          <w:sz w:val="22"/>
          <w:szCs w:val="22"/>
          <w:lang w:val="lt-LT"/>
        </w:rPr>
        <w:t xml:space="preserve">3.2.3. </w:t>
      </w:r>
      <w:r w:rsidR="00806EED" w:rsidRPr="002C3B6B">
        <w:rPr>
          <w:rFonts w:ascii="Calibri" w:hAnsi="Calibri" w:cs="Calibri"/>
          <w:color w:val="000000" w:themeColor="text1"/>
          <w:sz w:val="22"/>
          <w:szCs w:val="22"/>
          <w:lang w:val="lt-LT"/>
        </w:rPr>
        <w:t xml:space="preserve">Ekonominio bendradarbiavimo ir plėtros organizacijos </w:t>
      </w:r>
      <w:proofErr w:type="spellStart"/>
      <w:r w:rsidR="00ED5236" w:rsidRPr="002C3B6B">
        <w:rPr>
          <w:rFonts w:ascii="Calibri" w:hAnsi="Calibri" w:cs="Calibri"/>
          <w:color w:val="000000" w:themeColor="text1"/>
          <w:sz w:val="22"/>
          <w:szCs w:val="22"/>
          <w:lang w:val="lt-LT"/>
        </w:rPr>
        <w:t>Biotrack</w:t>
      </w:r>
      <w:proofErr w:type="spellEnd"/>
      <w:r w:rsidR="00ED5236" w:rsidRPr="002C3B6B">
        <w:rPr>
          <w:rFonts w:ascii="Calibri" w:hAnsi="Calibri" w:cs="Calibri"/>
          <w:color w:val="000000" w:themeColor="text1"/>
          <w:sz w:val="22"/>
          <w:szCs w:val="22"/>
          <w:lang w:val="lt-LT"/>
        </w:rPr>
        <w:t xml:space="preserve"> duomenų baz</w:t>
      </w:r>
      <w:r w:rsidR="00976027" w:rsidRPr="002C3B6B">
        <w:rPr>
          <w:rFonts w:ascii="Calibri" w:hAnsi="Calibri" w:cs="Calibri"/>
          <w:color w:val="000000" w:themeColor="text1"/>
          <w:sz w:val="22"/>
          <w:szCs w:val="22"/>
          <w:lang w:val="lt-LT"/>
        </w:rPr>
        <w:t>ė</w:t>
      </w:r>
      <w:r w:rsidR="00ED5236" w:rsidRPr="002C3B6B">
        <w:rPr>
          <w:rFonts w:ascii="Calibri" w:hAnsi="Calibri" w:cs="Calibri"/>
          <w:color w:val="000000" w:themeColor="text1"/>
          <w:sz w:val="22"/>
          <w:szCs w:val="22"/>
          <w:lang w:val="lt-LT"/>
        </w:rPr>
        <w:t>:</w:t>
      </w:r>
    </w:p>
    <w:p w14:paraId="6D17AA03" w14:textId="4B95E76B" w:rsidR="00BD54E1" w:rsidRPr="002C3B6B" w:rsidRDefault="00E33F2B" w:rsidP="00BC713A">
      <w:pPr>
        <w:pStyle w:val="Patvirtinta"/>
        <w:spacing w:line="276" w:lineRule="auto"/>
        <w:ind w:left="0"/>
        <w:jc w:val="both"/>
        <w:rPr>
          <w:rFonts w:ascii="Calibri" w:hAnsi="Calibri" w:cs="Calibri"/>
          <w:b/>
          <w:color w:val="000000"/>
          <w:sz w:val="22"/>
          <w:szCs w:val="22"/>
          <w:lang w:val="lt-LT"/>
        </w:rPr>
      </w:pPr>
      <w:hyperlink r:id="rId19" w:history="1">
        <w:r w:rsidRPr="002C3B6B">
          <w:rPr>
            <w:rStyle w:val="Hyperlink"/>
            <w:rFonts w:ascii="Calibri" w:hAnsi="Calibri" w:cs="Calibri"/>
            <w:sz w:val="22"/>
            <w:szCs w:val="22"/>
            <w:lang w:val="lt-LT"/>
          </w:rPr>
          <w:t>https://biotrackproductdatabase.oecd.org/</w:t>
        </w:r>
      </w:hyperlink>
      <w:r w:rsidR="00BD54E1" w:rsidRPr="002C3B6B">
        <w:rPr>
          <w:rFonts w:ascii="Calibri" w:hAnsi="Calibri" w:cs="Calibri"/>
          <w:b/>
          <w:bCs/>
          <w:color w:val="000000" w:themeColor="text1"/>
          <w:sz w:val="22"/>
          <w:szCs w:val="22"/>
          <w:lang w:val="lt-LT"/>
        </w:rPr>
        <w:t>;</w:t>
      </w:r>
    </w:p>
    <w:p w14:paraId="3FE22AA7" w14:textId="77777777" w:rsidR="00BD54E1" w:rsidRPr="002C3B6B" w:rsidRDefault="00BD54E1" w:rsidP="00BD54E1">
      <w:pPr>
        <w:pStyle w:val="Patvirtinta"/>
        <w:spacing w:line="276" w:lineRule="auto"/>
        <w:ind w:left="0" w:firstLine="567"/>
        <w:jc w:val="both"/>
        <w:rPr>
          <w:rFonts w:ascii="Calibri" w:hAnsi="Calibri" w:cs="Calibri"/>
          <w:b/>
          <w:color w:val="000000"/>
          <w:sz w:val="22"/>
          <w:szCs w:val="22"/>
          <w:lang w:val="lt-LT"/>
        </w:rPr>
      </w:pPr>
      <w:r w:rsidRPr="002C3B6B">
        <w:rPr>
          <w:rFonts w:ascii="Calibri" w:hAnsi="Calibri" w:cs="Calibri"/>
          <w:color w:val="000000" w:themeColor="text1"/>
          <w:sz w:val="22"/>
          <w:szCs w:val="22"/>
          <w:lang w:val="lt-LT"/>
        </w:rPr>
        <w:t>3.2.4. ES bendrasis žemės ūkio augalų rūšių veislių katalogas, GM maisto ir pašarų, leistų ES, registras —</w:t>
      </w:r>
      <w:hyperlink r:id="rId20" w:anchor=":~:text=This%20search%20engine%20covers%20the%20Community%20register%20of,for%20example%20GM%20carnations%2C%20can%20be%20found%20here.">
        <w:r w:rsidRPr="002C3B6B">
          <w:rPr>
            <w:rStyle w:val="Hyperlink"/>
            <w:rFonts w:ascii="Calibri" w:hAnsi="Calibri" w:cs="Calibri"/>
            <w:sz w:val="22"/>
            <w:szCs w:val="22"/>
            <w:lang w:val="lt-LT"/>
          </w:rPr>
          <w:t>GMO register - European Commission</w:t>
        </w:r>
      </w:hyperlink>
      <w:r w:rsidRPr="002C3B6B">
        <w:rPr>
          <w:rFonts w:ascii="Calibri" w:hAnsi="Calibri" w:cs="Calibri"/>
          <w:color w:val="000000" w:themeColor="text1"/>
          <w:sz w:val="22"/>
          <w:szCs w:val="22"/>
          <w:lang w:val="lt-LT"/>
        </w:rPr>
        <w:t xml:space="preserve">; </w:t>
      </w:r>
      <w:hyperlink r:id="rId21">
        <w:r w:rsidRPr="002C3B6B">
          <w:rPr>
            <w:rStyle w:val="Hyperlink"/>
            <w:rFonts w:ascii="Calibri" w:hAnsi="Calibri" w:cs="Calibri"/>
            <w:sz w:val="22"/>
            <w:szCs w:val="22"/>
            <w:lang w:val="lt-LT"/>
          </w:rPr>
          <w:t>https://euginius.eu/euginius/pages/home.jsf</w:t>
        </w:r>
      </w:hyperlink>
      <w:r w:rsidRPr="002C3B6B">
        <w:rPr>
          <w:rFonts w:ascii="Calibri" w:hAnsi="Calibri" w:cs="Calibri"/>
          <w:b/>
          <w:bCs/>
          <w:color w:val="000000" w:themeColor="text1"/>
          <w:sz w:val="22"/>
          <w:szCs w:val="22"/>
          <w:lang w:val="lt-LT"/>
        </w:rPr>
        <w:t>;</w:t>
      </w:r>
    </w:p>
    <w:p w14:paraId="628B225B" w14:textId="62FBE40A" w:rsidR="00BD54E1" w:rsidRPr="002C3B6B" w:rsidRDefault="00BD54E1" w:rsidP="00BD54E1">
      <w:pPr>
        <w:pStyle w:val="Patvirtinta"/>
        <w:spacing w:line="276" w:lineRule="auto"/>
        <w:ind w:left="0" w:firstLine="567"/>
        <w:jc w:val="both"/>
        <w:rPr>
          <w:rFonts w:ascii="Calibri" w:hAnsi="Calibri" w:cs="Calibri"/>
          <w:b/>
          <w:bCs/>
          <w:color w:val="000000"/>
          <w:sz w:val="22"/>
          <w:szCs w:val="22"/>
          <w:lang w:val="lt-LT"/>
        </w:rPr>
      </w:pPr>
      <w:r w:rsidRPr="002C3B6B">
        <w:rPr>
          <w:rFonts w:ascii="Calibri" w:hAnsi="Calibri" w:cs="Calibri"/>
          <w:bCs/>
          <w:color w:val="000000"/>
          <w:sz w:val="22"/>
          <w:szCs w:val="22"/>
          <w:lang w:val="lt-LT"/>
        </w:rPr>
        <w:t>3.2.5. Studija „</w:t>
      </w:r>
      <w:r w:rsidR="00DC5C32" w:rsidRPr="002C3B6B">
        <w:rPr>
          <w:rFonts w:ascii="Calibri" w:hAnsi="Calibri" w:cs="Calibri"/>
          <w:bCs/>
          <w:color w:val="000000"/>
          <w:sz w:val="22"/>
          <w:szCs w:val="22"/>
          <w:lang w:val="lt-LT"/>
        </w:rPr>
        <w:t>Naujų genetinės modifikacijos metodų ar būdų analizė</w:t>
      </w:r>
      <w:r w:rsidRPr="002C3B6B">
        <w:rPr>
          <w:rFonts w:ascii="Calibri" w:hAnsi="Calibri" w:cs="Calibri"/>
          <w:bCs/>
          <w:color w:val="000000"/>
          <w:sz w:val="22"/>
          <w:szCs w:val="22"/>
          <w:lang w:val="lt-LT"/>
        </w:rPr>
        <w:t xml:space="preserve">“, </w:t>
      </w:r>
      <w:r w:rsidR="00DC5C32" w:rsidRPr="002C3B6B">
        <w:rPr>
          <w:rFonts w:ascii="Calibri" w:hAnsi="Calibri" w:cs="Calibri"/>
          <w:bCs/>
          <w:color w:val="000000"/>
          <w:sz w:val="22"/>
          <w:szCs w:val="22"/>
          <w:lang w:val="lt-LT"/>
        </w:rPr>
        <w:t>G. Gasiūnas</w:t>
      </w:r>
      <w:r w:rsidR="00E33F2B" w:rsidRPr="002C3B6B">
        <w:rPr>
          <w:rFonts w:ascii="Calibri" w:hAnsi="Calibri" w:cs="Calibri"/>
          <w:bCs/>
          <w:color w:val="000000"/>
          <w:sz w:val="22"/>
          <w:szCs w:val="22"/>
          <w:vertAlign w:val="superscript"/>
          <w:lang w:val="lt-LT"/>
        </w:rPr>
        <w:t>2</w:t>
      </w:r>
      <w:r w:rsidRPr="002C3B6B">
        <w:rPr>
          <w:rFonts w:ascii="Calibri" w:hAnsi="Calibri" w:cs="Calibri"/>
          <w:bCs/>
          <w:color w:val="000000"/>
          <w:sz w:val="22"/>
          <w:szCs w:val="22"/>
          <w:lang w:val="lt-LT"/>
        </w:rPr>
        <w:t>;</w:t>
      </w:r>
    </w:p>
    <w:p w14:paraId="0EB1E729" w14:textId="37BCF1BB" w:rsidR="00BD54E1" w:rsidRPr="002C3B6B" w:rsidRDefault="00BD54E1" w:rsidP="00BD54E1">
      <w:pPr>
        <w:pStyle w:val="Patvirtinta"/>
        <w:spacing w:line="276" w:lineRule="auto"/>
        <w:ind w:left="0" w:firstLine="567"/>
        <w:jc w:val="both"/>
        <w:rPr>
          <w:rFonts w:ascii="Calibri" w:hAnsi="Calibri" w:cs="Calibri"/>
          <w:bCs/>
          <w:color w:val="000000"/>
          <w:sz w:val="22"/>
          <w:szCs w:val="22"/>
          <w:lang w:val="lt-LT"/>
        </w:rPr>
      </w:pPr>
      <w:r w:rsidRPr="002C3B6B">
        <w:rPr>
          <w:rFonts w:ascii="Calibri" w:hAnsi="Calibri" w:cs="Calibri"/>
          <w:bCs/>
          <w:color w:val="000000"/>
          <w:sz w:val="22"/>
          <w:szCs w:val="22"/>
          <w:lang w:val="lt-LT"/>
        </w:rPr>
        <w:t xml:space="preserve">3.2.6. </w:t>
      </w:r>
      <w:hyperlink r:id="rId22" w:history="1">
        <w:r w:rsidRPr="002C3B6B">
          <w:rPr>
            <w:rStyle w:val="Hyperlink"/>
            <w:rFonts w:ascii="Calibri" w:hAnsi="Calibri" w:cs="Calibri"/>
            <w:bCs/>
            <w:sz w:val="22"/>
            <w:szCs w:val="22"/>
            <w:lang w:val="lt-LT"/>
          </w:rPr>
          <w:t>Europos</w:t>
        </w:r>
      </w:hyperlink>
      <w:r w:rsidRPr="002C3B6B">
        <w:rPr>
          <w:rFonts w:ascii="Calibri" w:hAnsi="Calibri" w:cs="Calibri"/>
          <w:bCs/>
          <w:color w:val="000000"/>
          <w:sz w:val="22"/>
          <w:szCs w:val="22"/>
          <w:lang w:val="lt-LT"/>
        </w:rPr>
        <w:t xml:space="preserve"> maisto saugos tarnybos mokslinės publikacijos dėl </w:t>
      </w:r>
      <w:r w:rsidR="003C76C3" w:rsidRPr="002C3B6B">
        <w:rPr>
          <w:rFonts w:ascii="Calibri" w:hAnsi="Calibri" w:cs="Calibri"/>
          <w:bCs/>
          <w:color w:val="000000"/>
          <w:sz w:val="22"/>
          <w:szCs w:val="22"/>
          <w:lang w:val="lt-LT"/>
        </w:rPr>
        <w:t>NGT ir sintetinės biologijos</w:t>
      </w:r>
      <w:r w:rsidRPr="002C3B6B">
        <w:rPr>
          <w:rFonts w:ascii="Calibri" w:hAnsi="Calibri" w:cs="Calibri"/>
          <w:bCs/>
          <w:color w:val="000000"/>
          <w:sz w:val="22"/>
          <w:szCs w:val="22"/>
          <w:lang w:val="lt-LT"/>
        </w:rPr>
        <w:t xml:space="preserve">: </w:t>
      </w:r>
    </w:p>
    <w:p w14:paraId="5AAFF8A1" w14:textId="6C69A9B2" w:rsidR="00DC005E" w:rsidRPr="002C3B6B" w:rsidRDefault="00DC005E" w:rsidP="00DC005E">
      <w:pPr>
        <w:pStyle w:val="Patvirtinta"/>
        <w:spacing w:line="276" w:lineRule="auto"/>
        <w:ind w:left="0"/>
        <w:jc w:val="both"/>
        <w:rPr>
          <w:rFonts w:ascii="Calibri" w:hAnsi="Calibri" w:cs="Calibri"/>
          <w:bCs/>
          <w:color w:val="000000"/>
          <w:sz w:val="22"/>
          <w:szCs w:val="22"/>
          <w:lang w:val="lt-LT"/>
        </w:rPr>
      </w:pPr>
      <w:hyperlink r:id="rId23" w:history="1">
        <w:r w:rsidRPr="002C3B6B">
          <w:rPr>
            <w:rStyle w:val="Hyperlink"/>
            <w:rFonts w:ascii="Calibri" w:hAnsi="Calibri" w:cs="Calibri"/>
            <w:bCs/>
            <w:sz w:val="22"/>
            <w:szCs w:val="22"/>
            <w:lang w:val="lt-LT"/>
          </w:rPr>
          <w:t>https://www.efsa.europa.eu/en/publications?f%5B0%5D=im_field_subject%3A61906</w:t>
        </w:r>
      </w:hyperlink>
      <w:r w:rsidRPr="002C3B6B">
        <w:rPr>
          <w:rFonts w:ascii="Calibri" w:hAnsi="Calibri" w:cs="Calibri"/>
          <w:bCs/>
          <w:color w:val="000000"/>
          <w:sz w:val="22"/>
          <w:szCs w:val="22"/>
          <w:lang w:val="lt-LT"/>
        </w:rPr>
        <w:t>;</w:t>
      </w:r>
    </w:p>
    <w:p w14:paraId="2B1AB242" w14:textId="5A2FB41C" w:rsidR="00E21D98" w:rsidRPr="002C3B6B" w:rsidRDefault="00976027" w:rsidP="00976027">
      <w:pPr>
        <w:pStyle w:val="Patvirtinta"/>
        <w:spacing w:line="276" w:lineRule="auto"/>
        <w:ind w:left="0"/>
        <w:jc w:val="both"/>
        <w:rPr>
          <w:rFonts w:ascii="Calibri" w:hAnsi="Calibri" w:cs="Calibri"/>
          <w:bCs/>
          <w:color w:val="000000"/>
          <w:sz w:val="22"/>
          <w:szCs w:val="22"/>
          <w:lang w:val="lt-LT"/>
        </w:rPr>
      </w:pPr>
      <w:hyperlink r:id="rId24" w:history="1">
        <w:r w:rsidRPr="002C3B6B">
          <w:rPr>
            <w:rStyle w:val="Hyperlink"/>
            <w:rFonts w:ascii="Calibri" w:hAnsi="Calibri" w:cs="Calibri"/>
            <w:bCs/>
            <w:sz w:val="22"/>
            <w:szCs w:val="22"/>
            <w:lang w:val="lt-LT"/>
          </w:rPr>
          <w:t>https://efsa.onlinelibrary.wiley.com/doi/10.2903/j.efsa.2020.6263</w:t>
        </w:r>
      </w:hyperlink>
      <w:r w:rsidR="00D539C7" w:rsidRPr="002C3B6B">
        <w:rPr>
          <w:rFonts w:ascii="Calibri" w:hAnsi="Calibri" w:cs="Calibri"/>
          <w:bCs/>
          <w:color w:val="000000"/>
          <w:sz w:val="22"/>
          <w:szCs w:val="22"/>
          <w:lang w:val="lt-LT"/>
        </w:rPr>
        <w:t>;</w:t>
      </w:r>
    </w:p>
    <w:p w14:paraId="3F7D3D21" w14:textId="731D6B10" w:rsidR="00976027" w:rsidRPr="002C3B6B" w:rsidRDefault="009828C9" w:rsidP="00976027">
      <w:pPr>
        <w:pStyle w:val="Patvirtinta"/>
        <w:spacing w:line="276" w:lineRule="auto"/>
        <w:ind w:left="0"/>
        <w:jc w:val="both"/>
        <w:rPr>
          <w:rFonts w:ascii="Calibri" w:hAnsi="Calibri" w:cs="Calibri"/>
          <w:bCs/>
          <w:color w:val="000000"/>
          <w:sz w:val="22"/>
          <w:szCs w:val="22"/>
          <w:lang w:val="lt-LT"/>
        </w:rPr>
      </w:pPr>
      <w:hyperlink r:id="rId25" w:history="1">
        <w:r w:rsidRPr="002C3B6B">
          <w:rPr>
            <w:rStyle w:val="Hyperlink"/>
            <w:rFonts w:ascii="Calibri" w:hAnsi="Calibri" w:cs="Calibri"/>
            <w:bCs/>
            <w:sz w:val="22"/>
            <w:szCs w:val="22"/>
            <w:lang w:val="lt-LT"/>
          </w:rPr>
          <w:t>https://efsa.onlinelibrary.wiley.com/doi/10.2903/j.efsa.2022.7621</w:t>
        </w:r>
      </w:hyperlink>
      <w:r w:rsidR="00D539C7" w:rsidRPr="002C3B6B">
        <w:rPr>
          <w:rFonts w:ascii="Calibri" w:hAnsi="Calibri" w:cs="Calibri"/>
          <w:bCs/>
          <w:color w:val="000000"/>
          <w:sz w:val="22"/>
          <w:szCs w:val="22"/>
          <w:lang w:val="lt-LT"/>
        </w:rPr>
        <w:t>;</w:t>
      </w:r>
    </w:p>
    <w:p w14:paraId="25E6595E" w14:textId="26B96973" w:rsidR="009828C9" w:rsidRPr="002C3B6B" w:rsidRDefault="00C7405E" w:rsidP="00976027">
      <w:pPr>
        <w:pStyle w:val="Patvirtinta"/>
        <w:spacing w:line="276" w:lineRule="auto"/>
        <w:ind w:left="0"/>
        <w:jc w:val="both"/>
        <w:rPr>
          <w:rFonts w:ascii="Calibri" w:hAnsi="Calibri" w:cs="Calibri"/>
          <w:bCs/>
          <w:color w:val="000000"/>
          <w:sz w:val="22"/>
          <w:szCs w:val="22"/>
          <w:lang w:val="lt-LT"/>
        </w:rPr>
      </w:pPr>
      <w:hyperlink r:id="rId26" w:history="1">
        <w:r w:rsidRPr="002C3B6B">
          <w:rPr>
            <w:rStyle w:val="Hyperlink"/>
            <w:rFonts w:ascii="Calibri" w:hAnsi="Calibri" w:cs="Calibri"/>
            <w:bCs/>
            <w:sz w:val="22"/>
            <w:szCs w:val="22"/>
            <w:lang w:val="lt-LT"/>
          </w:rPr>
          <w:t>https://efsa.onlinelibrary.wiley.com/doi/10.2903/j.efsa.2021.6314</w:t>
        </w:r>
      </w:hyperlink>
      <w:r w:rsidR="00D539C7" w:rsidRPr="002C3B6B">
        <w:rPr>
          <w:rFonts w:ascii="Calibri" w:hAnsi="Calibri" w:cs="Calibri"/>
          <w:bCs/>
          <w:color w:val="000000"/>
          <w:sz w:val="22"/>
          <w:szCs w:val="22"/>
          <w:lang w:val="lt-LT"/>
        </w:rPr>
        <w:t>;</w:t>
      </w:r>
    </w:p>
    <w:p w14:paraId="62466608" w14:textId="4AA13D4C" w:rsidR="003E5A8E" w:rsidRPr="002C3B6B" w:rsidRDefault="003E5A8E" w:rsidP="00976027">
      <w:pPr>
        <w:pStyle w:val="Patvirtinta"/>
        <w:spacing w:line="276" w:lineRule="auto"/>
        <w:ind w:left="0"/>
        <w:jc w:val="both"/>
        <w:rPr>
          <w:rFonts w:ascii="Calibri" w:hAnsi="Calibri" w:cs="Calibri"/>
          <w:bCs/>
          <w:color w:val="000000"/>
          <w:sz w:val="22"/>
          <w:szCs w:val="22"/>
          <w:lang w:val="lt-LT"/>
        </w:rPr>
      </w:pPr>
      <w:hyperlink r:id="rId27" w:history="1">
        <w:r w:rsidRPr="002C3B6B">
          <w:rPr>
            <w:rStyle w:val="Hyperlink"/>
            <w:rFonts w:ascii="Calibri" w:hAnsi="Calibri" w:cs="Calibri"/>
            <w:bCs/>
            <w:sz w:val="22"/>
            <w:szCs w:val="22"/>
            <w:lang w:val="lt-LT"/>
          </w:rPr>
          <w:t>https://efsa.onlinelibrary.wiley.com/doi/10.2903/j.efsa.2012.2943</w:t>
        </w:r>
      </w:hyperlink>
      <w:r w:rsidR="00D539C7" w:rsidRPr="002C3B6B">
        <w:rPr>
          <w:rFonts w:ascii="Calibri" w:hAnsi="Calibri" w:cs="Calibri"/>
          <w:bCs/>
          <w:color w:val="000000"/>
          <w:sz w:val="22"/>
          <w:szCs w:val="22"/>
          <w:lang w:val="lt-LT"/>
        </w:rPr>
        <w:t>;</w:t>
      </w:r>
    </w:p>
    <w:p w14:paraId="4BAFD5D2" w14:textId="488B9BF5" w:rsidR="0091444F" w:rsidRPr="002C3B6B" w:rsidRDefault="00D539C7" w:rsidP="00D539C7">
      <w:pPr>
        <w:pStyle w:val="Patvirtinta"/>
        <w:spacing w:line="276" w:lineRule="auto"/>
        <w:ind w:left="0"/>
        <w:jc w:val="both"/>
        <w:rPr>
          <w:rFonts w:ascii="Calibri" w:hAnsi="Calibri" w:cs="Calibri"/>
          <w:bCs/>
          <w:color w:val="000000"/>
          <w:sz w:val="22"/>
          <w:szCs w:val="22"/>
          <w:lang w:val="lt-LT"/>
        </w:rPr>
      </w:pPr>
      <w:hyperlink r:id="rId28" w:history="1">
        <w:r w:rsidRPr="002C3B6B">
          <w:rPr>
            <w:rStyle w:val="Hyperlink"/>
            <w:rFonts w:ascii="Calibri" w:hAnsi="Calibri" w:cs="Calibri"/>
            <w:bCs/>
            <w:sz w:val="22"/>
            <w:szCs w:val="22"/>
            <w:lang w:val="lt-LT"/>
          </w:rPr>
          <w:t>https://efsa.onlinelibrary.wiley.com/doi/full/10.2903/j.efsa.2021.6301</w:t>
        </w:r>
      </w:hyperlink>
      <w:r w:rsidRPr="002C3B6B">
        <w:rPr>
          <w:rFonts w:ascii="Calibri" w:hAnsi="Calibri" w:cs="Calibri"/>
          <w:bCs/>
          <w:color w:val="000000"/>
          <w:sz w:val="22"/>
          <w:szCs w:val="22"/>
          <w:lang w:val="lt-LT"/>
        </w:rPr>
        <w:t>;</w:t>
      </w:r>
    </w:p>
    <w:p w14:paraId="4854530E" w14:textId="3121BBFA" w:rsidR="00DB23AA" w:rsidRPr="002C3B6B" w:rsidRDefault="00DB23AA" w:rsidP="00D539C7">
      <w:pPr>
        <w:pStyle w:val="Patvirtinta"/>
        <w:spacing w:line="276" w:lineRule="auto"/>
        <w:ind w:left="0"/>
        <w:jc w:val="both"/>
        <w:rPr>
          <w:rFonts w:ascii="Calibri" w:hAnsi="Calibri" w:cs="Calibri"/>
          <w:bCs/>
          <w:color w:val="000000"/>
          <w:sz w:val="22"/>
          <w:szCs w:val="22"/>
          <w:lang w:val="lt-LT"/>
        </w:rPr>
      </w:pPr>
      <w:hyperlink r:id="rId29" w:history="1">
        <w:r w:rsidRPr="002C3B6B">
          <w:rPr>
            <w:rStyle w:val="Hyperlink"/>
            <w:rFonts w:ascii="Calibri" w:hAnsi="Calibri" w:cs="Calibri"/>
            <w:bCs/>
            <w:sz w:val="22"/>
            <w:szCs w:val="22"/>
            <w:lang w:val="lt-LT"/>
          </w:rPr>
          <w:t>https://efsa.onlinelibrary.wiley.com/doi/pdf/10.2903/j.efsa.2007.512</w:t>
        </w:r>
      </w:hyperlink>
      <w:r w:rsidRPr="002C3B6B">
        <w:rPr>
          <w:rFonts w:ascii="Calibri" w:hAnsi="Calibri" w:cs="Calibri"/>
          <w:bCs/>
          <w:color w:val="000000"/>
          <w:sz w:val="22"/>
          <w:szCs w:val="22"/>
          <w:lang w:val="lt-LT"/>
        </w:rPr>
        <w:t>;</w:t>
      </w:r>
    </w:p>
    <w:p w14:paraId="7867D7BB" w14:textId="35835931" w:rsidR="00BD54E1" w:rsidRPr="002C3B6B" w:rsidRDefault="00BD54E1" w:rsidP="00BD54E1">
      <w:pPr>
        <w:pStyle w:val="Patvirtinta"/>
        <w:spacing w:line="276" w:lineRule="auto"/>
        <w:ind w:left="0" w:firstLine="567"/>
        <w:jc w:val="both"/>
        <w:rPr>
          <w:rFonts w:ascii="Calibri" w:hAnsi="Calibri" w:cs="Calibri"/>
          <w:bCs/>
          <w:color w:val="000000"/>
          <w:sz w:val="22"/>
          <w:szCs w:val="22"/>
          <w:lang w:val="lt-LT"/>
        </w:rPr>
      </w:pPr>
      <w:r w:rsidRPr="002C3B6B">
        <w:rPr>
          <w:rFonts w:ascii="Calibri" w:hAnsi="Calibri" w:cs="Calibri"/>
          <w:bCs/>
          <w:color w:val="000000"/>
          <w:sz w:val="22"/>
          <w:szCs w:val="22"/>
          <w:lang w:val="lt-LT"/>
        </w:rPr>
        <w:t xml:space="preserve">3.2.7. </w:t>
      </w:r>
      <w:r w:rsidR="00E60BD6" w:rsidRPr="002C3B6B">
        <w:rPr>
          <w:rFonts w:ascii="Calibri" w:hAnsi="Calibri" w:cs="Calibri"/>
          <w:bCs/>
          <w:color w:val="000000"/>
          <w:sz w:val="22"/>
          <w:szCs w:val="22"/>
          <w:lang w:val="lt-LT"/>
        </w:rPr>
        <w:t>„</w:t>
      </w:r>
      <w:r w:rsidR="00DB23AA" w:rsidRPr="002C3B6B">
        <w:rPr>
          <w:rFonts w:ascii="Calibri" w:hAnsi="Calibri" w:cs="Calibri"/>
          <w:bCs/>
          <w:color w:val="000000"/>
          <w:sz w:val="22"/>
          <w:szCs w:val="22"/>
          <w:lang w:val="lt-LT"/>
        </w:rPr>
        <w:t>Kodas RNR</w:t>
      </w:r>
      <w:r w:rsidR="00E60BD6" w:rsidRPr="002C3B6B">
        <w:rPr>
          <w:rFonts w:ascii="Calibri" w:hAnsi="Calibri" w:cs="Calibri"/>
          <w:bCs/>
          <w:color w:val="000000"/>
          <w:sz w:val="22"/>
          <w:szCs w:val="22"/>
          <w:lang w:val="lt-LT"/>
        </w:rPr>
        <w:t xml:space="preserve"> Nuo kovos su virusais iki tobulų genų“</w:t>
      </w:r>
      <w:r w:rsidR="00854A5C" w:rsidRPr="002C3B6B">
        <w:rPr>
          <w:rFonts w:ascii="Calibri" w:hAnsi="Calibri" w:cs="Calibri"/>
          <w:bCs/>
          <w:color w:val="000000"/>
          <w:sz w:val="22"/>
          <w:szCs w:val="22"/>
          <w:lang w:val="lt-LT"/>
        </w:rPr>
        <w:t xml:space="preserve">, 2024 m. </w:t>
      </w:r>
      <w:r w:rsidR="00C631F0" w:rsidRPr="002C3B6B">
        <w:rPr>
          <w:rFonts w:ascii="Calibri" w:hAnsi="Calibri" w:cs="Calibri"/>
          <w:bCs/>
          <w:color w:val="000000"/>
          <w:sz w:val="22"/>
          <w:szCs w:val="22"/>
          <w:lang w:val="lt-LT"/>
        </w:rPr>
        <w:t xml:space="preserve">(VU leidykla), </w:t>
      </w:r>
      <w:r w:rsidR="003E1913" w:rsidRPr="002C3B6B">
        <w:rPr>
          <w:rFonts w:ascii="Calibri" w:hAnsi="Calibri" w:cs="Calibri"/>
          <w:bCs/>
          <w:color w:val="000000"/>
          <w:sz w:val="22"/>
          <w:szCs w:val="22"/>
          <w:lang w:val="lt-LT"/>
        </w:rPr>
        <w:t xml:space="preserve">M. </w:t>
      </w:r>
      <w:proofErr w:type="spellStart"/>
      <w:r w:rsidR="003E1913" w:rsidRPr="002C3B6B">
        <w:rPr>
          <w:rFonts w:ascii="Calibri" w:hAnsi="Calibri" w:cs="Calibri"/>
          <w:bCs/>
          <w:color w:val="000000"/>
          <w:sz w:val="22"/>
          <w:szCs w:val="22"/>
          <w:lang w:val="lt-LT"/>
        </w:rPr>
        <w:t>Tomkuvienė</w:t>
      </w:r>
      <w:proofErr w:type="spellEnd"/>
      <w:r w:rsidR="003E1913" w:rsidRPr="002C3B6B">
        <w:rPr>
          <w:rFonts w:ascii="Calibri" w:hAnsi="Calibri" w:cs="Calibri"/>
          <w:bCs/>
          <w:color w:val="000000"/>
          <w:sz w:val="22"/>
          <w:szCs w:val="22"/>
          <w:lang w:val="lt-LT"/>
        </w:rPr>
        <w:t xml:space="preserve">, M. </w:t>
      </w:r>
      <w:proofErr w:type="spellStart"/>
      <w:r w:rsidR="003E1913" w:rsidRPr="002C3B6B">
        <w:rPr>
          <w:rFonts w:ascii="Calibri" w:hAnsi="Calibri" w:cs="Calibri"/>
          <w:bCs/>
          <w:color w:val="000000"/>
          <w:sz w:val="22"/>
          <w:szCs w:val="22"/>
          <w:lang w:val="lt-LT"/>
        </w:rPr>
        <w:t>Štitilytė</w:t>
      </w:r>
      <w:proofErr w:type="spellEnd"/>
      <w:r w:rsidR="003E1913" w:rsidRPr="002C3B6B">
        <w:rPr>
          <w:rFonts w:ascii="Calibri" w:hAnsi="Calibri" w:cs="Calibri"/>
          <w:bCs/>
          <w:color w:val="000000"/>
          <w:sz w:val="22"/>
          <w:szCs w:val="22"/>
          <w:lang w:val="lt-LT"/>
        </w:rPr>
        <w:t xml:space="preserve">, M. Mickutė, G. </w:t>
      </w:r>
      <w:proofErr w:type="spellStart"/>
      <w:r w:rsidR="003E1913" w:rsidRPr="002C3B6B">
        <w:rPr>
          <w:rFonts w:ascii="Calibri" w:hAnsi="Calibri" w:cs="Calibri"/>
          <w:bCs/>
          <w:color w:val="000000"/>
          <w:sz w:val="22"/>
          <w:szCs w:val="22"/>
          <w:lang w:val="lt-LT"/>
        </w:rPr>
        <w:t>Dudas</w:t>
      </w:r>
      <w:proofErr w:type="spellEnd"/>
      <w:r w:rsidR="003E1913" w:rsidRPr="002C3B6B">
        <w:rPr>
          <w:rFonts w:ascii="Calibri" w:hAnsi="Calibri" w:cs="Calibri"/>
          <w:bCs/>
          <w:color w:val="000000"/>
          <w:sz w:val="22"/>
          <w:szCs w:val="22"/>
          <w:lang w:val="lt-LT"/>
        </w:rPr>
        <w:t xml:space="preserve">, I. </w:t>
      </w:r>
      <w:proofErr w:type="spellStart"/>
      <w:r w:rsidR="003E1913" w:rsidRPr="002C3B6B">
        <w:rPr>
          <w:rFonts w:ascii="Calibri" w:hAnsi="Calibri" w:cs="Calibri"/>
          <w:bCs/>
          <w:color w:val="000000"/>
          <w:sz w:val="22"/>
          <w:szCs w:val="22"/>
          <w:lang w:val="lt-LT"/>
        </w:rPr>
        <w:t>Olendraitė</w:t>
      </w:r>
      <w:proofErr w:type="spellEnd"/>
      <w:r w:rsidR="003E1913" w:rsidRPr="002C3B6B">
        <w:rPr>
          <w:rFonts w:ascii="Calibri" w:hAnsi="Calibri" w:cs="Calibri"/>
          <w:bCs/>
          <w:color w:val="000000"/>
          <w:sz w:val="22"/>
          <w:szCs w:val="22"/>
          <w:lang w:val="lt-LT"/>
        </w:rPr>
        <w:t>, G. Gasiūnas</w:t>
      </w:r>
      <w:r w:rsidRPr="002C3B6B">
        <w:rPr>
          <w:rFonts w:ascii="Calibri" w:hAnsi="Calibri" w:cs="Calibri"/>
          <w:bCs/>
          <w:color w:val="000000"/>
          <w:sz w:val="22"/>
          <w:szCs w:val="22"/>
          <w:lang w:val="lt-LT"/>
        </w:rPr>
        <w:t>;</w:t>
      </w:r>
    </w:p>
    <w:p w14:paraId="4315D492" w14:textId="77777777" w:rsidR="008C1F19" w:rsidRPr="002C3B6B" w:rsidRDefault="00BD54E1" w:rsidP="00BD54E1">
      <w:pPr>
        <w:pStyle w:val="Patvirtinta"/>
        <w:spacing w:line="276" w:lineRule="auto"/>
        <w:ind w:left="0" w:firstLine="567"/>
        <w:jc w:val="both"/>
        <w:rPr>
          <w:rFonts w:ascii="Calibri" w:hAnsi="Calibri" w:cs="Calibri"/>
          <w:bCs/>
          <w:color w:val="000000"/>
          <w:sz w:val="22"/>
          <w:szCs w:val="22"/>
          <w:lang w:val="lt-LT"/>
        </w:rPr>
      </w:pPr>
      <w:r w:rsidRPr="002C3B6B">
        <w:rPr>
          <w:rFonts w:ascii="Calibri" w:hAnsi="Calibri" w:cs="Calibri"/>
          <w:bCs/>
          <w:color w:val="000000"/>
          <w:sz w:val="22"/>
          <w:szCs w:val="22"/>
          <w:lang w:val="lt-LT"/>
        </w:rPr>
        <w:t xml:space="preserve">3.2.8. </w:t>
      </w:r>
      <w:r w:rsidR="00C631F0" w:rsidRPr="002C3B6B">
        <w:rPr>
          <w:rFonts w:ascii="Calibri" w:hAnsi="Calibri" w:cs="Calibri"/>
          <w:bCs/>
          <w:color w:val="000000"/>
          <w:sz w:val="22"/>
          <w:szCs w:val="22"/>
          <w:lang w:val="lt-LT"/>
        </w:rPr>
        <w:t xml:space="preserve">Jungtinių tyrimų centro </w:t>
      </w:r>
      <w:r w:rsidR="008C1F19" w:rsidRPr="002C3B6B">
        <w:rPr>
          <w:rFonts w:ascii="Calibri" w:hAnsi="Calibri" w:cs="Calibri"/>
          <w:bCs/>
          <w:color w:val="000000"/>
          <w:sz w:val="22"/>
          <w:szCs w:val="22"/>
          <w:lang w:val="lt-LT"/>
        </w:rPr>
        <w:t xml:space="preserve">duomenų bazė: </w:t>
      </w:r>
    </w:p>
    <w:p w14:paraId="42CC1A18" w14:textId="72EE829E" w:rsidR="00BD54E1" w:rsidRPr="002C3B6B" w:rsidRDefault="00BD54E1" w:rsidP="001768E6">
      <w:pPr>
        <w:pStyle w:val="Patvirtinta"/>
        <w:spacing w:line="276" w:lineRule="auto"/>
        <w:ind w:left="0"/>
        <w:jc w:val="both"/>
        <w:rPr>
          <w:rFonts w:ascii="Calibri" w:hAnsi="Calibri" w:cs="Calibri"/>
          <w:bCs/>
          <w:color w:val="000000"/>
          <w:sz w:val="22"/>
          <w:szCs w:val="22"/>
          <w:lang w:val="lt-LT"/>
        </w:rPr>
      </w:pPr>
      <w:r w:rsidRPr="002C3B6B">
        <w:rPr>
          <w:rFonts w:ascii="Calibri" w:hAnsi="Calibri" w:cs="Calibri"/>
          <w:bCs/>
          <w:color w:val="000000"/>
          <w:sz w:val="22"/>
          <w:szCs w:val="22"/>
          <w:lang w:val="lt-LT"/>
        </w:rPr>
        <w:lastRenderedPageBreak/>
        <w:t>http://gmo-crl.jrc.ec.europa.eu/accredited_methods.html;</w:t>
      </w:r>
    </w:p>
    <w:p w14:paraId="2B11D99F" w14:textId="0A7A460B" w:rsidR="00BD54E1" w:rsidRPr="002C3B6B" w:rsidRDefault="00BD54E1" w:rsidP="001768E6">
      <w:pPr>
        <w:pStyle w:val="Patvirtinta"/>
        <w:spacing w:line="276" w:lineRule="auto"/>
        <w:ind w:left="0" w:firstLine="567"/>
        <w:jc w:val="both"/>
        <w:rPr>
          <w:rFonts w:ascii="Calibri" w:hAnsi="Calibri" w:cs="Calibri"/>
          <w:color w:val="000000"/>
          <w:sz w:val="22"/>
          <w:szCs w:val="22"/>
          <w:lang w:val="lt-LT"/>
        </w:rPr>
      </w:pPr>
      <w:r w:rsidRPr="002C3B6B">
        <w:rPr>
          <w:rFonts w:ascii="Calibri" w:hAnsi="Calibri" w:cs="Calibri"/>
          <w:color w:val="000000" w:themeColor="text1"/>
          <w:sz w:val="22"/>
          <w:szCs w:val="22"/>
          <w:lang w:val="lt-LT"/>
        </w:rPr>
        <w:t xml:space="preserve">3.2.9.Ekonominio bendradarbiavimo ir plėtros organizacijos publikacijos, susijusios su </w:t>
      </w:r>
      <w:r w:rsidR="007D3EB3" w:rsidRPr="002C3B6B">
        <w:rPr>
          <w:rFonts w:ascii="Calibri" w:hAnsi="Calibri" w:cs="Calibri"/>
          <w:color w:val="000000" w:themeColor="text1"/>
          <w:sz w:val="22"/>
          <w:szCs w:val="22"/>
          <w:lang w:val="lt-LT"/>
        </w:rPr>
        <w:t>NGT</w:t>
      </w:r>
      <w:r w:rsidR="003768A1" w:rsidRPr="002C3B6B">
        <w:rPr>
          <w:rFonts w:ascii="Calibri" w:hAnsi="Calibri" w:cs="Calibri"/>
          <w:color w:val="000000" w:themeColor="text1"/>
          <w:sz w:val="22"/>
          <w:szCs w:val="22"/>
          <w:lang w:val="lt-LT"/>
        </w:rPr>
        <w:t xml:space="preserve"> ir GMO:</w:t>
      </w:r>
      <w:r w:rsidR="003768A1" w:rsidRPr="002C3B6B">
        <w:rPr>
          <w:rFonts w:ascii="Calibri" w:eastAsiaTheme="minorEastAsia" w:hAnsi="Calibri" w:cs="Calibri"/>
          <w:sz w:val="21"/>
          <w:szCs w:val="21"/>
          <w:lang w:val="lt-LT" w:eastAsia="lt-LT"/>
        </w:rPr>
        <w:t xml:space="preserve"> </w:t>
      </w:r>
      <w:hyperlink r:id="rId30" w:history="1">
        <w:r w:rsidR="003768A1" w:rsidRPr="002C3B6B">
          <w:rPr>
            <w:rStyle w:val="Hyperlink"/>
            <w:rFonts w:ascii="Calibri" w:hAnsi="Calibri" w:cs="Calibri"/>
            <w:sz w:val="22"/>
            <w:szCs w:val="22"/>
            <w:lang w:val="lt-LT"/>
          </w:rPr>
          <w:t>https://www.oecd.org/en/topics.html</w:t>
        </w:r>
      </w:hyperlink>
      <w:r w:rsidRPr="002C3B6B">
        <w:rPr>
          <w:rFonts w:ascii="Calibri" w:hAnsi="Calibri" w:cs="Calibri"/>
          <w:color w:val="000000" w:themeColor="text1"/>
          <w:sz w:val="22"/>
          <w:szCs w:val="22"/>
          <w:lang w:val="lt-LT"/>
        </w:rPr>
        <w:t>;</w:t>
      </w:r>
    </w:p>
    <w:p w14:paraId="43EF290A" w14:textId="3977E5FA" w:rsidR="001059E9" w:rsidRPr="002C3B6B" w:rsidRDefault="00BD54E1" w:rsidP="001768E6">
      <w:pPr>
        <w:pStyle w:val="Patvirtinta"/>
        <w:spacing w:line="276" w:lineRule="auto"/>
        <w:ind w:left="0" w:firstLine="567"/>
        <w:jc w:val="both"/>
        <w:rPr>
          <w:rFonts w:ascii="Calibri" w:hAnsi="Calibri" w:cs="Calibri"/>
          <w:bCs/>
          <w:color w:val="000000"/>
          <w:sz w:val="22"/>
          <w:szCs w:val="22"/>
          <w:lang w:val="lt-LT"/>
        </w:rPr>
      </w:pPr>
      <w:r w:rsidRPr="002C3B6B">
        <w:rPr>
          <w:rFonts w:ascii="Calibri" w:hAnsi="Calibri" w:cs="Calibri"/>
          <w:bCs/>
          <w:color w:val="000000"/>
          <w:sz w:val="22"/>
          <w:szCs w:val="22"/>
          <w:lang w:val="lt-LT"/>
        </w:rPr>
        <w:t>3.2.10.</w:t>
      </w:r>
      <w:r w:rsidR="00E361D2" w:rsidRPr="002C3B6B">
        <w:rPr>
          <w:rFonts w:ascii="Calibri" w:hAnsi="Calibri" w:cs="Calibri"/>
          <w:bCs/>
          <w:color w:val="000000"/>
          <w:sz w:val="22"/>
          <w:szCs w:val="22"/>
          <w:lang w:val="lt-LT"/>
        </w:rPr>
        <w:t xml:space="preserve"> Europos Komisijos interneto svetainė</w:t>
      </w:r>
      <w:r w:rsidR="00E11682" w:rsidRPr="002C3B6B">
        <w:rPr>
          <w:rFonts w:ascii="Calibri" w:hAnsi="Calibri" w:cs="Calibri"/>
          <w:bCs/>
          <w:color w:val="000000"/>
          <w:sz w:val="22"/>
          <w:szCs w:val="22"/>
          <w:lang w:val="lt-LT"/>
        </w:rPr>
        <w:t>s nuorodos</w:t>
      </w:r>
      <w:r w:rsidR="000F3718" w:rsidRPr="002C3B6B">
        <w:rPr>
          <w:rFonts w:ascii="Calibri" w:hAnsi="Calibri" w:cs="Calibri"/>
          <w:bCs/>
          <w:color w:val="000000"/>
          <w:sz w:val="22"/>
          <w:szCs w:val="22"/>
          <w:lang w:val="lt-LT"/>
        </w:rPr>
        <w:t xml:space="preserve">: </w:t>
      </w:r>
    </w:p>
    <w:p w14:paraId="66D66680" w14:textId="10C54C0E" w:rsidR="00BD54E1" w:rsidRPr="002C3B6B" w:rsidRDefault="000F3718" w:rsidP="001768E6">
      <w:pPr>
        <w:pStyle w:val="Patvirtinta"/>
        <w:spacing w:line="276" w:lineRule="auto"/>
        <w:ind w:left="0" w:hanging="142"/>
        <w:jc w:val="both"/>
        <w:rPr>
          <w:rFonts w:ascii="Calibri" w:hAnsi="Calibri" w:cs="Calibri"/>
          <w:bCs/>
          <w:color w:val="000000"/>
          <w:sz w:val="22"/>
          <w:szCs w:val="22"/>
          <w:lang w:val="lt-LT"/>
        </w:rPr>
      </w:pPr>
      <w:r w:rsidRPr="002C3B6B">
        <w:rPr>
          <w:rFonts w:ascii="Calibri" w:hAnsi="Calibri" w:cs="Calibri"/>
          <w:bCs/>
          <w:color w:val="000000"/>
          <w:sz w:val="22"/>
          <w:szCs w:val="22"/>
          <w:lang w:val="lt-LT"/>
        </w:rPr>
        <w:t>https://food.ec.europa.eu/plants/genetically-modified-organisms_en;</w:t>
      </w:r>
    </w:p>
    <w:p w14:paraId="6F36F812" w14:textId="704C5BDF" w:rsidR="001059E9" w:rsidRPr="002C3B6B" w:rsidRDefault="001059E9" w:rsidP="001768E6">
      <w:pPr>
        <w:pStyle w:val="Patvirtinta"/>
        <w:spacing w:line="276" w:lineRule="auto"/>
        <w:ind w:left="0" w:hanging="142"/>
        <w:jc w:val="both"/>
        <w:rPr>
          <w:rFonts w:ascii="Calibri" w:hAnsi="Calibri" w:cs="Calibri"/>
          <w:bCs/>
          <w:color w:val="000000"/>
          <w:sz w:val="22"/>
          <w:szCs w:val="22"/>
          <w:lang w:val="lt-LT"/>
        </w:rPr>
      </w:pPr>
      <w:hyperlink r:id="rId31" w:history="1">
        <w:r w:rsidRPr="002C3B6B">
          <w:rPr>
            <w:rStyle w:val="Hyperlink"/>
            <w:rFonts w:ascii="Calibri" w:hAnsi="Calibri" w:cs="Calibri"/>
            <w:bCs/>
            <w:sz w:val="22"/>
            <w:szCs w:val="22"/>
            <w:lang w:val="lt-LT"/>
          </w:rPr>
          <w:t>https://ec.europa.eu/commission/presscorner/detail/en/ip_25_3077</w:t>
        </w:r>
      </w:hyperlink>
      <w:r w:rsidRPr="002C3B6B">
        <w:rPr>
          <w:rFonts w:ascii="Calibri" w:hAnsi="Calibri" w:cs="Calibri"/>
          <w:bCs/>
          <w:color w:val="000000"/>
          <w:sz w:val="22"/>
          <w:szCs w:val="22"/>
          <w:lang w:val="lt-LT"/>
        </w:rPr>
        <w:t>;</w:t>
      </w:r>
    </w:p>
    <w:p w14:paraId="629DE399" w14:textId="59EB902C" w:rsidR="000637CC" w:rsidRPr="002C3B6B" w:rsidRDefault="000F3718" w:rsidP="001768E6">
      <w:pPr>
        <w:spacing w:after="0"/>
        <w:ind w:firstLine="567"/>
        <w:jc w:val="both"/>
        <w:rPr>
          <w:rFonts w:ascii="Calibri" w:hAnsi="Calibri" w:cs="Calibri"/>
          <w:sz w:val="22"/>
          <w:szCs w:val="22"/>
        </w:rPr>
      </w:pPr>
      <w:r w:rsidRPr="002C3B6B">
        <w:rPr>
          <w:rFonts w:ascii="Calibri" w:hAnsi="Calibri" w:cs="Calibri"/>
          <w:bCs/>
          <w:color w:val="000000"/>
          <w:sz w:val="22"/>
          <w:szCs w:val="22"/>
        </w:rPr>
        <w:t>3.2.11.</w:t>
      </w:r>
      <w:r w:rsidR="008C48B7" w:rsidRPr="002C3B6B">
        <w:rPr>
          <w:rFonts w:ascii="Calibri" w:hAnsi="Calibri" w:cs="Calibri"/>
          <w:bCs/>
          <w:color w:val="000000"/>
          <w:sz w:val="22"/>
          <w:szCs w:val="22"/>
        </w:rPr>
        <w:t xml:space="preserve"> </w:t>
      </w:r>
      <w:r w:rsidR="008C48B7" w:rsidRPr="002C3B6B">
        <w:rPr>
          <w:rFonts w:ascii="Calibri" w:hAnsi="Calibri" w:cs="Calibri"/>
          <w:sz w:val="22"/>
          <w:szCs w:val="22"/>
        </w:rPr>
        <w:t xml:space="preserve">ES </w:t>
      </w:r>
      <w:r w:rsidR="007129D9" w:rsidRPr="002C3B6B">
        <w:rPr>
          <w:rFonts w:ascii="Calibri" w:hAnsi="Calibri" w:cs="Calibri"/>
          <w:sz w:val="22"/>
          <w:szCs w:val="22"/>
        </w:rPr>
        <w:t xml:space="preserve">lėšomis vykdomų mokslinių projektų </w:t>
      </w:r>
      <w:r w:rsidR="008C48B7" w:rsidRPr="002C3B6B">
        <w:rPr>
          <w:rFonts w:ascii="Calibri" w:hAnsi="Calibri" w:cs="Calibri"/>
          <w:sz w:val="22"/>
          <w:szCs w:val="22"/>
        </w:rPr>
        <w:t xml:space="preserve">DARWIN </w:t>
      </w:r>
      <w:r w:rsidR="007129D9" w:rsidRPr="002C3B6B">
        <w:rPr>
          <w:rFonts w:ascii="Calibri" w:hAnsi="Calibri" w:cs="Calibri"/>
          <w:sz w:val="22"/>
          <w:szCs w:val="22"/>
        </w:rPr>
        <w:t>ir</w:t>
      </w:r>
      <w:r w:rsidR="008C48B7" w:rsidRPr="002C3B6B">
        <w:rPr>
          <w:rFonts w:ascii="Calibri" w:hAnsi="Calibri" w:cs="Calibri"/>
          <w:sz w:val="22"/>
          <w:szCs w:val="22"/>
        </w:rPr>
        <w:t xml:space="preserve"> DETECTIVE </w:t>
      </w:r>
      <w:r w:rsidR="007129D9" w:rsidRPr="002C3B6B">
        <w:rPr>
          <w:rFonts w:ascii="Calibri" w:hAnsi="Calibri" w:cs="Calibri"/>
          <w:sz w:val="22"/>
          <w:szCs w:val="22"/>
        </w:rPr>
        <w:t>sveta</w:t>
      </w:r>
      <w:r w:rsidR="006B4E51" w:rsidRPr="002C3B6B">
        <w:rPr>
          <w:rFonts w:ascii="Calibri" w:hAnsi="Calibri" w:cs="Calibri"/>
          <w:sz w:val="22"/>
          <w:szCs w:val="22"/>
        </w:rPr>
        <w:t>i</w:t>
      </w:r>
      <w:r w:rsidR="007129D9" w:rsidRPr="002C3B6B">
        <w:rPr>
          <w:rFonts w:ascii="Calibri" w:hAnsi="Calibri" w:cs="Calibri"/>
          <w:sz w:val="22"/>
          <w:szCs w:val="22"/>
        </w:rPr>
        <w:t xml:space="preserve">nės: </w:t>
      </w:r>
    </w:p>
    <w:p w14:paraId="5DA8FD7E" w14:textId="7F0E61D9" w:rsidR="007129D9" w:rsidRPr="002C3B6B" w:rsidRDefault="000637CC" w:rsidP="001768E6">
      <w:pPr>
        <w:spacing w:after="0"/>
        <w:ind w:hanging="142"/>
        <w:jc w:val="both"/>
        <w:rPr>
          <w:rFonts w:ascii="Calibri" w:hAnsi="Calibri" w:cs="Calibri"/>
          <w:sz w:val="22"/>
          <w:szCs w:val="22"/>
        </w:rPr>
      </w:pPr>
      <w:hyperlink r:id="rId32" w:history="1">
        <w:r w:rsidRPr="002C3B6B">
          <w:rPr>
            <w:rStyle w:val="Hyperlink"/>
            <w:rFonts w:ascii="Calibri" w:hAnsi="Calibri" w:cs="Calibri"/>
            <w:sz w:val="22"/>
            <w:szCs w:val="22"/>
          </w:rPr>
          <w:t>https://darwin-ngt.eu/about/</w:t>
        </w:r>
      </w:hyperlink>
      <w:r w:rsidRPr="002C3B6B">
        <w:rPr>
          <w:rFonts w:ascii="Calibri" w:hAnsi="Calibri" w:cs="Calibri"/>
          <w:sz w:val="22"/>
          <w:szCs w:val="22"/>
        </w:rPr>
        <w:t>;</w:t>
      </w:r>
    </w:p>
    <w:p w14:paraId="79345C7F" w14:textId="2A17462A" w:rsidR="000637CC" w:rsidRPr="002C3B6B" w:rsidRDefault="006B4E51" w:rsidP="001768E6">
      <w:pPr>
        <w:spacing w:after="0"/>
        <w:ind w:hanging="142"/>
        <w:jc w:val="both"/>
        <w:rPr>
          <w:rFonts w:ascii="Calibri" w:hAnsi="Calibri" w:cs="Calibri"/>
          <w:sz w:val="22"/>
          <w:szCs w:val="22"/>
        </w:rPr>
      </w:pPr>
      <w:hyperlink r:id="rId33" w:history="1">
        <w:r w:rsidRPr="002C3B6B">
          <w:rPr>
            <w:rStyle w:val="Hyperlink"/>
            <w:rFonts w:ascii="Calibri" w:hAnsi="Calibri" w:cs="Calibri"/>
            <w:sz w:val="22"/>
            <w:szCs w:val="22"/>
          </w:rPr>
          <w:t>https://detective-ngt.eu/</w:t>
        </w:r>
      </w:hyperlink>
      <w:r w:rsidRPr="002C3B6B">
        <w:rPr>
          <w:rFonts w:ascii="Calibri" w:hAnsi="Calibri" w:cs="Calibri"/>
          <w:sz w:val="22"/>
          <w:szCs w:val="22"/>
        </w:rPr>
        <w:t>;</w:t>
      </w:r>
    </w:p>
    <w:p w14:paraId="5209AB9D" w14:textId="09462D53" w:rsidR="0071621E" w:rsidRPr="002C3B6B" w:rsidRDefault="0071621E" w:rsidP="001768E6">
      <w:pPr>
        <w:spacing w:after="0"/>
        <w:ind w:hanging="142"/>
        <w:jc w:val="both"/>
        <w:rPr>
          <w:rFonts w:ascii="Calibri" w:hAnsi="Calibri" w:cs="Calibri"/>
          <w:sz w:val="22"/>
          <w:szCs w:val="22"/>
        </w:rPr>
      </w:pPr>
      <w:hyperlink r:id="rId34" w:history="1">
        <w:r w:rsidRPr="002C3B6B">
          <w:rPr>
            <w:rStyle w:val="Hyperlink"/>
            <w:rFonts w:ascii="Calibri" w:hAnsi="Calibri" w:cs="Calibri"/>
            <w:sz w:val="22"/>
            <w:szCs w:val="22"/>
          </w:rPr>
          <w:t>https://detective-ngt.eu/wp-content/uploads/2024/09/PR-DARWIN-DETECTIVE_final2024.pdf</w:t>
        </w:r>
      </w:hyperlink>
      <w:r w:rsidRPr="002C3B6B">
        <w:rPr>
          <w:rFonts w:ascii="Calibri" w:hAnsi="Calibri" w:cs="Calibri"/>
          <w:sz w:val="22"/>
          <w:szCs w:val="22"/>
        </w:rPr>
        <w:t>;</w:t>
      </w:r>
    </w:p>
    <w:p w14:paraId="278DCF2B" w14:textId="77777777" w:rsidR="00C31182" w:rsidRPr="002C3B6B" w:rsidRDefault="00AF6A64" w:rsidP="001768E6">
      <w:pPr>
        <w:spacing w:after="0"/>
        <w:ind w:firstLine="567"/>
        <w:jc w:val="both"/>
        <w:rPr>
          <w:rFonts w:ascii="Calibri" w:hAnsi="Calibri" w:cs="Calibri"/>
          <w:sz w:val="22"/>
          <w:szCs w:val="22"/>
        </w:rPr>
      </w:pPr>
      <w:r w:rsidRPr="002C3B6B">
        <w:rPr>
          <w:rFonts w:ascii="Calibri" w:hAnsi="Calibri" w:cs="Calibri"/>
          <w:sz w:val="22"/>
          <w:szCs w:val="22"/>
        </w:rPr>
        <w:t xml:space="preserve">3.2.12. </w:t>
      </w:r>
      <w:r w:rsidR="00045DC6" w:rsidRPr="002C3B6B">
        <w:rPr>
          <w:rFonts w:ascii="Calibri" w:hAnsi="Calibri" w:cs="Calibri"/>
          <w:sz w:val="22"/>
          <w:szCs w:val="22"/>
        </w:rPr>
        <w:t xml:space="preserve">Tarptautinės ŽŪ biotechnologijų taikymo tarnybos svetainė: </w:t>
      </w:r>
    </w:p>
    <w:p w14:paraId="219B4A9A" w14:textId="16CD09D9" w:rsidR="00C31182" w:rsidRPr="002C3B6B" w:rsidRDefault="00C31182" w:rsidP="001768E6">
      <w:pPr>
        <w:spacing w:after="0"/>
        <w:ind w:hanging="142"/>
        <w:jc w:val="both"/>
        <w:rPr>
          <w:rFonts w:ascii="Calibri" w:hAnsi="Calibri" w:cs="Calibri"/>
          <w:sz w:val="22"/>
          <w:szCs w:val="22"/>
        </w:rPr>
      </w:pPr>
      <w:hyperlink r:id="rId35" w:history="1">
        <w:r w:rsidRPr="002C3B6B">
          <w:rPr>
            <w:rStyle w:val="Hyperlink"/>
            <w:rFonts w:ascii="Calibri" w:hAnsi="Calibri" w:cs="Calibri"/>
            <w:sz w:val="22"/>
            <w:szCs w:val="22"/>
          </w:rPr>
          <w:t>https://www.isaaa.org/gmapprovaldatabase/default.asp</w:t>
        </w:r>
      </w:hyperlink>
      <w:r w:rsidRPr="002C3B6B">
        <w:rPr>
          <w:rFonts w:ascii="Calibri" w:hAnsi="Calibri" w:cs="Calibri"/>
          <w:sz w:val="22"/>
          <w:szCs w:val="22"/>
        </w:rPr>
        <w:t>;</w:t>
      </w:r>
    </w:p>
    <w:p w14:paraId="6A1FBBD0" w14:textId="584BDBC0" w:rsidR="00AF6A64" w:rsidRPr="002C3B6B" w:rsidRDefault="0071621E" w:rsidP="001768E6">
      <w:pPr>
        <w:spacing w:after="0"/>
        <w:ind w:firstLine="567"/>
        <w:jc w:val="both"/>
        <w:rPr>
          <w:rFonts w:ascii="Calibri" w:hAnsi="Calibri" w:cs="Calibri"/>
          <w:sz w:val="22"/>
          <w:szCs w:val="22"/>
        </w:rPr>
      </w:pPr>
      <w:r w:rsidRPr="002C3B6B">
        <w:rPr>
          <w:rFonts w:ascii="Calibri" w:hAnsi="Calibri" w:cs="Calibri"/>
          <w:sz w:val="22"/>
          <w:szCs w:val="22"/>
        </w:rPr>
        <w:t xml:space="preserve">3.2.13. </w:t>
      </w:r>
      <w:r w:rsidR="00AF6A64" w:rsidRPr="002C3B6B">
        <w:rPr>
          <w:rFonts w:ascii="Calibri" w:hAnsi="Calibri" w:cs="Calibri"/>
          <w:sz w:val="22"/>
          <w:szCs w:val="22"/>
        </w:rPr>
        <w:t>kiti</w:t>
      </w:r>
      <w:r w:rsidR="000E2812" w:rsidRPr="002C3B6B">
        <w:rPr>
          <w:rFonts w:ascii="Calibri" w:hAnsi="Calibri" w:cs="Calibri"/>
          <w:sz w:val="22"/>
          <w:szCs w:val="22"/>
        </w:rPr>
        <w:t xml:space="preserve">, </w:t>
      </w:r>
      <w:r w:rsidR="00AF6A64" w:rsidRPr="002C3B6B">
        <w:rPr>
          <w:rFonts w:ascii="Calibri" w:hAnsi="Calibri" w:cs="Calibri"/>
          <w:sz w:val="22"/>
          <w:szCs w:val="22"/>
        </w:rPr>
        <w:t>su NGT</w:t>
      </w:r>
      <w:r w:rsidR="00FA1BA6" w:rsidRPr="002C3B6B">
        <w:rPr>
          <w:rFonts w:ascii="Calibri" w:hAnsi="Calibri" w:cs="Calibri"/>
          <w:sz w:val="22"/>
          <w:szCs w:val="22"/>
        </w:rPr>
        <w:t xml:space="preserve"> (</w:t>
      </w:r>
      <w:r w:rsidR="00FA1BA6" w:rsidRPr="002C3B6B">
        <w:rPr>
          <w:rFonts w:ascii="Calibri" w:hAnsi="Calibri" w:cs="Calibri"/>
          <w:bCs/>
          <w:color w:val="000000"/>
          <w:sz w:val="22"/>
          <w:szCs w:val="22"/>
        </w:rPr>
        <w:t>įskaitant sintetinę biologiją)</w:t>
      </w:r>
      <w:r w:rsidR="000E2812" w:rsidRPr="002C3B6B">
        <w:rPr>
          <w:rFonts w:ascii="Calibri" w:hAnsi="Calibri" w:cs="Calibri"/>
          <w:sz w:val="22"/>
          <w:szCs w:val="22"/>
        </w:rPr>
        <w:t>,</w:t>
      </w:r>
      <w:r w:rsidR="00AF6A64" w:rsidRPr="002C3B6B">
        <w:rPr>
          <w:rFonts w:ascii="Calibri" w:hAnsi="Calibri" w:cs="Calibri"/>
          <w:sz w:val="22"/>
          <w:szCs w:val="22"/>
        </w:rPr>
        <w:t xml:space="preserve"> susiję aktualūs </w:t>
      </w:r>
      <w:r w:rsidR="00C31182" w:rsidRPr="002C3B6B">
        <w:rPr>
          <w:rFonts w:ascii="Calibri" w:hAnsi="Calibri" w:cs="Calibri"/>
          <w:sz w:val="22"/>
          <w:szCs w:val="22"/>
        </w:rPr>
        <w:t xml:space="preserve">informacijos </w:t>
      </w:r>
      <w:r w:rsidR="000E2812" w:rsidRPr="002C3B6B">
        <w:rPr>
          <w:rFonts w:ascii="Calibri" w:hAnsi="Calibri" w:cs="Calibri"/>
          <w:sz w:val="22"/>
          <w:szCs w:val="22"/>
        </w:rPr>
        <w:t>šaltiniai.</w:t>
      </w:r>
    </w:p>
    <w:p w14:paraId="4A27301D" w14:textId="0A0D0D30" w:rsidR="00BD54E1" w:rsidRPr="002C3B6B" w:rsidRDefault="00BD54E1" w:rsidP="001768E6">
      <w:pPr>
        <w:pStyle w:val="Patvirtinta"/>
        <w:spacing w:line="276" w:lineRule="auto"/>
        <w:ind w:left="0" w:firstLine="567"/>
        <w:jc w:val="both"/>
        <w:rPr>
          <w:rFonts w:ascii="Calibri" w:hAnsi="Calibri" w:cs="Calibri"/>
          <w:b/>
          <w:color w:val="000000"/>
          <w:sz w:val="22"/>
          <w:szCs w:val="22"/>
          <w:lang w:val="lt-LT"/>
        </w:rPr>
      </w:pPr>
      <w:r w:rsidRPr="002C3B6B">
        <w:rPr>
          <w:rFonts w:ascii="Calibri" w:hAnsi="Calibri" w:cs="Calibri"/>
          <w:b/>
          <w:color w:val="000000"/>
          <w:sz w:val="22"/>
          <w:szCs w:val="22"/>
          <w:lang w:val="lt-LT"/>
        </w:rPr>
        <w:t>3.3. Paslaugų teikėjas turi:</w:t>
      </w:r>
    </w:p>
    <w:p w14:paraId="5C6DACCA" w14:textId="73E9C4AD" w:rsidR="00BD54E1" w:rsidRPr="002C3B6B" w:rsidRDefault="00BD54E1" w:rsidP="006652E0">
      <w:pPr>
        <w:spacing w:after="0"/>
        <w:ind w:firstLine="567"/>
        <w:jc w:val="both"/>
        <w:rPr>
          <w:rFonts w:ascii="Calibri" w:hAnsi="Calibri" w:cs="Calibri"/>
          <w:color w:val="000000"/>
          <w:sz w:val="22"/>
          <w:szCs w:val="22"/>
        </w:rPr>
      </w:pPr>
      <w:r w:rsidRPr="002C3B6B">
        <w:rPr>
          <w:rFonts w:ascii="Calibri" w:hAnsi="Calibri" w:cs="Calibri"/>
          <w:color w:val="000000" w:themeColor="text1"/>
          <w:sz w:val="22"/>
          <w:szCs w:val="22"/>
        </w:rPr>
        <w:t>3.3.1. įgyvendindamas 2.3.1 uždavinį</w:t>
      </w:r>
      <w:r w:rsidR="0027382B" w:rsidRPr="002C3B6B">
        <w:rPr>
          <w:rFonts w:ascii="Calibri" w:hAnsi="Calibri" w:cs="Calibri"/>
          <w:color w:val="000000" w:themeColor="text1"/>
          <w:sz w:val="22"/>
          <w:szCs w:val="22"/>
        </w:rPr>
        <w:t>, a</w:t>
      </w:r>
      <w:r w:rsidR="0027382B" w:rsidRPr="002C3B6B">
        <w:rPr>
          <w:rFonts w:ascii="Calibri" w:hAnsi="Calibri" w:cs="Calibri"/>
          <w:sz w:val="22"/>
          <w:szCs w:val="22"/>
        </w:rPr>
        <w:t>tlikti ES ir kitų šalių teisinės bazės ir rizikos vertinimo ir rizikos valdymo praktikų apžvalgą</w:t>
      </w:r>
      <w:r w:rsidR="000A4631" w:rsidRPr="002C3B6B">
        <w:rPr>
          <w:rFonts w:ascii="Calibri" w:hAnsi="Calibri" w:cs="Calibri"/>
          <w:sz w:val="22"/>
          <w:szCs w:val="22"/>
        </w:rPr>
        <w:t xml:space="preserve"> (</w:t>
      </w:r>
      <w:r w:rsidRPr="002C3B6B">
        <w:rPr>
          <w:rFonts w:ascii="Calibri" w:hAnsi="Calibri" w:cs="Calibri"/>
          <w:color w:val="000000" w:themeColor="text1"/>
          <w:sz w:val="22"/>
          <w:szCs w:val="22"/>
        </w:rPr>
        <w:t>išnagrinėti</w:t>
      </w:r>
      <w:r w:rsidR="007C5135" w:rsidRPr="002C3B6B">
        <w:rPr>
          <w:rFonts w:ascii="Calibri" w:hAnsi="Calibri" w:cs="Calibri"/>
          <w:color w:val="000000" w:themeColor="text1"/>
          <w:sz w:val="22"/>
          <w:szCs w:val="22"/>
        </w:rPr>
        <w:t xml:space="preserve"> </w:t>
      </w:r>
      <w:r w:rsidRPr="002C3B6B">
        <w:rPr>
          <w:rFonts w:ascii="Calibri" w:hAnsi="Calibri" w:cs="Calibri"/>
          <w:color w:val="000000" w:themeColor="text1"/>
          <w:sz w:val="22"/>
          <w:szCs w:val="22"/>
        </w:rPr>
        <w:t xml:space="preserve"> ES, nacionalinių teisės aktų, reglamentuojančių </w:t>
      </w:r>
      <w:r w:rsidR="00376437" w:rsidRPr="002C3B6B">
        <w:rPr>
          <w:rFonts w:ascii="Calibri" w:hAnsi="Calibri" w:cs="Calibri"/>
          <w:color w:val="000000" w:themeColor="text1"/>
          <w:sz w:val="22"/>
          <w:szCs w:val="22"/>
        </w:rPr>
        <w:t>NGT</w:t>
      </w:r>
      <w:r w:rsidRPr="002C3B6B">
        <w:rPr>
          <w:rFonts w:ascii="Calibri" w:hAnsi="Calibri" w:cs="Calibri"/>
          <w:color w:val="000000" w:themeColor="text1"/>
          <w:sz w:val="22"/>
          <w:szCs w:val="22"/>
        </w:rPr>
        <w:t xml:space="preserve"> </w:t>
      </w:r>
      <w:r w:rsidR="0027382B" w:rsidRPr="002C3B6B">
        <w:rPr>
          <w:rFonts w:ascii="Calibri" w:hAnsi="Calibri" w:cs="Calibri"/>
          <w:color w:val="000000" w:themeColor="text1"/>
          <w:sz w:val="22"/>
          <w:szCs w:val="22"/>
        </w:rPr>
        <w:t xml:space="preserve">(įskaitant sintetinę biologiją) </w:t>
      </w:r>
      <w:r w:rsidRPr="002C3B6B">
        <w:rPr>
          <w:rFonts w:ascii="Calibri" w:hAnsi="Calibri" w:cs="Calibri"/>
          <w:color w:val="000000" w:themeColor="text1"/>
          <w:sz w:val="22"/>
          <w:szCs w:val="22"/>
        </w:rPr>
        <w:t xml:space="preserve">naudojimą, reikalavimus ir tarptautinius susitarimus (žiūrėti 2.1-3.2 papunkčius), išanalizuoti kitų ES ir pasaulio šalių atliktų tyrimų duomenis, gerąsias praktikas ir rezultatus, </w:t>
      </w:r>
      <w:r w:rsidR="00376437" w:rsidRPr="002C3B6B">
        <w:rPr>
          <w:rFonts w:ascii="Calibri" w:hAnsi="Calibri" w:cs="Calibri"/>
          <w:color w:val="000000" w:themeColor="text1"/>
          <w:sz w:val="22"/>
          <w:szCs w:val="22"/>
        </w:rPr>
        <w:t>vykdom</w:t>
      </w:r>
      <w:r w:rsidR="00707C75" w:rsidRPr="002C3B6B">
        <w:rPr>
          <w:rFonts w:ascii="Calibri" w:hAnsi="Calibri" w:cs="Calibri"/>
          <w:color w:val="000000" w:themeColor="text1"/>
          <w:sz w:val="22"/>
          <w:szCs w:val="22"/>
        </w:rPr>
        <w:t>us ES mokslinius projektus</w:t>
      </w:r>
      <w:r w:rsidR="001A23CD" w:rsidRPr="002C3B6B">
        <w:rPr>
          <w:rFonts w:ascii="Calibri" w:hAnsi="Calibri" w:cs="Calibri"/>
          <w:color w:val="000000" w:themeColor="text1"/>
          <w:sz w:val="22"/>
          <w:szCs w:val="22"/>
        </w:rPr>
        <w:t>)</w:t>
      </w:r>
      <w:r w:rsidR="008E6B6A" w:rsidRPr="002C3B6B">
        <w:rPr>
          <w:rFonts w:ascii="Calibri" w:hAnsi="Calibri" w:cs="Calibri"/>
          <w:color w:val="000000" w:themeColor="text1"/>
          <w:sz w:val="22"/>
          <w:szCs w:val="22"/>
        </w:rPr>
        <w:t xml:space="preserve"> </w:t>
      </w:r>
      <w:r w:rsidRPr="002C3B6B">
        <w:rPr>
          <w:rFonts w:ascii="Calibri" w:hAnsi="Calibri" w:cs="Calibri"/>
          <w:color w:val="000000" w:themeColor="text1"/>
          <w:sz w:val="22"/>
          <w:szCs w:val="22"/>
        </w:rPr>
        <w:t>ir tai aprašyti galutinėje ataskaitoje pagal 2.1.</w:t>
      </w:r>
      <w:r w:rsidR="00064417" w:rsidRPr="002C3B6B">
        <w:rPr>
          <w:rFonts w:ascii="Calibri" w:hAnsi="Calibri" w:cs="Calibri"/>
          <w:color w:val="000000" w:themeColor="text1"/>
          <w:sz w:val="22"/>
          <w:szCs w:val="22"/>
          <w:lang w:val="en-US"/>
        </w:rPr>
        <w:t>5</w:t>
      </w:r>
      <w:r w:rsidRPr="002C3B6B">
        <w:rPr>
          <w:rFonts w:ascii="Calibri" w:hAnsi="Calibri" w:cs="Calibri"/>
          <w:color w:val="000000" w:themeColor="text1"/>
          <w:sz w:val="22"/>
          <w:szCs w:val="22"/>
        </w:rPr>
        <w:t xml:space="preserve"> papunktį</w:t>
      </w:r>
      <w:r w:rsidR="002E1DBA" w:rsidRPr="002C3B6B">
        <w:rPr>
          <w:rFonts w:ascii="Calibri" w:hAnsi="Calibri" w:cs="Calibri"/>
          <w:color w:val="000000" w:themeColor="text1"/>
          <w:sz w:val="22"/>
          <w:szCs w:val="22"/>
        </w:rPr>
        <w:t xml:space="preserve"> įskaitant </w:t>
      </w:r>
      <w:r w:rsidR="008D3820" w:rsidRPr="002C3B6B">
        <w:rPr>
          <w:rFonts w:ascii="Calibri" w:hAnsi="Calibri" w:cs="Calibri"/>
          <w:color w:val="000000" w:themeColor="text1"/>
          <w:sz w:val="22"/>
          <w:szCs w:val="22"/>
        </w:rPr>
        <w:t xml:space="preserve">tapinių ataskaitų rengimą pagal </w:t>
      </w:r>
      <w:r w:rsidR="002E1DBA" w:rsidRPr="002C3B6B">
        <w:rPr>
          <w:rFonts w:ascii="Calibri" w:hAnsi="Calibri" w:cs="Calibri"/>
          <w:color w:val="000000" w:themeColor="text1"/>
          <w:sz w:val="22"/>
          <w:szCs w:val="22"/>
        </w:rPr>
        <w:t>2.1.</w:t>
      </w:r>
      <w:r w:rsidR="00064417" w:rsidRPr="002C3B6B">
        <w:rPr>
          <w:rFonts w:ascii="Calibri" w:hAnsi="Calibri" w:cs="Calibri"/>
          <w:color w:val="000000" w:themeColor="text1"/>
          <w:sz w:val="22"/>
          <w:szCs w:val="22"/>
        </w:rPr>
        <w:t>4</w:t>
      </w:r>
      <w:r w:rsidR="0032635D" w:rsidRPr="002C3B6B">
        <w:rPr>
          <w:rFonts w:ascii="Calibri" w:hAnsi="Calibri" w:cs="Calibri"/>
          <w:color w:val="000000" w:themeColor="text1"/>
          <w:sz w:val="22"/>
          <w:szCs w:val="22"/>
        </w:rPr>
        <w:t xml:space="preserve"> papunktį</w:t>
      </w:r>
      <w:r w:rsidR="00C01713" w:rsidRPr="002C3B6B">
        <w:rPr>
          <w:rFonts w:ascii="Calibri" w:hAnsi="Calibri" w:cs="Calibri"/>
          <w:color w:val="000000" w:themeColor="text1"/>
          <w:sz w:val="22"/>
          <w:szCs w:val="22"/>
        </w:rPr>
        <w:t xml:space="preserve">; </w:t>
      </w:r>
    </w:p>
    <w:p w14:paraId="3DC2BEF3" w14:textId="77777777" w:rsidR="006F2CB0" w:rsidRPr="002C3B6B" w:rsidRDefault="00BD54E1" w:rsidP="001768E6">
      <w:pPr>
        <w:pStyle w:val="Patvirtinta"/>
        <w:spacing w:line="276" w:lineRule="auto"/>
        <w:ind w:left="0" w:firstLine="567"/>
        <w:jc w:val="both"/>
        <w:rPr>
          <w:rFonts w:ascii="Calibri" w:hAnsi="Calibri" w:cs="Calibri"/>
          <w:bCs/>
          <w:color w:val="000000"/>
          <w:sz w:val="22"/>
          <w:szCs w:val="22"/>
          <w:lang w:val="lt-LT"/>
        </w:rPr>
      </w:pPr>
      <w:r w:rsidRPr="002C3B6B">
        <w:rPr>
          <w:rFonts w:ascii="Calibri" w:hAnsi="Calibri" w:cs="Calibri"/>
          <w:bCs/>
          <w:color w:val="000000"/>
          <w:sz w:val="22"/>
          <w:szCs w:val="22"/>
          <w:lang w:val="lt-LT"/>
        </w:rPr>
        <w:t>3.3.2. įgyvendindamas 2.3.2 uždavinį ir vadovaujantis 3.3.1 papunkčiu</w:t>
      </w:r>
      <w:r w:rsidR="006F2CB0" w:rsidRPr="002C3B6B">
        <w:rPr>
          <w:rFonts w:ascii="Calibri" w:hAnsi="Calibri" w:cs="Calibri"/>
          <w:bCs/>
          <w:color w:val="000000"/>
          <w:sz w:val="22"/>
          <w:szCs w:val="22"/>
          <w:lang w:val="lt-LT"/>
        </w:rPr>
        <w:t>:</w:t>
      </w:r>
    </w:p>
    <w:p w14:paraId="768A9C91" w14:textId="4DD3CFD6" w:rsidR="00BD54E1" w:rsidRPr="002C3B6B" w:rsidRDefault="006F2CB0" w:rsidP="005C19D7">
      <w:pPr>
        <w:pStyle w:val="Patvirtinta"/>
        <w:spacing w:line="276" w:lineRule="auto"/>
        <w:ind w:left="0" w:firstLine="567"/>
        <w:jc w:val="both"/>
        <w:rPr>
          <w:rFonts w:ascii="Calibri" w:hAnsi="Calibri" w:cs="Calibri"/>
          <w:bCs/>
          <w:color w:val="000000"/>
          <w:sz w:val="22"/>
          <w:szCs w:val="22"/>
          <w:lang w:val="lt-LT"/>
        </w:rPr>
      </w:pPr>
      <w:r w:rsidRPr="002C3B6B">
        <w:rPr>
          <w:rFonts w:ascii="Calibri" w:hAnsi="Calibri" w:cs="Calibri"/>
          <w:bCs/>
          <w:color w:val="000000"/>
          <w:sz w:val="22"/>
          <w:szCs w:val="22"/>
          <w:lang w:val="lt-LT"/>
        </w:rPr>
        <w:t xml:space="preserve">1) </w:t>
      </w:r>
      <w:r w:rsidR="00A51C88" w:rsidRPr="002C3B6B">
        <w:rPr>
          <w:rFonts w:ascii="Calibri" w:hAnsi="Calibri" w:cs="Calibri"/>
          <w:bCs/>
          <w:color w:val="000000"/>
          <w:sz w:val="22"/>
          <w:szCs w:val="22"/>
          <w:lang w:val="lt-LT"/>
        </w:rPr>
        <w:t>atlikti augalų rūšių analizę tyrimui su NGT</w:t>
      </w:r>
      <w:r w:rsidR="00CB09E5" w:rsidRPr="002C3B6B">
        <w:rPr>
          <w:rFonts w:ascii="Calibri" w:hAnsi="Calibri" w:cs="Calibri"/>
          <w:bCs/>
          <w:color w:val="000000"/>
          <w:sz w:val="22"/>
          <w:szCs w:val="22"/>
          <w:lang w:val="lt-LT"/>
        </w:rPr>
        <w:t>:</w:t>
      </w:r>
      <w:r w:rsidR="00BD54E1" w:rsidRPr="002C3B6B">
        <w:rPr>
          <w:rFonts w:ascii="Calibri" w:hAnsi="Calibri" w:cs="Calibri"/>
          <w:bCs/>
          <w:color w:val="000000"/>
          <w:sz w:val="22"/>
          <w:szCs w:val="22"/>
          <w:lang w:val="lt-LT"/>
        </w:rPr>
        <w:t xml:space="preserve"> </w:t>
      </w:r>
    </w:p>
    <w:p w14:paraId="7DFFFF7D" w14:textId="5234D23B" w:rsidR="00C01713" w:rsidRPr="002C3B6B" w:rsidRDefault="005B2C39" w:rsidP="005C19D7">
      <w:pPr>
        <w:spacing w:after="0"/>
        <w:ind w:firstLine="567"/>
        <w:jc w:val="both"/>
        <w:rPr>
          <w:rFonts w:ascii="Calibri" w:hAnsi="Calibri" w:cs="Calibri"/>
          <w:sz w:val="22"/>
          <w:szCs w:val="22"/>
        </w:rPr>
      </w:pPr>
      <w:r w:rsidRPr="002C3B6B">
        <w:rPr>
          <w:rFonts w:ascii="Calibri" w:hAnsi="Calibri" w:cs="Calibri"/>
          <w:sz w:val="22"/>
          <w:szCs w:val="22"/>
        </w:rPr>
        <w:t xml:space="preserve">- </w:t>
      </w:r>
      <w:r w:rsidR="00C01713" w:rsidRPr="002C3B6B">
        <w:rPr>
          <w:rFonts w:ascii="Calibri" w:hAnsi="Calibri" w:cs="Calibri"/>
          <w:sz w:val="22"/>
          <w:szCs w:val="22"/>
        </w:rPr>
        <w:t>identifikuoti pagrindinius rizikos veiksnius Lietuvos biologinei įvairovei;</w:t>
      </w:r>
    </w:p>
    <w:p w14:paraId="0CB0BD27" w14:textId="3D48D2ED" w:rsidR="000C79C5" w:rsidRPr="002C3B6B" w:rsidRDefault="005B2C39" w:rsidP="005C19D7">
      <w:pPr>
        <w:spacing w:after="0"/>
        <w:ind w:firstLine="567"/>
        <w:jc w:val="both"/>
        <w:rPr>
          <w:rFonts w:ascii="Calibri" w:hAnsi="Calibri" w:cs="Calibri"/>
          <w:sz w:val="22"/>
          <w:szCs w:val="22"/>
        </w:rPr>
      </w:pPr>
      <w:r w:rsidRPr="002C3B6B">
        <w:rPr>
          <w:rFonts w:ascii="Calibri" w:hAnsi="Calibri" w:cs="Calibri"/>
          <w:sz w:val="22"/>
          <w:szCs w:val="22"/>
        </w:rPr>
        <w:t xml:space="preserve">- </w:t>
      </w:r>
      <w:r w:rsidR="000C79C5" w:rsidRPr="002C3B6B">
        <w:rPr>
          <w:rFonts w:ascii="Calibri" w:hAnsi="Calibri" w:cs="Calibri"/>
          <w:sz w:val="22"/>
          <w:szCs w:val="22"/>
        </w:rPr>
        <w:t>įvertinti augalų rūšių genetinius ir biologinius ypatumus, kurie gali turėti įtakos ekosistemoms;</w:t>
      </w:r>
    </w:p>
    <w:p w14:paraId="1AC4A54D" w14:textId="752E97AC" w:rsidR="00BD426D" w:rsidRPr="002C3B6B" w:rsidRDefault="00B9468F" w:rsidP="005C19D7">
      <w:pPr>
        <w:spacing w:after="0"/>
        <w:ind w:firstLine="567"/>
        <w:jc w:val="both"/>
        <w:rPr>
          <w:rFonts w:ascii="Calibri" w:hAnsi="Calibri" w:cs="Calibri"/>
          <w:bCs/>
          <w:color w:val="000000"/>
          <w:sz w:val="22"/>
          <w:szCs w:val="22"/>
        </w:rPr>
      </w:pPr>
      <w:r w:rsidRPr="002C3B6B">
        <w:rPr>
          <w:rFonts w:ascii="Calibri" w:hAnsi="Calibri" w:cs="Calibri"/>
          <w:bCs/>
          <w:color w:val="000000"/>
          <w:sz w:val="22"/>
          <w:szCs w:val="22"/>
        </w:rPr>
        <w:t xml:space="preserve">- </w:t>
      </w:r>
      <w:r w:rsidR="000E33BD" w:rsidRPr="002C3B6B">
        <w:rPr>
          <w:rFonts w:ascii="Calibri" w:hAnsi="Calibri" w:cs="Calibri"/>
          <w:bCs/>
          <w:color w:val="000000"/>
          <w:sz w:val="22"/>
          <w:szCs w:val="22"/>
        </w:rPr>
        <w:t>n</w:t>
      </w:r>
      <w:r w:rsidR="007A44D8" w:rsidRPr="002C3B6B">
        <w:rPr>
          <w:rFonts w:ascii="Calibri" w:hAnsi="Calibri" w:cs="Calibri"/>
          <w:bCs/>
          <w:color w:val="000000"/>
          <w:sz w:val="22"/>
          <w:szCs w:val="22"/>
        </w:rPr>
        <w:t>ustatyt</w:t>
      </w:r>
      <w:r w:rsidR="00B45FA3" w:rsidRPr="002C3B6B">
        <w:rPr>
          <w:rFonts w:ascii="Calibri" w:hAnsi="Calibri" w:cs="Calibri"/>
          <w:bCs/>
          <w:color w:val="000000"/>
          <w:sz w:val="22"/>
          <w:szCs w:val="22"/>
        </w:rPr>
        <w:t>i</w:t>
      </w:r>
      <w:r w:rsidR="007A44D8" w:rsidRPr="002C3B6B">
        <w:rPr>
          <w:rFonts w:ascii="Calibri" w:hAnsi="Calibri" w:cs="Calibri"/>
          <w:bCs/>
          <w:color w:val="000000"/>
          <w:sz w:val="22"/>
          <w:szCs w:val="22"/>
        </w:rPr>
        <w:t xml:space="preserve"> </w:t>
      </w:r>
      <w:r w:rsidR="007A44D8" w:rsidRPr="002C3B6B">
        <w:rPr>
          <w:rFonts w:ascii="Calibri" w:hAnsi="Calibri" w:cs="Calibri"/>
          <w:sz w:val="22"/>
          <w:szCs w:val="22"/>
        </w:rPr>
        <w:t>augalų rūš</w:t>
      </w:r>
      <w:r w:rsidR="00C60A16" w:rsidRPr="002C3B6B">
        <w:rPr>
          <w:rFonts w:ascii="Calibri" w:hAnsi="Calibri" w:cs="Calibri"/>
          <w:sz w:val="22"/>
          <w:szCs w:val="22"/>
        </w:rPr>
        <w:t>is</w:t>
      </w:r>
      <w:r w:rsidR="00B96CE9" w:rsidRPr="002C3B6B">
        <w:rPr>
          <w:rFonts w:ascii="Calibri" w:hAnsi="Calibri" w:cs="Calibri"/>
          <w:sz w:val="22"/>
          <w:szCs w:val="22"/>
        </w:rPr>
        <w:t xml:space="preserve"> tyrimui su NGT</w:t>
      </w:r>
      <w:r w:rsidR="007A44D8" w:rsidRPr="002C3B6B">
        <w:rPr>
          <w:rFonts w:ascii="Calibri" w:hAnsi="Calibri" w:cs="Calibri"/>
          <w:sz w:val="22"/>
          <w:szCs w:val="22"/>
        </w:rPr>
        <w:t>, kurios galėtų būti aktualios Lietuv</w:t>
      </w:r>
      <w:r w:rsidR="000C3D0D" w:rsidRPr="002C3B6B">
        <w:rPr>
          <w:rFonts w:ascii="Calibri" w:hAnsi="Calibri" w:cs="Calibri"/>
          <w:sz w:val="22"/>
          <w:szCs w:val="22"/>
        </w:rPr>
        <w:t>ai</w:t>
      </w:r>
      <w:r w:rsidR="007A44D8" w:rsidRPr="002C3B6B">
        <w:rPr>
          <w:rFonts w:ascii="Calibri" w:hAnsi="Calibri" w:cs="Calibri"/>
          <w:bCs/>
          <w:color w:val="000000"/>
          <w:sz w:val="22"/>
          <w:szCs w:val="22"/>
        </w:rPr>
        <w:t xml:space="preserve"> </w:t>
      </w:r>
      <w:r w:rsidR="00DA7FD6" w:rsidRPr="002C3B6B">
        <w:rPr>
          <w:rFonts w:ascii="Calibri" w:hAnsi="Calibri" w:cs="Calibri"/>
          <w:bCs/>
          <w:color w:val="000000"/>
          <w:sz w:val="22"/>
          <w:szCs w:val="22"/>
        </w:rPr>
        <w:t xml:space="preserve">ir </w:t>
      </w:r>
      <w:r w:rsidR="000C3D0D" w:rsidRPr="002C3B6B">
        <w:rPr>
          <w:rFonts w:ascii="Calibri" w:hAnsi="Calibri" w:cs="Calibri"/>
          <w:bCs/>
          <w:color w:val="000000"/>
          <w:sz w:val="22"/>
          <w:szCs w:val="22"/>
        </w:rPr>
        <w:t xml:space="preserve">turėtų </w:t>
      </w:r>
      <w:r w:rsidR="00CB09E5" w:rsidRPr="002C3B6B">
        <w:rPr>
          <w:rFonts w:ascii="Calibri" w:hAnsi="Calibri" w:cs="Calibri"/>
          <w:bCs/>
          <w:color w:val="000000"/>
          <w:sz w:val="22"/>
          <w:szCs w:val="22"/>
        </w:rPr>
        <w:t>aplinkosaugin</w:t>
      </w:r>
      <w:r w:rsidR="000C3D0D" w:rsidRPr="002C3B6B">
        <w:rPr>
          <w:rFonts w:ascii="Calibri" w:hAnsi="Calibri" w:cs="Calibri"/>
          <w:bCs/>
          <w:color w:val="000000"/>
          <w:sz w:val="22"/>
          <w:szCs w:val="22"/>
        </w:rPr>
        <w:t>ę</w:t>
      </w:r>
      <w:r w:rsidR="00CB09E5" w:rsidRPr="002C3B6B">
        <w:rPr>
          <w:rFonts w:ascii="Calibri" w:hAnsi="Calibri" w:cs="Calibri"/>
          <w:bCs/>
          <w:color w:val="000000"/>
          <w:sz w:val="22"/>
          <w:szCs w:val="22"/>
        </w:rPr>
        <w:t xml:space="preserve"> reikšm</w:t>
      </w:r>
      <w:r w:rsidR="000C3D0D" w:rsidRPr="002C3B6B">
        <w:rPr>
          <w:rFonts w:ascii="Calibri" w:hAnsi="Calibri" w:cs="Calibri"/>
          <w:bCs/>
          <w:color w:val="000000"/>
          <w:sz w:val="22"/>
          <w:szCs w:val="22"/>
        </w:rPr>
        <w:t>ę</w:t>
      </w:r>
      <w:r w:rsidR="00CB09E5" w:rsidRPr="002C3B6B">
        <w:rPr>
          <w:rFonts w:ascii="Calibri" w:hAnsi="Calibri" w:cs="Calibri"/>
          <w:bCs/>
          <w:color w:val="000000"/>
          <w:sz w:val="22"/>
          <w:szCs w:val="22"/>
        </w:rPr>
        <w:t>/naud</w:t>
      </w:r>
      <w:r w:rsidR="000C3D0D" w:rsidRPr="002C3B6B">
        <w:rPr>
          <w:rFonts w:ascii="Calibri" w:hAnsi="Calibri" w:cs="Calibri"/>
          <w:bCs/>
          <w:color w:val="000000"/>
          <w:sz w:val="22"/>
          <w:szCs w:val="22"/>
        </w:rPr>
        <w:t>ą;</w:t>
      </w:r>
    </w:p>
    <w:p w14:paraId="1CE6B37B" w14:textId="31BFA7CE" w:rsidR="00B9468F" w:rsidRPr="002C3B6B" w:rsidRDefault="00B9468F" w:rsidP="005C19D7">
      <w:pPr>
        <w:spacing w:after="0"/>
        <w:ind w:firstLine="567"/>
        <w:jc w:val="both"/>
        <w:rPr>
          <w:rFonts w:ascii="Calibri" w:hAnsi="Calibri" w:cs="Calibri"/>
          <w:bCs/>
          <w:color w:val="000000"/>
          <w:sz w:val="22"/>
          <w:szCs w:val="22"/>
        </w:rPr>
      </w:pPr>
      <w:r w:rsidRPr="002C3B6B">
        <w:rPr>
          <w:rFonts w:ascii="Calibri" w:hAnsi="Calibri" w:cs="Calibri"/>
          <w:bCs/>
          <w:color w:val="000000"/>
          <w:sz w:val="22"/>
          <w:szCs w:val="22"/>
        </w:rPr>
        <w:t>2)</w:t>
      </w:r>
      <w:r w:rsidR="008E5844" w:rsidRPr="002C3B6B">
        <w:rPr>
          <w:rFonts w:ascii="Calibri" w:hAnsi="Calibri" w:cs="Calibri"/>
          <w:bCs/>
          <w:color w:val="000000"/>
          <w:sz w:val="22"/>
          <w:szCs w:val="22"/>
        </w:rPr>
        <w:t xml:space="preserve"> </w:t>
      </w:r>
      <w:r w:rsidR="00F97BC7" w:rsidRPr="002C3B6B">
        <w:rPr>
          <w:rFonts w:ascii="Calibri" w:hAnsi="Calibri" w:cs="Calibri"/>
          <w:bCs/>
          <w:color w:val="000000"/>
          <w:sz w:val="22"/>
          <w:szCs w:val="22"/>
        </w:rPr>
        <w:t>atlikti rizikos veiksnių analizę</w:t>
      </w:r>
      <w:r w:rsidR="00512950" w:rsidRPr="002C3B6B">
        <w:rPr>
          <w:rFonts w:ascii="Calibri" w:hAnsi="Calibri" w:cs="Calibri"/>
          <w:bCs/>
          <w:color w:val="000000"/>
          <w:sz w:val="22"/>
          <w:szCs w:val="22"/>
        </w:rPr>
        <w:t xml:space="preserve"> tyrimui su NGT</w:t>
      </w:r>
      <w:r w:rsidR="00F97BC7" w:rsidRPr="002C3B6B">
        <w:rPr>
          <w:rFonts w:ascii="Calibri" w:hAnsi="Calibri" w:cs="Calibri"/>
          <w:bCs/>
          <w:color w:val="000000"/>
          <w:sz w:val="22"/>
          <w:szCs w:val="22"/>
        </w:rPr>
        <w:t>:</w:t>
      </w:r>
    </w:p>
    <w:p w14:paraId="332AB906" w14:textId="447D1DAC" w:rsidR="008E5844" w:rsidRPr="002C3B6B" w:rsidRDefault="00F97BC7" w:rsidP="005C19D7">
      <w:pPr>
        <w:spacing w:after="0"/>
        <w:ind w:firstLine="567"/>
        <w:jc w:val="both"/>
        <w:rPr>
          <w:rFonts w:ascii="Calibri" w:hAnsi="Calibri" w:cs="Calibri"/>
          <w:sz w:val="22"/>
          <w:szCs w:val="22"/>
        </w:rPr>
      </w:pPr>
      <w:r w:rsidRPr="002C3B6B">
        <w:rPr>
          <w:rFonts w:ascii="Calibri" w:hAnsi="Calibri" w:cs="Calibri"/>
          <w:sz w:val="22"/>
          <w:szCs w:val="22"/>
        </w:rPr>
        <w:t>-</w:t>
      </w:r>
      <w:r w:rsidR="00512950" w:rsidRPr="002C3B6B">
        <w:rPr>
          <w:rFonts w:ascii="Calibri" w:hAnsi="Calibri" w:cs="Calibri"/>
          <w:sz w:val="22"/>
          <w:szCs w:val="22"/>
        </w:rPr>
        <w:t xml:space="preserve"> </w:t>
      </w:r>
      <w:r w:rsidRPr="002C3B6B">
        <w:rPr>
          <w:rFonts w:ascii="Calibri" w:hAnsi="Calibri" w:cs="Calibri"/>
          <w:sz w:val="22"/>
          <w:szCs w:val="22"/>
        </w:rPr>
        <w:t>n</w:t>
      </w:r>
      <w:r w:rsidR="008E5844" w:rsidRPr="002C3B6B">
        <w:rPr>
          <w:rFonts w:ascii="Calibri" w:hAnsi="Calibri" w:cs="Calibri"/>
          <w:sz w:val="22"/>
          <w:szCs w:val="22"/>
        </w:rPr>
        <w:t xml:space="preserve">ustatyti potencialius poveikio biologinei įvairovei scenarijus (pvz., </w:t>
      </w:r>
      <w:proofErr w:type="spellStart"/>
      <w:r w:rsidR="008E5844" w:rsidRPr="002C3B6B">
        <w:rPr>
          <w:rFonts w:ascii="Calibri" w:hAnsi="Calibri" w:cs="Calibri"/>
          <w:sz w:val="22"/>
          <w:szCs w:val="22"/>
        </w:rPr>
        <w:t>invazyvumas</w:t>
      </w:r>
      <w:proofErr w:type="spellEnd"/>
      <w:r w:rsidR="008E5844" w:rsidRPr="002C3B6B">
        <w:rPr>
          <w:rFonts w:ascii="Calibri" w:hAnsi="Calibri" w:cs="Calibri"/>
          <w:sz w:val="22"/>
          <w:szCs w:val="22"/>
        </w:rPr>
        <w:t>, genų pernaša, ekosistemų pasikeitimai ir kt.);</w:t>
      </w:r>
    </w:p>
    <w:p w14:paraId="0908E12B" w14:textId="6914AB8C" w:rsidR="008E5844" w:rsidRPr="002C3B6B" w:rsidRDefault="00512950" w:rsidP="005C19D7">
      <w:pPr>
        <w:tabs>
          <w:tab w:val="left" w:pos="142"/>
        </w:tabs>
        <w:spacing w:after="0"/>
        <w:ind w:firstLine="567"/>
        <w:jc w:val="both"/>
        <w:rPr>
          <w:rFonts w:ascii="Calibri" w:hAnsi="Calibri" w:cs="Calibri"/>
          <w:sz w:val="22"/>
          <w:szCs w:val="22"/>
        </w:rPr>
      </w:pPr>
      <w:r w:rsidRPr="002C3B6B">
        <w:rPr>
          <w:rFonts w:ascii="Calibri" w:hAnsi="Calibri" w:cs="Calibri"/>
          <w:sz w:val="22"/>
          <w:szCs w:val="22"/>
        </w:rPr>
        <w:t>-į</w:t>
      </w:r>
      <w:r w:rsidR="008E5844" w:rsidRPr="002C3B6B">
        <w:rPr>
          <w:rFonts w:ascii="Calibri" w:hAnsi="Calibri" w:cs="Calibri"/>
          <w:sz w:val="22"/>
          <w:szCs w:val="22"/>
        </w:rPr>
        <w:t>vertinti riziką įvairiems biologinės įvairovės komponentams: augalams, vabzdžiams, mikroorganizmams ir kt.</w:t>
      </w:r>
    </w:p>
    <w:p w14:paraId="5602595A" w14:textId="2D4E8107" w:rsidR="008E5844" w:rsidRPr="002C3B6B" w:rsidRDefault="00E45A07" w:rsidP="005C19D7">
      <w:pPr>
        <w:spacing w:after="0"/>
        <w:ind w:firstLine="567"/>
        <w:jc w:val="both"/>
        <w:rPr>
          <w:rFonts w:ascii="Calibri" w:hAnsi="Calibri" w:cs="Calibri"/>
          <w:bCs/>
          <w:color w:val="000000"/>
          <w:sz w:val="22"/>
          <w:szCs w:val="22"/>
        </w:rPr>
      </w:pPr>
      <w:r w:rsidRPr="002C3B6B">
        <w:rPr>
          <w:rFonts w:ascii="Calibri" w:hAnsi="Calibri" w:cs="Calibri"/>
          <w:bCs/>
          <w:color w:val="000000"/>
          <w:sz w:val="22"/>
          <w:szCs w:val="22"/>
        </w:rPr>
        <w:t xml:space="preserve">3) </w:t>
      </w:r>
      <w:r w:rsidR="00D80E01" w:rsidRPr="002C3B6B">
        <w:rPr>
          <w:rFonts w:ascii="Calibri" w:hAnsi="Calibri" w:cs="Calibri"/>
          <w:sz w:val="22"/>
          <w:szCs w:val="22"/>
        </w:rPr>
        <w:t>atliktus veiksmus, nurodytus</w:t>
      </w:r>
      <w:r w:rsidR="00C9042C" w:rsidRPr="002C3B6B">
        <w:rPr>
          <w:rFonts w:ascii="Calibri" w:hAnsi="Calibri" w:cs="Calibri"/>
          <w:sz w:val="22"/>
          <w:szCs w:val="22"/>
        </w:rPr>
        <w:t xml:space="preserve"> šio papunkčio 1 ir 2 dalyse</w:t>
      </w:r>
      <w:r w:rsidR="00D80E01" w:rsidRPr="002C3B6B">
        <w:rPr>
          <w:rFonts w:ascii="Calibri" w:hAnsi="Calibri" w:cs="Calibri"/>
          <w:sz w:val="22"/>
          <w:szCs w:val="22"/>
        </w:rPr>
        <w:t>,</w:t>
      </w:r>
      <w:r w:rsidR="00C9042C" w:rsidRPr="002C3B6B">
        <w:rPr>
          <w:rFonts w:ascii="Calibri" w:hAnsi="Calibri" w:cs="Calibri"/>
          <w:sz w:val="22"/>
          <w:szCs w:val="22"/>
        </w:rPr>
        <w:t xml:space="preserve"> </w:t>
      </w:r>
      <w:r w:rsidR="00AF4C25" w:rsidRPr="002C3B6B">
        <w:rPr>
          <w:rFonts w:ascii="Calibri" w:hAnsi="Calibri" w:cs="Calibri"/>
          <w:sz w:val="22"/>
          <w:szCs w:val="22"/>
        </w:rPr>
        <w:t xml:space="preserve">parengti </w:t>
      </w:r>
      <w:r w:rsidRPr="002C3B6B">
        <w:rPr>
          <w:rFonts w:ascii="Calibri" w:hAnsi="Calibri" w:cs="Calibri"/>
          <w:bCs/>
          <w:color w:val="000000"/>
          <w:sz w:val="22"/>
          <w:szCs w:val="22"/>
        </w:rPr>
        <w:t>pasiūlymą</w:t>
      </w:r>
      <w:r w:rsidR="00AF4C25" w:rsidRPr="002C3B6B">
        <w:rPr>
          <w:rFonts w:ascii="Calibri" w:hAnsi="Calibri" w:cs="Calibri"/>
          <w:bCs/>
          <w:color w:val="000000"/>
          <w:sz w:val="22"/>
          <w:szCs w:val="22"/>
        </w:rPr>
        <w:t xml:space="preserve">, kuriame </w:t>
      </w:r>
      <w:r w:rsidRPr="002C3B6B">
        <w:rPr>
          <w:rFonts w:ascii="Calibri" w:hAnsi="Calibri" w:cs="Calibri"/>
          <w:sz w:val="22"/>
          <w:szCs w:val="22"/>
        </w:rPr>
        <w:t>prioriteto tvarka  išdėstyt</w:t>
      </w:r>
      <w:r w:rsidR="00B616B1" w:rsidRPr="002C3B6B">
        <w:rPr>
          <w:rFonts w:ascii="Calibri" w:hAnsi="Calibri" w:cs="Calibri"/>
          <w:sz w:val="22"/>
          <w:szCs w:val="22"/>
        </w:rPr>
        <w:t>i</w:t>
      </w:r>
      <w:r w:rsidRPr="002C3B6B">
        <w:rPr>
          <w:rFonts w:ascii="Calibri" w:hAnsi="Calibri" w:cs="Calibri"/>
          <w:sz w:val="22"/>
          <w:szCs w:val="22"/>
        </w:rPr>
        <w:t xml:space="preserve"> augalų rūšis tyrimui su NGT</w:t>
      </w:r>
      <w:r w:rsidRPr="002C3B6B">
        <w:rPr>
          <w:rFonts w:ascii="Calibri" w:hAnsi="Calibri" w:cs="Calibri"/>
          <w:bCs/>
          <w:color w:val="000000"/>
          <w:sz w:val="22"/>
          <w:szCs w:val="22"/>
        </w:rPr>
        <w:t>, kuriam</w:t>
      </w:r>
      <w:r w:rsidR="00D83D24" w:rsidRPr="002C3B6B">
        <w:rPr>
          <w:rFonts w:ascii="Calibri" w:hAnsi="Calibri" w:cs="Calibri"/>
          <w:bCs/>
          <w:color w:val="000000"/>
          <w:sz w:val="22"/>
          <w:szCs w:val="22"/>
        </w:rPr>
        <w:t xml:space="preserve"> turi būti gautas </w:t>
      </w:r>
      <w:r w:rsidR="00E31ADE" w:rsidRPr="002C3B6B">
        <w:rPr>
          <w:rFonts w:ascii="Calibri" w:hAnsi="Calibri" w:cs="Calibri"/>
          <w:color w:val="000000" w:themeColor="text1"/>
          <w:sz w:val="22"/>
          <w:szCs w:val="22"/>
        </w:rPr>
        <w:t>Projekto vykdytojo dėl Paslaugų turinio dalies</w:t>
      </w:r>
      <w:r w:rsidR="00E31ADE" w:rsidRPr="002C3B6B">
        <w:rPr>
          <w:rFonts w:ascii="Calibri" w:hAnsi="Calibri" w:cs="Calibri"/>
          <w:bCs/>
          <w:color w:val="000000"/>
          <w:sz w:val="22"/>
          <w:szCs w:val="22"/>
        </w:rPr>
        <w:t xml:space="preserve"> </w:t>
      </w:r>
      <w:r w:rsidR="00D83D24" w:rsidRPr="002C3B6B">
        <w:rPr>
          <w:rFonts w:ascii="Calibri" w:hAnsi="Calibri" w:cs="Calibri"/>
          <w:bCs/>
          <w:color w:val="000000"/>
          <w:sz w:val="22"/>
          <w:szCs w:val="22"/>
        </w:rPr>
        <w:t xml:space="preserve">pritarimas </w:t>
      </w:r>
      <w:r w:rsidR="00E31ADE" w:rsidRPr="002C3B6B">
        <w:rPr>
          <w:rFonts w:ascii="Calibri" w:hAnsi="Calibri" w:cs="Calibri"/>
          <w:bCs/>
          <w:color w:val="000000"/>
          <w:sz w:val="22"/>
          <w:szCs w:val="22"/>
        </w:rPr>
        <w:t>raštu</w:t>
      </w:r>
      <w:r w:rsidR="00E431EB" w:rsidRPr="002C3B6B">
        <w:rPr>
          <w:rFonts w:ascii="Calibri" w:hAnsi="Calibri" w:cs="Calibri"/>
          <w:bCs/>
          <w:color w:val="000000"/>
          <w:sz w:val="22"/>
          <w:szCs w:val="22"/>
        </w:rPr>
        <w:t>;</w:t>
      </w:r>
      <w:r w:rsidR="00D83D24" w:rsidRPr="002C3B6B">
        <w:rPr>
          <w:rFonts w:ascii="Calibri" w:hAnsi="Calibri" w:cs="Calibri"/>
          <w:sz w:val="22"/>
          <w:szCs w:val="22"/>
        </w:rPr>
        <w:t xml:space="preserve"> </w:t>
      </w:r>
    </w:p>
    <w:p w14:paraId="44800B8B" w14:textId="0188605C" w:rsidR="00E431EB" w:rsidRPr="002C3B6B" w:rsidRDefault="00BD54E1" w:rsidP="001768E6">
      <w:pPr>
        <w:pStyle w:val="Patvirtinta"/>
        <w:spacing w:line="276" w:lineRule="auto"/>
        <w:ind w:left="0" w:firstLine="567"/>
        <w:jc w:val="both"/>
        <w:rPr>
          <w:rFonts w:ascii="Calibri" w:hAnsi="Calibri" w:cs="Calibri"/>
          <w:bCs/>
          <w:color w:val="000000"/>
          <w:sz w:val="22"/>
          <w:szCs w:val="22"/>
          <w:lang w:val="lt-LT"/>
        </w:rPr>
      </w:pPr>
      <w:r w:rsidRPr="002C3B6B">
        <w:rPr>
          <w:rFonts w:ascii="Calibri" w:hAnsi="Calibri" w:cs="Calibri"/>
          <w:sz w:val="22"/>
          <w:szCs w:val="22"/>
          <w:lang w:val="lt-LT"/>
        </w:rPr>
        <w:t xml:space="preserve">3.3.3. </w:t>
      </w:r>
      <w:r w:rsidRPr="002C3B6B">
        <w:rPr>
          <w:rFonts w:ascii="Calibri" w:hAnsi="Calibri" w:cs="Calibri"/>
          <w:color w:val="000000" w:themeColor="text1"/>
          <w:sz w:val="22"/>
          <w:szCs w:val="22"/>
          <w:lang w:val="lt-LT"/>
        </w:rPr>
        <w:t>įgyvendindamas 2.3.3 uždavinį</w:t>
      </w:r>
      <w:r w:rsidR="00D70DC5" w:rsidRPr="002C3B6B">
        <w:rPr>
          <w:rFonts w:ascii="Calibri" w:hAnsi="Calibri" w:cs="Calibri"/>
          <w:color w:val="000000" w:themeColor="text1"/>
          <w:sz w:val="22"/>
          <w:szCs w:val="22"/>
          <w:lang w:val="lt-LT"/>
        </w:rPr>
        <w:t xml:space="preserve"> </w:t>
      </w:r>
      <w:r w:rsidR="00D70DC5" w:rsidRPr="002C3B6B">
        <w:rPr>
          <w:rFonts w:ascii="Calibri" w:hAnsi="Calibri" w:cs="Calibri"/>
          <w:bCs/>
          <w:color w:val="000000"/>
          <w:sz w:val="22"/>
          <w:szCs w:val="22"/>
          <w:lang w:val="lt-LT"/>
        </w:rPr>
        <w:t>ir vadovaujantis 3.3.1-3.3.2. papunkčiais:</w:t>
      </w:r>
    </w:p>
    <w:p w14:paraId="3BE58FB9" w14:textId="20955A9C" w:rsidR="00D41FC5" w:rsidRPr="002C3B6B" w:rsidRDefault="00D41FC5" w:rsidP="005C19D7">
      <w:pPr>
        <w:pStyle w:val="Patvirtinta"/>
        <w:spacing w:line="276" w:lineRule="auto"/>
        <w:ind w:left="0" w:firstLine="567"/>
        <w:jc w:val="both"/>
        <w:rPr>
          <w:rFonts w:ascii="Calibri" w:hAnsi="Calibri" w:cs="Calibri"/>
          <w:color w:val="000000" w:themeColor="text1"/>
          <w:sz w:val="22"/>
          <w:szCs w:val="22"/>
          <w:lang w:val="lt-LT"/>
        </w:rPr>
      </w:pPr>
      <w:r w:rsidRPr="002C3B6B">
        <w:rPr>
          <w:rFonts w:ascii="Calibri" w:hAnsi="Calibri" w:cs="Calibri"/>
          <w:bCs/>
          <w:color w:val="000000"/>
          <w:sz w:val="22"/>
          <w:szCs w:val="22"/>
          <w:lang w:val="lt-LT"/>
        </w:rPr>
        <w:t xml:space="preserve">- </w:t>
      </w:r>
      <w:r w:rsidRPr="002C3B6B">
        <w:rPr>
          <w:rFonts w:ascii="Calibri" w:hAnsi="Calibri" w:cs="Calibri"/>
          <w:color w:val="000000" w:themeColor="text1"/>
          <w:sz w:val="22"/>
          <w:szCs w:val="22"/>
          <w:lang w:val="lt-LT"/>
        </w:rPr>
        <w:t xml:space="preserve">sukurti ir </w:t>
      </w:r>
      <w:proofErr w:type="spellStart"/>
      <w:r w:rsidRPr="002C3B6B">
        <w:rPr>
          <w:rFonts w:ascii="Calibri" w:hAnsi="Calibri" w:cs="Calibri"/>
          <w:color w:val="000000" w:themeColor="text1"/>
          <w:sz w:val="22"/>
          <w:szCs w:val="22"/>
          <w:lang w:val="lt-LT"/>
        </w:rPr>
        <w:t>validuoti</w:t>
      </w:r>
      <w:proofErr w:type="spellEnd"/>
      <w:r w:rsidR="004F3E03" w:rsidRPr="002C3B6B">
        <w:rPr>
          <w:rFonts w:ascii="Calibri" w:hAnsi="Calibri" w:cs="Calibri"/>
          <w:color w:val="000000" w:themeColor="text1"/>
          <w:sz w:val="22"/>
          <w:szCs w:val="22"/>
          <w:lang w:val="lt-LT"/>
        </w:rPr>
        <w:t xml:space="preserve">, pvz., </w:t>
      </w:r>
      <w:r w:rsidRPr="002C3B6B">
        <w:rPr>
          <w:rFonts w:ascii="Calibri" w:hAnsi="Calibri" w:cs="Calibri"/>
          <w:color w:val="000000" w:themeColor="text1"/>
          <w:sz w:val="22"/>
          <w:szCs w:val="22"/>
          <w:lang w:val="lt-LT"/>
        </w:rPr>
        <w:t xml:space="preserve"> </w:t>
      </w:r>
      <w:proofErr w:type="spellStart"/>
      <w:r w:rsidRPr="002C3B6B">
        <w:rPr>
          <w:rFonts w:ascii="Calibri" w:hAnsi="Calibri" w:cs="Calibri"/>
          <w:i/>
          <w:iCs/>
          <w:color w:val="000000" w:themeColor="text1"/>
          <w:sz w:val="22"/>
          <w:szCs w:val="22"/>
          <w:lang w:val="lt-LT"/>
        </w:rPr>
        <w:t>in</w:t>
      </w:r>
      <w:proofErr w:type="spellEnd"/>
      <w:r w:rsidRPr="002C3B6B">
        <w:rPr>
          <w:rFonts w:ascii="Calibri" w:hAnsi="Calibri" w:cs="Calibri"/>
          <w:i/>
          <w:iCs/>
          <w:color w:val="000000" w:themeColor="text1"/>
          <w:sz w:val="22"/>
          <w:szCs w:val="22"/>
          <w:lang w:val="lt-LT"/>
        </w:rPr>
        <w:t xml:space="preserve"> </w:t>
      </w:r>
      <w:proofErr w:type="spellStart"/>
      <w:r w:rsidRPr="002C3B6B">
        <w:rPr>
          <w:rFonts w:ascii="Calibri" w:hAnsi="Calibri" w:cs="Calibri"/>
          <w:i/>
          <w:iCs/>
          <w:color w:val="000000" w:themeColor="text1"/>
          <w:sz w:val="22"/>
          <w:szCs w:val="22"/>
          <w:lang w:val="lt-LT"/>
        </w:rPr>
        <w:t>vitro</w:t>
      </w:r>
      <w:proofErr w:type="spellEnd"/>
      <w:r w:rsidRPr="002C3B6B">
        <w:rPr>
          <w:rFonts w:ascii="Calibri" w:hAnsi="Calibri" w:cs="Calibri"/>
          <w:color w:val="000000" w:themeColor="text1"/>
          <w:sz w:val="22"/>
          <w:szCs w:val="22"/>
          <w:lang w:val="lt-LT"/>
        </w:rPr>
        <w:t xml:space="preserve"> genetinio redagavimo sistemą augaluose, leidžiančią identifikuoti NGT pakeitimus;</w:t>
      </w:r>
    </w:p>
    <w:p w14:paraId="04D47627" w14:textId="23259E7A" w:rsidR="00D70DC5" w:rsidRPr="002C3B6B" w:rsidRDefault="00D70DC5" w:rsidP="005C19D7">
      <w:pPr>
        <w:pStyle w:val="Patvirtinta"/>
        <w:spacing w:line="276" w:lineRule="auto"/>
        <w:ind w:left="0" w:firstLine="567"/>
        <w:jc w:val="both"/>
        <w:rPr>
          <w:rFonts w:ascii="Calibri" w:hAnsi="Calibri" w:cs="Calibri"/>
          <w:color w:val="000000" w:themeColor="text1"/>
          <w:sz w:val="22"/>
          <w:szCs w:val="22"/>
          <w:lang w:val="lt-LT"/>
        </w:rPr>
      </w:pPr>
      <w:r w:rsidRPr="002C3B6B">
        <w:rPr>
          <w:rFonts w:ascii="Calibri" w:hAnsi="Calibri" w:cs="Calibri"/>
          <w:color w:val="000000" w:themeColor="text1"/>
          <w:sz w:val="22"/>
          <w:szCs w:val="22"/>
          <w:lang w:val="lt-LT"/>
        </w:rPr>
        <w:t>-</w:t>
      </w:r>
      <w:r w:rsidR="008D650F" w:rsidRPr="002C3B6B">
        <w:rPr>
          <w:rFonts w:ascii="Calibri" w:hAnsi="Calibri" w:cs="Calibri"/>
          <w:color w:val="000000" w:themeColor="text1"/>
          <w:sz w:val="22"/>
          <w:szCs w:val="22"/>
          <w:lang w:val="lt-LT"/>
        </w:rPr>
        <w:t xml:space="preserve"> </w:t>
      </w:r>
      <w:r w:rsidRPr="002C3B6B">
        <w:rPr>
          <w:rFonts w:ascii="Calibri" w:hAnsi="Calibri" w:cs="Calibri"/>
          <w:color w:val="000000" w:themeColor="text1"/>
          <w:sz w:val="22"/>
          <w:szCs w:val="22"/>
          <w:lang w:val="lt-LT"/>
        </w:rPr>
        <w:t>užtikrinti sistemos patikimumą, pasiekiant ne didesnę kaip 0,05 % paklaidą molekuliniuose nustatymuose;</w:t>
      </w:r>
    </w:p>
    <w:p w14:paraId="65C577BA" w14:textId="1CC1E52C" w:rsidR="00D70DC5" w:rsidRPr="002C3B6B" w:rsidRDefault="00D70DC5" w:rsidP="005C19D7">
      <w:pPr>
        <w:pStyle w:val="Patvirtinta"/>
        <w:spacing w:line="276" w:lineRule="auto"/>
        <w:ind w:left="0" w:firstLine="567"/>
        <w:jc w:val="both"/>
        <w:rPr>
          <w:rFonts w:ascii="Calibri" w:hAnsi="Calibri" w:cs="Calibri"/>
          <w:color w:val="000000" w:themeColor="text1"/>
          <w:sz w:val="22"/>
          <w:szCs w:val="22"/>
          <w:lang w:val="lt-LT"/>
        </w:rPr>
      </w:pPr>
      <w:r w:rsidRPr="002C3B6B">
        <w:rPr>
          <w:rFonts w:ascii="Calibri" w:hAnsi="Calibri" w:cs="Calibri"/>
          <w:color w:val="000000" w:themeColor="text1"/>
          <w:sz w:val="22"/>
          <w:szCs w:val="22"/>
          <w:lang w:val="lt-LT"/>
        </w:rPr>
        <w:t>-</w:t>
      </w:r>
      <w:r w:rsidR="008D650F" w:rsidRPr="002C3B6B">
        <w:rPr>
          <w:rFonts w:ascii="Calibri" w:hAnsi="Calibri" w:cs="Calibri"/>
          <w:color w:val="000000" w:themeColor="text1"/>
          <w:sz w:val="22"/>
          <w:szCs w:val="22"/>
          <w:lang w:val="lt-LT"/>
        </w:rPr>
        <w:t xml:space="preserve"> </w:t>
      </w:r>
      <w:r w:rsidRPr="002C3B6B">
        <w:rPr>
          <w:rFonts w:ascii="Calibri" w:hAnsi="Calibri" w:cs="Calibri"/>
          <w:color w:val="000000" w:themeColor="text1"/>
          <w:sz w:val="22"/>
          <w:szCs w:val="22"/>
          <w:lang w:val="lt-LT"/>
        </w:rPr>
        <w:t xml:space="preserve">atlikti genetiškai redaguotų augalų skiepijimo eksperimentus ir įvertinti jų išlikimą: įskiepiuose, </w:t>
      </w:r>
      <w:proofErr w:type="spellStart"/>
      <w:r w:rsidRPr="002C3B6B">
        <w:rPr>
          <w:rFonts w:ascii="Calibri" w:hAnsi="Calibri" w:cs="Calibri"/>
          <w:color w:val="000000" w:themeColor="text1"/>
          <w:sz w:val="22"/>
          <w:szCs w:val="22"/>
          <w:lang w:val="lt-LT"/>
        </w:rPr>
        <w:t>generatyvinėse</w:t>
      </w:r>
      <w:proofErr w:type="spellEnd"/>
      <w:r w:rsidRPr="002C3B6B">
        <w:rPr>
          <w:rFonts w:ascii="Calibri" w:hAnsi="Calibri" w:cs="Calibri"/>
          <w:color w:val="000000" w:themeColor="text1"/>
          <w:sz w:val="22"/>
          <w:szCs w:val="22"/>
          <w:lang w:val="lt-LT"/>
        </w:rPr>
        <w:t xml:space="preserve"> palikuonių linijose, somatinėse palikuonių linijose);</w:t>
      </w:r>
    </w:p>
    <w:p w14:paraId="30AAD901" w14:textId="55817BEF" w:rsidR="00CC441F" w:rsidRPr="002C3B6B" w:rsidRDefault="00D70DC5" w:rsidP="008D650F">
      <w:pPr>
        <w:pStyle w:val="Patvirtinta"/>
        <w:spacing w:line="276" w:lineRule="auto"/>
        <w:ind w:left="0" w:firstLine="567"/>
        <w:jc w:val="both"/>
        <w:rPr>
          <w:rFonts w:ascii="Calibri" w:hAnsi="Calibri" w:cs="Calibri"/>
          <w:color w:val="000000" w:themeColor="text1"/>
          <w:sz w:val="22"/>
          <w:szCs w:val="22"/>
          <w:lang w:val="lt-LT"/>
        </w:rPr>
      </w:pPr>
      <w:r w:rsidRPr="002C3B6B">
        <w:rPr>
          <w:rFonts w:ascii="Calibri" w:hAnsi="Calibri" w:cs="Calibri"/>
          <w:color w:val="000000" w:themeColor="text1"/>
          <w:sz w:val="22"/>
          <w:szCs w:val="22"/>
          <w:lang w:val="lt-LT"/>
        </w:rPr>
        <w:t xml:space="preserve">- taikyti molekulinius metodus (pvz., </w:t>
      </w:r>
      <w:proofErr w:type="spellStart"/>
      <w:r w:rsidRPr="002C3B6B">
        <w:rPr>
          <w:rFonts w:ascii="Calibri" w:hAnsi="Calibri" w:cs="Calibri"/>
          <w:color w:val="000000" w:themeColor="text1"/>
          <w:sz w:val="22"/>
          <w:szCs w:val="22"/>
          <w:lang w:val="lt-LT"/>
        </w:rPr>
        <w:t>sekoskaitą</w:t>
      </w:r>
      <w:proofErr w:type="spellEnd"/>
      <w:r w:rsidRPr="002C3B6B">
        <w:rPr>
          <w:rFonts w:ascii="Calibri" w:hAnsi="Calibri" w:cs="Calibri"/>
          <w:color w:val="000000" w:themeColor="text1"/>
          <w:sz w:val="22"/>
          <w:szCs w:val="22"/>
          <w:lang w:val="lt-LT"/>
        </w:rPr>
        <w:t>, PCR ar kt.) modifikacijų identifikavimui ir patvirtinimui;</w:t>
      </w:r>
    </w:p>
    <w:p w14:paraId="638F184C" w14:textId="2FA038AC" w:rsidR="00D70DC5" w:rsidRPr="002C3B6B" w:rsidRDefault="00D70DC5" w:rsidP="005C19D7">
      <w:pPr>
        <w:pStyle w:val="Patvirtinta"/>
        <w:spacing w:line="276" w:lineRule="auto"/>
        <w:ind w:left="0" w:firstLine="567"/>
        <w:jc w:val="both"/>
        <w:rPr>
          <w:rFonts w:ascii="Calibri" w:hAnsi="Calibri" w:cs="Calibri"/>
          <w:color w:val="000000" w:themeColor="text1"/>
          <w:sz w:val="22"/>
          <w:szCs w:val="22"/>
          <w:lang w:val="lt-LT"/>
        </w:rPr>
      </w:pPr>
      <w:r w:rsidRPr="002C3B6B">
        <w:rPr>
          <w:rFonts w:ascii="Calibri" w:hAnsi="Calibri" w:cs="Calibri"/>
          <w:color w:val="000000" w:themeColor="text1"/>
          <w:sz w:val="22"/>
          <w:szCs w:val="22"/>
          <w:lang w:val="lt-LT"/>
        </w:rPr>
        <w:t>- įvertinti kryžminimo su neredaguotomis linijomis poveikį: CRISPR/Cas9 sistema konstrukto pernašai, netikslinio genomo redagavimo dažniui F1 kartoje;</w:t>
      </w:r>
    </w:p>
    <w:p w14:paraId="4835D1E1" w14:textId="35B14E53" w:rsidR="00257122" w:rsidRPr="002C3B6B" w:rsidRDefault="00257122" w:rsidP="005C19D7">
      <w:pPr>
        <w:pStyle w:val="Patvirtinta"/>
        <w:spacing w:line="276" w:lineRule="auto"/>
        <w:ind w:left="0" w:firstLine="567"/>
        <w:jc w:val="both"/>
        <w:rPr>
          <w:rFonts w:ascii="Calibri" w:hAnsi="Calibri" w:cs="Calibri"/>
          <w:color w:val="000000" w:themeColor="text1"/>
          <w:sz w:val="22"/>
          <w:szCs w:val="22"/>
          <w:lang w:val="lt-LT"/>
        </w:rPr>
      </w:pPr>
      <w:r w:rsidRPr="002C3B6B">
        <w:rPr>
          <w:rFonts w:ascii="Calibri" w:hAnsi="Calibri" w:cs="Calibri"/>
          <w:color w:val="000000" w:themeColor="text1"/>
          <w:sz w:val="22"/>
          <w:szCs w:val="22"/>
          <w:lang w:val="lt-LT"/>
        </w:rPr>
        <w:t>- tyrimo eigą</w:t>
      </w:r>
      <w:r w:rsidR="00AA61A0" w:rsidRPr="002C3B6B">
        <w:rPr>
          <w:rFonts w:ascii="Calibri" w:hAnsi="Calibri" w:cs="Calibri"/>
          <w:color w:val="000000" w:themeColor="text1"/>
          <w:sz w:val="22"/>
          <w:szCs w:val="22"/>
          <w:lang w:val="lt-LT"/>
        </w:rPr>
        <w:t xml:space="preserve">, </w:t>
      </w:r>
      <w:r w:rsidR="00E73F6F" w:rsidRPr="002C3B6B">
        <w:rPr>
          <w:rFonts w:ascii="Calibri" w:hAnsi="Calibri" w:cs="Calibri"/>
          <w:color w:val="000000" w:themeColor="text1"/>
          <w:sz w:val="22"/>
          <w:szCs w:val="22"/>
          <w:lang w:val="lt-LT"/>
        </w:rPr>
        <w:t>pasiekimus</w:t>
      </w:r>
      <w:r w:rsidR="009553B4" w:rsidRPr="002C3B6B">
        <w:rPr>
          <w:rFonts w:ascii="Calibri" w:hAnsi="Calibri" w:cs="Calibri"/>
          <w:color w:val="000000" w:themeColor="text1"/>
          <w:sz w:val="22"/>
          <w:szCs w:val="22"/>
          <w:lang w:val="lt-LT"/>
        </w:rPr>
        <w:t>, iššūkius</w:t>
      </w:r>
      <w:r w:rsidR="00E73F6F" w:rsidRPr="002C3B6B">
        <w:rPr>
          <w:rFonts w:ascii="Calibri" w:hAnsi="Calibri" w:cs="Calibri"/>
          <w:color w:val="000000" w:themeColor="text1"/>
          <w:sz w:val="22"/>
          <w:szCs w:val="22"/>
          <w:lang w:val="lt-LT"/>
        </w:rPr>
        <w:t xml:space="preserve"> </w:t>
      </w:r>
      <w:r w:rsidRPr="002C3B6B">
        <w:rPr>
          <w:rFonts w:ascii="Calibri" w:hAnsi="Calibri" w:cs="Calibri"/>
          <w:color w:val="000000" w:themeColor="text1"/>
          <w:sz w:val="22"/>
          <w:szCs w:val="22"/>
          <w:lang w:val="lt-LT"/>
        </w:rPr>
        <w:t>aprašyti tarpinėse ataskaitose</w:t>
      </w:r>
      <w:r w:rsidR="00155AB8" w:rsidRPr="002C3B6B">
        <w:rPr>
          <w:rFonts w:ascii="Calibri" w:hAnsi="Calibri" w:cs="Calibri"/>
          <w:color w:val="000000" w:themeColor="text1"/>
          <w:sz w:val="22"/>
          <w:szCs w:val="22"/>
          <w:lang w:val="lt-LT"/>
        </w:rPr>
        <w:t xml:space="preserve"> </w:t>
      </w:r>
      <w:r w:rsidR="00A50250" w:rsidRPr="002C3B6B">
        <w:rPr>
          <w:rFonts w:ascii="Calibri" w:hAnsi="Calibri" w:cs="Calibri"/>
          <w:color w:val="000000" w:themeColor="text1"/>
          <w:sz w:val="22"/>
          <w:szCs w:val="22"/>
          <w:lang w:val="lt-LT"/>
        </w:rPr>
        <w:t>pagal</w:t>
      </w:r>
      <w:r w:rsidR="00155AB8" w:rsidRPr="002C3B6B">
        <w:rPr>
          <w:rFonts w:ascii="Calibri" w:hAnsi="Calibri" w:cs="Calibri"/>
          <w:color w:val="000000" w:themeColor="text1"/>
          <w:sz w:val="22"/>
          <w:szCs w:val="22"/>
          <w:lang w:val="lt-LT"/>
        </w:rPr>
        <w:t xml:space="preserve"> </w:t>
      </w:r>
      <w:r w:rsidR="00064417" w:rsidRPr="002C3B6B">
        <w:rPr>
          <w:rFonts w:ascii="Calibri" w:hAnsi="Calibri" w:cs="Calibri"/>
          <w:color w:val="000000" w:themeColor="text1"/>
          <w:sz w:val="22"/>
          <w:szCs w:val="22"/>
          <w:lang w:val="lt-LT"/>
        </w:rPr>
        <w:t>2</w:t>
      </w:r>
      <w:r w:rsidR="00A50250" w:rsidRPr="002C3B6B">
        <w:rPr>
          <w:rFonts w:ascii="Calibri" w:hAnsi="Calibri" w:cs="Calibri"/>
          <w:color w:val="000000" w:themeColor="text1"/>
          <w:sz w:val="22"/>
          <w:szCs w:val="22"/>
          <w:lang w:val="lt-LT"/>
        </w:rPr>
        <w:t>.1.</w:t>
      </w:r>
      <w:r w:rsidR="00064417" w:rsidRPr="002C3B6B">
        <w:rPr>
          <w:rFonts w:ascii="Calibri" w:hAnsi="Calibri" w:cs="Calibri"/>
          <w:color w:val="000000" w:themeColor="text1"/>
          <w:sz w:val="22"/>
          <w:szCs w:val="22"/>
          <w:lang w:val="lt-LT"/>
        </w:rPr>
        <w:t>4</w:t>
      </w:r>
      <w:r w:rsidR="00A50250" w:rsidRPr="002C3B6B">
        <w:rPr>
          <w:rFonts w:ascii="Calibri" w:hAnsi="Calibri" w:cs="Calibri"/>
          <w:color w:val="000000" w:themeColor="text1"/>
          <w:sz w:val="22"/>
          <w:szCs w:val="22"/>
          <w:lang w:val="lt-LT"/>
        </w:rPr>
        <w:t xml:space="preserve"> papunktį</w:t>
      </w:r>
      <w:r w:rsidR="00E73F6F" w:rsidRPr="002C3B6B">
        <w:rPr>
          <w:rFonts w:ascii="Calibri" w:hAnsi="Calibri" w:cs="Calibri"/>
          <w:color w:val="000000" w:themeColor="text1"/>
          <w:sz w:val="22"/>
          <w:szCs w:val="22"/>
          <w:lang w:val="lt-LT"/>
        </w:rPr>
        <w:t>;</w:t>
      </w:r>
    </w:p>
    <w:p w14:paraId="3C921F41" w14:textId="115367DD" w:rsidR="00A57B74" w:rsidRPr="002C3B6B" w:rsidRDefault="00A57B74" w:rsidP="00A57B74">
      <w:pPr>
        <w:pStyle w:val="Patvirtinta"/>
        <w:spacing w:line="276" w:lineRule="auto"/>
        <w:ind w:left="0" w:firstLine="567"/>
        <w:jc w:val="both"/>
        <w:rPr>
          <w:rFonts w:ascii="Calibri" w:hAnsi="Calibri" w:cs="Calibri"/>
          <w:bCs/>
          <w:color w:val="000000"/>
          <w:sz w:val="22"/>
          <w:szCs w:val="22"/>
          <w:lang w:val="lt-LT"/>
        </w:rPr>
      </w:pPr>
      <w:r w:rsidRPr="002C3B6B">
        <w:rPr>
          <w:rFonts w:ascii="Calibri" w:hAnsi="Calibri" w:cs="Calibri"/>
          <w:color w:val="000000" w:themeColor="text1"/>
          <w:sz w:val="22"/>
          <w:szCs w:val="22"/>
          <w:lang w:val="lt-LT"/>
        </w:rPr>
        <w:t xml:space="preserve">3.3.4. įgyvendindamas 2.3.4 uždavinį </w:t>
      </w:r>
      <w:r w:rsidRPr="002C3B6B">
        <w:rPr>
          <w:rFonts w:ascii="Calibri" w:hAnsi="Calibri" w:cs="Calibri"/>
          <w:bCs/>
          <w:color w:val="000000"/>
          <w:sz w:val="22"/>
          <w:szCs w:val="22"/>
          <w:lang w:val="lt-LT"/>
        </w:rPr>
        <w:t>ir vadovaujantis 3.3.1-3.3.3. papunkčiais:</w:t>
      </w:r>
    </w:p>
    <w:p w14:paraId="74529EFB" w14:textId="44F58CCF" w:rsidR="008D650F" w:rsidRPr="002C3B6B" w:rsidRDefault="00FB1819" w:rsidP="005C19D7">
      <w:pPr>
        <w:pStyle w:val="Patvirtinta"/>
        <w:spacing w:line="276" w:lineRule="auto"/>
        <w:ind w:left="567"/>
        <w:jc w:val="both"/>
        <w:rPr>
          <w:rFonts w:ascii="Calibri" w:hAnsi="Calibri" w:cs="Calibri"/>
          <w:bCs/>
          <w:color w:val="000000"/>
          <w:sz w:val="22"/>
          <w:szCs w:val="22"/>
          <w:lang w:val="lt-LT"/>
        </w:rPr>
      </w:pPr>
      <w:r w:rsidRPr="002C3B6B">
        <w:rPr>
          <w:rFonts w:ascii="Calibri" w:hAnsi="Calibri" w:cs="Calibri"/>
          <w:bCs/>
          <w:color w:val="000000"/>
          <w:sz w:val="22"/>
          <w:szCs w:val="22"/>
          <w:lang w:val="lt-LT"/>
        </w:rPr>
        <w:t>- parengti ne mažiau kaip 5 vnt. metodikų, skirtų NGT augalų rizikai biologinei įvairovei vertinti</w:t>
      </w:r>
      <w:r w:rsidR="00B66064" w:rsidRPr="002C3B6B">
        <w:rPr>
          <w:rFonts w:ascii="Calibri" w:hAnsi="Calibri" w:cs="Calibri"/>
          <w:bCs/>
          <w:color w:val="000000"/>
          <w:sz w:val="22"/>
          <w:szCs w:val="22"/>
          <w:lang w:val="lt-LT"/>
        </w:rPr>
        <w:t>;</w:t>
      </w:r>
      <w:r w:rsidR="004E460A" w:rsidRPr="002C3B6B">
        <w:rPr>
          <w:rFonts w:ascii="Calibri" w:hAnsi="Calibri" w:cs="Calibri"/>
          <w:bCs/>
          <w:color w:val="000000"/>
          <w:sz w:val="22"/>
          <w:szCs w:val="22"/>
          <w:lang w:val="lt-LT"/>
        </w:rPr>
        <w:t xml:space="preserve"> atsižvelgiant į </w:t>
      </w:r>
      <w:r w:rsidR="00E92D9F" w:rsidRPr="002C3B6B">
        <w:rPr>
          <w:rFonts w:ascii="Calibri" w:hAnsi="Calibri" w:cs="Calibri"/>
          <w:bCs/>
          <w:color w:val="000000"/>
          <w:sz w:val="22"/>
          <w:szCs w:val="22"/>
          <w:lang w:val="lt-LT"/>
        </w:rPr>
        <w:t xml:space="preserve">mokslo pažangą, </w:t>
      </w:r>
      <w:r w:rsidRPr="002C3B6B">
        <w:rPr>
          <w:rFonts w:ascii="Calibri" w:hAnsi="Calibri" w:cs="Calibri"/>
          <w:bCs/>
          <w:color w:val="000000"/>
          <w:sz w:val="22"/>
          <w:szCs w:val="22"/>
          <w:lang w:val="lt-LT"/>
        </w:rPr>
        <w:t xml:space="preserve"> E</w:t>
      </w:r>
      <w:r w:rsidR="00B66064" w:rsidRPr="002C3B6B">
        <w:rPr>
          <w:rFonts w:ascii="Calibri" w:hAnsi="Calibri" w:cs="Calibri"/>
          <w:bCs/>
          <w:color w:val="000000"/>
          <w:sz w:val="22"/>
          <w:szCs w:val="22"/>
          <w:lang w:val="lt-LT"/>
        </w:rPr>
        <w:t>FSA</w:t>
      </w:r>
      <w:r w:rsidRPr="002C3B6B">
        <w:rPr>
          <w:rFonts w:ascii="Calibri" w:hAnsi="Calibri" w:cs="Calibri"/>
          <w:bCs/>
          <w:color w:val="000000"/>
          <w:sz w:val="22"/>
          <w:szCs w:val="22"/>
          <w:lang w:val="lt-LT"/>
        </w:rPr>
        <w:t xml:space="preserve"> mokslin</w:t>
      </w:r>
      <w:r w:rsidR="004E460A" w:rsidRPr="002C3B6B">
        <w:rPr>
          <w:rFonts w:ascii="Calibri" w:hAnsi="Calibri" w:cs="Calibri"/>
          <w:bCs/>
          <w:color w:val="000000"/>
          <w:sz w:val="22"/>
          <w:szCs w:val="22"/>
          <w:lang w:val="lt-LT"/>
        </w:rPr>
        <w:t>es</w:t>
      </w:r>
      <w:r w:rsidRPr="002C3B6B">
        <w:rPr>
          <w:rFonts w:ascii="Calibri" w:hAnsi="Calibri" w:cs="Calibri"/>
          <w:bCs/>
          <w:color w:val="000000"/>
          <w:sz w:val="22"/>
          <w:szCs w:val="22"/>
          <w:lang w:val="lt-LT"/>
        </w:rPr>
        <w:t xml:space="preserve"> </w:t>
      </w:r>
      <w:r w:rsidR="00B66064" w:rsidRPr="002C3B6B">
        <w:rPr>
          <w:rFonts w:ascii="Calibri" w:hAnsi="Calibri" w:cs="Calibri"/>
          <w:bCs/>
          <w:color w:val="000000"/>
          <w:sz w:val="22"/>
          <w:szCs w:val="22"/>
          <w:lang w:val="lt-LT"/>
        </w:rPr>
        <w:t>nuomon</w:t>
      </w:r>
      <w:r w:rsidR="004E460A" w:rsidRPr="002C3B6B">
        <w:rPr>
          <w:rFonts w:ascii="Calibri" w:hAnsi="Calibri" w:cs="Calibri"/>
          <w:bCs/>
          <w:color w:val="000000"/>
          <w:sz w:val="22"/>
          <w:szCs w:val="22"/>
          <w:lang w:val="lt-LT"/>
        </w:rPr>
        <w:t xml:space="preserve">es / gaires, </w:t>
      </w:r>
      <w:r w:rsidRPr="002C3B6B">
        <w:rPr>
          <w:rFonts w:ascii="Calibri" w:hAnsi="Calibri" w:cs="Calibri"/>
          <w:bCs/>
          <w:color w:val="000000"/>
          <w:sz w:val="22"/>
          <w:szCs w:val="22"/>
          <w:lang w:val="lt-LT"/>
        </w:rPr>
        <w:t xml:space="preserve"> </w:t>
      </w:r>
      <w:r w:rsidR="004E460A" w:rsidRPr="002C3B6B">
        <w:rPr>
          <w:rFonts w:ascii="Calibri" w:hAnsi="Calibri" w:cs="Calibri"/>
          <w:bCs/>
          <w:color w:val="000000"/>
          <w:sz w:val="22"/>
          <w:szCs w:val="22"/>
          <w:lang w:val="lt-LT"/>
        </w:rPr>
        <w:t xml:space="preserve">aktualius </w:t>
      </w:r>
      <w:r w:rsidRPr="002C3B6B">
        <w:rPr>
          <w:rFonts w:ascii="Calibri" w:hAnsi="Calibri" w:cs="Calibri"/>
          <w:bCs/>
          <w:color w:val="000000"/>
          <w:sz w:val="22"/>
          <w:szCs w:val="22"/>
          <w:lang w:val="lt-LT"/>
        </w:rPr>
        <w:t>teisės akt</w:t>
      </w:r>
      <w:r w:rsidR="004E460A" w:rsidRPr="002C3B6B">
        <w:rPr>
          <w:rFonts w:ascii="Calibri" w:hAnsi="Calibri" w:cs="Calibri"/>
          <w:bCs/>
          <w:color w:val="000000"/>
          <w:sz w:val="22"/>
          <w:szCs w:val="22"/>
          <w:lang w:val="lt-LT"/>
        </w:rPr>
        <w:t>us,</w:t>
      </w:r>
      <w:r w:rsidR="00B66064" w:rsidRPr="002C3B6B">
        <w:rPr>
          <w:rFonts w:ascii="Calibri" w:hAnsi="Calibri" w:cs="Calibri"/>
          <w:bCs/>
          <w:color w:val="000000"/>
          <w:sz w:val="22"/>
          <w:szCs w:val="22"/>
          <w:lang w:val="lt-LT"/>
        </w:rPr>
        <w:t>;</w:t>
      </w:r>
    </w:p>
    <w:p w14:paraId="1640FCA0" w14:textId="6CF4544A" w:rsidR="00FB1819" w:rsidRPr="002C3B6B" w:rsidRDefault="00B66064" w:rsidP="005C19D7">
      <w:pPr>
        <w:pStyle w:val="Patvirtinta"/>
        <w:spacing w:line="276" w:lineRule="auto"/>
        <w:ind w:left="0" w:firstLine="567"/>
        <w:jc w:val="both"/>
        <w:rPr>
          <w:rFonts w:ascii="Calibri" w:hAnsi="Calibri" w:cs="Calibri"/>
          <w:bCs/>
          <w:color w:val="000000"/>
          <w:sz w:val="22"/>
          <w:szCs w:val="22"/>
          <w:lang w:val="lt-LT"/>
        </w:rPr>
      </w:pPr>
      <w:r w:rsidRPr="002C3B6B">
        <w:rPr>
          <w:rFonts w:ascii="Calibri" w:hAnsi="Calibri" w:cs="Calibri"/>
          <w:bCs/>
          <w:color w:val="000000"/>
          <w:sz w:val="22"/>
          <w:szCs w:val="22"/>
          <w:lang w:val="lt-LT"/>
        </w:rPr>
        <w:lastRenderedPageBreak/>
        <w:t>-</w:t>
      </w:r>
      <w:r w:rsidR="0021374E" w:rsidRPr="002C3B6B">
        <w:rPr>
          <w:rFonts w:ascii="Calibri" w:hAnsi="Calibri" w:cs="Calibri"/>
          <w:bCs/>
          <w:color w:val="000000"/>
          <w:sz w:val="22"/>
          <w:szCs w:val="22"/>
          <w:lang w:val="lt-LT"/>
        </w:rPr>
        <w:t xml:space="preserve"> </w:t>
      </w:r>
      <w:r w:rsidRPr="002C3B6B">
        <w:rPr>
          <w:rFonts w:ascii="Calibri" w:hAnsi="Calibri" w:cs="Calibri"/>
          <w:bCs/>
          <w:color w:val="000000"/>
          <w:sz w:val="22"/>
          <w:szCs w:val="22"/>
          <w:lang w:val="lt-LT"/>
        </w:rPr>
        <w:t>a</w:t>
      </w:r>
      <w:r w:rsidR="00FB1819" w:rsidRPr="002C3B6B">
        <w:rPr>
          <w:rFonts w:ascii="Calibri" w:hAnsi="Calibri" w:cs="Calibri"/>
          <w:bCs/>
          <w:color w:val="000000"/>
          <w:sz w:val="22"/>
          <w:szCs w:val="22"/>
          <w:lang w:val="lt-LT"/>
        </w:rPr>
        <w:t>pibrėžti pagrindinius rizikos veiksnius, įskaitant:</w:t>
      </w:r>
      <w:r w:rsidRPr="002C3B6B">
        <w:rPr>
          <w:rFonts w:ascii="Calibri" w:hAnsi="Calibri" w:cs="Calibri"/>
          <w:bCs/>
          <w:color w:val="000000"/>
          <w:sz w:val="22"/>
          <w:szCs w:val="22"/>
          <w:lang w:val="lt-LT"/>
        </w:rPr>
        <w:t xml:space="preserve"> </w:t>
      </w:r>
      <w:r w:rsidR="00FB1819" w:rsidRPr="002C3B6B">
        <w:rPr>
          <w:rFonts w:ascii="Calibri" w:hAnsi="Calibri" w:cs="Calibri"/>
          <w:bCs/>
          <w:color w:val="000000"/>
          <w:sz w:val="22"/>
          <w:szCs w:val="22"/>
          <w:lang w:val="lt-LT"/>
        </w:rPr>
        <w:t>genų pernašą į laukines rūšis, poveikį ekosistemoms, netikslinio redagavimo pasekmes</w:t>
      </w:r>
      <w:r w:rsidRPr="002C3B6B">
        <w:rPr>
          <w:rFonts w:ascii="Calibri" w:hAnsi="Calibri" w:cs="Calibri"/>
          <w:bCs/>
          <w:color w:val="000000"/>
          <w:sz w:val="22"/>
          <w:szCs w:val="22"/>
          <w:lang w:val="lt-LT"/>
        </w:rPr>
        <w:t>;</w:t>
      </w:r>
    </w:p>
    <w:p w14:paraId="6E1D9120" w14:textId="22315396" w:rsidR="001701AD" w:rsidRPr="002C3B6B" w:rsidRDefault="001701AD" w:rsidP="005C19D7">
      <w:pPr>
        <w:pStyle w:val="Patvirtinta"/>
        <w:spacing w:line="276" w:lineRule="auto"/>
        <w:ind w:left="567"/>
        <w:jc w:val="both"/>
        <w:rPr>
          <w:rFonts w:ascii="Calibri" w:hAnsi="Calibri" w:cs="Calibri"/>
          <w:bCs/>
          <w:color w:val="000000"/>
          <w:sz w:val="22"/>
          <w:szCs w:val="22"/>
          <w:lang w:val="lt-LT"/>
        </w:rPr>
      </w:pPr>
      <w:r w:rsidRPr="002C3B6B">
        <w:rPr>
          <w:rFonts w:ascii="Calibri" w:hAnsi="Calibri" w:cs="Calibri"/>
          <w:bCs/>
          <w:color w:val="000000"/>
          <w:sz w:val="22"/>
          <w:szCs w:val="22"/>
          <w:lang w:val="lt-LT"/>
        </w:rPr>
        <w:t>-</w:t>
      </w:r>
      <w:r w:rsidR="00EA2EAD" w:rsidRPr="002C3B6B">
        <w:rPr>
          <w:rFonts w:ascii="Calibri" w:hAnsi="Calibri" w:cs="Calibri"/>
          <w:bCs/>
          <w:color w:val="000000"/>
          <w:sz w:val="22"/>
          <w:szCs w:val="22"/>
          <w:lang w:val="lt-LT"/>
        </w:rPr>
        <w:t xml:space="preserve"> </w:t>
      </w:r>
      <w:r w:rsidRPr="002C3B6B">
        <w:rPr>
          <w:rFonts w:ascii="Calibri" w:hAnsi="Calibri" w:cs="Calibri"/>
          <w:bCs/>
          <w:color w:val="000000"/>
          <w:sz w:val="22"/>
          <w:szCs w:val="22"/>
          <w:lang w:val="lt-LT"/>
        </w:rPr>
        <w:t>p</w:t>
      </w:r>
      <w:r w:rsidR="00FB1819" w:rsidRPr="002C3B6B">
        <w:rPr>
          <w:rFonts w:ascii="Calibri" w:hAnsi="Calibri" w:cs="Calibri"/>
          <w:bCs/>
          <w:color w:val="000000"/>
          <w:sz w:val="22"/>
          <w:szCs w:val="22"/>
          <w:lang w:val="lt-LT"/>
        </w:rPr>
        <w:t xml:space="preserve">arengti </w:t>
      </w:r>
      <w:r w:rsidRPr="002C3B6B">
        <w:rPr>
          <w:rFonts w:ascii="Calibri" w:hAnsi="Calibri" w:cs="Calibri"/>
          <w:bCs/>
          <w:color w:val="000000"/>
          <w:sz w:val="22"/>
          <w:szCs w:val="22"/>
          <w:lang w:val="lt-LT"/>
        </w:rPr>
        <w:t>metodikų taikymo schemas, praktinius pavyzdžius ir vertinimo algoritmus</w:t>
      </w:r>
      <w:r w:rsidR="00EA2EAD" w:rsidRPr="002C3B6B">
        <w:rPr>
          <w:rFonts w:ascii="Calibri" w:hAnsi="Calibri" w:cs="Calibri"/>
          <w:bCs/>
          <w:color w:val="000000"/>
          <w:sz w:val="22"/>
          <w:szCs w:val="22"/>
          <w:lang w:val="lt-LT"/>
        </w:rPr>
        <w:t>;</w:t>
      </w:r>
    </w:p>
    <w:p w14:paraId="56285074" w14:textId="647DC7AC" w:rsidR="00FB1819" w:rsidRPr="002C3B6B" w:rsidRDefault="00EA2EAD" w:rsidP="005C19D7">
      <w:pPr>
        <w:pStyle w:val="Patvirtinta"/>
        <w:spacing w:line="276" w:lineRule="auto"/>
        <w:ind w:left="567"/>
        <w:jc w:val="both"/>
        <w:rPr>
          <w:rFonts w:ascii="Calibri" w:hAnsi="Calibri" w:cs="Calibri"/>
          <w:bCs/>
          <w:color w:val="000000"/>
          <w:sz w:val="22"/>
          <w:szCs w:val="22"/>
          <w:lang w:val="lt-LT"/>
        </w:rPr>
      </w:pPr>
      <w:r w:rsidRPr="002C3B6B">
        <w:rPr>
          <w:rFonts w:ascii="Calibri" w:hAnsi="Calibri" w:cs="Calibri"/>
          <w:bCs/>
          <w:color w:val="000000"/>
          <w:sz w:val="22"/>
          <w:szCs w:val="22"/>
          <w:lang w:val="lt-LT"/>
        </w:rPr>
        <w:t>- n</w:t>
      </w:r>
      <w:r w:rsidR="00FB1819" w:rsidRPr="002C3B6B">
        <w:rPr>
          <w:rFonts w:ascii="Calibri" w:hAnsi="Calibri" w:cs="Calibri"/>
          <w:bCs/>
          <w:color w:val="000000"/>
          <w:sz w:val="22"/>
          <w:szCs w:val="22"/>
          <w:lang w:val="lt-LT"/>
        </w:rPr>
        <w:t>umatyti metodikų pritaikomumą skirtingoms augalų rūšims ir auginimo sąlygoms</w:t>
      </w:r>
      <w:r w:rsidRPr="002C3B6B">
        <w:rPr>
          <w:rFonts w:ascii="Calibri" w:hAnsi="Calibri" w:cs="Calibri"/>
          <w:bCs/>
          <w:color w:val="000000"/>
          <w:sz w:val="22"/>
          <w:szCs w:val="22"/>
          <w:lang w:val="lt-LT"/>
        </w:rPr>
        <w:t>;</w:t>
      </w:r>
    </w:p>
    <w:p w14:paraId="367449E2" w14:textId="673E3BFD" w:rsidR="00F97F9E" w:rsidRPr="002C3B6B" w:rsidRDefault="00F97F9E" w:rsidP="005C19D7">
      <w:pPr>
        <w:pStyle w:val="Patvirtinta"/>
        <w:spacing w:line="276" w:lineRule="auto"/>
        <w:ind w:left="567"/>
        <w:jc w:val="both"/>
        <w:rPr>
          <w:rFonts w:ascii="Calibri" w:hAnsi="Calibri" w:cs="Calibri"/>
          <w:color w:val="000000" w:themeColor="text1"/>
          <w:sz w:val="22"/>
          <w:szCs w:val="22"/>
          <w:lang w:val="lt-LT"/>
        </w:rPr>
      </w:pPr>
      <w:r w:rsidRPr="002C3B6B">
        <w:rPr>
          <w:rFonts w:ascii="Calibri" w:hAnsi="Calibri" w:cs="Calibri"/>
          <w:bCs/>
          <w:color w:val="000000"/>
          <w:sz w:val="22"/>
          <w:szCs w:val="22"/>
          <w:lang w:val="lt-LT"/>
        </w:rPr>
        <w:t xml:space="preserve">- </w:t>
      </w:r>
      <w:r w:rsidR="00AA61A0" w:rsidRPr="002C3B6B">
        <w:rPr>
          <w:rFonts w:ascii="Calibri" w:hAnsi="Calibri" w:cs="Calibri"/>
          <w:color w:val="000000" w:themeColor="text1"/>
          <w:sz w:val="22"/>
          <w:szCs w:val="22"/>
          <w:lang w:val="lt-LT"/>
        </w:rPr>
        <w:t xml:space="preserve">darbo </w:t>
      </w:r>
      <w:r w:rsidRPr="002C3B6B">
        <w:rPr>
          <w:rFonts w:ascii="Calibri" w:hAnsi="Calibri" w:cs="Calibri"/>
          <w:color w:val="000000" w:themeColor="text1"/>
          <w:sz w:val="22"/>
          <w:szCs w:val="22"/>
          <w:lang w:val="lt-LT"/>
        </w:rPr>
        <w:t>eigą</w:t>
      </w:r>
      <w:r w:rsidR="00AA61A0" w:rsidRPr="002C3B6B">
        <w:rPr>
          <w:rFonts w:ascii="Calibri" w:hAnsi="Calibri" w:cs="Calibri"/>
          <w:color w:val="000000" w:themeColor="text1"/>
          <w:sz w:val="22"/>
          <w:szCs w:val="22"/>
          <w:lang w:val="lt-LT"/>
        </w:rPr>
        <w:t xml:space="preserve">, </w:t>
      </w:r>
      <w:r w:rsidRPr="002C3B6B">
        <w:rPr>
          <w:rFonts w:ascii="Calibri" w:hAnsi="Calibri" w:cs="Calibri"/>
          <w:color w:val="000000" w:themeColor="text1"/>
          <w:sz w:val="22"/>
          <w:szCs w:val="22"/>
          <w:lang w:val="lt-LT"/>
        </w:rPr>
        <w:t>pasiekimus</w:t>
      </w:r>
      <w:r w:rsidR="00AA61A0" w:rsidRPr="002C3B6B">
        <w:rPr>
          <w:rFonts w:ascii="Calibri" w:hAnsi="Calibri" w:cs="Calibri"/>
          <w:color w:val="000000" w:themeColor="text1"/>
          <w:sz w:val="22"/>
          <w:szCs w:val="22"/>
          <w:lang w:val="lt-LT"/>
        </w:rPr>
        <w:t>, iššūkius</w:t>
      </w:r>
      <w:r w:rsidRPr="002C3B6B">
        <w:rPr>
          <w:rFonts w:ascii="Calibri" w:hAnsi="Calibri" w:cs="Calibri"/>
          <w:color w:val="000000" w:themeColor="text1"/>
          <w:sz w:val="22"/>
          <w:szCs w:val="22"/>
          <w:lang w:val="lt-LT"/>
        </w:rPr>
        <w:t xml:space="preserve"> aprašyti tarpinėse ataskaitose</w:t>
      </w:r>
      <w:r w:rsidR="00417EB9" w:rsidRPr="002C3B6B">
        <w:rPr>
          <w:rFonts w:ascii="Calibri" w:hAnsi="Calibri" w:cs="Calibri"/>
          <w:color w:val="000000" w:themeColor="text1"/>
          <w:sz w:val="22"/>
          <w:szCs w:val="22"/>
          <w:lang w:val="lt-LT"/>
        </w:rPr>
        <w:t xml:space="preserve"> pagal </w:t>
      </w:r>
      <w:r w:rsidR="00064417" w:rsidRPr="002C3B6B">
        <w:rPr>
          <w:rFonts w:ascii="Calibri" w:hAnsi="Calibri" w:cs="Calibri"/>
          <w:color w:val="000000" w:themeColor="text1"/>
          <w:sz w:val="22"/>
          <w:szCs w:val="22"/>
          <w:lang w:val="lt-LT"/>
        </w:rPr>
        <w:t>2</w:t>
      </w:r>
      <w:r w:rsidR="00417EB9" w:rsidRPr="002C3B6B">
        <w:rPr>
          <w:rFonts w:ascii="Calibri" w:hAnsi="Calibri" w:cs="Calibri"/>
          <w:color w:val="000000" w:themeColor="text1"/>
          <w:sz w:val="22"/>
          <w:szCs w:val="22"/>
          <w:lang w:val="lt-LT"/>
        </w:rPr>
        <w:t>.1.</w:t>
      </w:r>
      <w:r w:rsidR="00064417" w:rsidRPr="002C3B6B">
        <w:rPr>
          <w:rFonts w:ascii="Calibri" w:hAnsi="Calibri" w:cs="Calibri"/>
          <w:color w:val="000000" w:themeColor="text1"/>
          <w:sz w:val="22"/>
          <w:szCs w:val="22"/>
          <w:lang w:val="lt-LT"/>
        </w:rPr>
        <w:t>4</w:t>
      </w:r>
      <w:r w:rsidR="00417EB9" w:rsidRPr="002C3B6B">
        <w:rPr>
          <w:rFonts w:ascii="Calibri" w:hAnsi="Calibri" w:cs="Calibri"/>
          <w:color w:val="000000" w:themeColor="text1"/>
          <w:sz w:val="22"/>
          <w:szCs w:val="22"/>
          <w:lang w:val="lt-LT"/>
        </w:rPr>
        <w:t xml:space="preserve"> papunktį</w:t>
      </w:r>
      <w:r w:rsidRPr="002C3B6B">
        <w:rPr>
          <w:rFonts w:ascii="Calibri" w:hAnsi="Calibri" w:cs="Calibri"/>
          <w:color w:val="000000" w:themeColor="text1"/>
          <w:sz w:val="22"/>
          <w:szCs w:val="22"/>
          <w:lang w:val="lt-LT"/>
        </w:rPr>
        <w:t>;</w:t>
      </w:r>
    </w:p>
    <w:p w14:paraId="5F612F82" w14:textId="1B27B4E6" w:rsidR="00896E13" w:rsidRPr="002C3B6B" w:rsidRDefault="00BD54E1" w:rsidP="008E5B85">
      <w:pPr>
        <w:pStyle w:val="NoSpacing"/>
        <w:spacing w:line="276" w:lineRule="auto"/>
        <w:ind w:firstLine="567"/>
        <w:jc w:val="both"/>
        <w:rPr>
          <w:rFonts w:ascii="Calibri" w:hAnsi="Calibri" w:cs="Calibri"/>
          <w:sz w:val="22"/>
          <w:szCs w:val="22"/>
        </w:rPr>
      </w:pPr>
      <w:r w:rsidRPr="002C3B6B">
        <w:rPr>
          <w:rFonts w:ascii="Calibri" w:hAnsi="Calibri" w:cs="Calibri"/>
          <w:sz w:val="22"/>
          <w:szCs w:val="22"/>
        </w:rPr>
        <w:t>3.3.</w:t>
      </w:r>
      <w:r w:rsidR="00C340E3" w:rsidRPr="002C3B6B">
        <w:rPr>
          <w:rFonts w:ascii="Calibri" w:hAnsi="Calibri" w:cs="Calibri"/>
          <w:sz w:val="22"/>
          <w:szCs w:val="22"/>
        </w:rPr>
        <w:t>5</w:t>
      </w:r>
      <w:r w:rsidRPr="002C3B6B">
        <w:rPr>
          <w:rFonts w:ascii="Calibri" w:hAnsi="Calibri" w:cs="Calibri"/>
          <w:sz w:val="22"/>
          <w:szCs w:val="22"/>
        </w:rPr>
        <w:t>.</w:t>
      </w:r>
      <w:r w:rsidR="0099193F" w:rsidRPr="002C3B6B">
        <w:rPr>
          <w:rFonts w:ascii="Calibri" w:hAnsi="Calibri" w:cs="Calibri"/>
          <w:sz w:val="22"/>
          <w:szCs w:val="22"/>
        </w:rPr>
        <w:t xml:space="preserve"> </w:t>
      </w:r>
      <w:r w:rsidR="008E5B85" w:rsidRPr="002C3B6B">
        <w:rPr>
          <w:rFonts w:ascii="Calibri" w:hAnsi="Calibri" w:cs="Calibri"/>
          <w:sz w:val="22"/>
          <w:szCs w:val="22"/>
        </w:rPr>
        <w:t>įgyvendindamas 2.3.5 uždavinį, išnagrinėjęs 3.1-3.2</w:t>
      </w:r>
      <w:r w:rsidR="00336A09" w:rsidRPr="002C3B6B">
        <w:rPr>
          <w:rFonts w:ascii="Calibri" w:hAnsi="Calibri" w:cs="Calibri"/>
          <w:sz w:val="22"/>
          <w:szCs w:val="22"/>
        </w:rPr>
        <w:t xml:space="preserve"> ir </w:t>
      </w:r>
      <w:r w:rsidR="00D17CBF" w:rsidRPr="002C3B6B">
        <w:rPr>
          <w:rFonts w:ascii="Calibri" w:hAnsi="Calibri" w:cs="Calibri"/>
          <w:sz w:val="22"/>
          <w:szCs w:val="22"/>
        </w:rPr>
        <w:t>3.3.1-3.3.4</w:t>
      </w:r>
      <w:r w:rsidR="008E5B85" w:rsidRPr="002C3B6B">
        <w:rPr>
          <w:rFonts w:ascii="Calibri" w:hAnsi="Calibri" w:cs="Calibri"/>
          <w:sz w:val="22"/>
          <w:szCs w:val="22"/>
        </w:rPr>
        <w:t xml:space="preserve"> papunkčius, parengti per </w:t>
      </w:r>
      <w:r w:rsidR="008E5B85" w:rsidRPr="002C3B6B">
        <w:rPr>
          <w:rFonts w:ascii="Calibri" w:hAnsi="Calibri" w:cs="Calibri"/>
          <w:color w:val="000000" w:themeColor="text1"/>
          <w:sz w:val="22"/>
          <w:szCs w:val="22"/>
        </w:rPr>
        <w:t xml:space="preserve">Projekto vykdytojo ir Projekto partnerio </w:t>
      </w:r>
      <w:r w:rsidR="008E5B85" w:rsidRPr="002C3B6B">
        <w:rPr>
          <w:rFonts w:ascii="Calibri" w:hAnsi="Calibri" w:cs="Calibri"/>
          <w:sz w:val="22"/>
          <w:szCs w:val="22"/>
        </w:rPr>
        <w:t>nustatytą laikotarpį, kuris negali būti</w:t>
      </w:r>
      <w:r w:rsidR="008E5B85" w:rsidRPr="002C3B6B">
        <w:rPr>
          <w:rFonts w:ascii="Calibri" w:hAnsi="Calibri" w:cs="Calibri"/>
          <w:color w:val="000000" w:themeColor="text1"/>
          <w:sz w:val="22"/>
          <w:szCs w:val="22"/>
        </w:rPr>
        <w:t xml:space="preserve"> ilgesnis nei 14 darbo dienų,</w:t>
      </w:r>
      <w:r w:rsidR="008E5B85" w:rsidRPr="002C3B6B">
        <w:rPr>
          <w:rFonts w:ascii="Calibri" w:hAnsi="Calibri" w:cs="Calibri"/>
          <w:sz w:val="22"/>
          <w:szCs w:val="22"/>
        </w:rPr>
        <w:t xml:space="preserve"> suderintą su </w:t>
      </w:r>
      <w:r w:rsidR="008E5B85" w:rsidRPr="002C3B6B">
        <w:rPr>
          <w:rFonts w:ascii="Calibri" w:hAnsi="Calibri" w:cs="Calibri"/>
          <w:color w:val="000000" w:themeColor="text1"/>
          <w:sz w:val="22"/>
          <w:szCs w:val="22"/>
        </w:rPr>
        <w:t>Projekto vykdytoju dėl Paslaugų turinio dalies ir Projekto partneriu dėl sutarties vykdymo</w:t>
      </w:r>
      <w:r w:rsidR="008E5B85" w:rsidRPr="002C3B6B">
        <w:rPr>
          <w:rFonts w:ascii="Calibri" w:hAnsi="Calibri" w:cs="Calibri"/>
          <w:sz w:val="22"/>
          <w:szCs w:val="22"/>
        </w:rPr>
        <w:t xml:space="preserve"> veiksmų planą ir su Projekto vykdytoju</w:t>
      </w:r>
      <w:r w:rsidR="000B011C" w:rsidRPr="002C3B6B">
        <w:rPr>
          <w:rFonts w:ascii="Calibri" w:hAnsi="Calibri" w:cs="Calibri"/>
          <w:sz w:val="22"/>
          <w:szCs w:val="22"/>
        </w:rPr>
        <w:t xml:space="preserve"> </w:t>
      </w:r>
      <w:r w:rsidR="008E5B85" w:rsidRPr="002C3B6B">
        <w:rPr>
          <w:rFonts w:ascii="Calibri" w:hAnsi="Calibri" w:cs="Calibri"/>
          <w:sz w:val="22"/>
          <w:szCs w:val="22"/>
        </w:rPr>
        <w:t>jį atlikti</w:t>
      </w:r>
      <w:r w:rsidR="008C46B3" w:rsidRPr="002C3B6B">
        <w:rPr>
          <w:rFonts w:ascii="Calibri" w:hAnsi="Calibri" w:cs="Calibri"/>
          <w:sz w:val="22"/>
          <w:szCs w:val="22"/>
        </w:rPr>
        <w:t xml:space="preserve"> įskaitant </w:t>
      </w:r>
      <w:r w:rsidR="00896E13" w:rsidRPr="002C3B6B">
        <w:rPr>
          <w:rFonts w:ascii="Calibri" w:hAnsi="Calibri" w:cs="Calibri"/>
          <w:sz w:val="22"/>
          <w:szCs w:val="22"/>
        </w:rPr>
        <w:t>visuomenės informavimo planą apie NGT</w:t>
      </w:r>
      <w:r w:rsidR="00CC3937" w:rsidRPr="002C3B6B">
        <w:rPr>
          <w:rFonts w:ascii="Calibri" w:hAnsi="Calibri" w:cs="Calibri"/>
          <w:sz w:val="22"/>
          <w:szCs w:val="22"/>
        </w:rPr>
        <w:t xml:space="preserve"> </w:t>
      </w:r>
      <w:r w:rsidR="00896E13" w:rsidRPr="002C3B6B">
        <w:rPr>
          <w:rFonts w:ascii="Calibri" w:hAnsi="Calibri" w:cs="Calibri"/>
          <w:sz w:val="22"/>
          <w:szCs w:val="22"/>
        </w:rPr>
        <w:t>technologijas</w:t>
      </w:r>
      <w:r w:rsidR="00606DFE" w:rsidRPr="002C3B6B">
        <w:rPr>
          <w:rFonts w:ascii="Calibri" w:hAnsi="Calibri" w:cs="Calibri"/>
          <w:sz w:val="22"/>
          <w:szCs w:val="22"/>
        </w:rPr>
        <w:t xml:space="preserve"> pagal 2.1.</w:t>
      </w:r>
      <w:r w:rsidR="00417EB9" w:rsidRPr="002C3B6B">
        <w:rPr>
          <w:rFonts w:ascii="Calibri" w:hAnsi="Calibri" w:cs="Calibri"/>
          <w:sz w:val="22"/>
          <w:szCs w:val="22"/>
        </w:rPr>
        <w:t>3</w:t>
      </w:r>
      <w:r w:rsidR="00606DFE" w:rsidRPr="002C3B6B">
        <w:rPr>
          <w:rFonts w:ascii="Calibri" w:hAnsi="Calibri" w:cs="Calibri"/>
          <w:sz w:val="22"/>
          <w:szCs w:val="22"/>
        </w:rPr>
        <w:t xml:space="preserve"> papunktį</w:t>
      </w:r>
      <w:r w:rsidR="008D650F" w:rsidRPr="002C3B6B">
        <w:rPr>
          <w:rFonts w:ascii="Calibri" w:hAnsi="Calibri" w:cs="Calibri"/>
          <w:sz w:val="22"/>
          <w:szCs w:val="22"/>
        </w:rPr>
        <w:t>;</w:t>
      </w:r>
    </w:p>
    <w:p w14:paraId="66BD79A7" w14:textId="5D538AE8" w:rsidR="00C76B53" w:rsidRPr="002C3B6B" w:rsidRDefault="00BD54E1" w:rsidP="001768E6">
      <w:pPr>
        <w:pStyle w:val="Patvirtinta"/>
        <w:spacing w:line="276" w:lineRule="auto"/>
        <w:ind w:left="0" w:firstLine="567"/>
        <w:jc w:val="both"/>
        <w:rPr>
          <w:rFonts w:ascii="Calibri" w:hAnsi="Calibri" w:cs="Calibri"/>
          <w:bCs/>
          <w:color w:val="000000"/>
          <w:sz w:val="22"/>
          <w:szCs w:val="22"/>
          <w:lang w:val="lt-LT"/>
        </w:rPr>
      </w:pPr>
      <w:r w:rsidRPr="002C3B6B">
        <w:rPr>
          <w:rFonts w:ascii="Calibri" w:hAnsi="Calibri" w:cs="Calibri"/>
          <w:color w:val="000000" w:themeColor="text1"/>
          <w:sz w:val="22"/>
          <w:szCs w:val="22"/>
          <w:lang w:val="lt-LT"/>
        </w:rPr>
        <w:t>3.3.</w:t>
      </w:r>
      <w:r w:rsidR="00767F25" w:rsidRPr="002C3B6B">
        <w:rPr>
          <w:rFonts w:ascii="Calibri" w:hAnsi="Calibri" w:cs="Calibri"/>
          <w:color w:val="000000" w:themeColor="text1"/>
          <w:sz w:val="22"/>
          <w:szCs w:val="22"/>
          <w:lang w:val="lt-LT"/>
        </w:rPr>
        <w:t>6</w:t>
      </w:r>
      <w:r w:rsidRPr="002C3B6B">
        <w:rPr>
          <w:rFonts w:ascii="Calibri" w:hAnsi="Calibri" w:cs="Calibri"/>
          <w:color w:val="000000" w:themeColor="text1"/>
          <w:sz w:val="22"/>
          <w:szCs w:val="22"/>
          <w:lang w:val="lt-LT"/>
        </w:rPr>
        <w:t xml:space="preserve">. </w:t>
      </w:r>
      <w:r w:rsidR="009E2812" w:rsidRPr="002C3B6B">
        <w:rPr>
          <w:rFonts w:ascii="Calibri" w:hAnsi="Calibri" w:cs="Calibri"/>
          <w:color w:val="000000" w:themeColor="text1"/>
          <w:sz w:val="22"/>
          <w:szCs w:val="22"/>
          <w:lang w:val="lt-LT"/>
        </w:rPr>
        <w:t>įgyvendindamas 2.3.6</w:t>
      </w:r>
      <w:r w:rsidR="00437770" w:rsidRPr="002C3B6B">
        <w:rPr>
          <w:rFonts w:ascii="Calibri" w:hAnsi="Calibri" w:cs="Calibri"/>
          <w:color w:val="000000" w:themeColor="text1"/>
          <w:sz w:val="22"/>
          <w:szCs w:val="22"/>
          <w:lang w:val="lt-LT"/>
        </w:rPr>
        <w:t xml:space="preserve"> uždavinį </w:t>
      </w:r>
      <w:r w:rsidR="00437770" w:rsidRPr="002C3B6B">
        <w:rPr>
          <w:rFonts w:ascii="Calibri" w:hAnsi="Calibri" w:cs="Calibri"/>
          <w:bCs/>
          <w:color w:val="000000"/>
          <w:sz w:val="22"/>
          <w:szCs w:val="22"/>
          <w:lang w:val="lt-LT"/>
        </w:rPr>
        <w:t xml:space="preserve">ir vadovaujantis 3.3.1-3.3.5 papunkčiais </w:t>
      </w:r>
      <w:r w:rsidR="00855619" w:rsidRPr="002C3B6B">
        <w:rPr>
          <w:rFonts w:ascii="Calibri" w:hAnsi="Calibri" w:cs="Calibri"/>
          <w:bCs/>
          <w:color w:val="000000"/>
          <w:sz w:val="22"/>
          <w:szCs w:val="22"/>
          <w:lang w:val="lt-LT"/>
        </w:rPr>
        <w:t>rengti tarpines ataskaitas pagal 2.1.5 papunktį</w:t>
      </w:r>
      <w:r w:rsidR="00C76B53" w:rsidRPr="002C3B6B">
        <w:rPr>
          <w:rFonts w:ascii="Calibri" w:hAnsi="Calibri" w:cs="Calibri"/>
          <w:bCs/>
          <w:color w:val="000000"/>
          <w:sz w:val="22"/>
          <w:szCs w:val="22"/>
          <w:lang w:val="lt-LT"/>
        </w:rPr>
        <w:t xml:space="preserve"> kas 10 mėn. </w:t>
      </w:r>
      <w:r w:rsidR="00DE4B58" w:rsidRPr="002C3B6B">
        <w:rPr>
          <w:rFonts w:ascii="Calibri" w:hAnsi="Calibri" w:cs="Calibri"/>
          <w:bCs/>
          <w:color w:val="000000"/>
          <w:sz w:val="22"/>
          <w:szCs w:val="22"/>
          <w:lang w:val="lt-LT"/>
        </w:rPr>
        <w:t xml:space="preserve">aprašant: </w:t>
      </w:r>
      <w:r w:rsidR="00C76B53" w:rsidRPr="002C3B6B">
        <w:rPr>
          <w:rFonts w:ascii="Calibri" w:hAnsi="Calibri" w:cs="Calibri"/>
          <w:bCs/>
          <w:color w:val="000000"/>
          <w:sz w:val="22"/>
          <w:szCs w:val="22"/>
          <w:lang w:val="lt-LT"/>
        </w:rPr>
        <w:t>tyrimų eigą ir rezultatus</w:t>
      </w:r>
      <w:r w:rsidR="00DE4B58" w:rsidRPr="002C3B6B">
        <w:rPr>
          <w:rFonts w:ascii="Calibri" w:hAnsi="Calibri" w:cs="Calibri"/>
          <w:bCs/>
          <w:color w:val="000000"/>
          <w:sz w:val="22"/>
          <w:szCs w:val="22"/>
          <w:lang w:val="lt-LT"/>
        </w:rPr>
        <w:t xml:space="preserve">; </w:t>
      </w:r>
      <w:r w:rsidR="00C76B53" w:rsidRPr="002C3B6B">
        <w:rPr>
          <w:rFonts w:ascii="Calibri" w:hAnsi="Calibri" w:cs="Calibri"/>
          <w:bCs/>
          <w:color w:val="000000"/>
          <w:sz w:val="22"/>
          <w:szCs w:val="22"/>
          <w:lang w:val="lt-LT"/>
        </w:rPr>
        <w:t>teis</w:t>
      </w:r>
      <w:r w:rsidR="00DE4B58" w:rsidRPr="002C3B6B">
        <w:rPr>
          <w:rFonts w:ascii="Calibri" w:hAnsi="Calibri" w:cs="Calibri"/>
          <w:bCs/>
          <w:color w:val="000000"/>
          <w:sz w:val="22"/>
          <w:szCs w:val="22"/>
          <w:lang w:val="lt-LT"/>
        </w:rPr>
        <w:t xml:space="preserve">ės aktų </w:t>
      </w:r>
      <w:r w:rsidR="00C76B53" w:rsidRPr="002C3B6B">
        <w:rPr>
          <w:rFonts w:ascii="Calibri" w:hAnsi="Calibri" w:cs="Calibri"/>
          <w:bCs/>
          <w:color w:val="000000"/>
          <w:sz w:val="22"/>
          <w:szCs w:val="22"/>
          <w:lang w:val="lt-LT"/>
        </w:rPr>
        <w:t>analizę, kitų šalių patirtį, iššūkius ir sprendimo būdus, preliminarias išvadas ir rekomendacijas</w:t>
      </w:r>
      <w:r w:rsidR="00AB02D4" w:rsidRPr="002C3B6B">
        <w:rPr>
          <w:rFonts w:ascii="Calibri" w:hAnsi="Calibri" w:cs="Calibri"/>
          <w:bCs/>
          <w:color w:val="000000"/>
          <w:sz w:val="22"/>
          <w:szCs w:val="22"/>
          <w:lang w:val="lt-LT"/>
        </w:rPr>
        <w:t>; p</w:t>
      </w:r>
      <w:r w:rsidR="00C76B53" w:rsidRPr="002C3B6B">
        <w:rPr>
          <w:rFonts w:ascii="Calibri" w:hAnsi="Calibri" w:cs="Calibri"/>
          <w:bCs/>
          <w:color w:val="000000"/>
          <w:sz w:val="22"/>
          <w:szCs w:val="22"/>
          <w:lang w:val="lt-LT"/>
        </w:rPr>
        <w:t xml:space="preserve">ristatyti </w:t>
      </w:r>
      <w:r w:rsidR="00114FB6" w:rsidRPr="002C3B6B">
        <w:rPr>
          <w:rFonts w:ascii="Calibri" w:hAnsi="Calibri" w:cs="Calibri"/>
          <w:bCs/>
          <w:color w:val="000000"/>
          <w:sz w:val="22"/>
          <w:szCs w:val="22"/>
          <w:lang w:val="lt-LT"/>
        </w:rPr>
        <w:t xml:space="preserve">tarpines </w:t>
      </w:r>
      <w:r w:rsidR="00C76B53" w:rsidRPr="002C3B6B">
        <w:rPr>
          <w:rFonts w:ascii="Calibri" w:hAnsi="Calibri" w:cs="Calibri"/>
          <w:bCs/>
          <w:color w:val="000000"/>
          <w:sz w:val="22"/>
          <w:szCs w:val="22"/>
          <w:lang w:val="lt-LT"/>
        </w:rPr>
        <w:t xml:space="preserve">ataskaitas </w:t>
      </w:r>
      <w:r w:rsidR="00AB02D4" w:rsidRPr="002C3B6B">
        <w:rPr>
          <w:rFonts w:ascii="Calibri" w:hAnsi="Calibri" w:cs="Calibri"/>
          <w:bCs/>
          <w:color w:val="000000"/>
          <w:sz w:val="22"/>
          <w:szCs w:val="22"/>
          <w:lang w:val="lt-LT"/>
        </w:rPr>
        <w:t xml:space="preserve">Genetiškai modifikuotų organizmų valdymo priežiūros ir Genetiškai modifikuotų organizmų </w:t>
      </w:r>
      <w:r w:rsidR="00C76B53" w:rsidRPr="002C3B6B">
        <w:rPr>
          <w:rFonts w:ascii="Calibri" w:hAnsi="Calibri" w:cs="Calibri"/>
          <w:bCs/>
          <w:color w:val="000000"/>
          <w:sz w:val="22"/>
          <w:szCs w:val="22"/>
          <w:lang w:val="lt-LT"/>
        </w:rPr>
        <w:t xml:space="preserve">ekspertų </w:t>
      </w:r>
      <w:r w:rsidR="00AB02D4" w:rsidRPr="002C3B6B">
        <w:rPr>
          <w:rFonts w:ascii="Calibri" w:hAnsi="Calibri" w:cs="Calibri"/>
          <w:bCs/>
          <w:color w:val="000000"/>
          <w:sz w:val="22"/>
          <w:szCs w:val="22"/>
          <w:lang w:val="lt-LT"/>
        </w:rPr>
        <w:t xml:space="preserve">komitetams </w:t>
      </w:r>
      <w:r w:rsidR="00C76B53" w:rsidRPr="002C3B6B">
        <w:rPr>
          <w:rFonts w:ascii="Calibri" w:hAnsi="Calibri" w:cs="Calibri"/>
          <w:bCs/>
          <w:color w:val="000000"/>
          <w:sz w:val="22"/>
          <w:szCs w:val="22"/>
          <w:lang w:val="lt-LT"/>
        </w:rPr>
        <w:t>(pagal poreikį)</w:t>
      </w:r>
      <w:r w:rsidR="00386E83" w:rsidRPr="002C3B6B">
        <w:rPr>
          <w:rFonts w:ascii="Calibri" w:hAnsi="Calibri" w:cs="Calibri"/>
          <w:bCs/>
          <w:color w:val="000000"/>
          <w:sz w:val="22"/>
          <w:szCs w:val="22"/>
          <w:lang w:val="lt-LT"/>
        </w:rPr>
        <w:t>;</w:t>
      </w:r>
    </w:p>
    <w:p w14:paraId="34FCDC38" w14:textId="592E814B" w:rsidR="00386E83" w:rsidRPr="002C3B6B" w:rsidRDefault="00BD54E1" w:rsidP="001768E6">
      <w:pPr>
        <w:pStyle w:val="Patvirtinta"/>
        <w:spacing w:line="276" w:lineRule="auto"/>
        <w:ind w:left="0" w:firstLine="567"/>
        <w:jc w:val="both"/>
        <w:rPr>
          <w:rFonts w:ascii="Calibri" w:hAnsi="Calibri" w:cs="Calibri"/>
          <w:color w:val="000000" w:themeColor="text1"/>
          <w:sz w:val="22"/>
          <w:szCs w:val="22"/>
          <w:lang w:val="lt-LT"/>
        </w:rPr>
      </w:pPr>
      <w:r w:rsidRPr="002C3B6B">
        <w:rPr>
          <w:rFonts w:ascii="Calibri" w:hAnsi="Calibri" w:cs="Calibri"/>
          <w:color w:val="000000" w:themeColor="text1"/>
          <w:sz w:val="22"/>
          <w:szCs w:val="22"/>
          <w:lang w:val="lt-LT"/>
        </w:rPr>
        <w:t>3.3.</w:t>
      </w:r>
      <w:r w:rsidR="003B7578" w:rsidRPr="002C3B6B">
        <w:rPr>
          <w:rFonts w:ascii="Calibri" w:hAnsi="Calibri" w:cs="Calibri"/>
          <w:color w:val="000000" w:themeColor="text1"/>
          <w:sz w:val="22"/>
          <w:szCs w:val="22"/>
          <w:lang w:val="lt-LT"/>
        </w:rPr>
        <w:t>7</w:t>
      </w:r>
      <w:r w:rsidRPr="002C3B6B">
        <w:rPr>
          <w:rFonts w:ascii="Calibri" w:hAnsi="Calibri" w:cs="Calibri"/>
          <w:color w:val="000000" w:themeColor="text1"/>
          <w:sz w:val="22"/>
          <w:szCs w:val="22"/>
          <w:lang w:val="lt-LT"/>
        </w:rPr>
        <w:t>.</w:t>
      </w:r>
      <w:r w:rsidR="009E2812" w:rsidRPr="002C3B6B">
        <w:rPr>
          <w:rFonts w:ascii="Calibri" w:hAnsi="Calibri" w:cs="Calibri"/>
          <w:color w:val="000000" w:themeColor="text1"/>
          <w:sz w:val="22"/>
          <w:szCs w:val="22"/>
          <w:lang w:val="lt-LT"/>
        </w:rPr>
        <w:t xml:space="preserve"> įgyvendindamas 2.3.7 uždavin</w:t>
      </w:r>
      <w:r w:rsidR="003B7578" w:rsidRPr="002C3B6B">
        <w:rPr>
          <w:rFonts w:ascii="Calibri" w:hAnsi="Calibri" w:cs="Calibri"/>
          <w:color w:val="000000" w:themeColor="text1"/>
          <w:sz w:val="22"/>
          <w:szCs w:val="22"/>
          <w:lang w:val="lt-LT"/>
        </w:rPr>
        <w:t>į</w:t>
      </w:r>
      <w:r w:rsidR="009E2812" w:rsidRPr="002C3B6B">
        <w:rPr>
          <w:rFonts w:ascii="Calibri" w:hAnsi="Calibri" w:cs="Calibri"/>
          <w:color w:val="000000" w:themeColor="text1"/>
          <w:sz w:val="22"/>
          <w:szCs w:val="22"/>
          <w:lang w:val="lt-LT"/>
        </w:rPr>
        <w:t xml:space="preserve"> atlikus 3.3.1-3.3.</w:t>
      </w:r>
      <w:r w:rsidR="003B7578" w:rsidRPr="002C3B6B">
        <w:rPr>
          <w:rFonts w:ascii="Calibri" w:hAnsi="Calibri" w:cs="Calibri"/>
          <w:color w:val="000000" w:themeColor="text1"/>
          <w:sz w:val="22"/>
          <w:szCs w:val="22"/>
          <w:lang w:val="lt-LT"/>
        </w:rPr>
        <w:t>6</w:t>
      </w:r>
      <w:r w:rsidR="009E2812" w:rsidRPr="002C3B6B">
        <w:rPr>
          <w:rFonts w:ascii="Calibri" w:hAnsi="Calibri" w:cs="Calibri"/>
          <w:color w:val="000000" w:themeColor="text1"/>
          <w:sz w:val="22"/>
          <w:szCs w:val="22"/>
          <w:lang w:val="lt-LT"/>
        </w:rPr>
        <w:t xml:space="preserve"> papunkčiuose nurodytus veiksmus per du mėnesius parengti galutinę ataskaitą pagal 2.1.4 papunktį</w:t>
      </w:r>
      <w:r w:rsidR="00EB625B" w:rsidRPr="002C3B6B">
        <w:rPr>
          <w:rFonts w:ascii="Calibri" w:hAnsi="Calibri" w:cs="Calibri"/>
          <w:color w:val="000000" w:themeColor="text1"/>
          <w:sz w:val="22"/>
          <w:szCs w:val="22"/>
          <w:lang w:val="lt-LT"/>
        </w:rPr>
        <w:t xml:space="preserve"> </w:t>
      </w:r>
      <w:r w:rsidR="00386E83" w:rsidRPr="002C3B6B">
        <w:rPr>
          <w:rFonts w:ascii="Calibri" w:hAnsi="Calibri" w:cs="Calibri"/>
          <w:color w:val="000000" w:themeColor="text1"/>
          <w:sz w:val="22"/>
          <w:szCs w:val="22"/>
          <w:lang w:val="lt-LT"/>
        </w:rPr>
        <w:t xml:space="preserve">ne mažesnės kaip </w:t>
      </w:r>
      <w:r w:rsidR="005607C5" w:rsidRPr="002C3B6B">
        <w:rPr>
          <w:rFonts w:ascii="Calibri" w:hAnsi="Calibri" w:cs="Calibri"/>
          <w:color w:val="000000" w:themeColor="text1"/>
          <w:sz w:val="22"/>
          <w:szCs w:val="22"/>
          <w:lang w:val="lt-LT"/>
        </w:rPr>
        <w:t>3</w:t>
      </w:r>
      <w:r w:rsidR="009C6EDB" w:rsidRPr="002C3B6B">
        <w:rPr>
          <w:rFonts w:ascii="Calibri" w:hAnsi="Calibri" w:cs="Calibri"/>
          <w:sz w:val="22"/>
          <w:szCs w:val="22"/>
          <w:lang w:val="lt-LT"/>
        </w:rPr>
        <w:t>00 lapų (</w:t>
      </w:r>
      <w:r w:rsidR="0025607F" w:rsidRPr="002C3B6B">
        <w:rPr>
          <w:rFonts w:ascii="Calibri" w:hAnsi="Calibri" w:cs="Calibri"/>
          <w:sz w:val="22"/>
          <w:szCs w:val="22"/>
          <w:lang w:val="lt-LT"/>
        </w:rPr>
        <w:t>atitinkančius</w:t>
      </w:r>
      <w:r w:rsidR="009C6EDB" w:rsidRPr="002C3B6B">
        <w:rPr>
          <w:rFonts w:ascii="Calibri" w:hAnsi="Calibri" w:cs="Calibri"/>
          <w:sz w:val="22"/>
          <w:szCs w:val="22"/>
          <w:lang w:val="lt-LT"/>
        </w:rPr>
        <w:t xml:space="preserve"> 14-17 autorinių lankų) </w:t>
      </w:r>
      <w:r w:rsidR="00386E83" w:rsidRPr="002C3B6B">
        <w:rPr>
          <w:rFonts w:ascii="Calibri" w:hAnsi="Calibri" w:cs="Calibri"/>
          <w:color w:val="000000" w:themeColor="text1"/>
          <w:sz w:val="22"/>
          <w:szCs w:val="22"/>
          <w:lang w:val="lt-LT"/>
        </w:rPr>
        <w:t xml:space="preserve"> apimties</w:t>
      </w:r>
      <w:r w:rsidR="00EB625B" w:rsidRPr="002C3B6B">
        <w:rPr>
          <w:rFonts w:ascii="Calibri" w:hAnsi="Calibri" w:cs="Calibri"/>
          <w:color w:val="000000" w:themeColor="text1"/>
          <w:sz w:val="22"/>
          <w:szCs w:val="22"/>
          <w:lang w:val="lt-LT"/>
        </w:rPr>
        <w:t xml:space="preserve">; </w:t>
      </w:r>
      <w:r w:rsidR="00386E83" w:rsidRPr="002C3B6B">
        <w:rPr>
          <w:rFonts w:ascii="Calibri" w:hAnsi="Calibri" w:cs="Calibri"/>
          <w:color w:val="000000" w:themeColor="text1"/>
          <w:sz w:val="22"/>
          <w:szCs w:val="22"/>
          <w:lang w:val="lt-LT"/>
        </w:rPr>
        <w:t xml:space="preserve"> </w:t>
      </w:r>
      <w:r w:rsidR="00EB625B" w:rsidRPr="002C3B6B">
        <w:rPr>
          <w:rFonts w:ascii="Calibri" w:hAnsi="Calibri" w:cs="Calibri"/>
          <w:color w:val="000000" w:themeColor="text1"/>
          <w:sz w:val="22"/>
          <w:szCs w:val="22"/>
          <w:lang w:val="lt-LT"/>
        </w:rPr>
        <w:t>s</w:t>
      </w:r>
      <w:r w:rsidR="00386E83" w:rsidRPr="002C3B6B">
        <w:rPr>
          <w:rFonts w:ascii="Calibri" w:hAnsi="Calibri" w:cs="Calibri"/>
          <w:color w:val="000000" w:themeColor="text1"/>
          <w:sz w:val="22"/>
          <w:szCs w:val="22"/>
          <w:lang w:val="lt-LT"/>
        </w:rPr>
        <w:t>truktūruoti ataskaitą pagal nurodytus skyrius</w:t>
      </w:r>
      <w:r w:rsidR="00EB625B" w:rsidRPr="002C3B6B">
        <w:rPr>
          <w:rFonts w:ascii="Calibri" w:hAnsi="Calibri" w:cs="Calibri"/>
          <w:color w:val="000000" w:themeColor="text1"/>
          <w:sz w:val="22"/>
          <w:szCs w:val="22"/>
          <w:lang w:val="lt-LT"/>
        </w:rPr>
        <w:t>; p</w:t>
      </w:r>
      <w:r w:rsidR="00386E83" w:rsidRPr="002C3B6B">
        <w:rPr>
          <w:rFonts w:ascii="Calibri" w:hAnsi="Calibri" w:cs="Calibri"/>
          <w:color w:val="000000" w:themeColor="text1"/>
          <w:sz w:val="22"/>
          <w:szCs w:val="22"/>
          <w:lang w:val="lt-LT"/>
        </w:rPr>
        <w:t xml:space="preserve">ateikti aiškias išvadas ir rekomendacijas </w:t>
      </w:r>
      <w:r w:rsidR="00D25534" w:rsidRPr="002C3B6B">
        <w:rPr>
          <w:rFonts w:ascii="Calibri" w:hAnsi="Calibri" w:cs="Calibri"/>
          <w:color w:val="000000" w:themeColor="text1"/>
          <w:sz w:val="22"/>
          <w:szCs w:val="22"/>
          <w:lang w:val="lt-LT"/>
        </w:rPr>
        <w:t>pagal 2.4 papunktį</w:t>
      </w:r>
      <w:r w:rsidR="00386E83" w:rsidRPr="002C3B6B">
        <w:rPr>
          <w:rFonts w:ascii="Calibri" w:hAnsi="Calibri" w:cs="Calibri"/>
          <w:color w:val="000000" w:themeColor="text1"/>
          <w:sz w:val="22"/>
          <w:szCs w:val="22"/>
          <w:lang w:val="lt-LT"/>
        </w:rPr>
        <w:t>.</w:t>
      </w:r>
    </w:p>
    <w:p w14:paraId="028A8382" w14:textId="18FE78BC" w:rsidR="00BD54E1" w:rsidRPr="002C3B6B" w:rsidRDefault="00BD54E1" w:rsidP="001768E6">
      <w:pPr>
        <w:pStyle w:val="Patvirtinta"/>
        <w:spacing w:line="276" w:lineRule="auto"/>
        <w:ind w:left="0" w:firstLine="567"/>
        <w:jc w:val="both"/>
        <w:rPr>
          <w:rFonts w:ascii="Calibri" w:hAnsi="Calibri" w:cs="Calibri"/>
          <w:color w:val="000000"/>
          <w:sz w:val="22"/>
          <w:szCs w:val="22"/>
          <w:lang w:val="lt-LT"/>
        </w:rPr>
      </w:pPr>
      <w:r w:rsidRPr="002C3B6B">
        <w:rPr>
          <w:rFonts w:ascii="Calibri" w:hAnsi="Calibri" w:cs="Calibri"/>
          <w:color w:val="000000"/>
          <w:sz w:val="22"/>
          <w:szCs w:val="22"/>
          <w:lang w:val="lt-LT"/>
        </w:rPr>
        <w:t xml:space="preserve">3.4. Visi </w:t>
      </w:r>
      <w:r w:rsidR="00B7770A" w:rsidRPr="002C3B6B">
        <w:rPr>
          <w:rFonts w:ascii="Calibri" w:hAnsi="Calibri" w:cs="Calibri"/>
          <w:color w:val="000000"/>
          <w:sz w:val="22"/>
          <w:szCs w:val="22"/>
          <w:lang w:val="lt-LT"/>
        </w:rPr>
        <w:t xml:space="preserve">moksliniai ir laboratoriniai </w:t>
      </w:r>
      <w:r w:rsidRPr="002C3B6B">
        <w:rPr>
          <w:rFonts w:ascii="Calibri" w:hAnsi="Calibri" w:cs="Calibri"/>
          <w:color w:val="000000"/>
          <w:sz w:val="22"/>
          <w:szCs w:val="22"/>
          <w:lang w:val="lt-LT"/>
        </w:rPr>
        <w:t xml:space="preserve">tyrimai turi būti atliekami laboratorijoje, kuriai buvo išduotas leidimas/sprendimas dėl  riboto naudojimo veiklos su </w:t>
      </w:r>
      <w:r w:rsidR="00253D00" w:rsidRPr="002C3B6B">
        <w:rPr>
          <w:rFonts w:ascii="Calibri" w:hAnsi="Calibri" w:cs="Calibri"/>
          <w:color w:val="000000"/>
          <w:sz w:val="22"/>
          <w:szCs w:val="22"/>
          <w:lang w:val="lt-LT"/>
        </w:rPr>
        <w:t xml:space="preserve">GMO </w:t>
      </w:r>
      <w:r w:rsidRPr="002C3B6B">
        <w:rPr>
          <w:rFonts w:ascii="Calibri" w:hAnsi="Calibri" w:cs="Calibri"/>
          <w:color w:val="000000"/>
          <w:sz w:val="22"/>
          <w:szCs w:val="22"/>
          <w:lang w:val="lt-LT"/>
        </w:rPr>
        <w:t xml:space="preserve">genetiškai modifikuotais </w:t>
      </w:r>
      <w:r w:rsidR="00253D00" w:rsidRPr="002C3B6B">
        <w:rPr>
          <w:rFonts w:ascii="Calibri" w:hAnsi="Calibri" w:cs="Calibri"/>
          <w:color w:val="000000"/>
          <w:sz w:val="22"/>
          <w:szCs w:val="22"/>
          <w:lang w:val="lt-LT"/>
        </w:rPr>
        <w:t xml:space="preserve">organizmais / </w:t>
      </w:r>
      <w:r w:rsidRPr="002C3B6B">
        <w:rPr>
          <w:rFonts w:ascii="Calibri" w:hAnsi="Calibri" w:cs="Calibri"/>
          <w:color w:val="000000"/>
          <w:sz w:val="22"/>
          <w:szCs w:val="22"/>
          <w:lang w:val="lt-LT"/>
        </w:rPr>
        <w:t>augalais vykdymo (pateikti tiekėjo pažymą, kurioje būtų nurodytas laboratorijos patalpų pavadinimas, kurioje bus vykdomi tyrimai ir išduoto leidimo/sprendimo  dėl riboto naudojimo veiklos su genetiškai modifikuotais augalais vykdymo data, Nr. ).  </w:t>
      </w:r>
    </w:p>
    <w:p w14:paraId="16E3C1F5" w14:textId="6822F462" w:rsidR="00BD54E1" w:rsidRPr="002C3B6B" w:rsidRDefault="00BD54E1" w:rsidP="001768E6">
      <w:pPr>
        <w:pStyle w:val="Patvirtinta"/>
        <w:spacing w:line="276" w:lineRule="auto"/>
        <w:ind w:left="0" w:firstLine="567"/>
        <w:jc w:val="both"/>
        <w:rPr>
          <w:rFonts w:ascii="Calibri" w:hAnsi="Calibri" w:cs="Calibri"/>
          <w:b/>
          <w:color w:val="000000"/>
          <w:sz w:val="22"/>
          <w:szCs w:val="22"/>
          <w:u w:val="single"/>
          <w:lang w:val="lt-LT"/>
        </w:rPr>
      </w:pPr>
      <w:r w:rsidRPr="002C3B6B">
        <w:rPr>
          <w:rFonts w:ascii="Calibri" w:hAnsi="Calibri" w:cs="Calibri"/>
          <w:color w:val="000000" w:themeColor="text1"/>
          <w:sz w:val="22"/>
          <w:szCs w:val="22"/>
          <w:lang w:val="lt-LT"/>
        </w:rPr>
        <w:t>3.5. Visų Paslaugų vykdymo metu turi būti naudojamas 2022–2030 metų struktūrinių fondų ženklas pagal 2021</w:t>
      </w:r>
      <w:r w:rsidR="008D650F" w:rsidRPr="002C3B6B">
        <w:rPr>
          <w:rFonts w:ascii="Calibri" w:hAnsi="Calibri" w:cs="Calibri"/>
          <w:sz w:val="22"/>
          <w:szCs w:val="22"/>
          <w:lang w:val="lt-LT"/>
        </w:rPr>
        <w:t>–</w:t>
      </w:r>
      <w:r w:rsidRPr="002C3B6B">
        <w:rPr>
          <w:rFonts w:ascii="Calibri" w:hAnsi="Calibri" w:cs="Calibri"/>
          <w:color w:val="000000" w:themeColor="text1"/>
          <w:sz w:val="22"/>
          <w:szCs w:val="22"/>
          <w:lang w:val="lt-LT"/>
        </w:rPr>
        <w:t xml:space="preserve">2027 m. ES fondų investicijų ženklo naudojimo vadovo reikalavimus (ženklo pavyzdys ir jo naudojimo vadovas skelbiami svetainėje </w:t>
      </w:r>
      <w:hyperlink r:id="rId36">
        <w:r w:rsidRPr="002C3B6B">
          <w:rPr>
            <w:rStyle w:val="Hyperlink"/>
            <w:rFonts w:ascii="Calibri" w:hAnsi="Calibri" w:cs="Calibri"/>
            <w:sz w:val="22"/>
            <w:szCs w:val="22"/>
            <w:lang w:val="lt-LT"/>
          </w:rPr>
          <w:t>www.esinvesticijos.lt</w:t>
        </w:r>
      </w:hyperlink>
      <w:r w:rsidRPr="002C3B6B">
        <w:rPr>
          <w:rFonts w:ascii="Calibri" w:hAnsi="Calibri" w:cs="Calibri"/>
          <w:color w:val="000000" w:themeColor="text1"/>
          <w:sz w:val="22"/>
          <w:szCs w:val="22"/>
          <w:lang w:val="lt-LT"/>
        </w:rPr>
        <w:t>).</w:t>
      </w:r>
    </w:p>
    <w:p w14:paraId="3A94A288" w14:textId="77777777" w:rsidR="00BD54E1" w:rsidRPr="002C3B6B" w:rsidRDefault="00BD54E1" w:rsidP="001768E6">
      <w:pPr>
        <w:pStyle w:val="Patvirtinta"/>
        <w:spacing w:line="276" w:lineRule="auto"/>
        <w:ind w:left="0" w:firstLine="567"/>
        <w:jc w:val="both"/>
        <w:rPr>
          <w:rFonts w:ascii="Calibri" w:hAnsi="Calibri" w:cs="Calibri"/>
          <w:bCs/>
          <w:color w:val="000000"/>
          <w:sz w:val="22"/>
          <w:szCs w:val="22"/>
          <w:u w:val="single"/>
          <w:lang w:val="lt-LT"/>
        </w:rPr>
      </w:pPr>
    </w:p>
    <w:p w14:paraId="732C13AB" w14:textId="77777777" w:rsidR="00BD54E1" w:rsidRPr="002C3B6B" w:rsidRDefault="00BD54E1" w:rsidP="001768E6">
      <w:pPr>
        <w:pStyle w:val="Patvirtinta"/>
        <w:spacing w:line="276" w:lineRule="auto"/>
        <w:ind w:left="0" w:firstLine="567"/>
        <w:jc w:val="both"/>
        <w:rPr>
          <w:rFonts w:ascii="Calibri" w:hAnsi="Calibri" w:cs="Calibri"/>
          <w:b/>
          <w:bCs/>
          <w:color w:val="000000"/>
          <w:sz w:val="22"/>
          <w:szCs w:val="22"/>
          <w:lang w:val="lt-LT"/>
        </w:rPr>
      </w:pPr>
      <w:r w:rsidRPr="002C3B6B">
        <w:rPr>
          <w:rFonts w:ascii="Calibri" w:hAnsi="Calibri" w:cs="Calibri"/>
          <w:b/>
          <w:bCs/>
          <w:color w:val="000000"/>
          <w:sz w:val="22"/>
          <w:szCs w:val="22"/>
          <w:lang w:val="lt-LT"/>
        </w:rPr>
        <w:t>IV. PASLAUGŲ SUTEIKIMO VIETA, TEIKIMO TVARKA IR TERMINAI</w:t>
      </w:r>
    </w:p>
    <w:p w14:paraId="585B0EB5" w14:textId="3BEDB632" w:rsidR="00BD54E1" w:rsidRPr="002C3B6B" w:rsidRDefault="00BD54E1" w:rsidP="001768E6">
      <w:pPr>
        <w:pStyle w:val="Patvirtinta"/>
        <w:spacing w:line="276" w:lineRule="auto"/>
        <w:ind w:left="0" w:firstLine="567"/>
        <w:jc w:val="both"/>
        <w:rPr>
          <w:rFonts w:ascii="Calibri" w:hAnsi="Calibri" w:cs="Calibri"/>
          <w:color w:val="000000"/>
          <w:sz w:val="22"/>
          <w:szCs w:val="22"/>
          <w:lang w:val="lt-LT"/>
        </w:rPr>
      </w:pPr>
      <w:r w:rsidRPr="002C3B6B">
        <w:rPr>
          <w:rFonts w:ascii="Calibri" w:hAnsi="Calibri" w:cs="Calibri"/>
          <w:color w:val="000000" w:themeColor="text1"/>
          <w:sz w:val="22"/>
          <w:szCs w:val="22"/>
          <w:lang w:val="lt-LT"/>
        </w:rPr>
        <w:t>4.</w:t>
      </w:r>
      <w:r w:rsidR="002F220D" w:rsidRPr="002C3B6B">
        <w:rPr>
          <w:rFonts w:ascii="Calibri" w:hAnsi="Calibri" w:cs="Calibri"/>
          <w:color w:val="000000" w:themeColor="text1"/>
          <w:sz w:val="22"/>
          <w:szCs w:val="22"/>
          <w:lang w:val="lt-LT"/>
        </w:rPr>
        <w:t>1</w:t>
      </w:r>
      <w:r w:rsidRPr="002C3B6B">
        <w:rPr>
          <w:rFonts w:ascii="Calibri" w:hAnsi="Calibri" w:cs="Calibri"/>
          <w:color w:val="000000" w:themeColor="text1"/>
          <w:sz w:val="22"/>
          <w:szCs w:val="22"/>
          <w:lang w:val="lt-LT"/>
        </w:rPr>
        <w:t>. Per 10 darbo dienų nuo pirkimo sutarties įsigaliojimo dienos Paslaugų teikėjas organizuoja įvadinį susitikimą su Projekto vykdytoju dėl Paslaugų turinio dalies ir Projekto partneriu dėl sutarties vykdymo, kurio metu Paslaugų teikėjas pateiks Paslaugų pirkimo sutarties įgyvendinimo planą (Paslaugų teikimo procesas, rezultatų derinimo ir valdymo planas, forma, terminas, atsakomybių ribos bei kiti aktualūs klausimai kokybiškoms Paslaugoms atlikti), kuris Projekto vykdytojui ir Projekto partneriui turi būti pateiktas per 14 darbo dienų po įvadinio susitikimo.</w:t>
      </w:r>
    </w:p>
    <w:p w14:paraId="38502985" w14:textId="29735DBA" w:rsidR="00BD54E1" w:rsidRPr="002C3B6B" w:rsidRDefault="00BD54E1" w:rsidP="001768E6">
      <w:pPr>
        <w:spacing w:after="0"/>
        <w:ind w:firstLine="567"/>
        <w:jc w:val="both"/>
        <w:rPr>
          <w:rFonts w:ascii="Calibri" w:hAnsi="Calibri" w:cs="Calibri"/>
          <w:color w:val="000000"/>
          <w:sz w:val="22"/>
          <w:szCs w:val="22"/>
        </w:rPr>
      </w:pPr>
      <w:r w:rsidRPr="002C3B6B">
        <w:rPr>
          <w:rFonts w:ascii="Calibri" w:hAnsi="Calibri" w:cs="Calibri"/>
          <w:color w:val="000000" w:themeColor="text1"/>
          <w:sz w:val="22"/>
          <w:szCs w:val="22"/>
        </w:rPr>
        <w:t>4.</w:t>
      </w:r>
      <w:r w:rsidR="002F220D" w:rsidRPr="002C3B6B">
        <w:rPr>
          <w:rFonts w:ascii="Calibri" w:hAnsi="Calibri" w:cs="Calibri"/>
          <w:color w:val="000000" w:themeColor="text1"/>
          <w:sz w:val="22"/>
          <w:szCs w:val="22"/>
        </w:rPr>
        <w:t>2</w:t>
      </w:r>
      <w:r w:rsidRPr="002C3B6B">
        <w:rPr>
          <w:rFonts w:ascii="Calibri" w:hAnsi="Calibri" w:cs="Calibri"/>
          <w:color w:val="000000" w:themeColor="text1"/>
          <w:sz w:val="22"/>
          <w:szCs w:val="22"/>
        </w:rPr>
        <w:t>. Pagal 3.3.</w:t>
      </w:r>
      <w:r w:rsidR="00B85683" w:rsidRPr="002C3B6B">
        <w:rPr>
          <w:rFonts w:ascii="Calibri" w:hAnsi="Calibri" w:cs="Calibri"/>
          <w:color w:val="000000" w:themeColor="text1"/>
          <w:sz w:val="22"/>
          <w:szCs w:val="22"/>
        </w:rPr>
        <w:t>6</w:t>
      </w:r>
      <w:r w:rsidRPr="002C3B6B">
        <w:rPr>
          <w:rFonts w:ascii="Calibri" w:hAnsi="Calibri" w:cs="Calibri"/>
          <w:color w:val="000000" w:themeColor="text1"/>
          <w:sz w:val="22"/>
          <w:szCs w:val="22"/>
        </w:rPr>
        <w:t xml:space="preserve"> papunktį Paslaugų teikėjas pristato Tarpinę ataskaitą Projekto vykdytojui dėl Paslaugų turinio dalies ir Projekto partneriui dėl sutarties vykdymo bei atsižvelgia į pateiktas pastabas ir pasiūlymus;</w:t>
      </w:r>
    </w:p>
    <w:p w14:paraId="76559F24" w14:textId="49DF7FF0" w:rsidR="00BD54E1" w:rsidRPr="002C3B6B" w:rsidRDefault="00BD54E1" w:rsidP="001768E6">
      <w:pPr>
        <w:pStyle w:val="Patvirtinta"/>
        <w:spacing w:line="276" w:lineRule="auto"/>
        <w:ind w:left="0" w:firstLine="567"/>
        <w:jc w:val="both"/>
        <w:rPr>
          <w:rFonts w:ascii="Calibri" w:hAnsi="Calibri" w:cs="Calibri"/>
          <w:color w:val="000000"/>
          <w:sz w:val="22"/>
          <w:szCs w:val="22"/>
          <w:lang w:val="lt-LT"/>
        </w:rPr>
      </w:pPr>
      <w:r w:rsidRPr="002C3B6B">
        <w:rPr>
          <w:rFonts w:ascii="Calibri" w:hAnsi="Calibri" w:cs="Calibri"/>
          <w:color w:val="000000" w:themeColor="text1"/>
          <w:sz w:val="22"/>
          <w:szCs w:val="22"/>
          <w:lang w:val="lt-LT"/>
        </w:rPr>
        <w:t>4.</w:t>
      </w:r>
      <w:r w:rsidR="002F220D" w:rsidRPr="002C3B6B">
        <w:rPr>
          <w:rFonts w:ascii="Calibri" w:hAnsi="Calibri" w:cs="Calibri"/>
          <w:color w:val="000000" w:themeColor="text1"/>
          <w:sz w:val="22"/>
          <w:szCs w:val="22"/>
          <w:lang w:val="lt-LT"/>
        </w:rPr>
        <w:t>3</w:t>
      </w:r>
      <w:r w:rsidRPr="002C3B6B">
        <w:rPr>
          <w:rFonts w:ascii="Calibri" w:hAnsi="Calibri" w:cs="Calibri"/>
          <w:color w:val="000000" w:themeColor="text1"/>
          <w:sz w:val="22"/>
          <w:szCs w:val="22"/>
          <w:lang w:val="lt-LT"/>
        </w:rPr>
        <w:t xml:space="preserve">. 3.3 punkte nurodyti dokumentų projektai teikiami derinti Projekto vykdytojui dėl Paslaugų turinio dalies ir Projekto partneriui dėl sutarties vykdymo įprasta darbo tvarka. Projekto vykdytojas dėl Paslaugų turinio dalies ir Projekto partneriui dėl sutarties vykdymo ne daugiau nei per </w:t>
      </w:r>
      <w:r w:rsidR="008D650F" w:rsidRPr="002C3B6B">
        <w:rPr>
          <w:rFonts w:ascii="Calibri" w:hAnsi="Calibri" w:cs="Calibri"/>
          <w:color w:val="000000" w:themeColor="text1"/>
          <w:sz w:val="22"/>
          <w:szCs w:val="22"/>
          <w:lang w:val="lt-LT"/>
        </w:rPr>
        <w:t xml:space="preserve">10 </w:t>
      </w:r>
      <w:r w:rsidRPr="002C3B6B">
        <w:rPr>
          <w:rFonts w:ascii="Calibri" w:hAnsi="Calibri" w:cs="Calibri"/>
          <w:color w:val="000000" w:themeColor="text1"/>
          <w:sz w:val="22"/>
          <w:szCs w:val="22"/>
          <w:lang w:val="lt-LT"/>
        </w:rPr>
        <w:t xml:space="preserve">darbo dienų nuo jų gavimo Projekto vykdytojo ir Projekto partnerio įstaigose dienos pateikia Paslaugų teikėjui el. paštu, prašydami Paslaugų teikėjo pataisyti ir/ar papildyti  Paslaugų rezultatus; </w:t>
      </w:r>
    </w:p>
    <w:p w14:paraId="4DC72163" w14:textId="1E3BEC16" w:rsidR="00BD54E1" w:rsidRPr="002C3B6B" w:rsidRDefault="00BD54E1" w:rsidP="001768E6">
      <w:pPr>
        <w:pStyle w:val="Patvirtinta"/>
        <w:spacing w:line="276" w:lineRule="auto"/>
        <w:ind w:left="0" w:firstLine="567"/>
        <w:jc w:val="both"/>
        <w:rPr>
          <w:rFonts w:ascii="Calibri" w:hAnsi="Calibri" w:cs="Calibri"/>
          <w:color w:val="000000"/>
          <w:sz w:val="22"/>
          <w:szCs w:val="22"/>
          <w:lang w:val="lt-LT"/>
        </w:rPr>
      </w:pPr>
      <w:r w:rsidRPr="002C3B6B">
        <w:rPr>
          <w:rFonts w:ascii="Calibri" w:hAnsi="Calibri" w:cs="Calibri"/>
          <w:color w:val="000000" w:themeColor="text1"/>
          <w:sz w:val="22"/>
          <w:szCs w:val="22"/>
          <w:lang w:val="lt-LT"/>
        </w:rPr>
        <w:t>4.</w:t>
      </w:r>
      <w:r w:rsidR="002F220D" w:rsidRPr="002C3B6B">
        <w:rPr>
          <w:rFonts w:ascii="Calibri" w:hAnsi="Calibri" w:cs="Calibri"/>
          <w:color w:val="000000" w:themeColor="text1"/>
          <w:sz w:val="22"/>
          <w:szCs w:val="22"/>
          <w:lang w:val="lt-LT"/>
        </w:rPr>
        <w:t>4</w:t>
      </w:r>
      <w:r w:rsidRPr="002C3B6B">
        <w:rPr>
          <w:rFonts w:ascii="Calibri" w:hAnsi="Calibri" w:cs="Calibri"/>
          <w:color w:val="000000" w:themeColor="text1"/>
          <w:sz w:val="22"/>
          <w:szCs w:val="22"/>
          <w:lang w:val="lt-LT"/>
        </w:rPr>
        <w:t>. Projekto vykdytojas – dėl Paslaugų turinio dalies, o Projekto partneris – dėl sutarties vykdymo, atsižvelgdami į būtinų pataisymų apimtį, suteikia Paslaugų teikėjui terminą pataisyti galutinį ataskaitos projektą</w:t>
      </w:r>
      <w:r w:rsidR="008D650F" w:rsidRPr="002C3B6B">
        <w:rPr>
          <w:rFonts w:ascii="Calibri" w:hAnsi="Calibri" w:cs="Calibri"/>
          <w:color w:val="000000" w:themeColor="text1"/>
          <w:sz w:val="22"/>
          <w:szCs w:val="22"/>
          <w:lang w:val="lt-LT"/>
        </w:rPr>
        <w:t>. Š</w:t>
      </w:r>
      <w:r w:rsidRPr="002C3B6B">
        <w:rPr>
          <w:rFonts w:ascii="Calibri" w:hAnsi="Calibri" w:cs="Calibri"/>
          <w:color w:val="000000" w:themeColor="text1"/>
          <w:sz w:val="22"/>
          <w:szCs w:val="22"/>
          <w:lang w:val="lt-LT"/>
        </w:rPr>
        <w:t xml:space="preserve">is terminas neturi būti ilgesnis kaip </w:t>
      </w:r>
      <w:r w:rsidR="008D650F" w:rsidRPr="002C3B6B">
        <w:rPr>
          <w:rFonts w:ascii="Calibri" w:hAnsi="Calibri" w:cs="Calibri"/>
          <w:color w:val="000000" w:themeColor="text1"/>
          <w:sz w:val="22"/>
          <w:szCs w:val="22"/>
          <w:lang w:val="lt-LT"/>
        </w:rPr>
        <w:t xml:space="preserve">10 </w:t>
      </w:r>
      <w:r w:rsidRPr="002C3B6B">
        <w:rPr>
          <w:rFonts w:ascii="Calibri" w:hAnsi="Calibri" w:cs="Calibri"/>
          <w:color w:val="000000" w:themeColor="text1"/>
          <w:sz w:val="22"/>
          <w:szCs w:val="22"/>
          <w:lang w:val="lt-LT"/>
        </w:rPr>
        <w:t>darbo dienų.</w:t>
      </w:r>
    </w:p>
    <w:p w14:paraId="6B58AFCC" w14:textId="612178F5" w:rsidR="00BD54E1" w:rsidRPr="002C3B6B" w:rsidRDefault="00BD54E1" w:rsidP="001768E6">
      <w:pPr>
        <w:pStyle w:val="Patvirtinta"/>
        <w:spacing w:line="276" w:lineRule="auto"/>
        <w:ind w:left="0" w:firstLine="567"/>
        <w:jc w:val="both"/>
        <w:rPr>
          <w:rFonts w:ascii="Calibri" w:hAnsi="Calibri" w:cs="Calibri"/>
          <w:color w:val="000000"/>
          <w:sz w:val="22"/>
          <w:szCs w:val="22"/>
          <w:lang w:val="lt-LT"/>
        </w:rPr>
      </w:pPr>
      <w:r w:rsidRPr="002C3B6B">
        <w:rPr>
          <w:rFonts w:ascii="Calibri" w:hAnsi="Calibri" w:cs="Calibri"/>
          <w:color w:val="000000" w:themeColor="text1"/>
          <w:sz w:val="22"/>
          <w:szCs w:val="22"/>
          <w:lang w:val="lt-LT"/>
        </w:rPr>
        <w:t>4.</w:t>
      </w:r>
      <w:r w:rsidR="002F220D" w:rsidRPr="002C3B6B">
        <w:rPr>
          <w:rFonts w:ascii="Calibri" w:hAnsi="Calibri" w:cs="Calibri"/>
          <w:color w:val="000000" w:themeColor="text1"/>
          <w:sz w:val="22"/>
          <w:szCs w:val="22"/>
          <w:lang w:val="lt-LT"/>
        </w:rPr>
        <w:t>5</w:t>
      </w:r>
      <w:r w:rsidRPr="002C3B6B">
        <w:rPr>
          <w:rFonts w:ascii="Calibri" w:hAnsi="Calibri" w:cs="Calibri"/>
          <w:color w:val="000000" w:themeColor="text1"/>
          <w:sz w:val="22"/>
          <w:szCs w:val="22"/>
          <w:lang w:val="lt-LT"/>
        </w:rPr>
        <w:t>. 4.</w:t>
      </w:r>
      <w:r w:rsidR="002F220D" w:rsidRPr="002C3B6B">
        <w:rPr>
          <w:rFonts w:ascii="Calibri" w:hAnsi="Calibri" w:cs="Calibri"/>
          <w:color w:val="000000" w:themeColor="text1"/>
          <w:sz w:val="22"/>
          <w:szCs w:val="22"/>
          <w:lang w:val="lt-LT"/>
        </w:rPr>
        <w:t>4</w:t>
      </w:r>
      <w:r w:rsidRPr="002C3B6B">
        <w:rPr>
          <w:rFonts w:ascii="Calibri" w:hAnsi="Calibri" w:cs="Calibri"/>
          <w:color w:val="000000" w:themeColor="text1"/>
          <w:sz w:val="22"/>
          <w:szCs w:val="22"/>
          <w:lang w:val="lt-LT"/>
        </w:rPr>
        <w:t xml:space="preserve"> papunkčio atveju, su Projekto vykdytoju dėl Paslaugų turinio dalies ir Projekto partneriu dėl sutarties vykdymo suderintas dokumento projektas turi turėti tai patvirtinančią žymą „SUDERINTA“, datą ir </w:t>
      </w:r>
      <w:r w:rsidRPr="002C3B6B">
        <w:rPr>
          <w:rFonts w:ascii="Calibri" w:hAnsi="Calibri" w:cs="Calibri"/>
          <w:color w:val="000000" w:themeColor="text1"/>
          <w:sz w:val="22"/>
          <w:szCs w:val="22"/>
          <w:lang w:val="lt-LT"/>
        </w:rPr>
        <w:lastRenderedPageBreak/>
        <w:t>pasirašytas Projekto vykdytojo atstovo (</w:t>
      </w:r>
      <w:r w:rsidR="00971F72" w:rsidRPr="002C3B6B">
        <w:rPr>
          <w:rFonts w:ascii="Calibri" w:hAnsi="Calibri" w:cs="Calibri"/>
          <w:color w:val="000000" w:themeColor="text1"/>
          <w:sz w:val="22"/>
          <w:szCs w:val="22"/>
          <w:lang w:val="lt-LT"/>
        </w:rPr>
        <w:t xml:space="preserve">Gyvūnijos išteklių valdymo politikos grupės </w:t>
      </w:r>
      <w:r w:rsidRPr="002C3B6B">
        <w:rPr>
          <w:rFonts w:ascii="Calibri" w:hAnsi="Calibri" w:cs="Calibri"/>
          <w:color w:val="000000" w:themeColor="text1"/>
          <w:sz w:val="22"/>
          <w:szCs w:val="22"/>
          <w:lang w:val="lt-LT"/>
        </w:rPr>
        <w:t>vadovo arba kito įgalioto asmens) ir Projekto partnerio atstovo;</w:t>
      </w:r>
    </w:p>
    <w:p w14:paraId="445D2756" w14:textId="5C2A4251" w:rsidR="00BD54E1" w:rsidRPr="002C3B6B" w:rsidRDefault="00BD54E1" w:rsidP="001768E6">
      <w:pPr>
        <w:pStyle w:val="Patvirtinta"/>
        <w:spacing w:line="276" w:lineRule="auto"/>
        <w:ind w:left="0" w:firstLine="567"/>
        <w:jc w:val="both"/>
        <w:rPr>
          <w:rFonts w:ascii="Calibri" w:hAnsi="Calibri" w:cs="Calibri"/>
          <w:color w:val="000000"/>
          <w:sz w:val="22"/>
          <w:szCs w:val="22"/>
          <w:lang w:val="lt-LT"/>
        </w:rPr>
      </w:pPr>
      <w:r w:rsidRPr="002C3B6B">
        <w:rPr>
          <w:rFonts w:ascii="Calibri" w:hAnsi="Calibri" w:cs="Calibri"/>
          <w:color w:val="000000" w:themeColor="text1"/>
          <w:sz w:val="22"/>
          <w:szCs w:val="22"/>
          <w:lang w:val="lt-LT"/>
        </w:rPr>
        <w:t>4.</w:t>
      </w:r>
      <w:r w:rsidR="002F220D" w:rsidRPr="002C3B6B">
        <w:rPr>
          <w:rFonts w:ascii="Calibri" w:hAnsi="Calibri" w:cs="Calibri"/>
          <w:color w:val="000000" w:themeColor="text1"/>
          <w:sz w:val="22"/>
          <w:szCs w:val="22"/>
          <w:lang w:val="lt-LT"/>
        </w:rPr>
        <w:t>6</w:t>
      </w:r>
      <w:r w:rsidRPr="002C3B6B">
        <w:rPr>
          <w:rFonts w:ascii="Calibri" w:hAnsi="Calibri" w:cs="Calibri"/>
          <w:color w:val="000000" w:themeColor="text1"/>
          <w:sz w:val="22"/>
          <w:szCs w:val="22"/>
          <w:lang w:val="lt-LT"/>
        </w:rPr>
        <w:t>. Paslaugos laikomos visiškai suteiktomis, kai Projekto vykdytojas dėl Paslaugų turinio dalies ir Projekto partneris dėl sutarties vykdymo pateikia Paslaugų teikėjui patvirtinimą raštu (pirmąjį perdavimo ir priėmimo aktą), kad Paslaugų rezultatai priimti be pastabų. Gavęs tokį rašytinį patvirtinimą, Paslaugų teikėjas parengia ir pateikia Projekto vykdytojui dėl Paslaugų turinio dalies ir Projekto partneriui dėl Paslaugų sutarties vykdymo pasirašyti Paslaugų perdavimo-priėmimo aktą ir PVM sąskaitą faktūrą;</w:t>
      </w:r>
    </w:p>
    <w:p w14:paraId="44BADC64" w14:textId="3E4B4CC3" w:rsidR="00BD54E1" w:rsidRPr="002C3B6B" w:rsidRDefault="00BD54E1" w:rsidP="001768E6">
      <w:pPr>
        <w:pStyle w:val="Patvirtinta"/>
        <w:spacing w:line="276" w:lineRule="auto"/>
        <w:ind w:left="0" w:firstLine="567"/>
        <w:jc w:val="both"/>
        <w:rPr>
          <w:rFonts w:ascii="Calibri" w:hAnsi="Calibri" w:cs="Calibri"/>
          <w:color w:val="000000" w:themeColor="text1"/>
          <w:sz w:val="22"/>
          <w:szCs w:val="22"/>
          <w:lang w:val="lt-LT"/>
        </w:rPr>
      </w:pPr>
      <w:r w:rsidRPr="002C3B6B">
        <w:rPr>
          <w:rFonts w:ascii="Calibri" w:hAnsi="Calibri" w:cs="Calibri"/>
          <w:color w:val="000000" w:themeColor="text1"/>
          <w:sz w:val="22"/>
          <w:szCs w:val="22"/>
          <w:lang w:val="lt-LT"/>
        </w:rPr>
        <w:t>4.</w:t>
      </w:r>
      <w:r w:rsidR="002F220D" w:rsidRPr="002C3B6B">
        <w:rPr>
          <w:rFonts w:ascii="Calibri" w:hAnsi="Calibri" w:cs="Calibri"/>
          <w:color w:val="000000" w:themeColor="text1"/>
          <w:sz w:val="22"/>
          <w:szCs w:val="22"/>
          <w:lang w:val="lt-LT"/>
        </w:rPr>
        <w:t>7</w:t>
      </w:r>
      <w:r w:rsidRPr="002C3B6B">
        <w:rPr>
          <w:rFonts w:ascii="Calibri" w:hAnsi="Calibri" w:cs="Calibri"/>
          <w:color w:val="000000" w:themeColor="text1"/>
          <w:sz w:val="22"/>
          <w:szCs w:val="22"/>
          <w:lang w:val="lt-LT"/>
        </w:rPr>
        <w:t>. Galutinė ataskaita Projekto vykdytojui ir Projekto partneriui turi būti parengta ir pateikta lietuvių kalba elektronine forma .</w:t>
      </w:r>
      <w:proofErr w:type="spellStart"/>
      <w:r w:rsidRPr="002C3B6B">
        <w:rPr>
          <w:rFonts w:ascii="Calibri" w:hAnsi="Calibri" w:cs="Calibri"/>
          <w:color w:val="000000" w:themeColor="text1"/>
          <w:sz w:val="22"/>
          <w:szCs w:val="22"/>
          <w:lang w:val="lt-LT"/>
        </w:rPr>
        <w:t>doc</w:t>
      </w:r>
      <w:r w:rsidR="00121AD7" w:rsidRPr="002C3B6B">
        <w:rPr>
          <w:rFonts w:ascii="Calibri" w:hAnsi="Calibri" w:cs="Calibri"/>
          <w:color w:val="000000" w:themeColor="text1"/>
          <w:sz w:val="22"/>
          <w:szCs w:val="22"/>
          <w:lang w:val="lt-LT"/>
        </w:rPr>
        <w:t>x</w:t>
      </w:r>
      <w:proofErr w:type="spellEnd"/>
      <w:r w:rsidRPr="002C3B6B">
        <w:rPr>
          <w:rFonts w:ascii="Calibri" w:hAnsi="Calibri" w:cs="Calibri"/>
          <w:color w:val="000000" w:themeColor="text1"/>
          <w:sz w:val="22"/>
          <w:szCs w:val="22"/>
          <w:lang w:val="lt-LT"/>
        </w:rPr>
        <w:t xml:space="preserve"> ir .</w:t>
      </w:r>
      <w:proofErr w:type="spellStart"/>
      <w:r w:rsidRPr="002C3B6B">
        <w:rPr>
          <w:rFonts w:ascii="Calibri" w:hAnsi="Calibri" w:cs="Calibri"/>
          <w:color w:val="000000" w:themeColor="text1"/>
          <w:sz w:val="22"/>
          <w:szCs w:val="22"/>
          <w:lang w:val="lt-LT"/>
        </w:rPr>
        <w:t>pdf</w:t>
      </w:r>
      <w:proofErr w:type="spellEnd"/>
      <w:r w:rsidRPr="002C3B6B">
        <w:rPr>
          <w:rFonts w:ascii="Calibri" w:hAnsi="Calibri" w:cs="Calibri"/>
          <w:color w:val="000000" w:themeColor="text1"/>
          <w:sz w:val="22"/>
          <w:szCs w:val="22"/>
          <w:lang w:val="lt-LT"/>
        </w:rPr>
        <w:t xml:space="preserve"> arba lygiaverčiais formatais ()) ir anglų kalba elektronine forma .</w:t>
      </w:r>
      <w:proofErr w:type="spellStart"/>
      <w:r w:rsidRPr="002C3B6B">
        <w:rPr>
          <w:rFonts w:ascii="Calibri" w:hAnsi="Calibri" w:cs="Calibri"/>
          <w:color w:val="000000" w:themeColor="text1"/>
          <w:sz w:val="22"/>
          <w:szCs w:val="22"/>
          <w:lang w:val="lt-LT"/>
        </w:rPr>
        <w:t>doc</w:t>
      </w:r>
      <w:r w:rsidR="00121AD7" w:rsidRPr="002C3B6B">
        <w:rPr>
          <w:rFonts w:ascii="Calibri" w:hAnsi="Calibri" w:cs="Calibri"/>
          <w:color w:val="000000" w:themeColor="text1"/>
          <w:sz w:val="22"/>
          <w:szCs w:val="22"/>
          <w:lang w:val="lt-LT"/>
        </w:rPr>
        <w:t>x</w:t>
      </w:r>
      <w:proofErr w:type="spellEnd"/>
      <w:r w:rsidRPr="002C3B6B">
        <w:rPr>
          <w:rFonts w:ascii="Calibri" w:hAnsi="Calibri" w:cs="Calibri"/>
          <w:color w:val="000000" w:themeColor="text1"/>
          <w:sz w:val="22"/>
          <w:szCs w:val="22"/>
          <w:lang w:val="lt-LT"/>
        </w:rPr>
        <w:t xml:space="preserve"> ir .</w:t>
      </w:r>
      <w:proofErr w:type="spellStart"/>
      <w:r w:rsidRPr="002C3B6B">
        <w:rPr>
          <w:rFonts w:ascii="Calibri" w:hAnsi="Calibri" w:cs="Calibri"/>
          <w:color w:val="000000" w:themeColor="text1"/>
          <w:sz w:val="22"/>
          <w:szCs w:val="22"/>
          <w:lang w:val="lt-LT"/>
        </w:rPr>
        <w:t>pdf</w:t>
      </w:r>
      <w:proofErr w:type="spellEnd"/>
      <w:r w:rsidRPr="002C3B6B">
        <w:rPr>
          <w:rFonts w:ascii="Calibri" w:hAnsi="Calibri" w:cs="Calibri"/>
          <w:color w:val="000000" w:themeColor="text1"/>
          <w:sz w:val="22"/>
          <w:szCs w:val="22"/>
          <w:lang w:val="lt-LT"/>
        </w:rPr>
        <w:t xml:space="preserve"> arba lygiaverčiais formatais. Paslaugų tarpinės ataskaitos pateikiamos tik elektroniniu formatu</w:t>
      </w:r>
      <w:r w:rsidR="0048765B" w:rsidRPr="002C3B6B">
        <w:rPr>
          <w:rFonts w:ascii="Calibri" w:hAnsi="Calibri" w:cs="Calibri"/>
          <w:color w:val="000000" w:themeColor="text1"/>
          <w:sz w:val="22"/>
          <w:szCs w:val="22"/>
          <w:lang w:val="lt-LT"/>
        </w:rPr>
        <w:t>;</w:t>
      </w:r>
    </w:p>
    <w:p w14:paraId="5E9788FF" w14:textId="77777777" w:rsidR="0048765B" w:rsidRPr="002C3B6B" w:rsidRDefault="0048765B" w:rsidP="001768E6">
      <w:pPr>
        <w:pStyle w:val="Patvirtinta"/>
        <w:spacing w:line="276" w:lineRule="auto"/>
        <w:ind w:left="0" w:firstLine="567"/>
        <w:jc w:val="both"/>
        <w:rPr>
          <w:rFonts w:ascii="Calibri" w:hAnsi="Calibri" w:cs="Calibri"/>
          <w:b/>
          <w:bCs/>
          <w:color w:val="000000"/>
          <w:sz w:val="22"/>
          <w:szCs w:val="22"/>
          <w:lang w:val="lt-LT"/>
        </w:rPr>
      </w:pPr>
    </w:p>
    <w:p w14:paraId="27AEBF6C" w14:textId="7C262648" w:rsidR="00BD54E1" w:rsidRPr="002C3B6B" w:rsidRDefault="00BD54E1" w:rsidP="001768E6">
      <w:pPr>
        <w:pStyle w:val="Patvirtinta"/>
        <w:spacing w:line="276" w:lineRule="auto"/>
        <w:ind w:left="0" w:firstLine="567"/>
        <w:jc w:val="both"/>
        <w:rPr>
          <w:rFonts w:ascii="Calibri" w:hAnsi="Calibri" w:cs="Calibri"/>
          <w:b/>
          <w:bCs/>
          <w:color w:val="000000"/>
          <w:sz w:val="22"/>
          <w:szCs w:val="22"/>
          <w:lang w:val="lt-LT"/>
        </w:rPr>
      </w:pPr>
      <w:r w:rsidRPr="002C3B6B">
        <w:rPr>
          <w:rFonts w:ascii="Calibri" w:hAnsi="Calibri" w:cs="Calibri"/>
          <w:b/>
          <w:bCs/>
          <w:color w:val="000000"/>
          <w:sz w:val="22"/>
          <w:szCs w:val="22"/>
          <w:lang w:val="lt-LT"/>
        </w:rPr>
        <w:t>V. BENDRIEJI REIKALAVIMAI PASLAUGŲ TEIKIMUI</w:t>
      </w:r>
    </w:p>
    <w:p w14:paraId="75F24C60" w14:textId="77777777" w:rsidR="00BD54E1" w:rsidRPr="002C3B6B" w:rsidRDefault="00BD54E1" w:rsidP="001768E6">
      <w:pPr>
        <w:pStyle w:val="Patvirtinta"/>
        <w:spacing w:line="276" w:lineRule="auto"/>
        <w:ind w:left="0" w:firstLine="567"/>
        <w:jc w:val="both"/>
        <w:rPr>
          <w:rFonts w:ascii="Calibri" w:hAnsi="Calibri" w:cs="Calibri"/>
          <w:bCs/>
          <w:color w:val="000000"/>
          <w:sz w:val="22"/>
          <w:szCs w:val="22"/>
          <w:lang w:val="lt-LT"/>
        </w:rPr>
      </w:pPr>
      <w:r w:rsidRPr="002C3B6B">
        <w:rPr>
          <w:rFonts w:ascii="Calibri" w:hAnsi="Calibri" w:cs="Calibri"/>
          <w:bCs/>
          <w:color w:val="000000"/>
          <w:sz w:val="22"/>
          <w:szCs w:val="22"/>
          <w:lang w:val="lt-LT"/>
        </w:rPr>
        <w:t>5.1. Paslaugų teikėjas įsipareigoja:</w:t>
      </w:r>
    </w:p>
    <w:p w14:paraId="13FEEFCA" w14:textId="49E1D2B9" w:rsidR="0048765B" w:rsidRPr="002C3B6B" w:rsidRDefault="0048765B" w:rsidP="001768E6">
      <w:pPr>
        <w:pStyle w:val="Patvirtinta"/>
        <w:spacing w:line="276" w:lineRule="auto"/>
        <w:ind w:left="0" w:firstLine="567"/>
        <w:jc w:val="both"/>
        <w:rPr>
          <w:rFonts w:ascii="Calibri" w:hAnsi="Calibri" w:cs="Calibri"/>
          <w:bCs/>
          <w:color w:val="000000"/>
          <w:sz w:val="22"/>
          <w:szCs w:val="22"/>
          <w:lang w:val="lt-LT"/>
        </w:rPr>
      </w:pPr>
      <w:r w:rsidRPr="002C3B6B">
        <w:rPr>
          <w:rFonts w:ascii="Calibri" w:hAnsi="Calibri" w:cs="Calibri"/>
          <w:bCs/>
          <w:color w:val="000000"/>
          <w:sz w:val="22"/>
          <w:szCs w:val="22"/>
          <w:lang w:val="lt-LT"/>
        </w:rPr>
        <w:t xml:space="preserve">5.1.1. </w:t>
      </w:r>
      <w:r w:rsidR="00ED2E48" w:rsidRPr="002C3B6B">
        <w:rPr>
          <w:rFonts w:ascii="Calibri" w:hAnsi="Calibri" w:cs="Calibri"/>
          <w:bCs/>
          <w:color w:val="000000"/>
          <w:sz w:val="22"/>
          <w:szCs w:val="22"/>
          <w:lang w:val="lt-LT"/>
        </w:rPr>
        <w:t>u</w:t>
      </w:r>
      <w:r w:rsidRPr="002C3B6B">
        <w:rPr>
          <w:rFonts w:ascii="Calibri" w:hAnsi="Calibri" w:cs="Calibri"/>
          <w:bCs/>
          <w:color w:val="000000"/>
          <w:sz w:val="22"/>
          <w:szCs w:val="22"/>
          <w:lang w:val="lt-LT"/>
        </w:rPr>
        <w:t>žtikrinti projekto įgyvendinimą pagal nustatytą grafiką</w:t>
      </w:r>
      <w:r w:rsidR="00ED2E48" w:rsidRPr="002C3B6B">
        <w:rPr>
          <w:rFonts w:ascii="Calibri" w:hAnsi="Calibri" w:cs="Calibri"/>
          <w:bCs/>
          <w:color w:val="000000"/>
          <w:sz w:val="22"/>
          <w:szCs w:val="22"/>
          <w:lang w:val="lt-LT"/>
        </w:rPr>
        <w:t>;</w:t>
      </w:r>
    </w:p>
    <w:p w14:paraId="4DE83E1E" w14:textId="6856E7EE" w:rsidR="00ED2E48" w:rsidRPr="002C3B6B" w:rsidRDefault="00ED2E48" w:rsidP="001768E6">
      <w:pPr>
        <w:pStyle w:val="Patvirtinta"/>
        <w:spacing w:line="276" w:lineRule="auto"/>
        <w:ind w:left="0" w:firstLine="567"/>
        <w:jc w:val="both"/>
        <w:rPr>
          <w:rFonts w:ascii="Calibri" w:hAnsi="Calibri" w:cs="Calibri"/>
          <w:bCs/>
          <w:color w:val="000000"/>
          <w:sz w:val="22"/>
          <w:szCs w:val="22"/>
          <w:lang w:val="lt-LT"/>
        </w:rPr>
      </w:pPr>
      <w:r w:rsidRPr="002C3B6B">
        <w:rPr>
          <w:rFonts w:ascii="Calibri" w:hAnsi="Calibri" w:cs="Calibri"/>
          <w:bCs/>
          <w:color w:val="000000"/>
          <w:sz w:val="22"/>
          <w:szCs w:val="22"/>
          <w:lang w:val="lt-LT"/>
        </w:rPr>
        <w:t>5.1.2. užtikrinti duomenų patikimumą, atsekamumą ir dokumentavimą;</w:t>
      </w:r>
    </w:p>
    <w:p w14:paraId="5DB82B36" w14:textId="0469665B" w:rsidR="00ED2E48" w:rsidRPr="002C3B6B" w:rsidRDefault="00BD54E1" w:rsidP="001768E6">
      <w:pPr>
        <w:pStyle w:val="Patvirtinta"/>
        <w:spacing w:line="276" w:lineRule="auto"/>
        <w:ind w:left="0" w:firstLine="567"/>
        <w:jc w:val="both"/>
        <w:rPr>
          <w:rFonts w:ascii="Calibri" w:hAnsi="Calibri" w:cs="Calibri"/>
          <w:color w:val="000000" w:themeColor="text1"/>
          <w:sz w:val="22"/>
          <w:szCs w:val="22"/>
          <w:lang w:val="lt-LT"/>
        </w:rPr>
      </w:pPr>
      <w:r w:rsidRPr="002C3B6B">
        <w:rPr>
          <w:rFonts w:ascii="Calibri" w:hAnsi="Calibri" w:cs="Calibri"/>
          <w:color w:val="000000" w:themeColor="text1"/>
          <w:sz w:val="22"/>
          <w:szCs w:val="22"/>
          <w:lang w:val="lt-LT"/>
        </w:rPr>
        <w:t>5.1.</w:t>
      </w:r>
      <w:r w:rsidR="00ED2E48" w:rsidRPr="002C3B6B">
        <w:rPr>
          <w:rFonts w:ascii="Calibri" w:hAnsi="Calibri" w:cs="Calibri"/>
          <w:color w:val="000000" w:themeColor="text1"/>
          <w:sz w:val="22"/>
          <w:szCs w:val="22"/>
          <w:lang w:val="lt-LT"/>
        </w:rPr>
        <w:t>3</w:t>
      </w:r>
      <w:r w:rsidRPr="002C3B6B">
        <w:rPr>
          <w:rFonts w:ascii="Calibri" w:hAnsi="Calibri" w:cs="Calibri"/>
          <w:color w:val="000000" w:themeColor="text1"/>
          <w:sz w:val="22"/>
          <w:szCs w:val="22"/>
          <w:lang w:val="lt-LT"/>
        </w:rPr>
        <w:t xml:space="preserve">. </w:t>
      </w:r>
      <w:r w:rsidR="00ED2E48" w:rsidRPr="002C3B6B">
        <w:rPr>
          <w:rFonts w:ascii="Calibri" w:hAnsi="Calibri" w:cs="Calibri"/>
          <w:color w:val="000000" w:themeColor="text1"/>
          <w:sz w:val="22"/>
          <w:szCs w:val="22"/>
          <w:lang w:val="lt-LT"/>
        </w:rPr>
        <w:t>t</w:t>
      </w:r>
      <w:r w:rsidR="00ED2E48" w:rsidRPr="002C3B6B">
        <w:rPr>
          <w:rFonts w:ascii="Calibri" w:hAnsi="Calibri" w:cs="Calibri"/>
          <w:bCs/>
          <w:color w:val="000000"/>
          <w:sz w:val="22"/>
          <w:szCs w:val="22"/>
          <w:lang w:val="lt-LT"/>
        </w:rPr>
        <w:t>aikyti kokybės kontrolės procedūras mokslinių tyrimų ir metodikų rengimo metu;</w:t>
      </w:r>
      <w:r w:rsidR="00ED2E48" w:rsidRPr="002C3B6B">
        <w:rPr>
          <w:rFonts w:ascii="Calibri" w:hAnsi="Calibri" w:cs="Calibri"/>
          <w:color w:val="000000" w:themeColor="text1"/>
          <w:sz w:val="22"/>
          <w:szCs w:val="22"/>
          <w:lang w:val="lt-LT"/>
        </w:rPr>
        <w:t xml:space="preserve"> </w:t>
      </w:r>
    </w:p>
    <w:p w14:paraId="6B68FD47" w14:textId="2C87CDD0" w:rsidR="00BD54E1" w:rsidRPr="002C3B6B" w:rsidRDefault="00ED2E48" w:rsidP="001768E6">
      <w:pPr>
        <w:pStyle w:val="Patvirtinta"/>
        <w:spacing w:line="276" w:lineRule="auto"/>
        <w:ind w:left="0" w:firstLine="567"/>
        <w:jc w:val="both"/>
        <w:rPr>
          <w:rFonts w:ascii="Calibri" w:hAnsi="Calibri" w:cs="Calibri"/>
          <w:color w:val="000000"/>
          <w:sz w:val="22"/>
          <w:szCs w:val="22"/>
          <w:lang w:val="lt-LT"/>
        </w:rPr>
      </w:pPr>
      <w:r w:rsidRPr="002C3B6B">
        <w:rPr>
          <w:rFonts w:ascii="Calibri" w:hAnsi="Calibri" w:cs="Calibri"/>
          <w:color w:val="000000" w:themeColor="text1"/>
          <w:sz w:val="22"/>
          <w:szCs w:val="22"/>
          <w:lang w:val="lt-LT"/>
        </w:rPr>
        <w:t>5.</w:t>
      </w:r>
      <w:r w:rsidR="004B51FB" w:rsidRPr="002C3B6B">
        <w:rPr>
          <w:rFonts w:ascii="Calibri" w:hAnsi="Calibri" w:cs="Calibri"/>
          <w:color w:val="000000" w:themeColor="text1"/>
          <w:sz w:val="22"/>
          <w:szCs w:val="22"/>
          <w:lang w:val="lt-LT"/>
        </w:rPr>
        <w:t xml:space="preserve">1.4. </w:t>
      </w:r>
      <w:r w:rsidR="00BD54E1" w:rsidRPr="002C3B6B">
        <w:rPr>
          <w:rFonts w:ascii="Calibri" w:hAnsi="Calibri" w:cs="Calibri"/>
          <w:color w:val="000000" w:themeColor="text1"/>
          <w:sz w:val="22"/>
          <w:szCs w:val="22"/>
          <w:lang w:val="lt-LT"/>
        </w:rPr>
        <w:t>koreguoti parengtą dokumentaciją pagal Projekto vykdytojo ir Projekto partnerio pateiktas pastabas ir užklausimus, terminas neturi būti ilgesnis nei per 14 darbo dienų;</w:t>
      </w:r>
    </w:p>
    <w:p w14:paraId="35C9771E" w14:textId="6D55CC22" w:rsidR="00BD54E1" w:rsidRPr="002C3B6B" w:rsidRDefault="00BD54E1" w:rsidP="001768E6">
      <w:pPr>
        <w:pStyle w:val="Patvirtinta"/>
        <w:spacing w:line="276" w:lineRule="auto"/>
        <w:ind w:left="0" w:firstLine="567"/>
        <w:jc w:val="both"/>
        <w:rPr>
          <w:rFonts w:ascii="Calibri" w:hAnsi="Calibri" w:cs="Calibri"/>
          <w:color w:val="000000"/>
          <w:sz w:val="22"/>
          <w:szCs w:val="22"/>
          <w:lang w:val="lt-LT"/>
        </w:rPr>
      </w:pPr>
      <w:r w:rsidRPr="002C3B6B">
        <w:rPr>
          <w:rFonts w:ascii="Calibri" w:hAnsi="Calibri" w:cs="Calibri"/>
          <w:color w:val="000000" w:themeColor="text1"/>
          <w:sz w:val="22"/>
          <w:szCs w:val="22"/>
          <w:lang w:val="lt-LT"/>
        </w:rPr>
        <w:t>5.1.</w:t>
      </w:r>
      <w:r w:rsidR="004B51FB" w:rsidRPr="002C3B6B">
        <w:rPr>
          <w:rFonts w:ascii="Calibri" w:hAnsi="Calibri" w:cs="Calibri"/>
          <w:color w:val="000000" w:themeColor="text1"/>
          <w:sz w:val="22"/>
          <w:szCs w:val="22"/>
          <w:lang w:val="lt-LT"/>
        </w:rPr>
        <w:t>5</w:t>
      </w:r>
      <w:r w:rsidRPr="002C3B6B">
        <w:rPr>
          <w:rFonts w:ascii="Calibri" w:hAnsi="Calibri" w:cs="Calibri"/>
          <w:color w:val="000000" w:themeColor="text1"/>
          <w:sz w:val="22"/>
          <w:szCs w:val="22"/>
          <w:lang w:val="lt-LT"/>
        </w:rPr>
        <w:t>.</w:t>
      </w:r>
      <w:r w:rsidR="004B51FB" w:rsidRPr="002C3B6B">
        <w:rPr>
          <w:rFonts w:ascii="Calibri" w:hAnsi="Calibri" w:cs="Calibri"/>
          <w:color w:val="000000" w:themeColor="text1"/>
          <w:sz w:val="22"/>
          <w:szCs w:val="22"/>
          <w:lang w:val="lt-LT"/>
        </w:rPr>
        <w:t xml:space="preserve"> </w:t>
      </w:r>
      <w:r w:rsidRPr="002C3B6B">
        <w:rPr>
          <w:rFonts w:ascii="Calibri" w:hAnsi="Calibri" w:cs="Calibri"/>
          <w:color w:val="000000" w:themeColor="text1"/>
          <w:sz w:val="22"/>
          <w:szCs w:val="22"/>
          <w:lang w:val="lt-LT"/>
        </w:rPr>
        <w:t>dalyvauti aptariant Paslaugų rezultatus su suinteresuotomis šalimis (pvz., Genetiškai modifikuotų organizmų valdymo priežiūros komitetu</w:t>
      </w:r>
      <w:r w:rsidR="00C028DF" w:rsidRPr="002C3B6B">
        <w:rPr>
          <w:rFonts w:ascii="Calibri" w:hAnsi="Calibri" w:cs="Calibri"/>
          <w:color w:val="000000" w:themeColor="text1"/>
          <w:sz w:val="22"/>
          <w:szCs w:val="22"/>
          <w:lang w:val="lt-LT"/>
        </w:rPr>
        <w:t xml:space="preserve"> (</w:t>
      </w:r>
      <w:hyperlink r:id="rId37" w:history="1">
        <w:r w:rsidR="00C028DF" w:rsidRPr="002C3B6B">
          <w:rPr>
            <w:rStyle w:val="Hyperlink"/>
            <w:rFonts w:ascii="Calibri" w:hAnsi="Calibri" w:cs="Calibri"/>
            <w:sz w:val="22"/>
            <w:szCs w:val="22"/>
            <w:lang w:val="lt-LT"/>
          </w:rPr>
          <w:t>https://www.e-tar.lt/portal/lt/legalAct/TAR.CFEFA13DF537/asr?csrt=5732251911489672352</w:t>
        </w:r>
      </w:hyperlink>
      <w:r w:rsidR="00C028DF" w:rsidRPr="002C3B6B">
        <w:rPr>
          <w:rFonts w:ascii="Calibri" w:hAnsi="Calibri" w:cs="Calibri"/>
          <w:color w:val="000000" w:themeColor="text1"/>
          <w:sz w:val="22"/>
          <w:szCs w:val="22"/>
          <w:lang w:val="lt-LT"/>
        </w:rPr>
        <w:t>)</w:t>
      </w:r>
      <w:r w:rsidR="00345E93" w:rsidRPr="002C3B6B">
        <w:rPr>
          <w:rFonts w:ascii="Calibri" w:hAnsi="Calibri" w:cs="Calibri"/>
          <w:color w:val="000000" w:themeColor="text1"/>
          <w:sz w:val="22"/>
          <w:szCs w:val="22"/>
          <w:lang w:val="lt-LT"/>
        </w:rPr>
        <w:t xml:space="preserve">, Genetiškai modifikuotų </w:t>
      </w:r>
      <w:r w:rsidR="00C97502" w:rsidRPr="002C3B6B">
        <w:rPr>
          <w:rFonts w:ascii="Calibri" w:hAnsi="Calibri" w:cs="Calibri"/>
          <w:color w:val="000000" w:themeColor="text1"/>
          <w:sz w:val="22"/>
          <w:szCs w:val="22"/>
          <w:lang w:val="lt-LT"/>
        </w:rPr>
        <w:t>organizmų ekspertų komitetu</w:t>
      </w:r>
      <w:r w:rsidR="00F7063E" w:rsidRPr="002C3B6B">
        <w:rPr>
          <w:rFonts w:ascii="Calibri" w:hAnsi="Calibri" w:cs="Calibri"/>
          <w:color w:val="000000" w:themeColor="text1"/>
          <w:sz w:val="22"/>
          <w:szCs w:val="22"/>
          <w:lang w:val="lt-LT"/>
        </w:rPr>
        <w:t xml:space="preserve"> (</w:t>
      </w:r>
      <w:hyperlink r:id="rId38" w:history="1">
        <w:r w:rsidR="00F7063E" w:rsidRPr="002C3B6B">
          <w:rPr>
            <w:rStyle w:val="Hyperlink"/>
            <w:rFonts w:ascii="Calibri" w:hAnsi="Calibri" w:cs="Calibri"/>
            <w:sz w:val="22"/>
            <w:szCs w:val="22"/>
            <w:lang w:val="lt-LT"/>
          </w:rPr>
          <w:t>https://www.e-tar.lt/portal/lt/legalAct/TAR.58AA87684435/asr?csrt=5732251911489672352</w:t>
        </w:r>
      </w:hyperlink>
      <w:r w:rsidR="00F7063E" w:rsidRPr="002C3B6B">
        <w:rPr>
          <w:rFonts w:ascii="Calibri" w:hAnsi="Calibri" w:cs="Calibri"/>
          <w:color w:val="000000" w:themeColor="text1"/>
          <w:sz w:val="22"/>
          <w:szCs w:val="22"/>
          <w:lang w:val="lt-LT"/>
        </w:rPr>
        <w:t>)</w:t>
      </w:r>
      <w:r w:rsidR="00233204" w:rsidRPr="002C3B6B">
        <w:rPr>
          <w:rFonts w:ascii="Calibri" w:hAnsi="Calibri" w:cs="Calibri"/>
          <w:color w:val="000000" w:themeColor="text1"/>
          <w:sz w:val="22"/>
          <w:szCs w:val="22"/>
          <w:lang w:val="lt-LT"/>
        </w:rPr>
        <w:t xml:space="preserve"> </w:t>
      </w:r>
      <w:r w:rsidRPr="002C3B6B">
        <w:rPr>
          <w:rFonts w:ascii="Calibri" w:hAnsi="Calibri" w:cs="Calibri"/>
          <w:color w:val="000000" w:themeColor="text1"/>
          <w:sz w:val="22"/>
          <w:szCs w:val="22"/>
          <w:lang w:val="lt-LT"/>
        </w:rPr>
        <w:t>ar kt. bei pristatyti/paaiškinti jame pateikiamą turinį;</w:t>
      </w:r>
    </w:p>
    <w:p w14:paraId="3316CAB5" w14:textId="77777777" w:rsidR="00CC441F" w:rsidRPr="002C3B6B" w:rsidRDefault="004B51FB" w:rsidP="001768E6">
      <w:pPr>
        <w:pStyle w:val="Patvirtinta"/>
        <w:spacing w:line="276" w:lineRule="auto"/>
        <w:ind w:left="0" w:firstLine="567"/>
        <w:jc w:val="both"/>
        <w:rPr>
          <w:rFonts w:ascii="Calibri" w:hAnsi="Calibri" w:cs="Calibri"/>
          <w:bCs/>
          <w:color w:val="000000"/>
          <w:sz w:val="22"/>
          <w:szCs w:val="22"/>
          <w:lang w:val="lt-LT"/>
        </w:rPr>
      </w:pPr>
      <w:r w:rsidRPr="002C3B6B">
        <w:rPr>
          <w:rFonts w:ascii="Calibri" w:hAnsi="Calibri" w:cs="Calibri"/>
          <w:bCs/>
          <w:color w:val="000000"/>
          <w:sz w:val="22"/>
          <w:szCs w:val="22"/>
          <w:lang w:val="lt-LT"/>
        </w:rPr>
        <w:t>5.1.6. e</w:t>
      </w:r>
      <w:r w:rsidR="00BD54E1" w:rsidRPr="002C3B6B">
        <w:rPr>
          <w:rFonts w:ascii="Calibri" w:hAnsi="Calibri" w:cs="Calibri"/>
          <w:bCs/>
          <w:color w:val="000000"/>
          <w:sz w:val="22"/>
          <w:szCs w:val="22"/>
          <w:lang w:val="lt-LT"/>
        </w:rPr>
        <w:t>sant poreikiui viešai pristatyti Aplinkos ministerijai Paslaugų įgyvendinimo rezultatus</w:t>
      </w:r>
      <w:r w:rsidR="00CC441F" w:rsidRPr="002C3B6B">
        <w:rPr>
          <w:rFonts w:ascii="Calibri" w:hAnsi="Calibri" w:cs="Calibri"/>
          <w:bCs/>
          <w:color w:val="000000"/>
          <w:sz w:val="22"/>
          <w:szCs w:val="22"/>
          <w:lang w:val="lt-LT"/>
        </w:rPr>
        <w:t>;</w:t>
      </w:r>
    </w:p>
    <w:p w14:paraId="0CEB8A26" w14:textId="59A8FAAA" w:rsidR="00BD54E1" w:rsidRDefault="00CC441F" w:rsidP="00CC441F">
      <w:pPr>
        <w:pStyle w:val="Patvirtinta"/>
        <w:spacing w:line="276" w:lineRule="auto"/>
        <w:ind w:left="0" w:firstLine="567"/>
        <w:jc w:val="both"/>
        <w:rPr>
          <w:rFonts w:ascii="Calibri" w:hAnsi="Calibri" w:cs="Calibri"/>
          <w:bCs/>
          <w:color w:val="000000"/>
          <w:sz w:val="22"/>
          <w:szCs w:val="22"/>
          <w:lang w:val="lt-LT"/>
        </w:rPr>
      </w:pPr>
      <w:r w:rsidRPr="002C3B6B">
        <w:rPr>
          <w:rFonts w:ascii="Calibri" w:hAnsi="Calibri" w:cs="Calibri"/>
          <w:bCs/>
          <w:color w:val="000000"/>
          <w:sz w:val="22"/>
          <w:szCs w:val="22"/>
          <w:lang w:val="lt-LT"/>
        </w:rPr>
        <w:t>5.1.7. b</w:t>
      </w:r>
      <w:r w:rsidR="004B51FB" w:rsidRPr="002C3B6B">
        <w:rPr>
          <w:rFonts w:ascii="Calibri" w:hAnsi="Calibri" w:cs="Calibri"/>
          <w:bCs/>
          <w:color w:val="000000"/>
          <w:sz w:val="22"/>
          <w:szCs w:val="22"/>
          <w:lang w:val="lt-LT"/>
        </w:rPr>
        <w:t>endradarbiauti su suinteresuotomis institucijomis ir ekspertais.</w:t>
      </w:r>
    </w:p>
    <w:p w14:paraId="431F9BE3" w14:textId="77777777" w:rsidR="00BD54E1" w:rsidRDefault="00BD54E1" w:rsidP="001768E6">
      <w:pPr>
        <w:pStyle w:val="Patvirtinta"/>
        <w:spacing w:line="276" w:lineRule="auto"/>
        <w:ind w:left="0"/>
        <w:jc w:val="both"/>
        <w:rPr>
          <w:rFonts w:ascii="Calibri" w:hAnsi="Calibri" w:cs="Calibri"/>
          <w:bCs/>
          <w:color w:val="000000"/>
          <w:sz w:val="22"/>
          <w:szCs w:val="22"/>
          <w:lang w:val="lt-LT"/>
        </w:rPr>
      </w:pPr>
    </w:p>
    <w:p w14:paraId="51F41ED7" w14:textId="77777777" w:rsidR="00BD54E1" w:rsidRPr="006D7079" w:rsidRDefault="00BD54E1" w:rsidP="001768E6">
      <w:pPr>
        <w:rPr>
          <w:rFonts w:ascii="Calibri" w:hAnsi="Calibri" w:cs="Calibri"/>
          <w:sz w:val="22"/>
          <w:szCs w:val="22"/>
        </w:rPr>
      </w:pPr>
    </w:p>
    <w:sectPr w:rsidR="00BD54E1" w:rsidRPr="006D7079" w:rsidSect="004B7219">
      <w:footerReference w:type="default" r:id="rId39"/>
      <w:pgSz w:w="11906" w:h="16838"/>
      <w:pgMar w:top="709"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3EBA0" w14:textId="77777777" w:rsidR="00894710" w:rsidRDefault="00894710" w:rsidP="006A2958">
      <w:pPr>
        <w:spacing w:after="0" w:line="240" w:lineRule="auto"/>
      </w:pPr>
      <w:r>
        <w:separator/>
      </w:r>
    </w:p>
  </w:endnote>
  <w:endnote w:type="continuationSeparator" w:id="0">
    <w:p w14:paraId="1B443457" w14:textId="77777777" w:rsidR="00894710" w:rsidRDefault="00894710" w:rsidP="006A2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AB208" w14:textId="77777777" w:rsidR="003020C3" w:rsidRPr="005B612D" w:rsidRDefault="003020C3" w:rsidP="005C1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D7FA3" w14:textId="77777777" w:rsidR="00894710" w:rsidRDefault="00894710" w:rsidP="006A2958">
      <w:pPr>
        <w:spacing w:after="0" w:line="240" w:lineRule="auto"/>
      </w:pPr>
      <w:r>
        <w:separator/>
      </w:r>
    </w:p>
  </w:footnote>
  <w:footnote w:type="continuationSeparator" w:id="0">
    <w:p w14:paraId="38127223" w14:textId="77777777" w:rsidR="00894710" w:rsidRDefault="00894710" w:rsidP="006A2958">
      <w:pPr>
        <w:spacing w:after="0" w:line="240" w:lineRule="auto"/>
      </w:pPr>
      <w:r>
        <w:continuationSeparator/>
      </w:r>
    </w:p>
  </w:footnote>
  <w:footnote w:id="1">
    <w:p w14:paraId="43AD7AF2" w14:textId="3EAEFE84" w:rsidR="00072252" w:rsidRDefault="00072252">
      <w:pPr>
        <w:pStyle w:val="FootnoteText"/>
      </w:pPr>
      <w:r>
        <w:rPr>
          <w:rStyle w:val="FootnoteReference"/>
        </w:rPr>
        <w:footnoteRef/>
      </w:r>
      <w:r>
        <w:t xml:space="preserve"> </w:t>
      </w:r>
      <w:hyperlink r:id="rId1" w:history="1">
        <w:r w:rsidRPr="003A7AF5">
          <w:rPr>
            <w:rStyle w:val="Hyperlink"/>
            <w:rFonts w:ascii="Calibri" w:hAnsi="Calibri" w:cs="Calibri"/>
            <w:sz w:val="16"/>
            <w:szCs w:val="16"/>
          </w:rPr>
          <w:t>https://gmo-crl.jrc.ec.europa.eu/gmomethods/</w:t>
        </w:r>
      </w:hyperlink>
      <w:r>
        <w:rPr>
          <w:rFonts w:ascii="Calibri" w:hAnsi="Calibri" w:cs="Calibri"/>
          <w:sz w:val="16"/>
          <w:szCs w:val="16"/>
        </w:rPr>
        <w:t xml:space="preserve"> </w:t>
      </w:r>
    </w:p>
  </w:footnote>
  <w:footnote w:id="2">
    <w:p w14:paraId="5863DAFE" w14:textId="28E5BBB1" w:rsidR="00072252" w:rsidRDefault="00072252">
      <w:pPr>
        <w:pStyle w:val="FootnoteText"/>
      </w:pPr>
      <w:r>
        <w:rPr>
          <w:rStyle w:val="FootnoteReference"/>
        </w:rPr>
        <w:footnoteRef/>
      </w:r>
      <w:r>
        <w:t xml:space="preserve"> </w:t>
      </w:r>
      <w:hyperlink r:id="rId2" w:history="1">
        <w:r w:rsidRPr="003A7AF5">
          <w:rPr>
            <w:rStyle w:val="Hyperlink"/>
            <w:rFonts w:ascii="Calibri" w:hAnsi="Calibri" w:cs="Calibri"/>
            <w:sz w:val="16"/>
            <w:szCs w:val="16"/>
          </w:rPr>
          <w:t>https://gmo.biip.lt/nauju-genetines-modifikacijos-metodu-ar-budu-analize/</w:t>
        </w:r>
      </w:hyperlink>
    </w:p>
  </w:footnote>
  <w:footnote w:id="3">
    <w:p w14:paraId="4EF55DF9" w14:textId="14CF6EB9" w:rsidR="00072252" w:rsidRPr="005C19D7" w:rsidRDefault="00072252" w:rsidP="005C19D7">
      <w:pPr>
        <w:pStyle w:val="Footer"/>
        <w:rPr>
          <w:rFonts w:ascii="Calibri" w:hAnsi="Calibri" w:cs="Calibri"/>
          <w:sz w:val="16"/>
          <w:szCs w:val="16"/>
        </w:rPr>
      </w:pPr>
      <w:r>
        <w:rPr>
          <w:rStyle w:val="FootnoteReference"/>
        </w:rPr>
        <w:footnoteRef/>
      </w:r>
      <w:r>
        <w:t xml:space="preserve"> </w:t>
      </w:r>
      <w:hyperlink r:id="rId3" w:history="1">
        <w:r w:rsidRPr="003A7AF5">
          <w:rPr>
            <w:rStyle w:val="Hyperlink"/>
            <w:rFonts w:ascii="Calibri" w:hAnsi="Calibri" w:cs="Calibri"/>
            <w:sz w:val="16"/>
            <w:szCs w:val="16"/>
          </w:rPr>
          <w:t>https://gmo.biip.lt/lietuvos-mokslininku-atrastos-genu-zirkles-gali-padeti-ir-baltijos-jurai/</w:t>
        </w:r>
      </w:hyperlink>
      <w:r>
        <w:rPr>
          <w:rFonts w:ascii="Calibri" w:hAnsi="Calibri" w:cs="Calibri"/>
          <w:sz w:val="16"/>
          <w:szCs w:val="16"/>
        </w:rPr>
        <w:t xml:space="preserve"> </w:t>
      </w:r>
    </w:p>
  </w:footnote>
  <w:footnote w:id="4">
    <w:p w14:paraId="3494A81B" w14:textId="712492E0" w:rsidR="002E55D0" w:rsidRDefault="002E55D0">
      <w:pPr>
        <w:pStyle w:val="FootnoteText"/>
      </w:pPr>
      <w:r>
        <w:rPr>
          <w:rStyle w:val="FootnoteReference"/>
        </w:rPr>
        <w:footnoteRef/>
      </w:r>
      <w:r>
        <w:t xml:space="preserve"> </w:t>
      </w:r>
      <w:hyperlink r:id="rId4" w:history="1">
        <w:r w:rsidR="00130AE8">
          <w:rPr>
            <w:rStyle w:val="Hyperlink"/>
          </w:rPr>
          <w:t>https://gmo.biip.lt/lietuvos-mokslininku-atrastos-genu-zirkles-gali-padeti-ir-baltijos-jurai/</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73F"/>
    <w:multiLevelType w:val="hybridMultilevel"/>
    <w:tmpl w:val="FD9C02DC"/>
    <w:lvl w:ilvl="0" w:tplc="30F22358">
      <w:start w:val="1"/>
      <w:numFmt w:val="bullet"/>
      <w:lvlText w:val=""/>
      <w:lvlJc w:val="left"/>
      <w:pPr>
        <w:ind w:left="1080" w:hanging="360"/>
      </w:pPr>
      <w:rPr>
        <w:rFonts w:ascii="Symbol" w:hAnsi="Symbol"/>
      </w:rPr>
    </w:lvl>
    <w:lvl w:ilvl="1" w:tplc="4DA05640">
      <w:start w:val="1"/>
      <w:numFmt w:val="bullet"/>
      <w:lvlText w:val=""/>
      <w:lvlJc w:val="left"/>
      <w:pPr>
        <w:ind w:left="1080" w:hanging="360"/>
      </w:pPr>
      <w:rPr>
        <w:rFonts w:ascii="Symbol" w:hAnsi="Symbol"/>
      </w:rPr>
    </w:lvl>
    <w:lvl w:ilvl="2" w:tplc="2654B048">
      <w:start w:val="1"/>
      <w:numFmt w:val="bullet"/>
      <w:lvlText w:val=""/>
      <w:lvlJc w:val="left"/>
      <w:pPr>
        <w:ind w:left="1080" w:hanging="360"/>
      </w:pPr>
      <w:rPr>
        <w:rFonts w:ascii="Symbol" w:hAnsi="Symbol"/>
      </w:rPr>
    </w:lvl>
    <w:lvl w:ilvl="3" w:tplc="55FE539E">
      <w:start w:val="1"/>
      <w:numFmt w:val="bullet"/>
      <w:lvlText w:val=""/>
      <w:lvlJc w:val="left"/>
      <w:pPr>
        <w:ind w:left="1080" w:hanging="360"/>
      </w:pPr>
      <w:rPr>
        <w:rFonts w:ascii="Symbol" w:hAnsi="Symbol"/>
      </w:rPr>
    </w:lvl>
    <w:lvl w:ilvl="4" w:tplc="58B0C13E">
      <w:start w:val="1"/>
      <w:numFmt w:val="bullet"/>
      <w:lvlText w:val=""/>
      <w:lvlJc w:val="left"/>
      <w:pPr>
        <w:ind w:left="1080" w:hanging="360"/>
      </w:pPr>
      <w:rPr>
        <w:rFonts w:ascii="Symbol" w:hAnsi="Symbol"/>
      </w:rPr>
    </w:lvl>
    <w:lvl w:ilvl="5" w:tplc="E67CD9AE">
      <w:start w:val="1"/>
      <w:numFmt w:val="bullet"/>
      <w:lvlText w:val=""/>
      <w:lvlJc w:val="left"/>
      <w:pPr>
        <w:ind w:left="1080" w:hanging="360"/>
      </w:pPr>
      <w:rPr>
        <w:rFonts w:ascii="Symbol" w:hAnsi="Symbol"/>
      </w:rPr>
    </w:lvl>
    <w:lvl w:ilvl="6" w:tplc="71DC9D86">
      <w:start w:val="1"/>
      <w:numFmt w:val="bullet"/>
      <w:lvlText w:val=""/>
      <w:lvlJc w:val="left"/>
      <w:pPr>
        <w:ind w:left="1080" w:hanging="360"/>
      </w:pPr>
      <w:rPr>
        <w:rFonts w:ascii="Symbol" w:hAnsi="Symbol"/>
      </w:rPr>
    </w:lvl>
    <w:lvl w:ilvl="7" w:tplc="A86CD5A6">
      <w:start w:val="1"/>
      <w:numFmt w:val="bullet"/>
      <w:lvlText w:val=""/>
      <w:lvlJc w:val="left"/>
      <w:pPr>
        <w:ind w:left="1080" w:hanging="360"/>
      </w:pPr>
      <w:rPr>
        <w:rFonts w:ascii="Symbol" w:hAnsi="Symbol"/>
      </w:rPr>
    </w:lvl>
    <w:lvl w:ilvl="8" w:tplc="E740207C">
      <w:start w:val="1"/>
      <w:numFmt w:val="bullet"/>
      <w:lvlText w:val=""/>
      <w:lvlJc w:val="left"/>
      <w:pPr>
        <w:ind w:left="1080" w:hanging="360"/>
      </w:pPr>
      <w:rPr>
        <w:rFonts w:ascii="Symbol" w:hAnsi="Symbol"/>
      </w:rPr>
    </w:lvl>
  </w:abstractNum>
  <w:abstractNum w:abstractNumId="1" w15:restartNumberingAfterBreak="0">
    <w:nsid w:val="2069239C"/>
    <w:multiLevelType w:val="multilevel"/>
    <w:tmpl w:val="9E8A9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E579D8"/>
    <w:multiLevelType w:val="multilevel"/>
    <w:tmpl w:val="6218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331A9"/>
    <w:multiLevelType w:val="hybridMultilevel"/>
    <w:tmpl w:val="004E1A98"/>
    <w:lvl w:ilvl="0" w:tplc="851AACC8">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ED00AE8"/>
    <w:multiLevelType w:val="multilevel"/>
    <w:tmpl w:val="4516C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B9155D"/>
    <w:multiLevelType w:val="hybridMultilevel"/>
    <w:tmpl w:val="7990F680"/>
    <w:lvl w:ilvl="0" w:tplc="195C5AF6">
      <w:start w:val="1"/>
      <w:numFmt w:val="bullet"/>
      <w:lvlText w:val=""/>
      <w:lvlJc w:val="left"/>
      <w:pPr>
        <w:ind w:left="1080" w:hanging="360"/>
      </w:pPr>
      <w:rPr>
        <w:rFonts w:ascii="Symbol" w:hAnsi="Symbol"/>
      </w:rPr>
    </w:lvl>
    <w:lvl w:ilvl="1" w:tplc="FD1A8DAC">
      <w:start w:val="1"/>
      <w:numFmt w:val="bullet"/>
      <w:lvlText w:val=""/>
      <w:lvlJc w:val="left"/>
      <w:pPr>
        <w:ind w:left="1080" w:hanging="360"/>
      </w:pPr>
      <w:rPr>
        <w:rFonts w:ascii="Symbol" w:hAnsi="Symbol"/>
      </w:rPr>
    </w:lvl>
    <w:lvl w:ilvl="2" w:tplc="9C6A2E7C">
      <w:start w:val="1"/>
      <w:numFmt w:val="bullet"/>
      <w:lvlText w:val=""/>
      <w:lvlJc w:val="left"/>
      <w:pPr>
        <w:ind w:left="1080" w:hanging="360"/>
      </w:pPr>
      <w:rPr>
        <w:rFonts w:ascii="Symbol" w:hAnsi="Symbol"/>
      </w:rPr>
    </w:lvl>
    <w:lvl w:ilvl="3" w:tplc="C88C347E">
      <w:start w:val="1"/>
      <w:numFmt w:val="bullet"/>
      <w:lvlText w:val=""/>
      <w:lvlJc w:val="left"/>
      <w:pPr>
        <w:ind w:left="1080" w:hanging="360"/>
      </w:pPr>
      <w:rPr>
        <w:rFonts w:ascii="Symbol" w:hAnsi="Symbol"/>
      </w:rPr>
    </w:lvl>
    <w:lvl w:ilvl="4" w:tplc="303E078A">
      <w:start w:val="1"/>
      <w:numFmt w:val="bullet"/>
      <w:lvlText w:val=""/>
      <w:lvlJc w:val="left"/>
      <w:pPr>
        <w:ind w:left="1080" w:hanging="360"/>
      </w:pPr>
      <w:rPr>
        <w:rFonts w:ascii="Symbol" w:hAnsi="Symbol"/>
      </w:rPr>
    </w:lvl>
    <w:lvl w:ilvl="5" w:tplc="95A67332">
      <w:start w:val="1"/>
      <w:numFmt w:val="bullet"/>
      <w:lvlText w:val=""/>
      <w:lvlJc w:val="left"/>
      <w:pPr>
        <w:ind w:left="1080" w:hanging="360"/>
      </w:pPr>
      <w:rPr>
        <w:rFonts w:ascii="Symbol" w:hAnsi="Symbol"/>
      </w:rPr>
    </w:lvl>
    <w:lvl w:ilvl="6" w:tplc="CBBA189E">
      <w:start w:val="1"/>
      <w:numFmt w:val="bullet"/>
      <w:lvlText w:val=""/>
      <w:lvlJc w:val="left"/>
      <w:pPr>
        <w:ind w:left="1080" w:hanging="360"/>
      </w:pPr>
      <w:rPr>
        <w:rFonts w:ascii="Symbol" w:hAnsi="Symbol"/>
      </w:rPr>
    </w:lvl>
    <w:lvl w:ilvl="7" w:tplc="B32C1FD0">
      <w:start w:val="1"/>
      <w:numFmt w:val="bullet"/>
      <w:lvlText w:val=""/>
      <w:lvlJc w:val="left"/>
      <w:pPr>
        <w:ind w:left="1080" w:hanging="360"/>
      </w:pPr>
      <w:rPr>
        <w:rFonts w:ascii="Symbol" w:hAnsi="Symbol"/>
      </w:rPr>
    </w:lvl>
    <w:lvl w:ilvl="8" w:tplc="B1660A00">
      <w:start w:val="1"/>
      <w:numFmt w:val="bullet"/>
      <w:lvlText w:val=""/>
      <w:lvlJc w:val="left"/>
      <w:pPr>
        <w:ind w:left="1080" w:hanging="360"/>
      </w:pPr>
      <w:rPr>
        <w:rFonts w:ascii="Symbol" w:hAnsi="Symbol"/>
      </w:rPr>
    </w:lvl>
  </w:abstractNum>
  <w:abstractNum w:abstractNumId="6" w15:restartNumberingAfterBreak="0">
    <w:nsid w:val="4C5F2E53"/>
    <w:multiLevelType w:val="multilevel"/>
    <w:tmpl w:val="B6BCE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415C71"/>
    <w:multiLevelType w:val="multilevel"/>
    <w:tmpl w:val="45A4F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9D6750"/>
    <w:multiLevelType w:val="multilevel"/>
    <w:tmpl w:val="769A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421953"/>
    <w:multiLevelType w:val="multilevel"/>
    <w:tmpl w:val="8CD2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563550">
    <w:abstractNumId w:val="6"/>
  </w:num>
  <w:num w:numId="2" w16cid:durableId="1267081461">
    <w:abstractNumId w:val="9"/>
  </w:num>
  <w:num w:numId="3" w16cid:durableId="839976101">
    <w:abstractNumId w:val="7"/>
  </w:num>
  <w:num w:numId="4" w16cid:durableId="1541016980">
    <w:abstractNumId w:val="4"/>
  </w:num>
  <w:num w:numId="5" w16cid:durableId="1687636921">
    <w:abstractNumId w:val="1"/>
  </w:num>
  <w:num w:numId="6" w16cid:durableId="453907748">
    <w:abstractNumId w:val="8"/>
  </w:num>
  <w:num w:numId="7" w16cid:durableId="1641298609">
    <w:abstractNumId w:val="2"/>
  </w:num>
  <w:num w:numId="8" w16cid:durableId="440492523">
    <w:abstractNumId w:val="3"/>
  </w:num>
  <w:num w:numId="9" w16cid:durableId="1089542061">
    <w:abstractNumId w:val="0"/>
  </w:num>
  <w:num w:numId="10" w16cid:durableId="509339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4E1"/>
    <w:rsid w:val="00001491"/>
    <w:rsid w:val="0000168D"/>
    <w:rsid w:val="0000461F"/>
    <w:rsid w:val="0000686F"/>
    <w:rsid w:val="00006B6D"/>
    <w:rsid w:val="0001112B"/>
    <w:rsid w:val="00020AE2"/>
    <w:rsid w:val="00027219"/>
    <w:rsid w:val="000329A8"/>
    <w:rsid w:val="0003429F"/>
    <w:rsid w:val="0003524B"/>
    <w:rsid w:val="0004539E"/>
    <w:rsid w:val="00045DC6"/>
    <w:rsid w:val="00050DF8"/>
    <w:rsid w:val="000637CC"/>
    <w:rsid w:val="00064417"/>
    <w:rsid w:val="00072252"/>
    <w:rsid w:val="00087473"/>
    <w:rsid w:val="000A4631"/>
    <w:rsid w:val="000A5F15"/>
    <w:rsid w:val="000A6636"/>
    <w:rsid w:val="000B011C"/>
    <w:rsid w:val="000B64EE"/>
    <w:rsid w:val="000C2448"/>
    <w:rsid w:val="000C3D0D"/>
    <w:rsid w:val="000C6555"/>
    <w:rsid w:val="000C6A5F"/>
    <w:rsid w:val="000C79C5"/>
    <w:rsid w:val="000D5637"/>
    <w:rsid w:val="000D5E6B"/>
    <w:rsid w:val="000E014E"/>
    <w:rsid w:val="000E26B2"/>
    <w:rsid w:val="000E2812"/>
    <w:rsid w:val="000E33BD"/>
    <w:rsid w:val="000E4857"/>
    <w:rsid w:val="000E6478"/>
    <w:rsid w:val="000E74EE"/>
    <w:rsid w:val="000E7BFB"/>
    <w:rsid w:val="000F3718"/>
    <w:rsid w:val="000F45DA"/>
    <w:rsid w:val="00103BB6"/>
    <w:rsid w:val="00105176"/>
    <w:rsid w:val="001059E9"/>
    <w:rsid w:val="00114FB6"/>
    <w:rsid w:val="0011622A"/>
    <w:rsid w:val="00121AD7"/>
    <w:rsid w:val="001238BA"/>
    <w:rsid w:val="00125039"/>
    <w:rsid w:val="00130AE8"/>
    <w:rsid w:val="0013554C"/>
    <w:rsid w:val="001359FC"/>
    <w:rsid w:val="001404D3"/>
    <w:rsid w:val="00140F05"/>
    <w:rsid w:val="00142632"/>
    <w:rsid w:val="0014775F"/>
    <w:rsid w:val="001522C3"/>
    <w:rsid w:val="00155700"/>
    <w:rsid w:val="00155AB8"/>
    <w:rsid w:val="00162BDE"/>
    <w:rsid w:val="00162BDF"/>
    <w:rsid w:val="00164DB9"/>
    <w:rsid w:val="001666D3"/>
    <w:rsid w:val="00167BCF"/>
    <w:rsid w:val="001701AD"/>
    <w:rsid w:val="00171406"/>
    <w:rsid w:val="00175C65"/>
    <w:rsid w:val="001768E6"/>
    <w:rsid w:val="001866DD"/>
    <w:rsid w:val="001943AF"/>
    <w:rsid w:val="001954BE"/>
    <w:rsid w:val="001A23CD"/>
    <w:rsid w:val="001A5A55"/>
    <w:rsid w:val="001B0810"/>
    <w:rsid w:val="001B1EDA"/>
    <w:rsid w:val="001B2942"/>
    <w:rsid w:val="001C19FF"/>
    <w:rsid w:val="001D49AA"/>
    <w:rsid w:val="001E3983"/>
    <w:rsid w:val="001F2907"/>
    <w:rsid w:val="001F3734"/>
    <w:rsid w:val="0021174A"/>
    <w:rsid w:val="0021374E"/>
    <w:rsid w:val="00216CE7"/>
    <w:rsid w:val="00223CF7"/>
    <w:rsid w:val="002252F7"/>
    <w:rsid w:val="00233204"/>
    <w:rsid w:val="00234537"/>
    <w:rsid w:val="00235036"/>
    <w:rsid w:val="00235222"/>
    <w:rsid w:val="00240344"/>
    <w:rsid w:val="00244705"/>
    <w:rsid w:val="00246159"/>
    <w:rsid w:val="00250155"/>
    <w:rsid w:val="00253D00"/>
    <w:rsid w:val="0025607F"/>
    <w:rsid w:val="00257122"/>
    <w:rsid w:val="0026324F"/>
    <w:rsid w:val="00263B4D"/>
    <w:rsid w:val="002641F4"/>
    <w:rsid w:val="0027382B"/>
    <w:rsid w:val="00280C44"/>
    <w:rsid w:val="002902CD"/>
    <w:rsid w:val="00292FAB"/>
    <w:rsid w:val="002A06C7"/>
    <w:rsid w:val="002A368F"/>
    <w:rsid w:val="002A3C64"/>
    <w:rsid w:val="002C3B6B"/>
    <w:rsid w:val="002C5553"/>
    <w:rsid w:val="002C7EE2"/>
    <w:rsid w:val="002D050A"/>
    <w:rsid w:val="002D64AF"/>
    <w:rsid w:val="002E1DBA"/>
    <w:rsid w:val="002E533A"/>
    <w:rsid w:val="002E55D0"/>
    <w:rsid w:val="002F2209"/>
    <w:rsid w:val="002F220D"/>
    <w:rsid w:val="002F36E3"/>
    <w:rsid w:val="00300616"/>
    <w:rsid w:val="003014A9"/>
    <w:rsid w:val="00301D58"/>
    <w:rsid w:val="003020C3"/>
    <w:rsid w:val="0030477E"/>
    <w:rsid w:val="0031523B"/>
    <w:rsid w:val="003252F1"/>
    <w:rsid w:val="00325B7B"/>
    <w:rsid w:val="0032635D"/>
    <w:rsid w:val="003368E7"/>
    <w:rsid w:val="00336A09"/>
    <w:rsid w:val="0034190F"/>
    <w:rsid w:val="003429CA"/>
    <w:rsid w:val="0034508C"/>
    <w:rsid w:val="00345E93"/>
    <w:rsid w:val="00345F48"/>
    <w:rsid w:val="0035067F"/>
    <w:rsid w:val="00353685"/>
    <w:rsid w:val="00354D95"/>
    <w:rsid w:val="00361DB4"/>
    <w:rsid w:val="00364CF3"/>
    <w:rsid w:val="00367712"/>
    <w:rsid w:val="00376437"/>
    <w:rsid w:val="003768A1"/>
    <w:rsid w:val="003773E2"/>
    <w:rsid w:val="00377F8F"/>
    <w:rsid w:val="00386E83"/>
    <w:rsid w:val="00391EA3"/>
    <w:rsid w:val="00394B88"/>
    <w:rsid w:val="003972CB"/>
    <w:rsid w:val="003A6089"/>
    <w:rsid w:val="003B086E"/>
    <w:rsid w:val="003B3A54"/>
    <w:rsid w:val="003B5B6C"/>
    <w:rsid w:val="003B7578"/>
    <w:rsid w:val="003C40FA"/>
    <w:rsid w:val="003C76C3"/>
    <w:rsid w:val="003E15A5"/>
    <w:rsid w:val="003E1913"/>
    <w:rsid w:val="003E4552"/>
    <w:rsid w:val="003E5A8E"/>
    <w:rsid w:val="003F03D1"/>
    <w:rsid w:val="003F0E04"/>
    <w:rsid w:val="003F2309"/>
    <w:rsid w:val="003F69AA"/>
    <w:rsid w:val="004002EE"/>
    <w:rsid w:val="00400678"/>
    <w:rsid w:val="00404911"/>
    <w:rsid w:val="00412C09"/>
    <w:rsid w:val="004179B4"/>
    <w:rsid w:val="00417EB9"/>
    <w:rsid w:val="00420C79"/>
    <w:rsid w:val="0042287C"/>
    <w:rsid w:val="00435E39"/>
    <w:rsid w:val="00437770"/>
    <w:rsid w:val="00440D61"/>
    <w:rsid w:val="00441439"/>
    <w:rsid w:val="00441FEE"/>
    <w:rsid w:val="004523A3"/>
    <w:rsid w:val="00453B9E"/>
    <w:rsid w:val="00455CAB"/>
    <w:rsid w:val="00460B3C"/>
    <w:rsid w:val="00461D68"/>
    <w:rsid w:val="004645A3"/>
    <w:rsid w:val="00471F63"/>
    <w:rsid w:val="00473119"/>
    <w:rsid w:val="004736B8"/>
    <w:rsid w:val="00475DCD"/>
    <w:rsid w:val="00482840"/>
    <w:rsid w:val="0048571C"/>
    <w:rsid w:val="0048765B"/>
    <w:rsid w:val="00497871"/>
    <w:rsid w:val="004A66F3"/>
    <w:rsid w:val="004B0DBB"/>
    <w:rsid w:val="004B51FB"/>
    <w:rsid w:val="004B7219"/>
    <w:rsid w:val="004B77A3"/>
    <w:rsid w:val="004C21C7"/>
    <w:rsid w:val="004C2C2C"/>
    <w:rsid w:val="004D28C9"/>
    <w:rsid w:val="004D4739"/>
    <w:rsid w:val="004D5A38"/>
    <w:rsid w:val="004D6941"/>
    <w:rsid w:val="004E0F8D"/>
    <w:rsid w:val="004E31E2"/>
    <w:rsid w:val="004E43F9"/>
    <w:rsid w:val="004E460A"/>
    <w:rsid w:val="004E4C6E"/>
    <w:rsid w:val="004E765A"/>
    <w:rsid w:val="004F0162"/>
    <w:rsid w:val="004F1E1C"/>
    <w:rsid w:val="004F3E03"/>
    <w:rsid w:val="004F6D51"/>
    <w:rsid w:val="00505DAC"/>
    <w:rsid w:val="0051155B"/>
    <w:rsid w:val="00512950"/>
    <w:rsid w:val="00514DC8"/>
    <w:rsid w:val="00515124"/>
    <w:rsid w:val="00516B44"/>
    <w:rsid w:val="00534EB1"/>
    <w:rsid w:val="005444CE"/>
    <w:rsid w:val="00552469"/>
    <w:rsid w:val="005530D2"/>
    <w:rsid w:val="005546C9"/>
    <w:rsid w:val="00556887"/>
    <w:rsid w:val="005607C5"/>
    <w:rsid w:val="005614A0"/>
    <w:rsid w:val="00562D46"/>
    <w:rsid w:val="005641AE"/>
    <w:rsid w:val="005669EE"/>
    <w:rsid w:val="00566F33"/>
    <w:rsid w:val="005679FF"/>
    <w:rsid w:val="005708A9"/>
    <w:rsid w:val="005714EB"/>
    <w:rsid w:val="00575217"/>
    <w:rsid w:val="005754C2"/>
    <w:rsid w:val="0058056C"/>
    <w:rsid w:val="005A4E11"/>
    <w:rsid w:val="005A769B"/>
    <w:rsid w:val="005B1560"/>
    <w:rsid w:val="005B18DA"/>
    <w:rsid w:val="005B2C39"/>
    <w:rsid w:val="005B41E1"/>
    <w:rsid w:val="005B5FEC"/>
    <w:rsid w:val="005B612D"/>
    <w:rsid w:val="005C19D7"/>
    <w:rsid w:val="005C1D6E"/>
    <w:rsid w:val="005C6B87"/>
    <w:rsid w:val="005D5FD3"/>
    <w:rsid w:val="005E1711"/>
    <w:rsid w:val="005F01C9"/>
    <w:rsid w:val="005F026B"/>
    <w:rsid w:val="005F0976"/>
    <w:rsid w:val="00600B91"/>
    <w:rsid w:val="0060145F"/>
    <w:rsid w:val="00603CDE"/>
    <w:rsid w:val="00605F00"/>
    <w:rsid w:val="00606DFE"/>
    <w:rsid w:val="006079CB"/>
    <w:rsid w:val="006246B6"/>
    <w:rsid w:val="00634075"/>
    <w:rsid w:val="00634EB7"/>
    <w:rsid w:val="006367F8"/>
    <w:rsid w:val="00645B20"/>
    <w:rsid w:val="00647262"/>
    <w:rsid w:val="0065378D"/>
    <w:rsid w:val="0065582F"/>
    <w:rsid w:val="00657416"/>
    <w:rsid w:val="00662056"/>
    <w:rsid w:val="006620E5"/>
    <w:rsid w:val="00663779"/>
    <w:rsid w:val="006652E0"/>
    <w:rsid w:val="00667346"/>
    <w:rsid w:val="00671B7C"/>
    <w:rsid w:val="00675366"/>
    <w:rsid w:val="00680B84"/>
    <w:rsid w:val="0068473E"/>
    <w:rsid w:val="00684C15"/>
    <w:rsid w:val="0068575A"/>
    <w:rsid w:val="00686376"/>
    <w:rsid w:val="00686E4E"/>
    <w:rsid w:val="00690EBF"/>
    <w:rsid w:val="006949F3"/>
    <w:rsid w:val="00694EDD"/>
    <w:rsid w:val="006964E9"/>
    <w:rsid w:val="006A157E"/>
    <w:rsid w:val="006A2958"/>
    <w:rsid w:val="006A6578"/>
    <w:rsid w:val="006B4E51"/>
    <w:rsid w:val="006B5CCE"/>
    <w:rsid w:val="006C4F8D"/>
    <w:rsid w:val="006C5EFE"/>
    <w:rsid w:val="006D1A46"/>
    <w:rsid w:val="006D2A4E"/>
    <w:rsid w:val="006D2CBC"/>
    <w:rsid w:val="006D4553"/>
    <w:rsid w:val="006D7079"/>
    <w:rsid w:val="006E32E1"/>
    <w:rsid w:val="006E6EE0"/>
    <w:rsid w:val="006E70A0"/>
    <w:rsid w:val="006F0EEF"/>
    <w:rsid w:val="006F1A56"/>
    <w:rsid w:val="006F2CB0"/>
    <w:rsid w:val="006F59D3"/>
    <w:rsid w:val="0070006D"/>
    <w:rsid w:val="00704CD6"/>
    <w:rsid w:val="00704EB2"/>
    <w:rsid w:val="00707C75"/>
    <w:rsid w:val="007129D9"/>
    <w:rsid w:val="007132F1"/>
    <w:rsid w:val="00714106"/>
    <w:rsid w:val="0071621E"/>
    <w:rsid w:val="00717809"/>
    <w:rsid w:val="0072130F"/>
    <w:rsid w:val="007360F5"/>
    <w:rsid w:val="007379D6"/>
    <w:rsid w:val="007413AF"/>
    <w:rsid w:val="0075003C"/>
    <w:rsid w:val="00752641"/>
    <w:rsid w:val="0075326B"/>
    <w:rsid w:val="00756E83"/>
    <w:rsid w:val="0076450C"/>
    <w:rsid w:val="00767F25"/>
    <w:rsid w:val="00774F54"/>
    <w:rsid w:val="0077538F"/>
    <w:rsid w:val="0078101D"/>
    <w:rsid w:val="007824A9"/>
    <w:rsid w:val="007847C9"/>
    <w:rsid w:val="0078726D"/>
    <w:rsid w:val="007954F9"/>
    <w:rsid w:val="007A11A6"/>
    <w:rsid w:val="007A308B"/>
    <w:rsid w:val="007A44D8"/>
    <w:rsid w:val="007A6913"/>
    <w:rsid w:val="007A75E4"/>
    <w:rsid w:val="007C2F6F"/>
    <w:rsid w:val="007C5135"/>
    <w:rsid w:val="007D347E"/>
    <w:rsid w:val="007D3EB3"/>
    <w:rsid w:val="007D57CD"/>
    <w:rsid w:val="007E0EAC"/>
    <w:rsid w:val="007E3886"/>
    <w:rsid w:val="007F3E5B"/>
    <w:rsid w:val="00803972"/>
    <w:rsid w:val="00806EED"/>
    <w:rsid w:val="008113D0"/>
    <w:rsid w:val="00815539"/>
    <w:rsid w:val="00816AF1"/>
    <w:rsid w:val="00822729"/>
    <w:rsid w:val="00827D43"/>
    <w:rsid w:val="00831250"/>
    <w:rsid w:val="008343C1"/>
    <w:rsid w:val="008345A7"/>
    <w:rsid w:val="008416C5"/>
    <w:rsid w:val="0084275B"/>
    <w:rsid w:val="0084373B"/>
    <w:rsid w:val="008438FE"/>
    <w:rsid w:val="00843E38"/>
    <w:rsid w:val="00844F53"/>
    <w:rsid w:val="00854A5C"/>
    <w:rsid w:val="00855619"/>
    <w:rsid w:val="00856EBF"/>
    <w:rsid w:val="00861859"/>
    <w:rsid w:val="008622DB"/>
    <w:rsid w:val="008709E6"/>
    <w:rsid w:val="008772D7"/>
    <w:rsid w:val="00877319"/>
    <w:rsid w:val="00881249"/>
    <w:rsid w:val="00885EFF"/>
    <w:rsid w:val="00887980"/>
    <w:rsid w:val="00894710"/>
    <w:rsid w:val="00896E13"/>
    <w:rsid w:val="00897802"/>
    <w:rsid w:val="008A06A3"/>
    <w:rsid w:val="008A3E75"/>
    <w:rsid w:val="008A46BA"/>
    <w:rsid w:val="008A60B3"/>
    <w:rsid w:val="008B33C1"/>
    <w:rsid w:val="008B3B79"/>
    <w:rsid w:val="008B55F5"/>
    <w:rsid w:val="008B7044"/>
    <w:rsid w:val="008B72CB"/>
    <w:rsid w:val="008C1F19"/>
    <w:rsid w:val="008C31FD"/>
    <w:rsid w:val="008C46B3"/>
    <w:rsid w:val="008C48B7"/>
    <w:rsid w:val="008C6D15"/>
    <w:rsid w:val="008D3820"/>
    <w:rsid w:val="008D3CCB"/>
    <w:rsid w:val="008D650F"/>
    <w:rsid w:val="008E0937"/>
    <w:rsid w:val="008E1066"/>
    <w:rsid w:val="008E2B68"/>
    <w:rsid w:val="008E4122"/>
    <w:rsid w:val="008E5844"/>
    <w:rsid w:val="008E5B85"/>
    <w:rsid w:val="008E61A6"/>
    <w:rsid w:val="008E6B6A"/>
    <w:rsid w:val="008F335B"/>
    <w:rsid w:val="008F4940"/>
    <w:rsid w:val="008F6018"/>
    <w:rsid w:val="008F7ED9"/>
    <w:rsid w:val="00900B93"/>
    <w:rsid w:val="0090397A"/>
    <w:rsid w:val="0090613E"/>
    <w:rsid w:val="009063DC"/>
    <w:rsid w:val="00907BDA"/>
    <w:rsid w:val="0091444F"/>
    <w:rsid w:val="00914BCA"/>
    <w:rsid w:val="009227DF"/>
    <w:rsid w:val="00930661"/>
    <w:rsid w:val="00932CA2"/>
    <w:rsid w:val="009423A5"/>
    <w:rsid w:val="009437C5"/>
    <w:rsid w:val="00944D06"/>
    <w:rsid w:val="00953496"/>
    <w:rsid w:val="00954EE5"/>
    <w:rsid w:val="009553B4"/>
    <w:rsid w:val="00956407"/>
    <w:rsid w:val="0095671B"/>
    <w:rsid w:val="00970813"/>
    <w:rsid w:val="009711A0"/>
    <w:rsid w:val="00971F72"/>
    <w:rsid w:val="0097499C"/>
    <w:rsid w:val="00976027"/>
    <w:rsid w:val="009828C9"/>
    <w:rsid w:val="009850C2"/>
    <w:rsid w:val="00987378"/>
    <w:rsid w:val="0099193F"/>
    <w:rsid w:val="009959C6"/>
    <w:rsid w:val="009A13B7"/>
    <w:rsid w:val="009B1A0D"/>
    <w:rsid w:val="009B2DF3"/>
    <w:rsid w:val="009B48FB"/>
    <w:rsid w:val="009B64C9"/>
    <w:rsid w:val="009B705A"/>
    <w:rsid w:val="009C1DE3"/>
    <w:rsid w:val="009C354E"/>
    <w:rsid w:val="009C6EDB"/>
    <w:rsid w:val="009D279C"/>
    <w:rsid w:val="009D5413"/>
    <w:rsid w:val="009E181C"/>
    <w:rsid w:val="009E2812"/>
    <w:rsid w:val="009E5C6F"/>
    <w:rsid w:val="009F197E"/>
    <w:rsid w:val="009F27A8"/>
    <w:rsid w:val="009F2ECD"/>
    <w:rsid w:val="009F3CD5"/>
    <w:rsid w:val="009F3CF8"/>
    <w:rsid w:val="009F60C8"/>
    <w:rsid w:val="009F6F91"/>
    <w:rsid w:val="009F7ED9"/>
    <w:rsid w:val="00A0265D"/>
    <w:rsid w:val="00A03DFC"/>
    <w:rsid w:val="00A0402F"/>
    <w:rsid w:val="00A07A94"/>
    <w:rsid w:val="00A109BE"/>
    <w:rsid w:val="00A1118B"/>
    <w:rsid w:val="00A12D14"/>
    <w:rsid w:val="00A1535E"/>
    <w:rsid w:val="00A2566F"/>
    <w:rsid w:val="00A2742C"/>
    <w:rsid w:val="00A30990"/>
    <w:rsid w:val="00A30C72"/>
    <w:rsid w:val="00A316E0"/>
    <w:rsid w:val="00A32ED6"/>
    <w:rsid w:val="00A35FDD"/>
    <w:rsid w:val="00A36283"/>
    <w:rsid w:val="00A3682D"/>
    <w:rsid w:val="00A4751B"/>
    <w:rsid w:val="00A50250"/>
    <w:rsid w:val="00A51C88"/>
    <w:rsid w:val="00A5264A"/>
    <w:rsid w:val="00A529CF"/>
    <w:rsid w:val="00A52A4C"/>
    <w:rsid w:val="00A57B74"/>
    <w:rsid w:val="00A619DE"/>
    <w:rsid w:val="00A66996"/>
    <w:rsid w:val="00A7167D"/>
    <w:rsid w:val="00A72DC3"/>
    <w:rsid w:val="00A80AD1"/>
    <w:rsid w:val="00A81C79"/>
    <w:rsid w:val="00A83FC4"/>
    <w:rsid w:val="00A91933"/>
    <w:rsid w:val="00A92188"/>
    <w:rsid w:val="00AA1B81"/>
    <w:rsid w:val="00AA61A0"/>
    <w:rsid w:val="00AB02D4"/>
    <w:rsid w:val="00AB34BF"/>
    <w:rsid w:val="00AC1443"/>
    <w:rsid w:val="00AC386F"/>
    <w:rsid w:val="00AC62FE"/>
    <w:rsid w:val="00AD0F48"/>
    <w:rsid w:val="00AD16BA"/>
    <w:rsid w:val="00AD2D52"/>
    <w:rsid w:val="00AD3821"/>
    <w:rsid w:val="00AD70CB"/>
    <w:rsid w:val="00AD75E0"/>
    <w:rsid w:val="00AF3214"/>
    <w:rsid w:val="00AF4C25"/>
    <w:rsid w:val="00AF4C70"/>
    <w:rsid w:val="00AF6A64"/>
    <w:rsid w:val="00B05496"/>
    <w:rsid w:val="00B12DA0"/>
    <w:rsid w:val="00B132C2"/>
    <w:rsid w:val="00B1673D"/>
    <w:rsid w:val="00B17BDD"/>
    <w:rsid w:val="00B225CB"/>
    <w:rsid w:val="00B30936"/>
    <w:rsid w:val="00B37903"/>
    <w:rsid w:val="00B3791C"/>
    <w:rsid w:val="00B42887"/>
    <w:rsid w:val="00B441F7"/>
    <w:rsid w:val="00B45FA3"/>
    <w:rsid w:val="00B5378E"/>
    <w:rsid w:val="00B53EB9"/>
    <w:rsid w:val="00B549E7"/>
    <w:rsid w:val="00B616B1"/>
    <w:rsid w:val="00B64996"/>
    <w:rsid w:val="00B657F7"/>
    <w:rsid w:val="00B66064"/>
    <w:rsid w:val="00B70CAD"/>
    <w:rsid w:val="00B7770A"/>
    <w:rsid w:val="00B80885"/>
    <w:rsid w:val="00B83714"/>
    <w:rsid w:val="00B85683"/>
    <w:rsid w:val="00B9367B"/>
    <w:rsid w:val="00B9468F"/>
    <w:rsid w:val="00B96CE9"/>
    <w:rsid w:val="00B96F29"/>
    <w:rsid w:val="00BA07D9"/>
    <w:rsid w:val="00BA52B3"/>
    <w:rsid w:val="00BA6988"/>
    <w:rsid w:val="00BB5DA7"/>
    <w:rsid w:val="00BB7EFD"/>
    <w:rsid w:val="00BC35E7"/>
    <w:rsid w:val="00BC3730"/>
    <w:rsid w:val="00BC4803"/>
    <w:rsid w:val="00BC4ABA"/>
    <w:rsid w:val="00BC5814"/>
    <w:rsid w:val="00BC713A"/>
    <w:rsid w:val="00BD1706"/>
    <w:rsid w:val="00BD1C28"/>
    <w:rsid w:val="00BD2560"/>
    <w:rsid w:val="00BD426D"/>
    <w:rsid w:val="00BD54E1"/>
    <w:rsid w:val="00BD6127"/>
    <w:rsid w:val="00BE0520"/>
    <w:rsid w:val="00BE40AE"/>
    <w:rsid w:val="00BE7137"/>
    <w:rsid w:val="00BE74AB"/>
    <w:rsid w:val="00BE7B02"/>
    <w:rsid w:val="00BF2FF2"/>
    <w:rsid w:val="00C01713"/>
    <w:rsid w:val="00C022BF"/>
    <w:rsid w:val="00C028DF"/>
    <w:rsid w:val="00C05065"/>
    <w:rsid w:val="00C0667A"/>
    <w:rsid w:val="00C1232D"/>
    <w:rsid w:val="00C27CAA"/>
    <w:rsid w:val="00C27F0D"/>
    <w:rsid w:val="00C31182"/>
    <w:rsid w:val="00C340E3"/>
    <w:rsid w:val="00C36905"/>
    <w:rsid w:val="00C37AEA"/>
    <w:rsid w:val="00C44E44"/>
    <w:rsid w:val="00C57F61"/>
    <w:rsid w:val="00C60A16"/>
    <w:rsid w:val="00C631F0"/>
    <w:rsid w:val="00C67785"/>
    <w:rsid w:val="00C71854"/>
    <w:rsid w:val="00C72B78"/>
    <w:rsid w:val="00C7405E"/>
    <w:rsid w:val="00C76B53"/>
    <w:rsid w:val="00C77B7E"/>
    <w:rsid w:val="00C8113F"/>
    <w:rsid w:val="00C83293"/>
    <w:rsid w:val="00C9042C"/>
    <w:rsid w:val="00C912F7"/>
    <w:rsid w:val="00C928BD"/>
    <w:rsid w:val="00C97502"/>
    <w:rsid w:val="00CB09E5"/>
    <w:rsid w:val="00CB5609"/>
    <w:rsid w:val="00CC1300"/>
    <w:rsid w:val="00CC3937"/>
    <w:rsid w:val="00CC441F"/>
    <w:rsid w:val="00CC5554"/>
    <w:rsid w:val="00CC72C5"/>
    <w:rsid w:val="00CD21AA"/>
    <w:rsid w:val="00CD2BFA"/>
    <w:rsid w:val="00CD3A7F"/>
    <w:rsid w:val="00CD6E8A"/>
    <w:rsid w:val="00CE1BF9"/>
    <w:rsid w:val="00CE501D"/>
    <w:rsid w:val="00CE50CB"/>
    <w:rsid w:val="00CE6E69"/>
    <w:rsid w:val="00CE7BBD"/>
    <w:rsid w:val="00CF6DF4"/>
    <w:rsid w:val="00CF6ECF"/>
    <w:rsid w:val="00D020D9"/>
    <w:rsid w:val="00D03A06"/>
    <w:rsid w:val="00D06896"/>
    <w:rsid w:val="00D07AA0"/>
    <w:rsid w:val="00D11A1A"/>
    <w:rsid w:val="00D14CDA"/>
    <w:rsid w:val="00D17CBF"/>
    <w:rsid w:val="00D21359"/>
    <w:rsid w:val="00D25534"/>
    <w:rsid w:val="00D359BF"/>
    <w:rsid w:val="00D40025"/>
    <w:rsid w:val="00D41FC5"/>
    <w:rsid w:val="00D539C7"/>
    <w:rsid w:val="00D60B30"/>
    <w:rsid w:val="00D639A1"/>
    <w:rsid w:val="00D667FE"/>
    <w:rsid w:val="00D674A4"/>
    <w:rsid w:val="00D70DC5"/>
    <w:rsid w:val="00D73309"/>
    <w:rsid w:val="00D80E01"/>
    <w:rsid w:val="00D8104F"/>
    <w:rsid w:val="00D83D24"/>
    <w:rsid w:val="00D850A2"/>
    <w:rsid w:val="00D91637"/>
    <w:rsid w:val="00D954BA"/>
    <w:rsid w:val="00DA7FD6"/>
    <w:rsid w:val="00DB0805"/>
    <w:rsid w:val="00DB23AA"/>
    <w:rsid w:val="00DB34D8"/>
    <w:rsid w:val="00DC005E"/>
    <w:rsid w:val="00DC5C32"/>
    <w:rsid w:val="00DD35B0"/>
    <w:rsid w:val="00DD3A5B"/>
    <w:rsid w:val="00DD4C17"/>
    <w:rsid w:val="00DE1228"/>
    <w:rsid w:val="00DE3BBE"/>
    <w:rsid w:val="00DE4B58"/>
    <w:rsid w:val="00DF476F"/>
    <w:rsid w:val="00E033E0"/>
    <w:rsid w:val="00E04BC5"/>
    <w:rsid w:val="00E11682"/>
    <w:rsid w:val="00E21D98"/>
    <w:rsid w:val="00E24903"/>
    <w:rsid w:val="00E24CBD"/>
    <w:rsid w:val="00E26D4B"/>
    <w:rsid w:val="00E31A72"/>
    <w:rsid w:val="00E31ADE"/>
    <w:rsid w:val="00E32094"/>
    <w:rsid w:val="00E32D91"/>
    <w:rsid w:val="00E33F2B"/>
    <w:rsid w:val="00E361D2"/>
    <w:rsid w:val="00E40DC5"/>
    <w:rsid w:val="00E431EB"/>
    <w:rsid w:val="00E432CF"/>
    <w:rsid w:val="00E45A07"/>
    <w:rsid w:val="00E45CCA"/>
    <w:rsid w:val="00E474FE"/>
    <w:rsid w:val="00E60BD6"/>
    <w:rsid w:val="00E60C36"/>
    <w:rsid w:val="00E61EBE"/>
    <w:rsid w:val="00E65249"/>
    <w:rsid w:val="00E6579C"/>
    <w:rsid w:val="00E66A4B"/>
    <w:rsid w:val="00E73F6F"/>
    <w:rsid w:val="00E83AE4"/>
    <w:rsid w:val="00E90977"/>
    <w:rsid w:val="00E92D9F"/>
    <w:rsid w:val="00E97032"/>
    <w:rsid w:val="00EA2EAD"/>
    <w:rsid w:val="00EB31A3"/>
    <w:rsid w:val="00EB33CF"/>
    <w:rsid w:val="00EB45BF"/>
    <w:rsid w:val="00EB625B"/>
    <w:rsid w:val="00EB7926"/>
    <w:rsid w:val="00EC34BB"/>
    <w:rsid w:val="00EC3518"/>
    <w:rsid w:val="00ED026B"/>
    <w:rsid w:val="00ED067B"/>
    <w:rsid w:val="00ED2E48"/>
    <w:rsid w:val="00ED5236"/>
    <w:rsid w:val="00EE2680"/>
    <w:rsid w:val="00EE3332"/>
    <w:rsid w:val="00EE45BE"/>
    <w:rsid w:val="00EE4758"/>
    <w:rsid w:val="00EF0AC6"/>
    <w:rsid w:val="00F0423B"/>
    <w:rsid w:val="00F04734"/>
    <w:rsid w:val="00F07A6A"/>
    <w:rsid w:val="00F11F9A"/>
    <w:rsid w:val="00F12908"/>
    <w:rsid w:val="00F12F39"/>
    <w:rsid w:val="00F2031C"/>
    <w:rsid w:val="00F3008B"/>
    <w:rsid w:val="00F46DCC"/>
    <w:rsid w:val="00F504CF"/>
    <w:rsid w:val="00F5662A"/>
    <w:rsid w:val="00F6208D"/>
    <w:rsid w:val="00F63811"/>
    <w:rsid w:val="00F7063E"/>
    <w:rsid w:val="00F738FE"/>
    <w:rsid w:val="00F85C49"/>
    <w:rsid w:val="00F87E90"/>
    <w:rsid w:val="00F940DD"/>
    <w:rsid w:val="00F96247"/>
    <w:rsid w:val="00F9792D"/>
    <w:rsid w:val="00F97BC7"/>
    <w:rsid w:val="00F97F9E"/>
    <w:rsid w:val="00FA1BA6"/>
    <w:rsid w:val="00FA39A7"/>
    <w:rsid w:val="00FB1819"/>
    <w:rsid w:val="00FB32CD"/>
    <w:rsid w:val="00FB418D"/>
    <w:rsid w:val="00FC3CDB"/>
    <w:rsid w:val="00FD50A9"/>
    <w:rsid w:val="00FD5811"/>
    <w:rsid w:val="00FE43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C897D"/>
  <w15:chartTrackingRefBased/>
  <w15:docId w15:val="{1091A2D4-4F51-4D3C-B06D-03132F9C3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4E1"/>
    <w:pPr>
      <w:spacing w:line="276" w:lineRule="auto"/>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BD54E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eastAsia="en-US"/>
      <w14:ligatures w14:val="standardContextual"/>
    </w:rPr>
  </w:style>
  <w:style w:type="paragraph" w:styleId="Heading2">
    <w:name w:val="heading 2"/>
    <w:basedOn w:val="Normal"/>
    <w:next w:val="Normal"/>
    <w:link w:val="Heading2Char"/>
    <w:uiPriority w:val="9"/>
    <w:unhideWhenUsed/>
    <w:qFormat/>
    <w:rsid w:val="00BD54E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semiHidden/>
    <w:unhideWhenUsed/>
    <w:qFormat/>
    <w:rsid w:val="00BD54E1"/>
    <w:pPr>
      <w:keepNext/>
      <w:keepLines/>
      <w:spacing w:before="160" w:after="80" w:line="278" w:lineRule="auto"/>
      <w:outlineLvl w:val="2"/>
    </w:pPr>
    <w:rPr>
      <w:rFonts w:eastAsiaTheme="majorEastAsia" w:cstheme="majorBidi"/>
      <w:color w:val="0F4761"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BD54E1"/>
    <w:pPr>
      <w:keepNext/>
      <w:keepLines/>
      <w:spacing w:before="80" w:after="40" w:line="278" w:lineRule="auto"/>
      <w:outlineLvl w:val="3"/>
    </w:pPr>
    <w:rPr>
      <w:rFonts w:eastAsiaTheme="majorEastAsia" w:cstheme="majorBidi"/>
      <w:i/>
      <w:iCs/>
      <w:color w:val="0F4761" w:themeColor="accent1" w:themeShade="BF"/>
      <w:kern w:val="2"/>
      <w:sz w:val="24"/>
      <w:szCs w:val="24"/>
      <w:lang w:val="en-GB" w:eastAsia="en-US"/>
      <w14:ligatures w14:val="standardContextual"/>
    </w:rPr>
  </w:style>
  <w:style w:type="paragraph" w:styleId="Heading5">
    <w:name w:val="heading 5"/>
    <w:basedOn w:val="Normal"/>
    <w:next w:val="Normal"/>
    <w:link w:val="Heading5Char"/>
    <w:uiPriority w:val="9"/>
    <w:semiHidden/>
    <w:unhideWhenUsed/>
    <w:qFormat/>
    <w:rsid w:val="00BD54E1"/>
    <w:pPr>
      <w:keepNext/>
      <w:keepLines/>
      <w:spacing w:before="80" w:after="40" w:line="278" w:lineRule="auto"/>
      <w:outlineLvl w:val="4"/>
    </w:pPr>
    <w:rPr>
      <w:rFonts w:eastAsiaTheme="majorEastAsia" w:cstheme="majorBidi"/>
      <w:color w:val="0F4761" w:themeColor="accent1" w:themeShade="BF"/>
      <w:kern w:val="2"/>
      <w:sz w:val="24"/>
      <w:szCs w:val="24"/>
      <w:lang w:val="en-GB" w:eastAsia="en-US"/>
      <w14:ligatures w14:val="standardContextual"/>
    </w:rPr>
  </w:style>
  <w:style w:type="paragraph" w:styleId="Heading6">
    <w:name w:val="heading 6"/>
    <w:basedOn w:val="Normal"/>
    <w:next w:val="Normal"/>
    <w:link w:val="Heading6Char"/>
    <w:uiPriority w:val="9"/>
    <w:semiHidden/>
    <w:unhideWhenUsed/>
    <w:qFormat/>
    <w:rsid w:val="00BD54E1"/>
    <w:pPr>
      <w:keepNext/>
      <w:keepLines/>
      <w:spacing w:before="40" w:after="0" w:line="278" w:lineRule="auto"/>
      <w:outlineLvl w:val="5"/>
    </w:pPr>
    <w:rPr>
      <w:rFonts w:eastAsiaTheme="majorEastAsia" w:cstheme="majorBidi"/>
      <w:i/>
      <w:iCs/>
      <w:color w:val="595959" w:themeColor="text1" w:themeTint="A6"/>
      <w:kern w:val="2"/>
      <w:sz w:val="24"/>
      <w:szCs w:val="24"/>
      <w:lang w:val="en-GB" w:eastAsia="en-US"/>
      <w14:ligatures w14:val="standardContextual"/>
    </w:rPr>
  </w:style>
  <w:style w:type="paragraph" w:styleId="Heading7">
    <w:name w:val="heading 7"/>
    <w:basedOn w:val="Normal"/>
    <w:next w:val="Normal"/>
    <w:link w:val="Heading7Char"/>
    <w:uiPriority w:val="9"/>
    <w:semiHidden/>
    <w:unhideWhenUsed/>
    <w:qFormat/>
    <w:rsid w:val="00BD54E1"/>
    <w:pPr>
      <w:keepNext/>
      <w:keepLines/>
      <w:spacing w:before="40" w:after="0" w:line="278" w:lineRule="auto"/>
      <w:outlineLvl w:val="6"/>
    </w:pPr>
    <w:rPr>
      <w:rFonts w:eastAsiaTheme="majorEastAsia" w:cstheme="majorBidi"/>
      <w:color w:val="595959" w:themeColor="text1" w:themeTint="A6"/>
      <w:kern w:val="2"/>
      <w:sz w:val="24"/>
      <w:szCs w:val="24"/>
      <w:lang w:val="en-GB" w:eastAsia="en-US"/>
      <w14:ligatures w14:val="standardContextual"/>
    </w:rPr>
  </w:style>
  <w:style w:type="paragraph" w:styleId="Heading8">
    <w:name w:val="heading 8"/>
    <w:basedOn w:val="Normal"/>
    <w:next w:val="Normal"/>
    <w:link w:val="Heading8Char"/>
    <w:uiPriority w:val="9"/>
    <w:semiHidden/>
    <w:unhideWhenUsed/>
    <w:qFormat/>
    <w:rsid w:val="00BD54E1"/>
    <w:pPr>
      <w:keepNext/>
      <w:keepLines/>
      <w:spacing w:after="0" w:line="278" w:lineRule="auto"/>
      <w:outlineLvl w:val="7"/>
    </w:pPr>
    <w:rPr>
      <w:rFonts w:eastAsiaTheme="majorEastAsia" w:cstheme="majorBidi"/>
      <w:i/>
      <w:iCs/>
      <w:color w:val="272727" w:themeColor="text1" w:themeTint="D8"/>
      <w:kern w:val="2"/>
      <w:sz w:val="24"/>
      <w:szCs w:val="24"/>
      <w:lang w:val="en-GB" w:eastAsia="en-US"/>
      <w14:ligatures w14:val="standardContextual"/>
    </w:rPr>
  </w:style>
  <w:style w:type="paragraph" w:styleId="Heading9">
    <w:name w:val="heading 9"/>
    <w:basedOn w:val="Normal"/>
    <w:next w:val="Normal"/>
    <w:link w:val="Heading9Char"/>
    <w:uiPriority w:val="9"/>
    <w:semiHidden/>
    <w:unhideWhenUsed/>
    <w:qFormat/>
    <w:rsid w:val="00BD54E1"/>
    <w:pPr>
      <w:keepNext/>
      <w:keepLines/>
      <w:spacing w:after="0" w:line="278" w:lineRule="auto"/>
      <w:outlineLvl w:val="8"/>
    </w:pPr>
    <w:rPr>
      <w:rFonts w:eastAsiaTheme="majorEastAsia" w:cstheme="majorBidi"/>
      <w:color w:val="272727" w:themeColor="text1" w:themeTint="D8"/>
      <w:kern w:val="2"/>
      <w:sz w:val="24"/>
      <w:szCs w:val="24"/>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4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54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54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54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54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54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54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54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54E1"/>
    <w:rPr>
      <w:rFonts w:eastAsiaTheme="majorEastAsia" w:cstheme="majorBidi"/>
      <w:color w:val="272727" w:themeColor="text1" w:themeTint="D8"/>
    </w:rPr>
  </w:style>
  <w:style w:type="paragraph" w:styleId="Title">
    <w:name w:val="Title"/>
    <w:basedOn w:val="Normal"/>
    <w:next w:val="Normal"/>
    <w:link w:val="TitleChar"/>
    <w:uiPriority w:val="10"/>
    <w:qFormat/>
    <w:rsid w:val="00BD54E1"/>
    <w:pPr>
      <w:spacing w:after="80" w:line="240" w:lineRule="auto"/>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BD54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4E1"/>
    <w:pPr>
      <w:numPr>
        <w:ilvl w:val="1"/>
      </w:numPr>
      <w:spacing w:line="278" w:lineRule="auto"/>
    </w:pPr>
    <w:rPr>
      <w:rFonts w:eastAsiaTheme="majorEastAsia"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BD54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54E1"/>
    <w:pPr>
      <w:spacing w:before="160" w:line="278" w:lineRule="auto"/>
      <w:jc w:val="center"/>
    </w:pPr>
    <w:rPr>
      <w:rFonts w:eastAsiaTheme="minorHAnsi"/>
      <w:i/>
      <w:iCs/>
      <w:color w:val="404040" w:themeColor="text1" w:themeTint="BF"/>
      <w:kern w:val="2"/>
      <w:sz w:val="24"/>
      <w:szCs w:val="24"/>
      <w:lang w:val="en-GB" w:eastAsia="en-US"/>
      <w14:ligatures w14:val="standardContextual"/>
    </w:rPr>
  </w:style>
  <w:style w:type="character" w:customStyle="1" w:styleId="QuoteChar">
    <w:name w:val="Quote Char"/>
    <w:basedOn w:val="DefaultParagraphFont"/>
    <w:link w:val="Quote"/>
    <w:uiPriority w:val="29"/>
    <w:rsid w:val="00BD54E1"/>
    <w:rPr>
      <w:i/>
      <w:iCs/>
      <w:color w:val="404040" w:themeColor="text1" w:themeTint="BF"/>
    </w:rPr>
  </w:style>
  <w:style w:type="paragraph" w:styleId="ListParagraph">
    <w:name w:val="List Paragraph"/>
    <w:basedOn w:val="Normal"/>
    <w:uiPriority w:val="34"/>
    <w:qFormat/>
    <w:rsid w:val="00BD54E1"/>
    <w:pPr>
      <w:spacing w:line="278" w:lineRule="auto"/>
      <w:ind w:left="720"/>
      <w:contextualSpacing/>
    </w:pPr>
    <w:rPr>
      <w:rFonts w:eastAsiaTheme="minorHAnsi"/>
      <w:kern w:val="2"/>
      <w:sz w:val="24"/>
      <w:szCs w:val="24"/>
      <w:lang w:val="en-GB" w:eastAsia="en-US"/>
      <w14:ligatures w14:val="standardContextual"/>
    </w:rPr>
  </w:style>
  <w:style w:type="character" w:styleId="IntenseEmphasis">
    <w:name w:val="Intense Emphasis"/>
    <w:basedOn w:val="DefaultParagraphFont"/>
    <w:uiPriority w:val="21"/>
    <w:qFormat/>
    <w:rsid w:val="00BD54E1"/>
    <w:rPr>
      <w:i/>
      <w:iCs/>
      <w:color w:val="0F4761" w:themeColor="accent1" w:themeShade="BF"/>
    </w:rPr>
  </w:style>
  <w:style w:type="paragraph" w:styleId="IntenseQuote">
    <w:name w:val="Intense Quote"/>
    <w:basedOn w:val="Normal"/>
    <w:next w:val="Normal"/>
    <w:link w:val="IntenseQuoteChar"/>
    <w:uiPriority w:val="30"/>
    <w:qFormat/>
    <w:rsid w:val="00BD54E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en-GB" w:eastAsia="en-US"/>
      <w14:ligatures w14:val="standardContextual"/>
    </w:rPr>
  </w:style>
  <w:style w:type="character" w:customStyle="1" w:styleId="IntenseQuoteChar">
    <w:name w:val="Intense Quote Char"/>
    <w:basedOn w:val="DefaultParagraphFont"/>
    <w:link w:val="IntenseQuote"/>
    <w:uiPriority w:val="30"/>
    <w:rsid w:val="00BD54E1"/>
    <w:rPr>
      <w:i/>
      <w:iCs/>
      <w:color w:val="0F4761" w:themeColor="accent1" w:themeShade="BF"/>
    </w:rPr>
  </w:style>
  <w:style w:type="character" w:styleId="IntenseReference">
    <w:name w:val="Intense Reference"/>
    <w:basedOn w:val="DefaultParagraphFont"/>
    <w:uiPriority w:val="32"/>
    <w:qFormat/>
    <w:rsid w:val="00BD54E1"/>
    <w:rPr>
      <w:b/>
      <w:bCs/>
      <w:smallCaps/>
      <w:color w:val="0F4761" w:themeColor="accent1" w:themeShade="BF"/>
      <w:spacing w:val="5"/>
    </w:rPr>
  </w:style>
  <w:style w:type="character" w:styleId="Hyperlink">
    <w:name w:val="Hyperlink"/>
    <w:aliases w:val="Alna"/>
    <w:basedOn w:val="DefaultParagraphFont"/>
    <w:uiPriority w:val="99"/>
    <w:unhideWhenUsed/>
    <w:rsid w:val="00BD54E1"/>
    <w:rPr>
      <w:strike w:val="0"/>
      <w:dstrike w:val="0"/>
      <w:color w:val="auto"/>
      <w:u w:val="none"/>
      <w:effect w:val="none"/>
    </w:rPr>
  </w:style>
  <w:style w:type="character" w:styleId="CommentReference">
    <w:name w:val="annotation reference"/>
    <w:basedOn w:val="DefaultParagraphFont"/>
    <w:uiPriority w:val="99"/>
    <w:unhideWhenUsed/>
    <w:rsid w:val="00BD54E1"/>
    <w:rPr>
      <w:sz w:val="16"/>
      <w:szCs w:val="16"/>
    </w:rPr>
  </w:style>
  <w:style w:type="paragraph" w:styleId="NoSpacing">
    <w:name w:val="No Spacing"/>
    <w:link w:val="NoSpacingChar"/>
    <w:uiPriority w:val="1"/>
    <w:qFormat/>
    <w:rsid w:val="00BD54E1"/>
    <w:pPr>
      <w:spacing w:after="0" w:line="240" w:lineRule="auto"/>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BD54E1"/>
    <w:rPr>
      <w:rFonts w:eastAsiaTheme="minorEastAsia"/>
      <w:kern w:val="0"/>
      <w:sz w:val="21"/>
      <w:szCs w:val="21"/>
      <w:lang w:val="lt-LT" w:eastAsia="lt-LT"/>
      <w14:ligatures w14:val="none"/>
    </w:rPr>
  </w:style>
  <w:style w:type="paragraph" w:customStyle="1" w:styleId="Patvirtinta">
    <w:name w:val="Patvirtinta"/>
    <w:rsid w:val="00BD54E1"/>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kern w:val="0"/>
      <w:sz w:val="20"/>
      <w:szCs w:val="20"/>
      <w:lang w:val="en-US" w:eastAsia="ar-SA"/>
      <w14:ligatures w14:val="none"/>
    </w:rPr>
  </w:style>
  <w:style w:type="character" w:styleId="UnresolvedMention">
    <w:name w:val="Unresolved Mention"/>
    <w:basedOn w:val="DefaultParagraphFont"/>
    <w:uiPriority w:val="99"/>
    <w:semiHidden/>
    <w:unhideWhenUsed/>
    <w:rsid w:val="00292FAB"/>
    <w:rPr>
      <w:color w:val="605E5C"/>
      <w:shd w:val="clear" w:color="auto" w:fill="E1DFDD"/>
    </w:rPr>
  </w:style>
  <w:style w:type="paragraph" w:styleId="NormalWeb">
    <w:name w:val="Normal (Web)"/>
    <w:basedOn w:val="Normal"/>
    <w:uiPriority w:val="99"/>
    <w:semiHidden/>
    <w:unhideWhenUsed/>
    <w:rsid w:val="00441439"/>
    <w:rPr>
      <w:rFonts w:ascii="Times New Roman" w:hAnsi="Times New Roman" w:cs="Times New Roman"/>
      <w:sz w:val="24"/>
      <w:szCs w:val="24"/>
    </w:rPr>
  </w:style>
  <w:style w:type="paragraph" w:styleId="Header">
    <w:name w:val="header"/>
    <w:basedOn w:val="Normal"/>
    <w:link w:val="HeaderChar"/>
    <w:uiPriority w:val="99"/>
    <w:unhideWhenUsed/>
    <w:rsid w:val="006A2958"/>
    <w:pPr>
      <w:tabs>
        <w:tab w:val="center" w:pos="4819"/>
        <w:tab w:val="right" w:pos="9638"/>
      </w:tabs>
      <w:spacing w:after="0" w:line="240" w:lineRule="auto"/>
    </w:pPr>
  </w:style>
  <w:style w:type="character" w:customStyle="1" w:styleId="HeaderChar">
    <w:name w:val="Header Char"/>
    <w:basedOn w:val="DefaultParagraphFont"/>
    <w:link w:val="Header"/>
    <w:uiPriority w:val="99"/>
    <w:rsid w:val="006A2958"/>
    <w:rPr>
      <w:rFonts w:eastAsiaTheme="minorEastAsia"/>
      <w:kern w:val="0"/>
      <w:sz w:val="21"/>
      <w:szCs w:val="21"/>
      <w:lang w:val="lt-LT" w:eastAsia="lt-LT"/>
      <w14:ligatures w14:val="none"/>
    </w:rPr>
  </w:style>
  <w:style w:type="paragraph" w:styleId="Footer">
    <w:name w:val="footer"/>
    <w:basedOn w:val="Normal"/>
    <w:link w:val="FooterChar"/>
    <w:uiPriority w:val="99"/>
    <w:unhideWhenUsed/>
    <w:rsid w:val="006A2958"/>
    <w:pPr>
      <w:tabs>
        <w:tab w:val="center" w:pos="4819"/>
        <w:tab w:val="right" w:pos="9638"/>
      </w:tabs>
      <w:spacing w:after="0" w:line="240" w:lineRule="auto"/>
    </w:pPr>
  </w:style>
  <w:style w:type="character" w:customStyle="1" w:styleId="FooterChar">
    <w:name w:val="Footer Char"/>
    <w:basedOn w:val="DefaultParagraphFont"/>
    <w:link w:val="Footer"/>
    <w:uiPriority w:val="99"/>
    <w:rsid w:val="006A2958"/>
    <w:rPr>
      <w:rFonts w:eastAsiaTheme="minorEastAsia"/>
      <w:kern w:val="0"/>
      <w:sz w:val="21"/>
      <w:szCs w:val="21"/>
      <w:lang w:val="lt-LT" w:eastAsia="lt-LT"/>
      <w14:ligatures w14:val="none"/>
    </w:rPr>
  </w:style>
  <w:style w:type="paragraph" w:styleId="CommentText">
    <w:name w:val="annotation text"/>
    <w:basedOn w:val="Normal"/>
    <w:link w:val="CommentTextChar"/>
    <w:uiPriority w:val="99"/>
    <w:unhideWhenUsed/>
    <w:rsid w:val="00D14CDA"/>
    <w:pPr>
      <w:spacing w:line="240" w:lineRule="auto"/>
    </w:pPr>
    <w:rPr>
      <w:sz w:val="20"/>
      <w:szCs w:val="20"/>
    </w:rPr>
  </w:style>
  <w:style w:type="character" w:customStyle="1" w:styleId="CommentTextChar">
    <w:name w:val="Comment Text Char"/>
    <w:basedOn w:val="DefaultParagraphFont"/>
    <w:link w:val="CommentText"/>
    <w:uiPriority w:val="99"/>
    <w:rsid w:val="00D14CDA"/>
    <w:rPr>
      <w:rFonts w:eastAsiaTheme="minorEastAsia"/>
      <w:kern w:val="0"/>
      <w:sz w:val="20"/>
      <w:szCs w:val="20"/>
      <w:lang w:val="lt-LT" w:eastAsia="lt-LT"/>
      <w14:ligatures w14:val="none"/>
    </w:rPr>
  </w:style>
  <w:style w:type="paragraph" w:styleId="CommentSubject">
    <w:name w:val="annotation subject"/>
    <w:basedOn w:val="CommentText"/>
    <w:next w:val="CommentText"/>
    <w:link w:val="CommentSubjectChar"/>
    <w:uiPriority w:val="99"/>
    <w:semiHidden/>
    <w:unhideWhenUsed/>
    <w:rsid w:val="00D14CDA"/>
    <w:rPr>
      <w:b/>
      <w:bCs/>
    </w:rPr>
  </w:style>
  <w:style w:type="character" w:customStyle="1" w:styleId="CommentSubjectChar">
    <w:name w:val="Comment Subject Char"/>
    <w:basedOn w:val="CommentTextChar"/>
    <w:link w:val="CommentSubject"/>
    <w:uiPriority w:val="99"/>
    <w:semiHidden/>
    <w:rsid w:val="00D14CDA"/>
    <w:rPr>
      <w:rFonts w:eastAsiaTheme="minorEastAsia"/>
      <w:b/>
      <w:bCs/>
      <w:kern w:val="0"/>
      <w:sz w:val="20"/>
      <w:szCs w:val="20"/>
      <w:lang w:val="lt-LT" w:eastAsia="lt-LT"/>
      <w14:ligatures w14:val="none"/>
    </w:rPr>
  </w:style>
  <w:style w:type="paragraph" w:styleId="Revision">
    <w:name w:val="Revision"/>
    <w:hidden/>
    <w:uiPriority w:val="99"/>
    <w:semiHidden/>
    <w:rsid w:val="004B7219"/>
    <w:pPr>
      <w:spacing w:after="0" w:line="240" w:lineRule="auto"/>
    </w:pPr>
    <w:rPr>
      <w:rFonts w:eastAsiaTheme="minorEastAsia"/>
      <w:kern w:val="0"/>
      <w:sz w:val="21"/>
      <w:szCs w:val="21"/>
      <w:lang w:val="lt-LT" w:eastAsia="lt-LT"/>
      <w14:ligatures w14:val="none"/>
    </w:rPr>
  </w:style>
  <w:style w:type="paragraph" w:styleId="FootnoteText">
    <w:name w:val="footnote text"/>
    <w:basedOn w:val="Normal"/>
    <w:link w:val="FootnoteTextChar"/>
    <w:uiPriority w:val="99"/>
    <w:semiHidden/>
    <w:unhideWhenUsed/>
    <w:rsid w:val="000722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2252"/>
    <w:rPr>
      <w:rFonts w:eastAsiaTheme="minorEastAsia"/>
      <w:kern w:val="0"/>
      <w:sz w:val="20"/>
      <w:szCs w:val="20"/>
      <w:lang w:val="lt-LT" w:eastAsia="lt-LT"/>
      <w14:ligatures w14:val="none"/>
    </w:rPr>
  </w:style>
  <w:style w:type="character" w:styleId="FootnoteReference">
    <w:name w:val="footnote reference"/>
    <w:basedOn w:val="DefaultParagraphFont"/>
    <w:uiPriority w:val="99"/>
    <w:semiHidden/>
    <w:unhideWhenUsed/>
    <w:rsid w:val="000722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lrs.lt/pls/inter3/dokpaieska.showdoc_l?p_id=409577&amp;p_query=&amp;p_tr2=" TargetMode="External"/><Relationship Id="rId18" Type="http://schemas.openxmlformats.org/officeDocument/2006/relationships/hyperlink" Target="http://bch.cbd.int/protocol/" TargetMode="External"/><Relationship Id="rId26" Type="http://schemas.openxmlformats.org/officeDocument/2006/relationships/hyperlink" Target="https://efsa.onlinelibrary.wiley.com/doi/10.2903/j.efsa.2021.6314" TargetMode="External"/><Relationship Id="rId39" Type="http://schemas.openxmlformats.org/officeDocument/2006/relationships/footer" Target="footer1.xml"/><Relationship Id="rId21" Type="http://schemas.openxmlformats.org/officeDocument/2006/relationships/hyperlink" Target="https://euginius.eu/euginius/pages/home.jsf" TargetMode="External"/><Relationship Id="rId34" Type="http://schemas.openxmlformats.org/officeDocument/2006/relationships/hyperlink" Target="https://detective-ngt.eu/wp-content/uploads/2024/09/PR-DARWIN-DETECTIVE_final2024.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irvkai\AppData\Local\Microsoft\Windows\INetCache\Content.Outlook\M3MGPMJL\%20Geneti&#353;kai%20modifikuot&#371;%20organizm&#371;%20duomen&#371;%20baz&#279;" TargetMode="External"/><Relationship Id="rId20" Type="http://schemas.openxmlformats.org/officeDocument/2006/relationships/hyperlink" Target="https://food.ec.europa.eu/plants/genetically-modified-organisms/gmo-register_en" TargetMode="External"/><Relationship Id="rId29" Type="http://schemas.openxmlformats.org/officeDocument/2006/relationships/hyperlink" Target="https://efsa.onlinelibrary.wiley.com/doi/pdf/10.2903/j.efsa.2007.51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lrs.lt/pls/inter3/dokpaieska.showdoc_l?p_id=435940&amp;p_query=&amp;p_tr2=2" TargetMode="External"/><Relationship Id="rId24" Type="http://schemas.openxmlformats.org/officeDocument/2006/relationships/hyperlink" Target="https://efsa.onlinelibrary.wiley.com/doi/10.2903/j.efsa.2020.6263" TargetMode="External"/><Relationship Id="rId32" Type="http://schemas.openxmlformats.org/officeDocument/2006/relationships/hyperlink" Target="https://darwin-ngt.eu/about/" TargetMode="External"/><Relationship Id="rId37" Type="http://schemas.openxmlformats.org/officeDocument/2006/relationships/hyperlink" Target="https://www.e-tar.lt/portal/lt/legalAct/TAR.CFEFA13DF537/asr?csrt=5732251911489672352"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ur-lex.europa.eu/legal-content/LT/TXT/?uri=uriserv:OJ.L_.2015.068.01.0001.01.LIT" TargetMode="External"/><Relationship Id="rId23" Type="http://schemas.openxmlformats.org/officeDocument/2006/relationships/hyperlink" Target="https://www.efsa.europa.eu/en/publications?f%5B0%5D=im_field_subject%3A61906" TargetMode="External"/><Relationship Id="rId28" Type="http://schemas.openxmlformats.org/officeDocument/2006/relationships/hyperlink" Target="https://efsa.onlinelibrary.wiley.com/doi/full/10.2903/j.efsa.2021.6301" TargetMode="External"/><Relationship Id="rId36" Type="http://schemas.openxmlformats.org/officeDocument/2006/relationships/hyperlink" Target="http://www.esinvesticijos.lt" TargetMode="External"/><Relationship Id="rId10" Type="http://schemas.openxmlformats.org/officeDocument/2006/relationships/hyperlink" Target="http://gmo.am.lt/page?page=view&amp;format=frontend&amp;id=7befa876-be7b-437a-a01f-7446d9083ddb" TargetMode="External"/><Relationship Id="rId19" Type="http://schemas.openxmlformats.org/officeDocument/2006/relationships/hyperlink" Target="https://biotrackproductdatabase.oecd.org/" TargetMode="External"/><Relationship Id="rId31" Type="http://schemas.openxmlformats.org/officeDocument/2006/relationships/hyperlink" Target="https://ec.europa.eu/commission/presscorner/detail/en/ip_25_3077" TargetMode="External"/><Relationship Id="rId4" Type="http://schemas.openxmlformats.org/officeDocument/2006/relationships/settings" Target="settings.xml"/><Relationship Id="rId9" Type="http://schemas.openxmlformats.org/officeDocument/2006/relationships/hyperlink" Target="http://gmo.am.lt/page?page=view&amp;format=frontend&amp;id=b7ce515b-a244-4483-9f5c-646b23e0d26a" TargetMode="External"/><Relationship Id="rId14" Type="http://schemas.openxmlformats.org/officeDocument/2006/relationships/hyperlink" Target="http://eur-lex.europa.eu/LexUriServ/LexUriServ.do?uri=CELEX:32003R1946:LT:HTML" TargetMode="External"/><Relationship Id="rId22" Type="http://schemas.openxmlformats.org/officeDocument/2006/relationships/hyperlink" Target="file:///C:\Users\odeta.pivoriene\Downloads\Europos" TargetMode="External"/><Relationship Id="rId27" Type="http://schemas.openxmlformats.org/officeDocument/2006/relationships/hyperlink" Target="https://efsa.onlinelibrary.wiley.com/doi/10.2903/j.efsa.2012.2943" TargetMode="External"/><Relationship Id="rId30" Type="http://schemas.openxmlformats.org/officeDocument/2006/relationships/hyperlink" Target="https://www.oecd.org/en/topics.html" TargetMode="External"/><Relationship Id="rId35" Type="http://schemas.openxmlformats.org/officeDocument/2006/relationships/hyperlink" Target="https://www.isaaa.org/gmapprovaldatabase/default.asp" TargetMode="External"/><Relationship Id="rId8" Type="http://schemas.openxmlformats.org/officeDocument/2006/relationships/hyperlink" Target="http://gmo.am.lt/page?page=view&amp;format=frontend&amp;id=61cea91e-3b79-44c4-b2c4-4c8c8e4208d0" TargetMode="External"/><Relationship Id="rId3" Type="http://schemas.openxmlformats.org/officeDocument/2006/relationships/styles" Target="styles.xml"/><Relationship Id="rId12" Type="http://schemas.openxmlformats.org/officeDocument/2006/relationships/hyperlink" Target="http://www3.lrs.lt/pls/inter3/dokpaieska.showdoc_l?p_id=309567&amp;p_query=&amp;p_tr2=" TargetMode="External"/><Relationship Id="rId17" Type="http://schemas.openxmlformats.org/officeDocument/2006/relationships/hyperlink" Target="https://gmo.biip.lt" TargetMode="External"/><Relationship Id="rId25" Type="http://schemas.openxmlformats.org/officeDocument/2006/relationships/hyperlink" Target="https://efsa.onlinelibrary.wiley.com/doi/10.2903/j.efsa.2022.7621" TargetMode="External"/><Relationship Id="rId33" Type="http://schemas.openxmlformats.org/officeDocument/2006/relationships/hyperlink" Target="https://detective-ngt.eu/" TargetMode="External"/><Relationship Id="rId38" Type="http://schemas.openxmlformats.org/officeDocument/2006/relationships/hyperlink" Target="https://www.e-tar.lt/portal/lt/legalAct/TAR.58AA87684435/asr?csrt=573225191148967235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gmo.biip.lt/lietuvos-mokslininku-atrastos-genu-zirkles-gali-padeti-ir-baltijos-jurai/" TargetMode="External"/><Relationship Id="rId2" Type="http://schemas.openxmlformats.org/officeDocument/2006/relationships/hyperlink" Target="https://gmo.biip.lt/nauju-genetines-modifikacijos-metodu-ar-budu-analize/" TargetMode="External"/><Relationship Id="rId1" Type="http://schemas.openxmlformats.org/officeDocument/2006/relationships/hyperlink" Target="https://gmo-crl.jrc.ec.europa.eu/gmomethods/" TargetMode="External"/><Relationship Id="rId4" Type="http://schemas.openxmlformats.org/officeDocument/2006/relationships/hyperlink" Target="https://gmo.biip.lt/lietuvos-mokslininku-atrastos-genu-zirkles-gali-padeti-ir-baltijos-ju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C38BC-08F6-4E40-9B89-3A6488106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20813</Words>
  <Characters>11864</Characters>
  <Application>Microsoft Office Word</Application>
  <DocSecurity>0</DocSecurity>
  <Lines>98</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Odeta Pivorienė</dc:creator>
  <cp:keywords/>
  <dc:description/>
  <cp:lastModifiedBy>Eligijus Grauslys</cp:lastModifiedBy>
  <cp:revision>6</cp:revision>
  <dcterms:created xsi:type="dcterms:W3CDTF">2026-05-29T10:18:00Z</dcterms:created>
  <dcterms:modified xsi:type="dcterms:W3CDTF">2026-05-29T10:34:00Z</dcterms:modified>
</cp:coreProperties>
</file>