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F4FA" w14:textId="5FCF4E3D" w:rsidR="0098229A" w:rsidRPr="00512970" w:rsidRDefault="00701C5B" w:rsidP="00512970">
      <w:pPr>
        <w:tabs>
          <w:tab w:val="left" w:pos="993"/>
        </w:tabs>
        <w:spacing w:after="0" w:line="20" w:lineRule="atLeast"/>
        <w:ind w:left="567"/>
        <w:contextualSpacing/>
        <w:jc w:val="center"/>
        <w:rPr>
          <w:rFonts w:eastAsia="Calibri" w:cstheme="minorHAnsi"/>
          <w:sz w:val="24"/>
          <w:szCs w:val="24"/>
          <w:u w:val="single"/>
          <w:lang w:val="en-US"/>
        </w:rPr>
      </w:pPr>
      <w:r w:rsidRPr="00512970">
        <w:rPr>
          <w:rFonts w:eastAsia="Calibri" w:cstheme="minorHAnsi"/>
          <w:sz w:val="24"/>
          <w:szCs w:val="24"/>
          <w:u w:val="single"/>
          <w:lang w:val="en-US"/>
        </w:rPr>
        <w:t>KVALIFIKACIJOS REIKALAVIMAI</w:t>
      </w:r>
    </w:p>
    <w:p w14:paraId="618F18C6" w14:textId="77777777" w:rsidR="0098229A" w:rsidRPr="00C6222C" w:rsidRDefault="0098229A" w:rsidP="0098229A">
      <w:pPr>
        <w:pBdr>
          <w:top w:val="nil"/>
          <w:left w:val="nil"/>
          <w:bottom w:val="nil"/>
          <w:right w:val="nil"/>
          <w:between w:val="nil"/>
          <w:bar w:val="nil"/>
        </w:pBdr>
        <w:suppressAutoHyphens/>
        <w:spacing w:after="40" w:line="240" w:lineRule="auto"/>
        <w:jc w:val="right"/>
        <w:rPr>
          <w:rFonts w:eastAsia="Arial Unicode MS" w:cstheme="minorHAnsi"/>
          <w:i/>
          <w:iCs/>
          <w:sz w:val="22"/>
          <w:szCs w:val="22"/>
          <w:bdr w:val="nil"/>
        </w:rPr>
      </w:pPr>
      <w:r w:rsidRPr="00C6222C">
        <w:rPr>
          <w:rFonts w:eastAsia="Arial Unicode MS" w:cstheme="minorHAnsi"/>
          <w:i/>
          <w:iCs/>
          <w:sz w:val="22"/>
          <w:szCs w:val="22"/>
          <w:bdr w:val="nil"/>
        </w:rPr>
        <w:t>1 lentelė</w:t>
      </w:r>
    </w:p>
    <w:tbl>
      <w:tblPr>
        <w:tblW w:w="9918" w:type="dxa"/>
        <w:tblLook w:val="04A0" w:firstRow="1" w:lastRow="0" w:firstColumn="1" w:lastColumn="0" w:noHBand="0" w:noVBand="1"/>
      </w:tblPr>
      <w:tblGrid>
        <w:gridCol w:w="560"/>
        <w:gridCol w:w="4113"/>
        <w:gridCol w:w="5245"/>
      </w:tblGrid>
      <w:tr w:rsidR="0098229A" w:rsidRPr="00C6222C" w14:paraId="0A3BDBCF" w14:textId="77777777" w:rsidTr="0BCC8695">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9B64ACE" w14:textId="77777777" w:rsidR="0098229A" w:rsidRPr="00C6222C" w:rsidRDefault="0098229A">
            <w:pPr>
              <w:pBdr>
                <w:top w:val="nil"/>
                <w:left w:val="nil"/>
                <w:bottom w:val="nil"/>
                <w:right w:val="nil"/>
                <w:between w:val="nil"/>
                <w:bar w:val="nil"/>
              </w:pBdr>
              <w:spacing w:after="0" w:line="240" w:lineRule="auto"/>
              <w:jc w:val="center"/>
              <w:rPr>
                <w:rFonts w:eastAsia="Times New Roman" w:cstheme="minorHAnsi"/>
                <w:sz w:val="22"/>
                <w:szCs w:val="22"/>
                <w:bdr w:val="nil"/>
              </w:rPr>
            </w:pPr>
            <w:r w:rsidRPr="00C6222C">
              <w:rPr>
                <w:rFonts w:eastAsia="Times New Roman" w:cstheme="minorHAnsi"/>
                <w:b/>
                <w:bCs/>
                <w:sz w:val="22"/>
                <w:szCs w:val="22"/>
                <w:bdr w:val="nil"/>
              </w:rPr>
              <w:t>Eil. Nr.</w:t>
            </w:r>
          </w:p>
        </w:tc>
        <w:tc>
          <w:tcPr>
            <w:tcW w:w="411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160A9BC" w14:textId="77777777" w:rsidR="0098229A" w:rsidRPr="00C6222C" w:rsidRDefault="0098229A">
            <w:pPr>
              <w:pBdr>
                <w:top w:val="nil"/>
                <w:left w:val="nil"/>
                <w:bottom w:val="nil"/>
                <w:right w:val="nil"/>
                <w:between w:val="nil"/>
                <w:bar w:val="nil"/>
              </w:pBdr>
              <w:spacing w:after="0" w:line="240" w:lineRule="auto"/>
              <w:jc w:val="center"/>
              <w:rPr>
                <w:rFonts w:eastAsia="Times New Roman" w:cstheme="minorHAnsi"/>
                <w:sz w:val="22"/>
                <w:szCs w:val="22"/>
                <w:bdr w:val="nil"/>
              </w:rPr>
            </w:pPr>
            <w:r w:rsidRPr="00C6222C">
              <w:rPr>
                <w:rFonts w:eastAsia="Times New Roman" w:cstheme="minorHAnsi"/>
                <w:b/>
                <w:bCs/>
                <w:sz w:val="22"/>
                <w:szCs w:val="22"/>
                <w:bdr w:val="nil"/>
              </w:rPr>
              <w:t>Kvalifikacijos reikalavimai</w:t>
            </w:r>
          </w:p>
        </w:tc>
        <w:tc>
          <w:tcPr>
            <w:tcW w:w="524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45C7687" w14:textId="77777777" w:rsidR="0098229A" w:rsidRPr="00C6222C" w:rsidRDefault="0098229A">
            <w:pPr>
              <w:pBdr>
                <w:top w:val="nil"/>
                <w:left w:val="nil"/>
                <w:bottom w:val="nil"/>
                <w:right w:val="nil"/>
                <w:between w:val="nil"/>
                <w:bar w:val="nil"/>
              </w:pBdr>
              <w:spacing w:after="0" w:line="240" w:lineRule="auto"/>
              <w:jc w:val="center"/>
              <w:rPr>
                <w:rFonts w:eastAsia="Times New Roman" w:cstheme="minorHAnsi"/>
                <w:sz w:val="22"/>
                <w:szCs w:val="22"/>
                <w:bdr w:val="nil"/>
              </w:rPr>
            </w:pPr>
            <w:r w:rsidRPr="00C6222C">
              <w:rPr>
                <w:rFonts w:eastAsia="Calibri" w:cstheme="minorHAnsi"/>
                <w:b/>
                <w:bCs/>
                <w:color w:val="000000"/>
                <w:sz w:val="22"/>
                <w:szCs w:val="22"/>
              </w:rPr>
              <w:t>Atitiktį reikalavimui įrodantys dokumentai</w:t>
            </w:r>
          </w:p>
        </w:tc>
      </w:tr>
      <w:tr w:rsidR="0098229A" w:rsidRPr="00C6222C" w14:paraId="1DBB698F" w14:textId="77777777" w:rsidTr="0BCC8695">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356C419B" w14:textId="77777777" w:rsidR="0098229A" w:rsidRPr="00C6222C" w:rsidRDefault="0098229A">
            <w:pPr>
              <w:pBdr>
                <w:top w:val="nil"/>
                <w:left w:val="nil"/>
                <w:bottom w:val="nil"/>
                <w:right w:val="nil"/>
                <w:between w:val="nil"/>
                <w:bar w:val="nil"/>
              </w:pBdr>
              <w:spacing w:after="0" w:line="240" w:lineRule="auto"/>
              <w:jc w:val="center"/>
              <w:rPr>
                <w:rFonts w:eastAsia="Times New Roman" w:cstheme="minorHAnsi"/>
                <w:b/>
                <w:bCs/>
                <w:i/>
                <w:iCs/>
                <w:sz w:val="22"/>
                <w:szCs w:val="22"/>
                <w:bdr w:val="nil"/>
              </w:rPr>
            </w:pPr>
            <w:r w:rsidRPr="00C6222C">
              <w:rPr>
                <w:rFonts w:eastAsia="Times New Roman" w:cstheme="minorHAnsi"/>
                <w:b/>
                <w:bCs/>
                <w:i/>
                <w:iCs/>
                <w:sz w:val="22"/>
                <w:szCs w:val="22"/>
                <w:bdr w:val="nil"/>
              </w:rPr>
              <w:t>1</w:t>
            </w:r>
          </w:p>
        </w:tc>
        <w:tc>
          <w:tcPr>
            <w:tcW w:w="411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151DB3FF" w14:textId="77777777" w:rsidR="0098229A" w:rsidRPr="00C6222C" w:rsidRDefault="0098229A">
            <w:pPr>
              <w:pBdr>
                <w:top w:val="nil"/>
                <w:left w:val="nil"/>
                <w:bottom w:val="nil"/>
                <w:right w:val="nil"/>
                <w:between w:val="nil"/>
                <w:bar w:val="nil"/>
              </w:pBdr>
              <w:spacing w:after="0" w:line="240" w:lineRule="auto"/>
              <w:jc w:val="center"/>
              <w:rPr>
                <w:rFonts w:eastAsia="Times New Roman" w:cstheme="minorHAnsi"/>
                <w:b/>
                <w:bCs/>
                <w:i/>
                <w:iCs/>
                <w:sz w:val="22"/>
                <w:szCs w:val="22"/>
                <w:bdr w:val="nil"/>
              </w:rPr>
            </w:pPr>
            <w:r w:rsidRPr="00C6222C">
              <w:rPr>
                <w:rFonts w:eastAsia="Times New Roman" w:cstheme="minorHAnsi"/>
                <w:b/>
                <w:bCs/>
                <w:i/>
                <w:iCs/>
                <w:sz w:val="22"/>
                <w:szCs w:val="22"/>
                <w:bdr w:val="nil"/>
              </w:rPr>
              <w:t>2</w:t>
            </w:r>
          </w:p>
        </w:tc>
        <w:tc>
          <w:tcPr>
            <w:tcW w:w="524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F8F0B90" w14:textId="77777777" w:rsidR="0098229A" w:rsidRPr="00C6222C" w:rsidRDefault="0098229A">
            <w:pPr>
              <w:pBdr>
                <w:top w:val="nil"/>
                <w:left w:val="nil"/>
                <w:bottom w:val="nil"/>
                <w:right w:val="nil"/>
                <w:between w:val="nil"/>
                <w:bar w:val="nil"/>
              </w:pBdr>
              <w:spacing w:after="0" w:line="240" w:lineRule="auto"/>
              <w:jc w:val="center"/>
              <w:rPr>
                <w:rFonts w:eastAsia="Calibri" w:cstheme="minorHAnsi"/>
                <w:b/>
                <w:bCs/>
                <w:i/>
                <w:iCs/>
                <w:color w:val="000000"/>
                <w:sz w:val="22"/>
                <w:szCs w:val="22"/>
              </w:rPr>
            </w:pPr>
            <w:r w:rsidRPr="00C6222C">
              <w:rPr>
                <w:rFonts w:eastAsia="Calibri" w:cstheme="minorHAnsi"/>
                <w:b/>
                <w:bCs/>
                <w:i/>
                <w:iCs/>
                <w:color w:val="000000"/>
                <w:sz w:val="22"/>
                <w:szCs w:val="22"/>
              </w:rPr>
              <w:t>3</w:t>
            </w:r>
          </w:p>
        </w:tc>
      </w:tr>
      <w:tr w:rsidR="0098229A" w:rsidRPr="00C6222C" w14:paraId="3C80CA02" w14:textId="77777777" w:rsidTr="0BCC8695">
        <w:trPr>
          <w:trHeight w:val="300"/>
        </w:trPr>
        <w:tc>
          <w:tcPr>
            <w:tcW w:w="560" w:type="dxa"/>
            <w:tcBorders>
              <w:top w:val="single" w:sz="4" w:space="0" w:color="auto"/>
              <w:left w:val="single" w:sz="4" w:space="0" w:color="auto"/>
              <w:bottom w:val="single" w:sz="4" w:space="0" w:color="auto"/>
              <w:right w:val="single" w:sz="4" w:space="0" w:color="auto"/>
            </w:tcBorders>
          </w:tcPr>
          <w:p w14:paraId="39CD490C" w14:textId="77777777" w:rsidR="0098229A" w:rsidRPr="00C6222C" w:rsidRDefault="0098229A">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2"/>
                <w:szCs w:val="22"/>
                <w:bdr w:val="nil"/>
              </w:rPr>
            </w:pPr>
            <w:r w:rsidRPr="00C6222C">
              <w:rPr>
                <w:rFonts w:eastAsia="Times New Roman" w:cstheme="minorHAnsi"/>
                <w:sz w:val="22"/>
                <w:szCs w:val="22"/>
                <w:bdr w:val="nil"/>
              </w:rPr>
              <w:t>1.</w:t>
            </w:r>
          </w:p>
        </w:tc>
        <w:tc>
          <w:tcPr>
            <w:tcW w:w="4113" w:type="dxa"/>
            <w:tcBorders>
              <w:top w:val="single" w:sz="4" w:space="0" w:color="auto"/>
              <w:left w:val="single" w:sz="4" w:space="0" w:color="auto"/>
              <w:bottom w:val="single" w:sz="4" w:space="0" w:color="auto"/>
              <w:right w:val="single" w:sz="4" w:space="0" w:color="auto"/>
            </w:tcBorders>
          </w:tcPr>
          <w:p w14:paraId="7B7F4E83" w14:textId="3CDDC815" w:rsidR="0098229A" w:rsidRPr="00C6222C" w:rsidRDefault="0098229A" w:rsidP="00701C5B">
            <w:pPr>
              <w:pBdr>
                <w:top w:val="nil"/>
                <w:left w:val="nil"/>
                <w:bottom w:val="nil"/>
                <w:right w:val="nil"/>
                <w:between w:val="nil"/>
                <w:bar w:val="nil"/>
              </w:pBdr>
              <w:tabs>
                <w:tab w:val="left" w:pos="1980"/>
              </w:tabs>
              <w:suppressAutoHyphens/>
              <w:snapToGrid w:val="0"/>
              <w:spacing w:after="0" w:line="240" w:lineRule="auto"/>
              <w:jc w:val="both"/>
              <w:rPr>
                <w:rFonts w:eastAsia="Times New Roman"/>
                <w:sz w:val="22"/>
                <w:szCs w:val="22"/>
                <w:bdr w:val="nil"/>
                <w:lang w:eastAsia="ar-SA"/>
              </w:rPr>
            </w:pPr>
            <w:r w:rsidRPr="0BCC8695">
              <w:rPr>
                <w:rFonts w:eastAsia="Times New Roman"/>
                <w:b/>
                <w:bCs/>
                <w:sz w:val="22"/>
                <w:szCs w:val="22"/>
                <w:bdr w:val="nil"/>
                <w:lang w:eastAsia="ar-SA"/>
              </w:rPr>
              <w:t>Tiekėjas</w:t>
            </w:r>
            <w:r w:rsidRPr="0BCC8695">
              <w:rPr>
                <w:rFonts w:eastAsia="Times New Roman"/>
                <w:sz w:val="22"/>
                <w:szCs w:val="22"/>
                <w:bdr w:val="nil"/>
                <w:lang w:eastAsia="ar-SA"/>
              </w:rPr>
              <w:t xml:space="preserve"> per pastaruosius </w:t>
            </w:r>
            <w:r w:rsidR="33B72ED6" w:rsidRPr="00701C5B">
              <w:rPr>
                <w:rFonts w:eastAsia="Times New Roman"/>
                <w:b/>
                <w:bCs/>
                <w:sz w:val="22"/>
                <w:szCs w:val="22"/>
                <w:bdr w:val="nil"/>
                <w:lang w:eastAsia="ar-SA"/>
              </w:rPr>
              <w:t>5</w:t>
            </w:r>
            <w:r w:rsidRPr="0BCC8695">
              <w:rPr>
                <w:rFonts w:eastAsia="Times New Roman"/>
                <w:sz w:val="22"/>
                <w:szCs w:val="22"/>
                <w:bdr w:val="nil"/>
                <w:lang w:eastAsia="ar-SA"/>
              </w:rPr>
              <w:t xml:space="preserve"> metus (iki pasiūlymų pateikimo termino pabaigos arba nuo įregistravimo pradžios, jeigu veiklą pradėjo vykdyti vėliau) yra tinkamai įvykdęs bent 1 (vieną) </w:t>
            </w:r>
            <w:r w:rsidRPr="00701C5B">
              <w:rPr>
                <w:rFonts w:eastAsia="Times New Roman"/>
                <w:b/>
                <w:bCs/>
                <w:sz w:val="22"/>
                <w:szCs w:val="22"/>
                <w:lang w:eastAsia="ar-SA"/>
              </w:rPr>
              <w:t>su augalų</w:t>
            </w:r>
            <w:r w:rsidR="009B438B" w:rsidRPr="00701C5B">
              <w:rPr>
                <w:rFonts w:eastAsia="Times New Roman"/>
                <w:b/>
                <w:bCs/>
                <w:sz w:val="22"/>
                <w:szCs w:val="22"/>
                <w:bdr w:val="nil"/>
                <w:lang w:eastAsia="ar-SA"/>
              </w:rPr>
              <w:t xml:space="preserve"> genetikos</w:t>
            </w:r>
            <w:r w:rsidR="00603576" w:rsidRPr="00701C5B">
              <w:rPr>
                <w:rFonts w:eastAsia="Times New Roman"/>
                <w:b/>
                <w:bCs/>
                <w:sz w:val="22"/>
                <w:szCs w:val="22"/>
                <w:lang w:eastAsia="ar-SA"/>
              </w:rPr>
              <w:t xml:space="preserve"> ir/ar</w:t>
            </w:r>
            <w:r w:rsidR="008B3529" w:rsidRPr="00701C5B">
              <w:rPr>
                <w:rFonts w:eastAsia="Times New Roman"/>
                <w:b/>
                <w:bCs/>
                <w:sz w:val="22"/>
                <w:szCs w:val="22"/>
                <w:lang w:eastAsia="ar-SA"/>
              </w:rPr>
              <w:t xml:space="preserve"> </w:t>
            </w:r>
            <w:r w:rsidRPr="00701C5B">
              <w:rPr>
                <w:rFonts w:eastAsia="Times New Roman"/>
                <w:b/>
                <w:bCs/>
                <w:sz w:val="22"/>
                <w:szCs w:val="22"/>
                <w:bdr w:val="nil"/>
                <w:lang w:eastAsia="ar-SA"/>
              </w:rPr>
              <w:t>biotechnologij</w:t>
            </w:r>
            <w:r w:rsidR="00563A45" w:rsidRPr="00701C5B">
              <w:rPr>
                <w:rFonts w:eastAsia="Times New Roman"/>
                <w:b/>
                <w:bCs/>
                <w:sz w:val="22"/>
                <w:szCs w:val="22"/>
                <w:bdr w:val="nil"/>
                <w:lang w:eastAsia="ar-SA"/>
              </w:rPr>
              <w:t>ų</w:t>
            </w:r>
            <w:r w:rsidRPr="00701C5B">
              <w:rPr>
                <w:rFonts w:eastAsia="Times New Roman"/>
                <w:b/>
                <w:bCs/>
                <w:sz w:val="22"/>
                <w:szCs w:val="22"/>
                <w:bdr w:val="nil"/>
                <w:lang w:eastAsia="ar-SA"/>
              </w:rPr>
              <w:t xml:space="preserve"> moksliniais tyrimais</w:t>
            </w:r>
            <w:r w:rsidRPr="0BCC8695">
              <w:rPr>
                <w:rFonts w:eastAsia="Times New Roman"/>
                <w:sz w:val="22"/>
                <w:szCs w:val="22"/>
                <w:bdr w:val="nil"/>
                <w:lang w:eastAsia="ar-SA"/>
              </w:rPr>
              <w:t xml:space="preserve"> susijusią sutartį už ne mažiau nei </w:t>
            </w:r>
            <w:r w:rsidRPr="00701C5B">
              <w:rPr>
                <w:rFonts w:eastAsia="Times New Roman"/>
                <w:b/>
                <w:bCs/>
                <w:sz w:val="22"/>
                <w:szCs w:val="22"/>
                <w:bdr w:val="nil"/>
                <w:lang w:eastAsia="ar-SA"/>
              </w:rPr>
              <w:t>1</w:t>
            </w:r>
            <w:r w:rsidR="003F297C" w:rsidRPr="00701C5B">
              <w:rPr>
                <w:rFonts w:eastAsia="Times New Roman"/>
                <w:b/>
                <w:bCs/>
                <w:sz w:val="22"/>
                <w:szCs w:val="22"/>
                <w:lang w:eastAsia="ar-SA"/>
              </w:rPr>
              <w:t>4</w:t>
            </w:r>
            <w:r w:rsidRPr="00701C5B">
              <w:rPr>
                <w:rFonts w:eastAsia="Times New Roman"/>
                <w:b/>
                <w:bCs/>
                <w:sz w:val="22"/>
                <w:szCs w:val="22"/>
                <w:bdr w:val="nil"/>
                <w:lang w:eastAsia="ar-SA"/>
              </w:rPr>
              <w:t>0 000</w:t>
            </w:r>
            <w:r w:rsidRPr="0BCC8695">
              <w:rPr>
                <w:rFonts w:eastAsia="Times New Roman"/>
                <w:sz w:val="22"/>
                <w:szCs w:val="22"/>
                <w:bdr w:val="nil"/>
                <w:lang w:eastAsia="ar-SA"/>
              </w:rPr>
              <w:t xml:space="preserve"> Eur</w:t>
            </w:r>
            <w:r w:rsidR="00701C5B">
              <w:rPr>
                <w:rFonts w:eastAsia="Times New Roman"/>
                <w:sz w:val="22"/>
                <w:szCs w:val="22"/>
                <w:bdr w:val="nil"/>
                <w:lang w:eastAsia="ar-SA"/>
              </w:rPr>
              <w:t xml:space="preserve"> be PVM.</w:t>
            </w:r>
          </w:p>
          <w:p w14:paraId="137830BF" w14:textId="3B03FD61" w:rsidR="0098229A" w:rsidRPr="00C6222C" w:rsidRDefault="0098229A">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2"/>
                <w:szCs w:val="22"/>
                <w:bdr w:val="nil"/>
                <w:lang w:eastAsia="ar-SA"/>
              </w:rPr>
            </w:pPr>
          </w:p>
        </w:tc>
        <w:tc>
          <w:tcPr>
            <w:tcW w:w="5245" w:type="dxa"/>
            <w:tcBorders>
              <w:top w:val="single" w:sz="4" w:space="0" w:color="auto"/>
              <w:left w:val="single" w:sz="4" w:space="0" w:color="auto"/>
              <w:bottom w:val="single" w:sz="4" w:space="0" w:color="auto"/>
              <w:right w:val="single" w:sz="4" w:space="0" w:color="auto"/>
            </w:tcBorders>
          </w:tcPr>
          <w:p w14:paraId="04F2CBA2" w14:textId="77777777" w:rsidR="0098229A" w:rsidRPr="00C6222C" w:rsidRDefault="0098229A">
            <w:pPr>
              <w:autoSpaceDE w:val="0"/>
              <w:autoSpaceDN w:val="0"/>
              <w:adjustRightInd w:val="0"/>
              <w:spacing w:after="120" w:line="240" w:lineRule="auto"/>
              <w:jc w:val="both"/>
              <w:rPr>
                <w:rFonts w:eastAsia="Calibri" w:cstheme="minorHAnsi"/>
                <w:bCs/>
                <w:sz w:val="22"/>
                <w:szCs w:val="22"/>
              </w:rPr>
            </w:pPr>
            <w:r w:rsidRPr="00C6222C">
              <w:rPr>
                <w:rFonts w:eastAsia="Calibri" w:cstheme="minorHAnsi"/>
                <w:sz w:val="22"/>
                <w:szCs w:val="22"/>
              </w:rPr>
              <w:t>Informacija apie tiekėjo patirtį teikiama</w:t>
            </w:r>
            <w:r w:rsidRPr="00C6222C">
              <w:rPr>
                <w:rFonts w:eastAsia="Calibri" w:cstheme="minorHAnsi"/>
                <w:i/>
                <w:sz w:val="22"/>
                <w:szCs w:val="22"/>
              </w:rPr>
              <w:t xml:space="preserve"> </w:t>
            </w:r>
            <w:r w:rsidRPr="00C6222C">
              <w:rPr>
                <w:rFonts w:eastAsia="Calibri" w:cstheme="minorHAnsi"/>
                <w:b/>
                <w:bCs/>
                <w:iCs/>
                <w:sz w:val="22"/>
                <w:szCs w:val="22"/>
              </w:rPr>
              <w:t>kartu su pasiūlymu</w:t>
            </w:r>
            <w:r w:rsidRPr="00C6222C">
              <w:rPr>
                <w:rFonts w:eastAsia="Calibri" w:cstheme="minorHAnsi"/>
                <w:i/>
                <w:sz w:val="22"/>
                <w:szCs w:val="22"/>
              </w:rPr>
              <w:t xml:space="preserve"> </w:t>
            </w:r>
            <w:r w:rsidRPr="00C6222C">
              <w:rPr>
                <w:rFonts w:eastAsia="Calibri" w:cstheme="minorHAnsi"/>
                <w:iCs/>
                <w:sz w:val="22"/>
                <w:szCs w:val="22"/>
              </w:rPr>
              <w:t>pagal</w:t>
            </w:r>
            <w:r w:rsidRPr="00C6222C">
              <w:rPr>
                <w:rFonts w:eastAsia="Calibri" w:cstheme="minorHAnsi"/>
                <w:i/>
                <w:sz w:val="22"/>
                <w:szCs w:val="22"/>
              </w:rPr>
              <w:t xml:space="preserve"> Specialiųjų pirkimo sąlygų 9 priedo „</w:t>
            </w:r>
            <w:r w:rsidRPr="00C6222C">
              <w:rPr>
                <w:rFonts w:eastAsia="Calibri" w:cstheme="minorHAnsi"/>
                <w:i/>
                <w:iCs/>
                <w:sz w:val="22"/>
                <w:szCs w:val="22"/>
              </w:rPr>
              <w:t>Tiekėjo patirtis ir s</w:t>
            </w:r>
            <w:r w:rsidRPr="00C6222C">
              <w:rPr>
                <w:rFonts w:eastAsia="Calibri" w:cstheme="minorHAnsi"/>
                <w:i/>
                <w:sz w:val="22"/>
                <w:szCs w:val="22"/>
              </w:rPr>
              <w:t xml:space="preserve">iūlomų specialistų sąrašas“ </w:t>
            </w:r>
            <w:r w:rsidRPr="00C6222C">
              <w:rPr>
                <w:rFonts w:eastAsia="Calibri" w:cstheme="minorHAnsi"/>
                <w:b/>
                <w:bCs/>
                <w:iCs/>
                <w:sz w:val="22"/>
                <w:szCs w:val="22"/>
              </w:rPr>
              <w:t>1 lentelę</w:t>
            </w:r>
            <w:r w:rsidRPr="00C6222C">
              <w:rPr>
                <w:rFonts w:eastAsia="Calibri" w:cstheme="minorHAnsi"/>
                <w:iCs/>
                <w:sz w:val="22"/>
                <w:szCs w:val="22"/>
              </w:rPr>
              <w:t>.</w:t>
            </w:r>
          </w:p>
          <w:p w14:paraId="717ABAD3" w14:textId="0B241221" w:rsidR="0098229A" w:rsidRPr="00C6222C" w:rsidRDefault="0098229A" w:rsidP="0098229A">
            <w:pPr>
              <w:widowControl w:val="0"/>
              <w:numPr>
                <w:ilvl w:val="0"/>
                <w:numId w:val="3"/>
              </w:numPr>
              <w:pBdr>
                <w:top w:val="nil"/>
                <w:left w:val="nil"/>
                <w:bottom w:val="nil"/>
                <w:right w:val="nil"/>
                <w:between w:val="nil"/>
                <w:bar w:val="nil"/>
              </w:pBdr>
              <w:tabs>
                <w:tab w:val="left" w:pos="351"/>
              </w:tabs>
              <w:suppressAutoHyphens/>
              <w:snapToGrid w:val="0"/>
              <w:spacing w:after="0" w:line="240" w:lineRule="auto"/>
              <w:contextualSpacing/>
              <w:jc w:val="both"/>
              <w:rPr>
                <w:rFonts w:eastAsia="Lucida Sans Unicode" w:cstheme="minorHAnsi"/>
                <w:sz w:val="22"/>
                <w:szCs w:val="22"/>
                <w:bdr w:val="nil"/>
                <w:lang w:eastAsia="ar-SA"/>
              </w:rPr>
            </w:pPr>
            <w:r w:rsidRPr="00C6222C">
              <w:rPr>
                <w:rFonts w:eastAsia="Lucida Sans Unicode" w:cstheme="minorHAnsi"/>
                <w:sz w:val="22"/>
                <w:szCs w:val="22"/>
                <w:bdr w:val="nil"/>
                <w:lang w:eastAsia="ar-SA"/>
              </w:rPr>
              <w:t xml:space="preserve">Pateikiamas per pastaruosius </w:t>
            </w:r>
            <w:r w:rsidR="008B3529" w:rsidRPr="00701C5B">
              <w:rPr>
                <w:rFonts w:eastAsia="Lucida Sans Unicode" w:cstheme="minorHAnsi"/>
                <w:b/>
                <w:bCs/>
                <w:sz w:val="22"/>
                <w:szCs w:val="22"/>
                <w:bdr w:val="nil"/>
                <w:lang w:eastAsia="ar-SA"/>
              </w:rPr>
              <w:t>5</w:t>
            </w:r>
            <w:r w:rsidRPr="00C6222C">
              <w:rPr>
                <w:rFonts w:eastAsia="Lucida Sans Unicode" w:cstheme="minorHAnsi"/>
                <w:sz w:val="22"/>
                <w:szCs w:val="22"/>
                <w:bdr w:val="nil"/>
                <w:lang w:eastAsia="ar-SA"/>
              </w:rPr>
              <w:t xml:space="preserve"> metus suteiktų paslaugų sąrašas su trumpu aprašymu, kuriame </w:t>
            </w:r>
            <w:r w:rsidRPr="00C6222C">
              <w:rPr>
                <w:rFonts w:eastAsia="Lucida Sans Unicode" w:cstheme="minorHAnsi"/>
                <w:sz w:val="22"/>
                <w:szCs w:val="22"/>
                <w:u w:val="single"/>
                <w:bdr w:val="nil"/>
                <w:lang w:eastAsia="ar-SA"/>
              </w:rPr>
              <w:t>turi būti nurodyta</w:t>
            </w:r>
            <w:r w:rsidRPr="00C6222C">
              <w:rPr>
                <w:rFonts w:eastAsia="Lucida Sans Unicode" w:cstheme="minorHAnsi"/>
                <w:sz w:val="22"/>
                <w:szCs w:val="22"/>
                <w:bdr w:val="nil"/>
                <w:lang w:eastAsia="ar-SA"/>
              </w:rPr>
              <w:t>:</w:t>
            </w:r>
          </w:p>
          <w:p w14:paraId="0C5E1A9B" w14:textId="77777777" w:rsidR="0098229A" w:rsidRPr="00C6222C" w:rsidRDefault="0098229A" w:rsidP="0098229A">
            <w:pPr>
              <w:pStyle w:val="ListParagraph"/>
              <w:widowControl w:val="0"/>
              <w:numPr>
                <w:ilvl w:val="0"/>
                <w:numId w:val="8"/>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C6222C">
              <w:rPr>
                <w:rFonts w:eastAsia="Lucida Sans Unicode" w:cstheme="minorHAnsi"/>
                <w:sz w:val="22"/>
                <w:szCs w:val="22"/>
                <w:bdr w:val="nil"/>
                <w:lang w:eastAsia="ar-SA"/>
              </w:rPr>
              <w:t>sutarties numeris;</w:t>
            </w:r>
          </w:p>
          <w:p w14:paraId="112F59CB" w14:textId="77777777" w:rsidR="0098229A" w:rsidRPr="00C6222C" w:rsidRDefault="0098229A" w:rsidP="0098229A">
            <w:pPr>
              <w:pStyle w:val="ListParagraph"/>
              <w:widowControl w:val="0"/>
              <w:numPr>
                <w:ilvl w:val="0"/>
                <w:numId w:val="8"/>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C6222C">
              <w:rPr>
                <w:rFonts w:eastAsia="Lucida Sans Unicode" w:cstheme="minorHAnsi"/>
                <w:sz w:val="22"/>
                <w:szCs w:val="22"/>
                <w:bdr w:val="nil"/>
                <w:lang w:eastAsia="ar-SA"/>
              </w:rPr>
              <w:t xml:space="preserve">sutarties pavadinimas, objektas </w:t>
            </w:r>
          </w:p>
          <w:p w14:paraId="60947E09" w14:textId="77777777" w:rsidR="0098229A" w:rsidRPr="00C6222C" w:rsidRDefault="0098229A" w:rsidP="0098229A">
            <w:pPr>
              <w:pStyle w:val="ListParagraph"/>
              <w:widowControl w:val="0"/>
              <w:numPr>
                <w:ilvl w:val="0"/>
                <w:numId w:val="8"/>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C6222C">
              <w:rPr>
                <w:rFonts w:eastAsia="Lucida Sans Unicode" w:cstheme="minorHAnsi"/>
                <w:sz w:val="22"/>
                <w:szCs w:val="22"/>
                <w:bdr w:val="nil"/>
                <w:lang w:eastAsia="ar-SA"/>
              </w:rPr>
              <w:t>paslaugų pagal sutartį ir pirkimo objektą vertė;</w:t>
            </w:r>
          </w:p>
          <w:p w14:paraId="3BB40F70" w14:textId="77777777" w:rsidR="0098229A" w:rsidRPr="00C6222C" w:rsidRDefault="0098229A" w:rsidP="0098229A">
            <w:pPr>
              <w:pStyle w:val="ListParagraph"/>
              <w:widowControl w:val="0"/>
              <w:numPr>
                <w:ilvl w:val="0"/>
                <w:numId w:val="8"/>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C6222C">
              <w:rPr>
                <w:rFonts w:eastAsia="Lucida Sans Unicode" w:cstheme="minorHAnsi"/>
                <w:sz w:val="22"/>
                <w:szCs w:val="22"/>
                <w:bdr w:val="nil"/>
                <w:lang w:eastAsia="ar-SA"/>
              </w:rPr>
              <w:t>paslaugų gavėjai (tiek viešieji, tiek privatieji);</w:t>
            </w:r>
          </w:p>
          <w:p w14:paraId="05C1124F" w14:textId="77777777" w:rsidR="0098229A" w:rsidRPr="00C6222C" w:rsidRDefault="0098229A" w:rsidP="0098229A">
            <w:pPr>
              <w:pStyle w:val="ListParagraph"/>
              <w:widowControl w:val="0"/>
              <w:numPr>
                <w:ilvl w:val="0"/>
                <w:numId w:val="8"/>
              </w:numPr>
              <w:pBdr>
                <w:top w:val="nil"/>
                <w:left w:val="nil"/>
                <w:bottom w:val="nil"/>
                <w:right w:val="nil"/>
                <w:between w:val="nil"/>
                <w:bar w:val="nil"/>
              </w:pBdr>
              <w:tabs>
                <w:tab w:val="left" w:pos="351"/>
              </w:tabs>
              <w:suppressAutoHyphens/>
              <w:snapToGrid w:val="0"/>
              <w:spacing w:after="120" w:line="240" w:lineRule="auto"/>
              <w:ind w:left="771" w:hanging="357"/>
              <w:contextualSpacing w:val="0"/>
              <w:jc w:val="both"/>
              <w:rPr>
                <w:rFonts w:eastAsia="Lucida Sans Unicode" w:cstheme="minorHAnsi"/>
                <w:sz w:val="22"/>
                <w:szCs w:val="22"/>
                <w:bdr w:val="nil"/>
                <w:lang w:eastAsia="ar-SA"/>
              </w:rPr>
            </w:pPr>
            <w:r w:rsidRPr="00C6222C">
              <w:rPr>
                <w:rFonts w:eastAsia="Lucida Sans Unicode" w:cstheme="minorHAnsi"/>
                <w:sz w:val="22"/>
                <w:szCs w:val="22"/>
                <w:bdr w:val="nil"/>
                <w:lang w:eastAsia="ar-SA"/>
              </w:rPr>
              <w:t>paslaugų gavėjų kontaktai (kontaktinio asmens vardas pavardė, pareigos, tel. Nr., el. pašto adresas).</w:t>
            </w:r>
          </w:p>
          <w:p w14:paraId="5AE81346" w14:textId="77777777" w:rsidR="0098229A" w:rsidRPr="00C6222C" w:rsidRDefault="0098229A">
            <w:pPr>
              <w:tabs>
                <w:tab w:val="left" w:pos="351"/>
              </w:tabs>
              <w:spacing w:after="0" w:line="240" w:lineRule="auto"/>
              <w:jc w:val="both"/>
              <w:rPr>
                <w:rFonts w:eastAsia="Calibri" w:cstheme="minorHAnsi"/>
                <w:bdr w:val="nil"/>
                <w:lang w:eastAsia="ar-SA"/>
              </w:rPr>
            </w:pPr>
            <w:r w:rsidRPr="00C6222C">
              <w:rPr>
                <w:rFonts w:eastAsia="Lucida Sans Unicode" w:cstheme="minorHAnsi"/>
                <w:bCs/>
                <w:sz w:val="22"/>
                <w:szCs w:val="22"/>
                <w:bdr w:val="nil"/>
                <w:lang w:eastAsia="ar-SA"/>
              </w:rPr>
              <w:t xml:space="preserve">Įrodymus apie tiekėjo tinkamą paslaugų suteikimą </w:t>
            </w:r>
            <w:r w:rsidRPr="00C6222C">
              <w:rPr>
                <w:rFonts w:eastAsia="Lucida Sans Unicode" w:cstheme="minorHAnsi"/>
                <w:bCs/>
                <w:sz w:val="22"/>
                <w:szCs w:val="22"/>
                <w:u w:val="single"/>
                <w:bdr w:val="nil"/>
                <w:lang w:eastAsia="ar-SA"/>
              </w:rPr>
              <w:t>pateikti turės tik nustatytas ekonomiškai naudingiausią pasiūlymą pateikęs tiekėjas (galimas pirkimo laimėtojas):</w:t>
            </w:r>
            <w:r w:rsidRPr="00C6222C">
              <w:rPr>
                <w:rFonts w:eastAsia="Lucida Sans Unicode" w:cstheme="minorHAnsi"/>
                <w:bCs/>
                <w:sz w:val="22"/>
                <w:szCs w:val="22"/>
                <w:bdr w:val="nil"/>
                <w:lang w:eastAsia="ar-SA"/>
              </w:rPr>
              <w:t xml:space="preserve"> u</w:t>
            </w:r>
            <w:r w:rsidRPr="00C6222C">
              <w:rPr>
                <w:rFonts w:eastAsia="Calibri" w:cstheme="minorHAnsi"/>
                <w:bdr w:val="nil"/>
                <w:lang w:eastAsia="ar-SA"/>
              </w:rPr>
              <w:t>žsakovo atsiliepimas arba pažyma arba priėmimo/perdavimo aktas arba kitas lygiavertis dokumentas, kuriame būtų nurodytos paslaugų pagal sutartis ir pirkimo objektą vertės, paslaugų teikimo laikotarpis (pradžia ir pabaiga, nurodomi metai, mėnuo, diena) ir patvirtinimas, kad paslaugos buvo suteiktos tinkamai.</w:t>
            </w:r>
          </w:p>
          <w:p w14:paraId="14385593" w14:textId="77777777" w:rsidR="0098229A" w:rsidRPr="00C6222C" w:rsidRDefault="0098229A">
            <w:pPr>
              <w:tabs>
                <w:tab w:val="left" w:pos="351"/>
              </w:tabs>
              <w:spacing w:line="240" w:lineRule="auto"/>
              <w:contextualSpacing/>
              <w:jc w:val="both"/>
              <w:rPr>
                <w:rFonts w:eastAsia="Calibri" w:cstheme="minorHAnsi"/>
                <w:bdr w:val="nil"/>
                <w:lang w:eastAsia="ar-SA"/>
              </w:rPr>
            </w:pPr>
          </w:p>
          <w:p w14:paraId="5037A684" w14:textId="77777777" w:rsidR="0098229A" w:rsidRPr="00C6222C" w:rsidRDefault="0098229A">
            <w:pPr>
              <w:widowControl w:val="0"/>
              <w:pBdr>
                <w:top w:val="nil"/>
                <w:left w:val="nil"/>
                <w:bottom w:val="nil"/>
                <w:right w:val="nil"/>
                <w:between w:val="nil"/>
                <w:bar w:val="nil"/>
              </w:pBdr>
              <w:snapToGrid w:val="0"/>
              <w:spacing w:after="0" w:line="240" w:lineRule="auto"/>
              <w:jc w:val="both"/>
              <w:rPr>
                <w:rFonts w:eastAsia="Lucida Sans Unicode" w:cstheme="minorHAnsi"/>
                <w:b/>
                <w:i/>
                <w:iCs/>
                <w:sz w:val="22"/>
                <w:szCs w:val="22"/>
                <w:bdr w:val="nil"/>
                <w:lang w:eastAsia="ar-SA"/>
              </w:rPr>
            </w:pPr>
            <w:r w:rsidRPr="00C6222C">
              <w:rPr>
                <w:rFonts w:eastAsia="Lucida Sans Unicode" w:cstheme="minorHAnsi"/>
                <w:b/>
                <w:i/>
                <w:iCs/>
                <w:sz w:val="22"/>
                <w:szCs w:val="22"/>
                <w:bdr w:val="nil"/>
                <w:lang w:eastAsia="ar-SA"/>
              </w:rPr>
              <w:t>Pateikiami dokumentai elektroninėje formoje CVP IS priemonėmis.</w:t>
            </w:r>
          </w:p>
          <w:p w14:paraId="01FC060D" w14:textId="77777777" w:rsidR="0098229A" w:rsidRPr="00C6222C" w:rsidRDefault="0098229A">
            <w:pPr>
              <w:widowControl w:val="0"/>
              <w:pBdr>
                <w:top w:val="nil"/>
                <w:left w:val="nil"/>
                <w:bottom w:val="nil"/>
                <w:right w:val="nil"/>
                <w:between w:val="nil"/>
                <w:bar w:val="nil"/>
              </w:pBdr>
              <w:snapToGrid w:val="0"/>
              <w:spacing w:after="0" w:line="240" w:lineRule="auto"/>
              <w:jc w:val="both"/>
              <w:rPr>
                <w:rFonts w:eastAsia="Calibri" w:cstheme="minorHAnsi"/>
                <w:bCs/>
                <w:sz w:val="22"/>
                <w:szCs w:val="22"/>
                <w:bdr w:val="nil"/>
              </w:rPr>
            </w:pPr>
          </w:p>
        </w:tc>
      </w:tr>
      <w:tr w:rsidR="0098229A" w:rsidRPr="00C6222C" w14:paraId="707DA7E0" w14:textId="77777777" w:rsidTr="0BCC8695">
        <w:trPr>
          <w:trHeight w:val="300"/>
        </w:trPr>
        <w:tc>
          <w:tcPr>
            <w:tcW w:w="560" w:type="dxa"/>
            <w:tcBorders>
              <w:top w:val="single" w:sz="4" w:space="0" w:color="auto"/>
              <w:left w:val="single" w:sz="4" w:space="0" w:color="auto"/>
              <w:bottom w:val="single" w:sz="4" w:space="0" w:color="auto"/>
              <w:right w:val="single" w:sz="4" w:space="0" w:color="auto"/>
            </w:tcBorders>
            <w:hideMark/>
          </w:tcPr>
          <w:p w14:paraId="33D28BCA" w14:textId="77777777" w:rsidR="0098229A" w:rsidRPr="00C6222C" w:rsidRDefault="0098229A">
            <w:pPr>
              <w:pBdr>
                <w:top w:val="nil"/>
                <w:left w:val="nil"/>
                <w:bottom w:val="nil"/>
                <w:right w:val="nil"/>
                <w:between w:val="nil"/>
                <w:bar w:val="nil"/>
              </w:pBdr>
              <w:spacing w:after="0" w:line="240" w:lineRule="auto"/>
              <w:jc w:val="center"/>
              <w:rPr>
                <w:rFonts w:eastAsia="Times New Roman" w:cstheme="minorHAnsi"/>
                <w:sz w:val="22"/>
                <w:szCs w:val="22"/>
                <w:bdr w:val="nil"/>
              </w:rPr>
            </w:pPr>
            <w:r w:rsidRPr="00C6222C">
              <w:rPr>
                <w:rFonts w:eastAsia="Times New Roman" w:cstheme="minorHAnsi"/>
                <w:sz w:val="22"/>
                <w:szCs w:val="22"/>
                <w:bdr w:val="nil"/>
              </w:rPr>
              <w:t>2.</w:t>
            </w:r>
          </w:p>
        </w:tc>
        <w:tc>
          <w:tcPr>
            <w:tcW w:w="4113" w:type="dxa"/>
            <w:tcBorders>
              <w:top w:val="single" w:sz="4" w:space="0" w:color="auto"/>
              <w:left w:val="single" w:sz="4" w:space="0" w:color="auto"/>
              <w:bottom w:val="single" w:sz="4" w:space="0" w:color="auto"/>
              <w:right w:val="single" w:sz="4" w:space="0" w:color="auto"/>
            </w:tcBorders>
          </w:tcPr>
          <w:p w14:paraId="4EBBA995" w14:textId="77777777" w:rsidR="00630A76" w:rsidRPr="00C6222C" w:rsidRDefault="0098229A" w:rsidP="00895C62">
            <w:pPr>
              <w:widowControl w:val="0"/>
              <w:suppressAutoHyphens/>
              <w:spacing w:after="0" w:line="240" w:lineRule="auto"/>
              <w:jc w:val="both"/>
              <w:rPr>
                <w:rFonts w:eastAsia="Times New Roman" w:cstheme="minorHAnsi"/>
                <w:sz w:val="22"/>
                <w:szCs w:val="22"/>
                <w:lang w:eastAsia="ar-SA"/>
              </w:rPr>
            </w:pPr>
            <w:r w:rsidRPr="00C6222C">
              <w:rPr>
                <w:rFonts w:eastAsia="Times New Roman" w:cstheme="minorHAnsi"/>
                <w:sz w:val="22"/>
                <w:szCs w:val="22"/>
                <w:lang w:eastAsia="ar-SA"/>
              </w:rPr>
              <w:t>Tiekėjas, paslaugų teikimo sutarties vykdymui, privalo turėti kvalifikuotus specialistus, atitinkančius žemiau nurodytus kvalifikacijos reikalavimus.</w:t>
            </w:r>
          </w:p>
          <w:p w14:paraId="2F49A5CA" w14:textId="3A3A6046" w:rsidR="0098229A" w:rsidRPr="00C6222C" w:rsidRDefault="0098229A" w:rsidP="00895C62">
            <w:pPr>
              <w:widowControl w:val="0"/>
              <w:suppressAutoHyphens/>
              <w:spacing w:after="0" w:line="240" w:lineRule="auto"/>
              <w:jc w:val="both"/>
              <w:rPr>
                <w:rFonts w:eastAsia="Times New Roman" w:cstheme="minorHAnsi"/>
                <w:sz w:val="22"/>
                <w:szCs w:val="22"/>
                <w:lang w:eastAsia="ar-SA"/>
              </w:rPr>
            </w:pPr>
            <w:r w:rsidRPr="00C6222C">
              <w:rPr>
                <w:rFonts w:eastAsia="Times New Roman" w:cstheme="minorHAnsi"/>
                <w:sz w:val="22"/>
                <w:szCs w:val="22"/>
                <w:lang w:eastAsia="ar-SA"/>
              </w:rPr>
              <w:t>(T</w:t>
            </w:r>
            <w:r w:rsidRPr="00C6222C">
              <w:rPr>
                <w:rFonts w:eastAsia="Times New Roman" w:cstheme="minorHAnsi"/>
                <w:i/>
                <w:iCs/>
                <w:sz w:val="22"/>
                <w:szCs w:val="22"/>
                <w:lang w:eastAsia="ar-SA"/>
              </w:rPr>
              <w:t>as pats specialistas gali būti siūlomas kelioms pozicijoms, jei specialisto kvalifikacija atitinka visus kitos pozicijos specialistui nustatytus kvalifikacijos reikalavimus)</w:t>
            </w:r>
            <w:r w:rsidRPr="00C6222C">
              <w:rPr>
                <w:rFonts w:eastAsia="Times New Roman" w:cstheme="minorHAnsi"/>
                <w:sz w:val="22"/>
                <w:szCs w:val="22"/>
                <w:lang w:eastAsia="ar-SA"/>
              </w:rPr>
              <w:t>:</w:t>
            </w:r>
          </w:p>
          <w:p w14:paraId="4AD539EA" w14:textId="481805DE" w:rsidR="00AB0155" w:rsidRPr="00B34687" w:rsidRDefault="00665C4A" w:rsidP="00895C62">
            <w:pPr>
              <w:widowControl w:val="0"/>
              <w:suppressAutoHyphens/>
              <w:spacing w:after="0" w:line="240" w:lineRule="auto"/>
              <w:jc w:val="both"/>
              <w:rPr>
                <w:rFonts w:eastAsia="Times New Roman" w:cstheme="minorHAnsi"/>
                <w:b/>
                <w:bCs/>
                <w:sz w:val="22"/>
                <w:szCs w:val="22"/>
                <w:lang w:eastAsia="ar-SA"/>
              </w:rPr>
            </w:pPr>
            <w:r w:rsidRPr="00B34687">
              <w:rPr>
                <w:rFonts w:eastAsia="Times New Roman" w:cstheme="minorHAnsi"/>
                <w:b/>
                <w:bCs/>
                <w:sz w:val="22"/>
                <w:szCs w:val="22"/>
                <w:lang w:eastAsia="ar-SA"/>
              </w:rPr>
              <w:t>2.1. Ekspertas</w:t>
            </w:r>
          </w:p>
          <w:p w14:paraId="1BA40BC1" w14:textId="71A45BB5" w:rsidR="00B60D82" w:rsidRPr="00B60D82" w:rsidRDefault="00313DFB" w:rsidP="00895C62">
            <w:pPr>
              <w:widowControl w:val="0"/>
              <w:pBdr>
                <w:top w:val="nil"/>
                <w:left w:val="nil"/>
                <w:bottom w:val="nil"/>
                <w:right w:val="nil"/>
                <w:between w:val="nil"/>
                <w:bar w:val="nil"/>
              </w:pBdr>
              <w:tabs>
                <w:tab w:val="center" w:pos="1948"/>
              </w:tabs>
              <w:spacing w:after="0" w:line="240" w:lineRule="auto"/>
              <w:jc w:val="both"/>
              <w:rPr>
                <w:rFonts w:cs="Calibri"/>
                <w:sz w:val="22"/>
                <w:szCs w:val="22"/>
              </w:rPr>
            </w:pPr>
            <w:r w:rsidRPr="0BCC8695">
              <w:rPr>
                <w:rFonts w:cs="Calibri"/>
                <w:sz w:val="22"/>
                <w:szCs w:val="22"/>
              </w:rPr>
              <w:t xml:space="preserve">2.1.1. </w:t>
            </w:r>
            <w:r w:rsidR="00B60D82" w:rsidRPr="00B60D82">
              <w:rPr>
                <w:rFonts w:cs="Calibri"/>
                <w:sz w:val="22"/>
                <w:szCs w:val="22"/>
              </w:rPr>
              <w:t>turėti aukštąjį universitetinį išsilavinimą gamtos mokslų studijų srities biologijos</w:t>
            </w:r>
            <w:r w:rsidR="000E70AB">
              <w:rPr>
                <w:rFonts w:cs="Calibri"/>
                <w:sz w:val="22"/>
                <w:szCs w:val="22"/>
              </w:rPr>
              <w:t xml:space="preserve"> </w:t>
            </w:r>
            <w:r w:rsidR="004160E7">
              <w:rPr>
                <w:rFonts w:cs="Calibri"/>
                <w:sz w:val="22"/>
                <w:szCs w:val="22"/>
              </w:rPr>
              <w:t>ir/</w:t>
            </w:r>
            <w:r w:rsidR="000E70AB">
              <w:rPr>
                <w:rFonts w:cs="Calibri"/>
                <w:sz w:val="22"/>
                <w:szCs w:val="22"/>
              </w:rPr>
              <w:t xml:space="preserve">arba biochemijos, </w:t>
            </w:r>
            <w:r w:rsidR="004160E7">
              <w:rPr>
                <w:rFonts w:cs="Calibri"/>
                <w:sz w:val="22"/>
                <w:szCs w:val="22"/>
              </w:rPr>
              <w:t xml:space="preserve">ir/ </w:t>
            </w:r>
            <w:r w:rsidR="000E70AB">
              <w:rPr>
                <w:rFonts w:cs="Calibri"/>
                <w:sz w:val="22"/>
                <w:szCs w:val="22"/>
              </w:rPr>
              <w:t xml:space="preserve">arba žemės ūkio </w:t>
            </w:r>
            <w:r w:rsidR="00B60D82" w:rsidRPr="00B60D82">
              <w:rPr>
                <w:rFonts w:cs="Calibri"/>
                <w:sz w:val="22"/>
                <w:szCs w:val="22"/>
              </w:rPr>
              <w:t xml:space="preserve">mokslų studijų srities </w:t>
            </w:r>
            <w:r w:rsidR="000E70AB">
              <w:rPr>
                <w:rFonts w:cs="Calibri"/>
                <w:sz w:val="22"/>
                <w:szCs w:val="22"/>
              </w:rPr>
              <w:t xml:space="preserve">agronomijos </w:t>
            </w:r>
            <w:r w:rsidR="00B60D82" w:rsidRPr="00B60D82">
              <w:rPr>
                <w:rFonts w:cs="Calibri"/>
                <w:sz w:val="22"/>
                <w:szCs w:val="22"/>
              </w:rPr>
              <w:t xml:space="preserve">krypties ne žemesnį nei </w:t>
            </w:r>
            <w:r w:rsidR="000E70AB">
              <w:rPr>
                <w:rFonts w:cs="Calibri"/>
                <w:sz w:val="22"/>
                <w:szCs w:val="22"/>
              </w:rPr>
              <w:t xml:space="preserve">daktaro </w:t>
            </w:r>
            <w:r w:rsidR="00B60D82" w:rsidRPr="00B60D82">
              <w:rPr>
                <w:rFonts w:cs="Calibri"/>
                <w:sz w:val="22"/>
                <w:szCs w:val="22"/>
              </w:rPr>
              <w:t xml:space="preserve">kvalifikacinį laipsnį arba jam </w:t>
            </w:r>
            <w:r w:rsidR="00B60D82" w:rsidRPr="00B60D82">
              <w:rPr>
                <w:rFonts w:cs="Calibri"/>
                <w:sz w:val="22"/>
                <w:szCs w:val="22"/>
              </w:rPr>
              <w:lastRenderedPageBreak/>
              <w:t xml:space="preserve">prilyginamą išsilavinimą; </w:t>
            </w:r>
          </w:p>
          <w:p w14:paraId="68FB8BD5" w14:textId="3A8D06D9" w:rsidR="00313DFB" w:rsidRPr="00C6222C" w:rsidRDefault="00313DFB" w:rsidP="00895C62">
            <w:pPr>
              <w:widowControl w:val="0"/>
              <w:pBdr>
                <w:top w:val="nil"/>
                <w:left w:val="nil"/>
                <w:bottom w:val="nil"/>
                <w:right w:val="nil"/>
                <w:between w:val="nil"/>
                <w:bar w:val="nil"/>
              </w:pBdr>
              <w:tabs>
                <w:tab w:val="center" w:pos="1948"/>
              </w:tabs>
              <w:spacing w:after="0" w:line="240" w:lineRule="auto"/>
              <w:jc w:val="both"/>
              <w:rPr>
                <w:rFonts w:cs="Calibri"/>
                <w:sz w:val="22"/>
                <w:szCs w:val="22"/>
              </w:rPr>
            </w:pPr>
            <w:r w:rsidRPr="0BCC8695">
              <w:rPr>
                <w:rFonts w:cs="Calibri"/>
                <w:sz w:val="22"/>
                <w:szCs w:val="22"/>
              </w:rPr>
              <w:t>2.1.2.</w:t>
            </w:r>
            <w:r w:rsidR="000E70AB" w:rsidRPr="000E70AB">
              <w:rPr>
                <w:rFonts w:cstheme="minorHAnsi"/>
                <w:lang w:eastAsia="ar-SA"/>
              </w:rPr>
              <w:t xml:space="preserve"> </w:t>
            </w:r>
            <w:r w:rsidR="000E70AB" w:rsidRPr="000E70AB">
              <w:rPr>
                <w:rFonts w:cs="Calibri"/>
                <w:sz w:val="22"/>
                <w:szCs w:val="22"/>
              </w:rPr>
              <w:t xml:space="preserve">per pastaruosius </w:t>
            </w:r>
            <w:r w:rsidR="005A75A4" w:rsidRPr="00C84859">
              <w:rPr>
                <w:rFonts w:cs="Calibri"/>
                <w:b/>
                <w:bCs/>
                <w:sz w:val="22"/>
                <w:szCs w:val="22"/>
              </w:rPr>
              <w:t>20</w:t>
            </w:r>
            <w:r w:rsidR="000E70AB" w:rsidRPr="000E70AB">
              <w:rPr>
                <w:rFonts w:cs="Calibri"/>
                <w:sz w:val="22"/>
                <w:szCs w:val="22"/>
              </w:rPr>
              <w:t xml:space="preserve"> met</w:t>
            </w:r>
            <w:r w:rsidR="005A75A4">
              <w:rPr>
                <w:rFonts w:cs="Calibri"/>
                <w:sz w:val="22"/>
                <w:szCs w:val="22"/>
              </w:rPr>
              <w:t>ų</w:t>
            </w:r>
            <w:r w:rsidR="000E70AB" w:rsidRPr="000E70AB">
              <w:rPr>
                <w:rFonts w:cs="Calibri"/>
                <w:sz w:val="22"/>
                <w:szCs w:val="22"/>
              </w:rPr>
              <w:t xml:space="preserve"> būti </w:t>
            </w:r>
            <w:r w:rsidR="000E70AB">
              <w:rPr>
                <w:rFonts w:cs="Calibri"/>
                <w:sz w:val="22"/>
                <w:szCs w:val="22"/>
              </w:rPr>
              <w:t>įgyvendinęs ir</w:t>
            </w:r>
            <w:r w:rsidR="00EC5E7A">
              <w:rPr>
                <w:rFonts w:cs="Calibri"/>
                <w:sz w:val="22"/>
                <w:szCs w:val="22"/>
              </w:rPr>
              <w:t>/</w:t>
            </w:r>
            <w:r w:rsidR="000E70AB">
              <w:rPr>
                <w:rFonts w:cs="Calibri"/>
                <w:sz w:val="22"/>
                <w:szCs w:val="22"/>
              </w:rPr>
              <w:t xml:space="preserve"> arba dalyvavęs</w:t>
            </w:r>
            <w:r w:rsidR="000E70AB" w:rsidRPr="000E70AB">
              <w:rPr>
                <w:rFonts w:cs="Calibri"/>
                <w:sz w:val="22"/>
                <w:szCs w:val="22"/>
              </w:rPr>
              <w:t xml:space="preserve"> įgyvendinant bent 1 (vieną) sutartį susijusią su </w:t>
            </w:r>
            <w:r w:rsidR="000E70AB">
              <w:rPr>
                <w:rFonts w:cs="Calibri"/>
                <w:sz w:val="22"/>
                <w:szCs w:val="22"/>
              </w:rPr>
              <w:t xml:space="preserve">augalų </w:t>
            </w:r>
            <w:r w:rsidR="005A75A4">
              <w:rPr>
                <w:rFonts w:cs="Calibri"/>
                <w:sz w:val="22"/>
                <w:szCs w:val="22"/>
              </w:rPr>
              <w:t xml:space="preserve">genetiniais </w:t>
            </w:r>
            <w:r w:rsidR="000E70AB">
              <w:rPr>
                <w:rFonts w:cs="Calibri"/>
                <w:sz w:val="22"/>
                <w:szCs w:val="22"/>
              </w:rPr>
              <w:t xml:space="preserve">ir /ar </w:t>
            </w:r>
            <w:r w:rsidR="005A75A4">
              <w:rPr>
                <w:rFonts w:cs="Calibri"/>
                <w:sz w:val="22"/>
                <w:szCs w:val="22"/>
              </w:rPr>
              <w:t>biotechnologijų tyrimais.</w:t>
            </w:r>
          </w:p>
          <w:p w14:paraId="1CFAC8F7" w14:textId="5FFA1E6B" w:rsidR="00AB0155" w:rsidRPr="00C6222C" w:rsidRDefault="00AB0155" w:rsidP="00895C62">
            <w:pPr>
              <w:widowControl w:val="0"/>
              <w:pBdr>
                <w:top w:val="nil"/>
                <w:left w:val="nil"/>
                <w:bottom w:val="nil"/>
                <w:right w:val="nil"/>
                <w:between w:val="nil"/>
                <w:bar w:val="nil"/>
              </w:pBdr>
              <w:tabs>
                <w:tab w:val="center" w:pos="1948"/>
              </w:tabs>
              <w:suppressAutoHyphens/>
              <w:spacing w:after="0" w:line="240" w:lineRule="auto"/>
              <w:jc w:val="both"/>
              <w:rPr>
                <w:rFonts w:cs="Calibri"/>
                <w:sz w:val="22"/>
                <w:szCs w:val="22"/>
              </w:rPr>
            </w:pPr>
          </w:p>
          <w:p w14:paraId="7BC0A395" w14:textId="7EB33FD7" w:rsidR="0098229A" w:rsidRPr="00C6222C" w:rsidRDefault="00103C86" w:rsidP="00895C62">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C6222C">
              <w:rPr>
                <w:rFonts w:eastAsia="Times New Roman" w:cstheme="minorHAnsi"/>
                <w:b/>
                <w:bCs/>
                <w:sz w:val="22"/>
                <w:szCs w:val="22"/>
                <w:lang w:eastAsia="zh-CN"/>
              </w:rPr>
              <w:t>2.</w:t>
            </w:r>
            <w:r w:rsidR="00AE68C1" w:rsidRPr="00C6222C">
              <w:rPr>
                <w:rFonts w:eastAsia="Times New Roman" w:cstheme="minorHAnsi"/>
                <w:b/>
                <w:bCs/>
                <w:sz w:val="22"/>
                <w:szCs w:val="22"/>
                <w:lang w:eastAsia="zh-CN"/>
              </w:rPr>
              <w:t>2</w:t>
            </w:r>
            <w:r w:rsidRPr="00C6222C">
              <w:rPr>
                <w:rFonts w:eastAsia="Times New Roman" w:cstheme="minorHAnsi"/>
                <w:b/>
                <w:bCs/>
                <w:sz w:val="22"/>
                <w:szCs w:val="22"/>
                <w:lang w:eastAsia="zh-CN"/>
              </w:rPr>
              <w:t>.</w:t>
            </w:r>
            <w:r w:rsidR="00812E8F" w:rsidRPr="00C6222C">
              <w:rPr>
                <w:rFonts w:eastAsia="Times New Roman" w:cstheme="minorHAnsi"/>
                <w:b/>
                <w:bCs/>
                <w:sz w:val="22"/>
                <w:szCs w:val="22"/>
                <w:lang w:eastAsia="zh-CN"/>
              </w:rPr>
              <w:t xml:space="preserve"> </w:t>
            </w:r>
            <w:r w:rsidR="0098229A" w:rsidRPr="00C6222C">
              <w:rPr>
                <w:rFonts w:eastAsia="Times New Roman" w:cstheme="minorHAnsi"/>
                <w:b/>
                <w:bCs/>
                <w:sz w:val="22"/>
                <w:szCs w:val="22"/>
                <w:lang w:eastAsia="zh-CN"/>
              </w:rPr>
              <w:t>Ekspertas:</w:t>
            </w:r>
          </w:p>
          <w:p w14:paraId="4541C891" w14:textId="3AA5D878" w:rsidR="005A75A4" w:rsidRDefault="0098229A" w:rsidP="00895C62">
            <w:pPr>
              <w:widowControl w:val="0"/>
              <w:pBdr>
                <w:top w:val="nil"/>
                <w:left w:val="nil"/>
                <w:bottom w:val="nil"/>
                <w:right w:val="nil"/>
                <w:between w:val="nil"/>
                <w:bar w:val="nil"/>
              </w:pBdr>
              <w:tabs>
                <w:tab w:val="center" w:pos="1948"/>
              </w:tabs>
              <w:spacing w:after="0" w:line="240" w:lineRule="auto"/>
              <w:jc w:val="both"/>
              <w:rPr>
                <w:rFonts w:cs="Calibri"/>
                <w:sz w:val="22"/>
                <w:szCs w:val="22"/>
              </w:rPr>
            </w:pPr>
            <w:r w:rsidRPr="0BCC8695">
              <w:rPr>
                <w:rFonts w:eastAsia="Times New Roman"/>
                <w:sz w:val="22"/>
                <w:szCs w:val="22"/>
                <w:lang w:eastAsia="zh-CN"/>
              </w:rPr>
              <w:t>2.</w:t>
            </w:r>
            <w:r w:rsidR="00AE68C1" w:rsidRPr="0BCC8695">
              <w:rPr>
                <w:rFonts w:eastAsia="Times New Roman"/>
                <w:sz w:val="22"/>
                <w:szCs w:val="22"/>
                <w:lang w:eastAsia="zh-CN"/>
              </w:rPr>
              <w:t>2</w:t>
            </w:r>
            <w:r w:rsidRPr="0BCC8695">
              <w:rPr>
                <w:rFonts w:eastAsia="Times New Roman"/>
                <w:sz w:val="22"/>
                <w:szCs w:val="22"/>
                <w:lang w:eastAsia="zh-CN"/>
              </w:rPr>
              <w:t>.1.</w:t>
            </w:r>
            <w:r w:rsidR="00861FCA" w:rsidRPr="0BCC8695">
              <w:rPr>
                <w:rFonts w:cs="Calibri"/>
                <w:sz w:val="22"/>
                <w:szCs w:val="22"/>
              </w:rPr>
              <w:t xml:space="preserve"> </w:t>
            </w:r>
            <w:r w:rsidR="005A75A4" w:rsidRPr="00B60D82">
              <w:rPr>
                <w:rFonts w:cs="Calibri"/>
                <w:sz w:val="22"/>
                <w:szCs w:val="22"/>
              </w:rPr>
              <w:t xml:space="preserve"> turėti aukštąjį universitetinį išsilavinimą gamtos mokslų studijų srities biologijos</w:t>
            </w:r>
            <w:r w:rsidR="005A75A4">
              <w:rPr>
                <w:rFonts w:cs="Calibri"/>
                <w:sz w:val="22"/>
                <w:szCs w:val="22"/>
              </w:rPr>
              <w:t xml:space="preserve"> </w:t>
            </w:r>
            <w:r w:rsidR="004160E7">
              <w:rPr>
                <w:rFonts w:cs="Calibri"/>
                <w:sz w:val="22"/>
                <w:szCs w:val="22"/>
              </w:rPr>
              <w:t>ir/</w:t>
            </w:r>
            <w:r w:rsidR="005A75A4">
              <w:rPr>
                <w:rFonts w:cs="Calibri"/>
                <w:sz w:val="22"/>
                <w:szCs w:val="22"/>
              </w:rPr>
              <w:t xml:space="preserve">arba biochemijos, </w:t>
            </w:r>
            <w:r w:rsidR="004160E7">
              <w:rPr>
                <w:rFonts w:cs="Calibri"/>
                <w:sz w:val="22"/>
                <w:szCs w:val="22"/>
              </w:rPr>
              <w:t>ir/</w:t>
            </w:r>
            <w:r w:rsidR="005A75A4">
              <w:rPr>
                <w:rFonts w:cs="Calibri"/>
                <w:sz w:val="22"/>
                <w:szCs w:val="22"/>
              </w:rPr>
              <w:t xml:space="preserve">arba </w:t>
            </w:r>
          </w:p>
          <w:p w14:paraId="07B8498E" w14:textId="77777777" w:rsidR="005A75A4" w:rsidRPr="00B60D82" w:rsidRDefault="005A75A4" w:rsidP="00895C62">
            <w:pPr>
              <w:widowControl w:val="0"/>
              <w:pBdr>
                <w:top w:val="nil"/>
                <w:left w:val="nil"/>
                <w:bottom w:val="nil"/>
                <w:right w:val="nil"/>
                <w:between w:val="nil"/>
                <w:bar w:val="nil"/>
              </w:pBdr>
              <w:tabs>
                <w:tab w:val="center" w:pos="1948"/>
              </w:tabs>
              <w:spacing w:after="0" w:line="240" w:lineRule="auto"/>
              <w:jc w:val="both"/>
              <w:rPr>
                <w:rFonts w:cs="Calibri"/>
                <w:sz w:val="22"/>
                <w:szCs w:val="22"/>
              </w:rPr>
            </w:pPr>
            <w:r>
              <w:rPr>
                <w:rFonts w:cs="Calibri"/>
                <w:sz w:val="22"/>
                <w:szCs w:val="22"/>
              </w:rPr>
              <w:t xml:space="preserve">žemės ūkio </w:t>
            </w:r>
            <w:r w:rsidRPr="00B60D82">
              <w:rPr>
                <w:rFonts w:cs="Calibri"/>
                <w:sz w:val="22"/>
                <w:szCs w:val="22"/>
              </w:rPr>
              <w:t xml:space="preserve">mokslų studijų srities </w:t>
            </w:r>
            <w:r>
              <w:rPr>
                <w:rFonts w:cs="Calibri"/>
                <w:sz w:val="22"/>
                <w:szCs w:val="22"/>
              </w:rPr>
              <w:t xml:space="preserve">agronomijos </w:t>
            </w:r>
            <w:r w:rsidRPr="00B60D82">
              <w:rPr>
                <w:rFonts w:cs="Calibri"/>
                <w:sz w:val="22"/>
                <w:szCs w:val="22"/>
              </w:rPr>
              <w:t xml:space="preserve">krypties ne žemesnį nei </w:t>
            </w:r>
            <w:r>
              <w:rPr>
                <w:rFonts w:cs="Calibri"/>
                <w:sz w:val="22"/>
                <w:szCs w:val="22"/>
              </w:rPr>
              <w:t xml:space="preserve">daktaro </w:t>
            </w:r>
            <w:r w:rsidRPr="00B60D82">
              <w:rPr>
                <w:rFonts w:cs="Calibri"/>
                <w:sz w:val="22"/>
                <w:szCs w:val="22"/>
              </w:rPr>
              <w:t xml:space="preserve">kvalifikacinį laipsnį arba jam prilyginamą išsilavinimą; </w:t>
            </w:r>
          </w:p>
          <w:p w14:paraId="091F9402" w14:textId="5FCA9029" w:rsidR="005A75A4" w:rsidRPr="00C6222C" w:rsidRDefault="0098229A" w:rsidP="00895C62">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BCC8695">
              <w:rPr>
                <w:rFonts w:asciiTheme="majorHAnsi" w:eastAsia="Times New Roman" w:hAnsiTheme="majorHAnsi"/>
                <w:sz w:val="22"/>
                <w:szCs w:val="22"/>
                <w:lang w:eastAsia="zh-CN"/>
              </w:rPr>
              <w:t>2.</w:t>
            </w:r>
            <w:r w:rsidR="00AE68C1" w:rsidRPr="0BCC8695">
              <w:rPr>
                <w:rFonts w:asciiTheme="majorHAnsi" w:eastAsia="Times New Roman" w:hAnsiTheme="majorHAnsi"/>
                <w:sz w:val="22"/>
                <w:szCs w:val="22"/>
                <w:lang w:eastAsia="zh-CN"/>
              </w:rPr>
              <w:t>2</w:t>
            </w:r>
            <w:r w:rsidRPr="0BCC8695">
              <w:rPr>
                <w:rFonts w:asciiTheme="majorHAnsi" w:eastAsia="Times New Roman" w:hAnsiTheme="majorHAnsi"/>
                <w:sz w:val="22"/>
                <w:szCs w:val="22"/>
                <w:lang w:eastAsia="zh-CN"/>
              </w:rPr>
              <w:t xml:space="preserve">.2. </w:t>
            </w:r>
            <w:r w:rsidR="005A75A4" w:rsidRPr="000E70AB">
              <w:rPr>
                <w:rFonts w:cs="Calibri"/>
                <w:sz w:val="22"/>
                <w:szCs w:val="22"/>
              </w:rPr>
              <w:t xml:space="preserve">per pastaruosius </w:t>
            </w:r>
            <w:r w:rsidR="005A75A4" w:rsidRPr="00C84859">
              <w:rPr>
                <w:rFonts w:cs="Calibri"/>
                <w:b/>
                <w:bCs/>
                <w:sz w:val="22"/>
                <w:szCs w:val="22"/>
              </w:rPr>
              <w:t>20</w:t>
            </w:r>
            <w:r w:rsidR="005A75A4" w:rsidRPr="000E70AB">
              <w:rPr>
                <w:rFonts w:cs="Calibri"/>
                <w:sz w:val="22"/>
                <w:szCs w:val="22"/>
              </w:rPr>
              <w:t xml:space="preserve"> met</w:t>
            </w:r>
            <w:r w:rsidR="005A75A4">
              <w:rPr>
                <w:rFonts w:cs="Calibri"/>
                <w:sz w:val="22"/>
                <w:szCs w:val="22"/>
              </w:rPr>
              <w:t>ų</w:t>
            </w:r>
            <w:r w:rsidR="005A75A4" w:rsidRPr="000E70AB">
              <w:rPr>
                <w:rFonts w:cs="Calibri"/>
                <w:sz w:val="22"/>
                <w:szCs w:val="22"/>
              </w:rPr>
              <w:t xml:space="preserve"> būti </w:t>
            </w:r>
            <w:r w:rsidR="005A75A4">
              <w:rPr>
                <w:rFonts w:cs="Calibri"/>
                <w:sz w:val="22"/>
                <w:szCs w:val="22"/>
              </w:rPr>
              <w:t>įgyvendinęs ir</w:t>
            </w:r>
            <w:r w:rsidR="00EC5E7A">
              <w:rPr>
                <w:rFonts w:cs="Calibri"/>
                <w:sz w:val="22"/>
                <w:szCs w:val="22"/>
              </w:rPr>
              <w:t>/</w:t>
            </w:r>
            <w:r w:rsidR="005A75A4">
              <w:rPr>
                <w:rFonts w:cs="Calibri"/>
                <w:sz w:val="22"/>
                <w:szCs w:val="22"/>
              </w:rPr>
              <w:t xml:space="preserve"> arba dalyvavęs</w:t>
            </w:r>
            <w:r w:rsidR="005A75A4" w:rsidRPr="000E70AB">
              <w:rPr>
                <w:rFonts w:cs="Calibri"/>
                <w:sz w:val="22"/>
                <w:szCs w:val="22"/>
              </w:rPr>
              <w:t xml:space="preserve"> įgyvendinant bent 1 (vieną) sutartį susijusią su </w:t>
            </w:r>
            <w:r w:rsidR="005A75A4">
              <w:rPr>
                <w:rFonts w:cs="Calibri"/>
                <w:sz w:val="22"/>
                <w:szCs w:val="22"/>
              </w:rPr>
              <w:t>genomo redagavimo tyrimais ir/ar analize.</w:t>
            </w:r>
          </w:p>
          <w:p w14:paraId="1B7DCDF2" w14:textId="77777777" w:rsidR="005A75A4" w:rsidRPr="00C6222C" w:rsidRDefault="005A75A4" w:rsidP="00895C62">
            <w:pPr>
              <w:spacing w:after="0" w:line="240" w:lineRule="auto"/>
              <w:jc w:val="both"/>
              <w:rPr>
                <w:rFonts w:eastAsia="Times New Roman"/>
                <w:sz w:val="22"/>
                <w:szCs w:val="22"/>
                <w:lang w:eastAsia="zh-CN"/>
              </w:rPr>
            </w:pPr>
          </w:p>
          <w:p w14:paraId="5A155E8E" w14:textId="77777777" w:rsidR="0098229A" w:rsidRPr="00C6222C" w:rsidRDefault="0098229A" w:rsidP="00895C62">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p w14:paraId="00D955F7" w14:textId="77777777" w:rsidR="0098229A" w:rsidRPr="00C6222C" w:rsidRDefault="0098229A" w:rsidP="00895C62">
            <w:pPr>
              <w:jc w:val="both"/>
              <w:rPr>
                <w:rFonts w:cstheme="minorHAnsi"/>
                <w:i/>
                <w:iCs/>
                <w:sz w:val="22"/>
                <w:szCs w:val="22"/>
              </w:rPr>
            </w:pPr>
            <w:r w:rsidRPr="00C6222C">
              <w:rPr>
                <w:rFonts w:cstheme="minorHAnsi"/>
                <w:i/>
                <w:iCs/>
                <w:sz w:val="22"/>
                <w:szCs w:val="22"/>
              </w:rPr>
              <w:t>Visi ekspertai privalo mokėti lietuvių kalbą (žodžiu ir raštu) ne žemesniu kaip C1 lygiu pagal Bendruosius Europos kalbų metmenis (jei lietuvių kalba nėra gimtoji). Priešingu atveju tiekėjas savo sąskaita pirkimo sutarties galiojimo metu privalės užtikrinti vertimo žodžiu ir raštu paslaugas bendraujant su tokiu specialistu.</w:t>
            </w:r>
          </w:p>
          <w:p w14:paraId="2CC3992F" w14:textId="77777777" w:rsidR="0098229A" w:rsidRPr="00C6222C" w:rsidRDefault="0098229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tcPr>
          <w:p w14:paraId="66D8593E" w14:textId="77777777" w:rsidR="0098229A" w:rsidRPr="00C6222C" w:rsidRDefault="0098229A">
            <w:pPr>
              <w:widowControl w:val="0"/>
              <w:pBdr>
                <w:top w:val="nil"/>
                <w:left w:val="nil"/>
                <w:bottom w:val="nil"/>
                <w:right w:val="nil"/>
                <w:between w:val="nil"/>
                <w:bar w:val="nil"/>
              </w:pBdr>
              <w:snapToGrid w:val="0"/>
              <w:spacing w:after="0" w:line="240" w:lineRule="auto"/>
              <w:jc w:val="both"/>
              <w:rPr>
                <w:rFonts w:eastAsia="Helvetica Neue UltraLight" w:cstheme="minorHAnsi"/>
                <w:b/>
                <w:bCs/>
                <w:sz w:val="22"/>
                <w:szCs w:val="22"/>
              </w:rPr>
            </w:pPr>
            <w:r w:rsidRPr="00C6222C">
              <w:rPr>
                <w:rFonts w:eastAsia="Helvetica Neue UltraLight" w:cstheme="minorHAnsi"/>
                <w:sz w:val="22"/>
                <w:szCs w:val="22"/>
              </w:rPr>
              <w:lastRenderedPageBreak/>
              <w:t xml:space="preserve">Informacija apie tiekėjo specialistus </w:t>
            </w:r>
            <w:r w:rsidRPr="00C6222C">
              <w:rPr>
                <w:rFonts w:eastAsia="Calibri" w:cstheme="minorHAnsi"/>
                <w:sz w:val="22"/>
                <w:szCs w:val="22"/>
              </w:rPr>
              <w:t>teikiama</w:t>
            </w:r>
            <w:r w:rsidRPr="00C6222C">
              <w:rPr>
                <w:rFonts w:eastAsia="Calibri" w:cstheme="minorHAnsi"/>
                <w:i/>
                <w:sz w:val="22"/>
                <w:szCs w:val="22"/>
              </w:rPr>
              <w:t xml:space="preserve"> </w:t>
            </w:r>
            <w:r w:rsidRPr="00C6222C">
              <w:rPr>
                <w:rFonts w:eastAsia="Calibri" w:cstheme="minorHAnsi"/>
                <w:b/>
                <w:bCs/>
                <w:iCs/>
                <w:sz w:val="22"/>
                <w:szCs w:val="22"/>
              </w:rPr>
              <w:t>kartu su pasiūlymu</w:t>
            </w:r>
            <w:r w:rsidRPr="00C6222C">
              <w:rPr>
                <w:rFonts w:eastAsia="Helvetica Neue UltraLight" w:cstheme="minorHAnsi"/>
                <w:sz w:val="22"/>
                <w:szCs w:val="22"/>
              </w:rPr>
              <w:t xml:space="preserve"> pagal Specialiųjų pirkimo sąlygų 9 priedo </w:t>
            </w:r>
            <w:r w:rsidRPr="00C6222C">
              <w:rPr>
                <w:rFonts w:eastAsia="Helvetica Neue UltraLight" w:cstheme="minorHAnsi"/>
                <w:i/>
                <w:iCs/>
                <w:sz w:val="22"/>
                <w:szCs w:val="22"/>
              </w:rPr>
              <w:t>„Tiekėjų patirtis ir siūlomų specialistų sąrašas“</w:t>
            </w:r>
            <w:r w:rsidRPr="00C6222C">
              <w:rPr>
                <w:rFonts w:eastAsia="Helvetica Neue UltraLight" w:cstheme="minorHAnsi"/>
                <w:sz w:val="22"/>
                <w:szCs w:val="22"/>
              </w:rPr>
              <w:t xml:space="preserve"> </w:t>
            </w:r>
            <w:r w:rsidRPr="00C6222C">
              <w:rPr>
                <w:rFonts w:eastAsia="Helvetica Neue UltraLight" w:cstheme="minorHAnsi"/>
                <w:b/>
                <w:bCs/>
                <w:sz w:val="22"/>
                <w:szCs w:val="22"/>
              </w:rPr>
              <w:t>2.1. – 3.2 lenteles:</w:t>
            </w:r>
          </w:p>
          <w:p w14:paraId="14E49B92" w14:textId="77777777" w:rsidR="0098229A" w:rsidRPr="00C6222C" w:rsidRDefault="0098229A" w:rsidP="0098229A">
            <w:pPr>
              <w:pStyle w:val="ListParagraph"/>
              <w:widowControl w:val="0"/>
              <w:numPr>
                <w:ilvl w:val="0"/>
                <w:numId w:val="7"/>
              </w:numPr>
              <w:pBdr>
                <w:top w:val="nil"/>
                <w:left w:val="nil"/>
                <w:bottom w:val="nil"/>
                <w:right w:val="nil"/>
                <w:between w:val="nil"/>
                <w:bar w:val="nil"/>
              </w:pBdr>
              <w:snapToGrid w:val="0"/>
              <w:spacing w:after="0" w:line="240" w:lineRule="auto"/>
              <w:jc w:val="both"/>
              <w:rPr>
                <w:rFonts w:eastAsia="Helvetica Neue UltraLight" w:cstheme="minorHAnsi"/>
                <w:sz w:val="22"/>
                <w:szCs w:val="22"/>
              </w:rPr>
            </w:pPr>
            <w:r w:rsidRPr="00C6222C">
              <w:rPr>
                <w:rFonts w:eastAsia="Helvetica Neue UltraLight" w:cstheme="minorHAnsi"/>
                <w:sz w:val="22"/>
                <w:szCs w:val="22"/>
              </w:rPr>
              <w:t xml:space="preserve">Siūlomų specialistų – ekspertų, atsakingų už sutarties vykdymą, sąrašas (patvirtintas tiekėjo vadovo ar jo įgalioto asmens parašu), kuriame </w:t>
            </w:r>
            <w:r w:rsidRPr="00C6222C">
              <w:rPr>
                <w:rFonts w:eastAsia="Helvetica Neue UltraLight" w:cstheme="minorHAnsi"/>
                <w:sz w:val="22"/>
                <w:szCs w:val="22"/>
                <w:u w:val="single"/>
              </w:rPr>
              <w:t>turi būti nurodyta</w:t>
            </w:r>
            <w:r w:rsidRPr="00C6222C">
              <w:rPr>
                <w:rFonts w:eastAsia="Helvetica Neue UltraLight" w:cstheme="minorHAnsi"/>
                <w:sz w:val="22"/>
                <w:szCs w:val="22"/>
              </w:rPr>
              <w:t>:</w:t>
            </w:r>
          </w:p>
          <w:p w14:paraId="2130EB62" w14:textId="77777777" w:rsidR="0098229A" w:rsidRPr="00C6222C" w:rsidRDefault="0098229A" w:rsidP="0098229A">
            <w:pPr>
              <w:widowControl w:val="0"/>
              <w:numPr>
                <w:ilvl w:val="0"/>
                <w:numId w:val="4"/>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t xml:space="preserve">vardas, pavardė; </w:t>
            </w:r>
          </w:p>
          <w:p w14:paraId="6CC2E30B" w14:textId="77777777" w:rsidR="0098229A" w:rsidRPr="00C6222C" w:rsidRDefault="0098229A" w:rsidP="0098229A">
            <w:pPr>
              <w:widowControl w:val="0"/>
              <w:numPr>
                <w:ilvl w:val="0"/>
                <w:numId w:val="4"/>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t xml:space="preserve">specialisto ryšys su tiekėju – ar siūlomas specialistas yra Tiekėjo/ ūkio subjektų grupės nario arba Ūkio subjekto, kurio pajėgumais remiamasi darbuotojas, </w:t>
            </w:r>
            <w:proofErr w:type="spellStart"/>
            <w:r w:rsidRPr="00C6222C">
              <w:rPr>
                <w:rFonts w:eastAsia="Helvetica Neue UltraLight" w:cstheme="minorHAnsi"/>
                <w:sz w:val="22"/>
                <w:szCs w:val="22"/>
              </w:rPr>
              <w:t>kvazisubtiekėjas</w:t>
            </w:r>
            <w:proofErr w:type="spellEnd"/>
            <w:r w:rsidRPr="00C6222C">
              <w:rPr>
                <w:rFonts w:eastAsia="Helvetica Neue UltraLight" w:cstheme="minorHAnsi"/>
                <w:sz w:val="22"/>
                <w:szCs w:val="22"/>
              </w:rPr>
              <w:t>;</w:t>
            </w:r>
          </w:p>
          <w:p w14:paraId="0B8D120A" w14:textId="77777777" w:rsidR="0098229A" w:rsidRPr="00C6222C" w:rsidRDefault="0098229A" w:rsidP="0098229A">
            <w:pPr>
              <w:widowControl w:val="0"/>
              <w:numPr>
                <w:ilvl w:val="0"/>
                <w:numId w:val="4"/>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t xml:space="preserve">specialisto išsilavinimas (laipsnis), </w:t>
            </w:r>
          </w:p>
          <w:p w14:paraId="3DF9B29E" w14:textId="77777777" w:rsidR="0098229A" w:rsidRPr="00C6222C" w:rsidRDefault="0098229A" w:rsidP="0098229A">
            <w:pPr>
              <w:widowControl w:val="0"/>
              <w:numPr>
                <w:ilvl w:val="0"/>
                <w:numId w:val="4"/>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t>mokymo įstaiga, baigimo metai:</w:t>
            </w:r>
          </w:p>
          <w:p w14:paraId="2F463EF3" w14:textId="77777777" w:rsidR="0098229A" w:rsidRPr="00C6222C" w:rsidRDefault="0098229A" w:rsidP="0098229A">
            <w:pPr>
              <w:widowControl w:val="0"/>
              <w:numPr>
                <w:ilvl w:val="0"/>
                <w:numId w:val="4"/>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t>studijų sritis/kryptis;</w:t>
            </w:r>
          </w:p>
          <w:p w14:paraId="34E9CB2B" w14:textId="77777777" w:rsidR="0098229A" w:rsidRPr="00C6222C" w:rsidRDefault="0098229A" w:rsidP="0098229A">
            <w:pPr>
              <w:widowControl w:val="0"/>
              <w:numPr>
                <w:ilvl w:val="0"/>
                <w:numId w:val="4"/>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lastRenderedPageBreak/>
              <w:t>reikalaujamos darbo patirties reikalaujamoje srityje aprašymas;</w:t>
            </w:r>
          </w:p>
          <w:p w14:paraId="0823F0C3" w14:textId="77777777" w:rsidR="0098229A" w:rsidRPr="00C6222C" w:rsidRDefault="0098229A" w:rsidP="0098229A">
            <w:pPr>
              <w:widowControl w:val="0"/>
              <w:numPr>
                <w:ilvl w:val="0"/>
                <w:numId w:val="4"/>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t>darbo patirties reikalaujamoje srityje trukmė (nurodoma pradžios ir pabaigos datos: metai, mėnuo, diena;</w:t>
            </w:r>
          </w:p>
          <w:p w14:paraId="65D82EE5" w14:textId="77777777" w:rsidR="0098229A" w:rsidRPr="00C6222C" w:rsidRDefault="0098229A" w:rsidP="0098229A">
            <w:pPr>
              <w:widowControl w:val="0"/>
              <w:numPr>
                <w:ilvl w:val="0"/>
                <w:numId w:val="4"/>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C6222C">
              <w:rPr>
                <w:rFonts w:cstheme="minorHAnsi"/>
                <w:bCs/>
                <w:sz w:val="22"/>
                <w:szCs w:val="22"/>
              </w:rPr>
              <w:t>Lietuvių kalbos (žodžiu ir raštu) mokėjimo lygis pagal Bendruosius Europos kalbų metmenis / lietuvių kalba gimtoji</w:t>
            </w:r>
          </w:p>
          <w:p w14:paraId="318C0107" w14:textId="77777777" w:rsidR="0098229A" w:rsidRPr="00C6222C" w:rsidRDefault="0098229A" w:rsidP="0098229A">
            <w:pPr>
              <w:widowControl w:val="0"/>
              <w:numPr>
                <w:ilvl w:val="0"/>
                <w:numId w:val="4"/>
              </w:numPr>
              <w:pBdr>
                <w:top w:val="nil"/>
                <w:left w:val="nil"/>
                <w:bottom w:val="nil"/>
                <w:right w:val="nil"/>
                <w:between w:val="nil"/>
                <w:bar w:val="nil"/>
              </w:pBdr>
              <w:snapToGrid w:val="0"/>
              <w:spacing w:after="120" w:line="240" w:lineRule="auto"/>
              <w:ind w:left="714" w:hanging="357"/>
              <w:jc w:val="both"/>
              <w:rPr>
                <w:rFonts w:eastAsia="Helvetica Neue UltraLight" w:cstheme="minorHAnsi"/>
                <w:sz w:val="22"/>
                <w:szCs w:val="22"/>
              </w:rPr>
            </w:pPr>
            <w:r w:rsidRPr="00C6222C">
              <w:rPr>
                <w:szCs w:val="24"/>
              </w:rPr>
              <w:t xml:space="preserve">atitikimą pagrindžiantis dokumentas </w:t>
            </w:r>
            <w:r w:rsidRPr="00C6222C">
              <w:rPr>
                <w:szCs w:val="24"/>
                <w:u w:val="single"/>
              </w:rPr>
              <w:t xml:space="preserve">(prie šio sąrašo turi būti pridėta kiekvieno eksperto CV, mokslinį </w:t>
            </w:r>
            <w:r w:rsidRPr="00C6222C">
              <w:rPr>
                <w:sz w:val="22"/>
                <w:szCs w:val="22"/>
                <w:u w:val="single"/>
              </w:rPr>
              <w:t>laipsnį liudijančių dokumentų kopijos).</w:t>
            </w:r>
          </w:p>
          <w:p w14:paraId="63102A5B" w14:textId="08D939FA" w:rsidR="0098229A" w:rsidRPr="00C6222C" w:rsidRDefault="0098229A" w:rsidP="0098229A">
            <w:pPr>
              <w:widowControl w:val="0"/>
              <w:numPr>
                <w:ilvl w:val="0"/>
                <w:numId w:val="5"/>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t xml:space="preserve">įvykdytų </w:t>
            </w:r>
            <w:r w:rsidR="00CA6A5D">
              <w:rPr>
                <w:rFonts w:eastAsia="Helvetica Neue UltraLight" w:cstheme="minorHAnsi"/>
                <w:sz w:val="22"/>
                <w:szCs w:val="22"/>
              </w:rPr>
              <w:t>sutarčių</w:t>
            </w:r>
            <w:r w:rsidRPr="00C6222C">
              <w:rPr>
                <w:rFonts w:eastAsia="Helvetica Neue UltraLight" w:cstheme="minorHAnsi"/>
                <w:sz w:val="22"/>
                <w:szCs w:val="22"/>
              </w:rPr>
              <w:t xml:space="preserve"> sąrašas, kuriame </w:t>
            </w:r>
            <w:r w:rsidRPr="00C6222C">
              <w:rPr>
                <w:rFonts w:eastAsia="Helvetica Neue UltraLight" w:cstheme="minorHAnsi"/>
                <w:sz w:val="22"/>
                <w:szCs w:val="22"/>
                <w:u w:val="single"/>
              </w:rPr>
              <w:t>turi būti nurodyta:</w:t>
            </w:r>
          </w:p>
          <w:p w14:paraId="7E35C377" w14:textId="77777777" w:rsidR="0098229A" w:rsidRPr="00C6222C" w:rsidRDefault="0098229A" w:rsidP="0098229A">
            <w:pPr>
              <w:widowControl w:val="0"/>
              <w:numPr>
                <w:ilvl w:val="0"/>
                <w:numId w:val="6"/>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t>pavadinimas;</w:t>
            </w:r>
          </w:p>
          <w:p w14:paraId="6F98A756" w14:textId="77777777" w:rsidR="0098229A" w:rsidRPr="00C6222C" w:rsidRDefault="0098229A" w:rsidP="0098229A">
            <w:pPr>
              <w:widowControl w:val="0"/>
              <w:numPr>
                <w:ilvl w:val="0"/>
                <w:numId w:val="6"/>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C6222C">
              <w:rPr>
                <w:rFonts w:eastAsia="Calibri" w:cstheme="minorHAnsi"/>
                <w:sz w:val="22"/>
                <w:szCs w:val="22"/>
              </w:rPr>
              <w:t>trumpas aprašymas –</w:t>
            </w:r>
            <w:r w:rsidRPr="00C6222C">
              <w:rPr>
                <w:sz w:val="22"/>
                <w:szCs w:val="22"/>
              </w:rPr>
              <w:t xml:space="preserve"> s</w:t>
            </w:r>
            <w:r w:rsidRPr="00C6222C">
              <w:rPr>
                <w:rFonts w:eastAsia="Calibri" w:cstheme="minorHAnsi"/>
                <w:sz w:val="22"/>
                <w:szCs w:val="22"/>
              </w:rPr>
              <w:t>pecialisto atliktų funkcijų arba veiklų aprašymas (trumpai ir aiškiai aprašyti specialisto pareigas, veiklą ir atsakomybes, pasiektą rezultatą (įvykdytą užduotį);</w:t>
            </w:r>
          </w:p>
          <w:p w14:paraId="4E5878DD" w14:textId="77777777" w:rsidR="0098229A" w:rsidRPr="00C6222C" w:rsidRDefault="0098229A" w:rsidP="0098229A">
            <w:pPr>
              <w:widowControl w:val="0"/>
              <w:numPr>
                <w:ilvl w:val="0"/>
                <w:numId w:val="6"/>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t>vykdymo laikotarpiai;</w:t>
            </w:r>
          </w:p>
          <w:p w14:paraId="3321A268" w14:textId="77777777" w:rsidR="0098229A" w:rsidRPr="00C6222C" w:rsidRDefault="0098229A" w:rsidP="0098229A">
            <w:pPr>
              <w:widowControl w:val="0"/>
              <w:numPr>
                <w:ilvl w:val="0"/>
                <w:numId w:val="6"/>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C6222C">
              <w:rPr>
                <w:rFonts w:eastAsia="Helvetica Neue UltraLight" w:cstheme="minorHAnsi"/>
                <w:sz w:val="22"/>
                <w:szCs w:val="22"/>
              </w:rPr>
              <w:t>vykdymo užsakovus ir</w:t>
            </w:r>
            <w:r w:rsidRPr="00C6222C">
              <w:rPr>
                <w:rFonts w:cstheme="minorHAnsi"/>
                <w:sz w:val="22"/>
                <w:szCs w:val="22"/>
              </w:rPr>
              <w:t xml:space="preserve"> jų kontaktinius duomenis.</w:t>
            </w:r>
          </w:p>
          <w:p w14:paraId="2C604DBE" w14:textId="77777777" w:rsidR="0098229A" w:rsidRPr="00C6222C" w:rsidRDefault="0098229A">
            <w:pPr>
              <w:widowControl w:val="0"/>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p>
          <w:p w14:paraId="05934353" w14:textId="77777777" w:rsidR="0098229A" w:rsidRPr="00C6222C" w:rsidRDefault="0098229A">
            <w:pPr>
              <w:widowControl w:val="0"/>
              <w:pBdr>
                <w:top w:val="nil"/>
                <w:left w:val="nil"/>
                <w:bottom w:val="nil"/>
                <w:right w:val="nil"/>
                <w:between w:val="nil"/>
                <w:bar w:val="nil"/>
              </w:pBdr>
              <w:snapToGrid w:val="0"/>
              <w:spacing w:after="0" w:line="240" w:lineRule="auto"/>
              <w:jc w:val="both"/>
              <w:rPr>
                <w:rFonts w:eastAsia="Helvetica Neue UltraLight" w:cstheme="minorHAnsi"/>
                <w:b/>
                <w:bCs/>
                <w:sz w:val="22"/>
                <w:szCs w:val="22"/>
              </w:rPr>
            </w:pPr>
            <w:r w:rsidRPr="00C6222C">
              <w:rPr>
                <w:rFonts w:eastAsia="Helvetica Neue UltraLight" w:cstheme="minorHAnsi"/>
                <w:b/>
                <w:bCs/>
                <w:sz w:val="22"/>
                <w:szCs w:val="22"/>
              </w:rPr>
              <w:t xml:space="preserve">Perkančiajai organizacijai kilus įtarimų dėl turimos pateiktos patirties turi teisę reikalauti pateikti įvykdytų ar vykdomų </w:t>
            </w:r>
            <w:r w:rsidRPr="00C6222C">
              <w:rPr>
                <w:rFonts w:eastAsia="Calibri" w:cstheme="minorHAnsi"/>
                <w:b/>
                <w:bCs/>
                <w:sz w:val="22"/>
                <w:szCs w:val="22"/>
              </w:rPr>
              <w:t xml:space="preserve">mokslinių tyrimų, </w:t>
            </w:r>
            <w:r w:rsidRPr="00C6222C">
              <w:rPr>
                <w:rFonts w:cstheme="minorHAnsi"/>
                <w:b/>
                <w:bCs/>
                <w:sz w:val="22"/>
                <w:szCs w:val="22"/>
              </w:rPr>
              <w:t>darbų, ar studijų, ar projektų</w:t>
            </w:r>
            <w:r w:rsidRPr="00C6222C">
              <w:rPr>
                <w:rFonts w:eastAsia="Helvetica Neue UltraLight" w:cstheme="minorHAnsi"/>
                <w:b/>
                <w:bCs/>
                <w:sz w:val="22"/>
                <w:szCs w:val="22"/>
              </w:rPr>
              <w:t xml:space="preserve"> kopijas ar kitus reikalaujamas veiklas apibūdinančius dokumentus arba be išankstinio įspėjimo susisiekti su Tiekėjo nurodytu užsakovo atstovu.</w:t>
            </w:r>
          </w:p>
          <w:p w14:paraId="7D8A7DB2" w14:textId="77777777" w:rsidR="0098229A" w:rsidRPr="00C6222C" w:rsidRDefault="0098229A">
            <w:pPr>
              <w:widowControl w:val="0"/>
              <w:pBdr>
                <w:top w:val="nil"/>
                <w:left w:val="nil"/>
                <w:bottom w:val="nil"/>
                <w:right w:val="nil"/>
                <w:between w:val="nil"/>
                <w:bar w:val="nil"/>
              </w:pBdr>
              <w:snapToGrid w:val="0"/>
              <w:spacing w:after="0" w:line="240" w:lineRule="auto"/>
              <w:jc w:val="both"/>
              <w:rPr>
                <w:rFonts w:eastAsia="Helvetica Neue UltraLight" w:cstheme="minorHAnsi"/>
                <w:sz w:val="22"/>
                <w:szCs w:val="22"/>
              </w:rPr>
            </w:pPr>
          </w:p>
          <w:p w14:paraId="45051EDC" w14:textId="77777777" w:rsidR="0098229A" w:rsidRPr="00C6222C" w:rsidRDefault="0098229A">
            <w:pPr>
              <w:widowControl w:val="0"/>
              <w:pBdr>
                <w:top w:val="nil"/>
                <w:left w:val="nil"/>
                <w:bottom w:val="nil"/>
                <w:right w:val="nil"/>
                <w:between w:val="nil"/>
                <w:bar w:val="nil"/>
              </w:pBdr>
              <w:snapToGrid w:val="0"/>
              <w:spacing w:after="0" w:line="240" w:lineRule="auto"/>
              <w:jc w:val="both"/>
              <w:rPr>
                <w:rFonts w:eastAsia="Helvetica Neue UltraLight" w:cstheme="minorHAnsi"/>
                <w:b/>
                <w:bCs/>
                <w:i/>
                <w:iCs/>
                <w:sz w:val="22"/>
                <w:szCs w:val="22"/>
              </w:rPr>
            </w:pPr>
            <w:r w:rsidRPr="00C6222C">
              <w:rPr>
                <w:rFonts w:eastAsia="Helvetica Neue UltraLight" w:cstheme="minorHAnsi"/>
                <w:b/>
                <w:bCs/>
                <w:i/>
                <w:iCs/>
                <w:sz w:val="22"/>
                <w:szCs w:val="22"/>
              </w:rPr>
              <w:t>Pateikiami dokumentai elektroninėje formoje CVP IS priemonėmis.</w:t>
            </w:r>
          </w:p>
        </w:tc>
      </w:tr>
    </w:tbl>
    <w:p w14:paraId="1F9E20EE" w14:textId="77777777" w:rsidR="0098229A" w:rsidRPr="00C6222C" w:rsidRDefault="0098229A" w:rsidP="0098229A">
      <w:pPr>
        <w:tabs>
          <w:tab w:val="left" w:pos="4155"/>
        </w:tabs>
        <w:spacing w:after="0" w:line="240" w:lineRule="auto"/>
        <w:rPr>
          <w:rFonts w:eastAsia="Calibri" w:cstheme="minorHAnsi"/>
          <w:sz w:val="18"/>
          <w:szCs w:val="18"/>
        </w:rPr>
      </w:pPr>
      <w:r w:rsidRPr="00C6222C">
        <w:rPr>
          <w:rFonts w:eastAsia="Calibri" w:cstheme="minorHAnsi"/>
          <w:b/>
          <w:bCs/>
          <w:sz w:val="18"/>
          <w:szCs w:val="18"/>
        </w:rPr>
        <w:lastRenderedPageBreak/>
        <w:t>Pastabos:</w:t>
      </w:r>
      <w:r w:rsidRPr="00C6222C">
        <w:rPr>
          <w:rFonts w:eastAsia="Calibri" w:cstheme="minorHAnsi"/>
          <w:sz w:val="18"/>
          <w:szCs w:val="18"/>
        </w:rPr>
        <w:t xml:space="preserve"> </w:t>
      </w:r>
    </w:p>
    <w:p w14:paraId="10621B50" w14:textId="77777777" w:rsidR="0098229A" w:rsidRPr="00C6222C" w:rsidRDefault="0098229A" w:rsidP="0098229A">
      <w:pPr>
        <w:numPr>
          <w:ilvl w:val="0"/>
          <w:numId w:val="1"/>
        </w:numPr>
        <w:tabs>
          <w:tab w:val="left" w:pos="4155"/>
        </w:tabs>
        <w:spacing w:after="0" w:line="240" w:lineRule="auto"/>
        <w:contextualSpacing/>
        <w:jc w:val="both"/>
        <w:rPr>
          <w:rFonts w:eastAsia="Calibri" w:cstheme="minorHAnsi"/>
          <w:sz w:val="18"/>
          <w:szCs w:val="18"/>
        </w:rPr>
      </w:pPr>
      <w:r w:rsidRPr="00C6222C">
        <w:rPr>
          <w:rFonts w:eastAsia="Calibri" w:cstheme="minorHAnsi"/>
          <w:sz w:val="18"/>
          <w:szCs w:val="18"/>
        </w:rPr>
        <w:t>Sutartis ar jos dalis gali būti pradėta vykdyti anksčiau, nei prieš nurodytą terminą, tačiau sutarties įvykdymo pabaiga turi patekti į nurodytą terminą, skaičiuojant nuo pasiūlymų pateikimo termino dienos.</w:t>
      </w:r>
    </w:p>
    <w:p w14:paraId="1EBE7F2A" w14:textId="77777777" w:rsidR="0098229A" w:rsidRPr="00C6222C" w:rsidRDefault="0098229A" w:rsidP="0098229A">
      <w:pPr>
        <w:numPr>
          <w:ilvl w:val="0"/>
          <w:numId w:val="1"/>
        </w:numPr>
        <w:tabs>
          <w:tab w:val="left" w:pos="880"/>
        </w:tabs>
        <w:spacing w:after="0" w:line="240" w:lineRule="auto"/>
        <w:contextualSpacing/>
        <w:jc w:val="both"/>
        <w:rPr>
          <w:rFonts w:eastAsia="Calibri" w:cstheme="minorHAnsi"/>
          <w:b/>
          <w:bCs/>
          <w:sz w:val="18"/>
          <w:szCs w:val="18"/>
        </w:rPr>
      </w:pPr>
      <w:r w:rsidRPr="00C6222C">
        <w:rPr>
          <w:rFonts w:eastAsia="Calibri" w:cstheme="minorHAnsi"/>
          <w:color w:val="000000"/>
          <w:sz w:val="18"/>
          <w:szCs w:val="18"/>
        </w:rPr>
        <w:t>Sutartis ar jos dalis susijusi su nurodytomis veiklomis</w:t>
      </w:r>
      <w:r w:rsidRPr="00C6222C">
        <w:rPr>
          <w:rFonts w:eastAsia="Calibri" w:cstheme="minorHAnsi"/>
          <w:sz w:val="18"/>
          <w:szCs w:val="18"/>
        </w:rPr>
        <w:t xml:space="preserve">, </w:t>
      </w:r>
      <w:r w:rsidRPr="00C6222C">
        <w:rPr>
          <w:rFonts w:eastAsia="Calibri" w:cstheme="minorHAnsi"/>
          <w:color w:val="000000"/>
          <w:sz w:val="18"/>
          <w:szCs w:val="18"/>
        </w:rPr>
        <w:t>turi būti tinkamai įgyvendinta.</w:t>
      </w:r>
      <w:r w:rsidRPr="00C6222C">
        <w:rPr>
          <w:rFonts w:eastAsia="Calibri" w:cstheme="minorHAnsi"/>
          <w:sz w:val="18"/>
          <w:szCs w:val="18"/>
        </w:rPr>
        <w:t xml:space="preserve"> Sutartis laikoma </w:t>
      </w:r>
      <w:r w:rsidRPr="00C6222C">
        <w:rPr>
          <w:rFonts w:eastAsia="Calibri" w:cstheme="minorHAnsi"/>
          <w:b/>
          <w:bCs/>
          <w:sz w:val="18"/>
          <w:szCs w:val="18"/>
        </w:rPr>
        <w:t>tinkamai</w:t>
      </w:r>
      <w:r w:rsidRPr="00C6222C">
        <w:rPr>
          <w:rFonts w:eastAsia="Calibri" w:cstheme="minorHAnsi"/>
          <w:sz w:val="18"/>
          <w:szCs w:val="18"/>
        </w:rPr>
        <w:t xml:space="preserve"> </w:t>
      </w:r>
      <w:r w:rsidRPr="00C6222C">
        <w:rPr>
          <w:rFonts w:eastAsia="Calibri" w:cstheme="minorHAnsi"/>
          <w:b/>
          <w:bCs/>
          <w:sz w:val="18"/>
          <w:szCs w:val="18"/>
        </w:rPr>
        <w:t xml:space="preserve">įgyvendinta, </w:t>
      </w:r>
      <w:r w:rsidRPr="00C6222C">
        <w:rPr>
          <w:rFonts w:eastAsia="Calibri" w:cstheme="minorHAnsi"/>
          <w:sz w:val="18"/>
          <w:szCs w:val="18"/>
        </w:rPr>
        <w:t xml:space="preserve">kai iki pasiūlymų pateikimo termino pabaigos paslaugos suteiktos ir </w:t>
      </w:r>
      <w:r w:rsidRPr="00C6222C">
        <w:rPr>
          <w:rFonts w:eastAsia="Calibri" w:cstheme="minorHAnsi"/>
          <w:b/>
          <w:bCs/>
          <w:sz w:val="18"/>
          <w:szCs w:val="18"/>
        </w:rPr>
        <w:t>pasirašytas paslaugų priėmimo-perdavimo aktas ar kitas paslaugų suteikimą patvirtinantis dokumentas.</w:t>
      </w:r>
    </w:p>
    <w:p w14:paraId="0D214374" w14:textId="77777777" w:rsidR="0098229A" w:rsidRPr="00C6222C" w:rsidRDefault="0098229A" w:rsidP="0098229A">
      <w:pPr>
        <w:numPr>
          <w:ilvl w:val="0"/>
          <w:numId w:val="1"/>
        </w:numPr>
        <w:tabs>
          <w:tab w:val="left" w:pos="284"/>
        </w:tabs>
        <w:spacing w:after="0" w:line="240" w:lineRule="auto"/>
        <w:contextualSpacing/>
        <w:jc w:val="both"/>
        <w:rPr>
          <w:rFonts w:eastAsia="Arial Unicode MS" w:cstheme="minorHAnsi"/>
          <w:sz w:val="18"/>
          <w:szCs w:val="18"/>
        </w:rPr>
      </w:pPr>
      <w:r w:rsidRPr="00C6222C">
        <w:rPr>
          <w:rFonts w:eastAsia="Arial Unicode MS" w:cstheme="minorHAnsi"/>
          <w:sz w:val="18"/>
          <w:szCs w:val="18"/>
        </w:rPr>
        <w:t xml:space="preserve">Jei tiekėjas teikia informaciją dėl tebevykdomos sutarties, kurios pagrindu atitinkamas ekspertas jau atliko (pilnai įgyvendino) jam priskirtas funkcijas (atitinkančias nustatytus kvalifikacijos reikalavimus), laikoma, kad ekspertas atitinka jam keliamus minimalius kvalifikacijos reikalavimus, t. y. </w:t>
      </w:r>
      <w:r w:rsidRPr="00C6222C">
        <w:rPr>
          <w:rFonts w:eastAsia="Arial Unicode MS" w:cstheme="minorHAnsi"/>
          <w:b/>
          <w:bCs/>
          <w:sz w:val="18"/>
          <w:szCs w:val="18"/>
        </w:rPr>
        <w:t>tinkamai įgyvendino</w:t>
      </w:r>
      <w:r w:rsidRPr="00C6222C">
        <w:rPr>
          <w:rFonts w:eastAsia="Arial Unicode MS" w:cstheme="minorHAnsi"/>
          <w:sz w:val="18"/>
          <w:szCs w:val="18"/>
        </w:rPr>
        <w:t xml:space="preserve"> sutartį. Tokiu atveju tiekėjas turi pateikti šią aplinkybę aiškiai patvirtinantį dokumentą (pvz., pasirašytas paslaugų perdavimo-priėmimo aktas, kuriame būtų įvardintos suteiktos paslaugos bei šias paslaugas suteikęs asmuo).</w:t>
      </w:r>
    </w:p>
    <w:p w14:paraId="502580C5" w14:textId="77777777" w:rsidR="0098229A" w:rsidRPr="00A00E67" w:rsidRDefault="0098229A" w:rsidP="0098229A">
      <w:pPr>
        <w:rPr>
          <w:rFonts w:cstheme="minorHAnsi"/>
        </w:rPr>
      </w:pPr>
    </w:p>
    <w:p w14:paraId="2D9EC199" w14:textId="77777777" w:rsidR="0098229A" w:rsidRDefault="0098229A"/>
    <w:sectPr w:rsidR="0098229A">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C90"/>
    <w:multiLevelType w:val="multilevel"/>
    <w:tmpl w:val="3214B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94BDE"/>
    <w:multiLevelType w:val="hybridMultilevel"/>
    <w:tmpl w:val="2DAA3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C60A55"/>
    <w:multiLevelType w:val="hybridMultilevel"/>
    <w:tmpl w:val="B95C88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BE14B8"/>
    <w:multiLevelType w:val="multilevel"/>
    <w:tmpl w:val="F6CA5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0780B"/>
    <w:multiLevelType w:val="hybridMultilevel"/>
    <w:tmpl w:val="381A8F74"/>
    <w:lvl w:ilvl="0" w:tplc="04270001">
      <w:start w:val="1"/>
      <w:numFmt w:val="bullet"/>
      <w:lvlText w:val=""/>
      <w:lvlJc w:val="left"/>
      <w:pPr>
        <w:ind w:left="766" w:hanging="360"/>
      </w:pPr>
      <w:rPr>
        <w:rFonts w:ascii="Symbol" w:hAnsi="Symbol"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5" w15:restartNumberingAfterBreak="0">
    <w:nsid w:val="280D43DC"/>
    <w:multiLevelType w:val="hybridMultilevel"/>
    <w:tmpl w:val="3BC4302C"/>
    <w:lvl w:ilvl="0" w:tplc="79A089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B91BD0"/>
    <w:multiLevelType w:val="hybridMultilevel"/>
    <w:tmpl w:val="792E61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8"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346BEB"/>
    <w:multiLevelType w:val="multilevel"/>
    <w:tmpl w:val="B71C3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B3E45"/>
    <w:multiLevelType w:val="multilevel"/>
    <w:tmpl w:val="57E2F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C62D1E"/>
    <w:multiLevelType w:val="hybridMultilevel"/>
    <w:tmpl w:val="13620B1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FA77FF"/>
    <w:multiLevelType w:val="multilevel"/>
    <w:tmpl w:val="57E2F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CF79DA"/>
    <w:multiLevelType w:val="multilevel"/>
    <w:tmpl w:val="57E2F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9212496">
    <w:abstractNumId w:val="5"/>
  </w:num>
  <w:num w:numId="2" w16cid:durableId="720250499">
    <w:abstractNumId w:val="8"/>
  </w:num>
  <w:num w:numId="3" w16cid:durableId="1993100675">
    <w:abstractNumId w:val="2"/>
  </w:num>
  <w:num w:numId="4" w16cid:durableId="238754751">
    <w:abstractNumId w:val="6"/>
  </w:num>
  <w:num w:numId="5" w16cid:durableId="116725449">
    <w:abstractNumId w:val="11"/>
  </w:num>
  <w:num w:numId="6" w16cid:durableId="555745717">
    <w:abstractNumId w:val="4"/>
  </w:num>
  <w:num w:numId="7" w16cid:durableId="1241409736">
    <w:abstractNumId w:val="1"/>
  </w:num>
  <w:num w:numId="8" w16cid:durableId="336347501">
    <w:abstractNumId w:val="7"/>
  </w:num>
  <w:num w:numId="9" w16cid:durableId="1345210644">
    <w:abstractNumId w:val="0"/>
  </w:num>
  <w:num w:numId="10" w16cid:durableId="1956712225">
    <w:abstractNumId w:val="10"/>
  </w:num>
  <w:num w:numId="11" w16cid:durableId="1872641445">
    <w:abstractNumId w:val="13"/>
  </w:num>
  <w:num w:numId="12" w16cid:durableId="1433234554">
    <w:abstractNumId w:val="12"/>
  </w:num>
  <w:num w:numId="13" w16cid:durableId="1163542860">
    <w:abstractNumId w:val="3"/>
  </w:num>
  <w:num w:numId="14" w16cid:durableId="1835027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9A"/>
    <w:rsid w:val="0001656A"/>
    <w:rsid w:val="0002149B"/>
    <w:rsid w:val="00021E2D"/>
    <w:rsid w:val="00022EAD"/>
    <w:rsid w:val="000844B3"/>
    <w:rsid w:val="00087183"/>
    <w:rsid w:val="000943B1"/>
    <w:rsid w:val="000A0ECE"/>
    <w:rsid w:val="000E70AB"/>
    <w:rsid w:val="000E7310"/>
    <w:rsid w:val="000F26F1"/>
    <w:rsid w:val="00103C86"/>
    <w:rsid w:val="001125AD"/>
    <w:rsid w:val="00112F7E"/>
    <w:rsid w:val="001317D7"/>
    <w:rsid w:val="001B45C3"/>
    <w:rsid w:val="001D3736"/>
    <w:rsid w:val="001E1F8D"/>
    <w:rsid w:val="001F6ABF"/>
    <w:rsid w:val="00201F26"/>
    <w:rsid w:val="00223AB5"/>
    <w:rsid w:val="00247632"/>
    <w:rsid w:val="0025172A"/>
    <w:rsid w:val="00263C4D"/>
    <w:rsid w:val="0027692D"/>
    <w:rsid w:val="002A092C"/>
    <w:rsid w:val="002B6FCC"/>
    <w:rsid w:val="002C2D59"/>
    <w:rsid w:val="002D6643"/>
    <w:rsid w:val="002E488B"/>
    <w:rsid w:val="002F5A20"/>
    <w:rsid w:val="00313DFB"/>
    <w:rsid w:val="003546EF"/>
    <w:rsid w:val="00361535"/>
    <w:rsid w:val="003617E2"/>
    <w:rsid w:val="00377C6F"/>
    <w:rsid w:val="003900E2"/>
    <w:rsid w:val="003B4766"/>
    <w:rsid w:val="003C0B5D"/>
    <w:rsid w:val="003F297C"/>
    <w:rsid w:val="004160E7"/>
    <w:rsid w:val="0044035D"/>
    <w:rsid w:val="00462ACD"/>
    <w:rsid w:val="004873EF"/>
    <w:rsid w:val="004D355E"/>
    <w:rsid w:val="005038D8"/>
    <w:rsid w:val="005052FE"/>
    <w:rsid w:val="005073CF"/>
    <w:rsid w:val="00512970"/>
    <w:rsid w:val="00563A45"/>
    <w:rsid w:val="005A0DFD"/>
    <w:rsid w:val="005A75A4"/>
    <w:rsid w:val="005F06DE"/>
    <w:rsid w:val="006023C5"/>
    <w:rsid w:val="00603576"/>
    <w:rsid w:val="00630A76"/>
    <w:rsid w:val="00665B3B"/>
    <w:rsid w:val="00665C4A"/>
    <w:rsid w:val="0069165C"/>
    <w:rsid w:val="0069367B"/>
    <w:rsid w:val="006970DA"/>
    <w:rsid w:val="006B6EBA"/>
    <w:rsid w:val="006B7637"/>
    <w:rsid w:val="006E54DD"/>
    <w:rsid w:val="00701C5B"/>
    <w:rsid w:val="00717B7D"/>
    <w:rsid w:val="00751FDA"/>
    <w:rsid w:val="007600ED"/>
    <w:rsid w:val="00796850"/>
    <w:rsid w:val="007A77C7"/>
    <w:rsid w:val="00812E8F"/>
    <w:rsid w:val="008168EB"/>
    <w:rsid w:val="00831F20"/>
    <w:rsid w:val="008328D7"/>
    <w:rsid w:val="00861FCA"/>
    <w:rsid w:val="0087479D"/>
    <w:rsid w:val="00877F04"/>
    <w:rsid w:val="00895C62"/>
    <w:rsid w:val="008B3529"/>
    <w:rsid w:val="00912B4E"/>
    <w:rsid w:val="00917850"/>
    <w:rsid w:val="0098229A"/>
    <w:rsid w:val="009B438B"/>
    <w:rsid w:val="009E4FF4"/>
    <w:rsid w:val="00A15CCF"/>
    <w:rsid w:val="00A43B97"/>
    <w:rsid w:val="00A5178A"/>
    <w:rsid w:val="00A84452"/>
    <w:rsid w:val="00A93709"/>
    <w:rsid w:val="00AA1F16"/>
    <w:rsid w:val="00AB0155"/>
    <w:rsid w:val="00AB3AC2"/>
    <w:rsid w:val="00AE2AD0"/>
    <w:rsid w:val="00AE6674"/>
    <w:rsid w:val="00AE68C1"/>
    <w:rsid w:val="00B12D36"/>
    <w:rsid w:val="00B34687"/>
    <w:rsid w:val="00B56C4F"/>
    <w:rsid w:val="00B57FC6"/>
    <w:rsid w:val="00B60D82"/>
    <w:rsid w:val="00B65EF6"/>
    <w:rsid w:val="00B9689A"/>
    <w:rsid w:val="00B96EDE"/>
    <w:rsid w:val="00BB73BA"/>
    <w:rsid w:val="00BE0756"/>
    <w:rsid w:val="00C405E5"/>
    <w:rsid w:val="00C6222C"/>
    <w:rsid w:val="00C6298C"/>
    <w:rsid w:val="00C70BB1"/>
    <w:rsid w:val="00C761A1"/>
    <w:rsid w:val="00C84859"/>
    <w:rsid w:val="00CA6544"/>
    <w:rsid w:val="00CA6A5D"/>
    <w:rsid w:val="00CC0010"/>
    <w:rsid w:val="00CD0590"/>
    <w:rsid w:val="00CD69D1"/>
    <w:rsid w:val="00CE5B5C"/>
    <w:rsid w:val="00D0428C"/>
    <w:rsid w:val="00D37642"/>
    <w:rsid w:val="00D63288"/>
    <w:rsid w:val="00D74BA7"/>
    <w:rsid w:val="00D90AA6"/>
    <w:rsid w:val="00DA6A17"/>
    <w:rsid w:val="00DB428A"/>
    <w:rsid w:val="00DD7542"/>
    <w:rsid w:val="00DF0100"/>
    <w:rsid w:val="00DF2EE3"/>
    <w:rsid w:val="00E22808"/>
    <w:rsid w:val="00E256AD"/>
    <w:rsid w:val="00E96C1F"/>
    <w:rsid w:val="00EA7C39"/>
    <w:rsid w:val="00EC5E7A"/>
    <w:rsid w:val="00EC6C92"/>
    <w:rsid w:val="00F10ED8"/>
    <w:rsid w:val="00F633A3"/>
    <w:rsid w:val="00F82750"/>
    <w:rsid w:val="00FF0BBE"/>
    <w:rsid w:val="0BCC8695"/>
    <w:rsid w:val="2495F5D5"/>
    <w:rsid w:val="33B72ED6"/>
    <w:rsid w:val="3A697541"/>
    <w:rsid w:val="410607F2"/>
    <w:rsid w:val="426D9C36"/>
    <w:rsid w:val="4E3CC5CC"/>
    <w:rsid w:val="51773743"/>
    <w:rsid w:val="53BBD1A7"/>
    <w:rsid w:val="673A6514"/>
    <w:rsid w:val="738FA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7622"/>
  <w15:chartTrackingRefBased/>
  <w15:docId w15:val="{1CF0CD0A-5521-48BE-A294-B4CE9E8E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9A"/>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982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29A"/>
    <w:rPr>
      <w:rFonts w:eastAsiaTheme="majorEastAsia" w:cstheme="majorBidi"/>
      <w:color w:val="272727" w:themeColor="text1" w:themeTint="D8"/>
    </w:rPr>
  </w:style>
  <w:style w:type="paragraph" w:styleId="Title">
    <w:name w:val="Title"/>
    <w:basedOn w:val="Normal"/>
    <w:next w:val="Normal"/>
    <w:link w:val="TitleChar"/>
    <w:uiPriority w:val="10"/>
    <w:qFormat/>
    <w:rsid w:val="00982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29A"/>
    <w:pPr>
      <w:spacing w:before="160"/>
      <w:jc w:val="center"/>
    </w:pPr>
    <w:rPr>
      <w:i/>
      <w:iCs/>
      <w:color w:val="404040" w:themeColor="text1" w:themeTint="BF"/>
    </w:rPr>
  </w:style>
  <w:style w:type="character" w:customStyle="1" w:styleId="QuoteChar">
    <w:name w:val="Quote Char"/>
    <w:basedOn w:val="DefaultParagraphFont"/>
    <w:link w:val="Quote"/>
    <w:uiPriority w:val="29"/>
    <w:rsid w:val="0098229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98229A"/>
    <w:pPr>
      <w:ind w:left="720"/>
      <w:contextualSpacing/>
    </w:pPr>
  </w:style>
  <w:style w:type="character" w:styleId="IntenseEmphasis">
    <w:name w:val="Intense Emphasis"/>
    <w:basedOn w:val="DefaultParagraphFont"/>
    <w:uiPriority w:val="21"/>
    <w:qFormat/>
    <w:rsid w:val="0098229A"/>
    <w:rPr>
      <w:i/>
      <w:iCs/>
      <w:color w:val="0F4761" w:themeColor="accent1" w:themeShade="BF"/>
    </w:rPr>
  </w:style>
  <w:style w:type="paragraph" w:styleId="IntenseQuote">
    <w:name w:val="Intense Quote"/>
    <w:basedOn w:val="Normal"/>
    <w:next w:val="Normal"/>
    <w:link w:val="IntenseQuoteChar"/>
    <w:uiPriority w:val="30"/>
    <w:qFormat/>
    <w:rsid w:val="00982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29A"/>
    <w:rPr>
      <w:i/>
      <w:iCs/>
      <w:color w:val="0F4761" w:themeColor="accent1" w:themeShade="BF"/>
    </w:rPr>
  </w:style>
  <w:style w:type="character" w:styleId="IntenseReference">
    <w:name w:val="Intense Reference"/>
    <w:basedOn w:val="DefaultParagraphFont"/>
    <w:uiPriority w:val="32"/>
    <w:qFormat/>
    <w:rsid w:val="0098229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29A"/>
  </w:style>
  <w:style w:type="character" w:styleId="CommentReference">
    <w:name w:val="annotation reference"/>
    <w:basedOn w:val="DefaultParagraphFont"/>
    <w:uiPriority w:val="99"/>
    <w:semiHidden/>
    <w:unhideWhenUsed/>
    <w:rsid w:val="003C0B5D"/>
    <w:rPr>
      <w:sz w:val="16"/>
      <w:szCs w:val="16"/>
    </w:rPr>
  </w:style>
  <w:style w:type="paragraph" w:styleId="CommentText">
    <w:name w:val="annotation text"/>
    <w:basedOn w:val="Normal"/>
    <w:link w:val="CommentTextChar"/>
    <w:uiPriority w:val="99"/>
    <w:unhideWhenUsed/>
    <w:rsid w:val="003C0B5D"/>
    <w:pPr>
      <w:spacing w:line="240" w:lineRule="auto"/>
    </w:pPr>
    <w:rPr>
      <w:sz w:val="20"/>
      <w:szCs w:val="20"/>
    </w:rPr>
  </w:style>
  <w:style w:type="character" w:customStyle="1" w:styleId="CommentTextChar">
    <w:name w:val="Comment Text Char"/>
    <w:basedOn w:val="DefaultParagraphFont"/>
    <w:link w:val="CommentText"/>
    <w:uiPriority w:val="99"/>
    <w:rsid w:val="003C0B5D"/>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3C0B5D"/>
    <w:rPr>
      <w:b/>
      <w:bCs/>
    </w:rPr>
  </w:style>
  <w:style w:type="character" w:customStyle="1" w:styleId="CommentSubjectChar">
    <w:name w:val="Comment Subject Char"/>
    <w:basedOn w:val="CommentTextChar"/>
    <w:link w:val="CommentSubject"/>
    <w:uiPriority w:val="99"/>
    <w:semiHidden/>
    <w:rsid w:val="003C0B5D"/>
    <w:rPr>
      <w:rFonts w:eastAsiaTheme="minorEastAsia"/>
      <w:b/>
      <w:bCs/>
      <w:kern w:val="0"/>
      <w:sz w:val="20"/>
      <w:szCs w:val="20"/>
      <w:lang w:val="lt-LT" w:eastAsia="lt-LT"/>
      <w14:ligatures w14:val="none"/>
    </w:rPr>
  </w:style>
  <w:style w:type="paragraph" w:styleId="Revision">
    <w:name w:val="Revision"/>
    <w:hidden/>
    <w:uiPriority w:val="99"/>
    <w:semiHidden/>
    <w:rsid w:val="00665C4A"/>
    <w:pPr>
      <w:spacing w:after="0" w:line="240" w:lineRule="auto"/>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7301E18B431545B22F46C98428C67A" ma:contentTypeVersion="3" ma:contentTypeDescription="Kurkite naują dokumentą." ma:contentTypeScope="" ma:versionID="139ec85bdc56f8392664fcf9a05e9f96">
  <xsd:schema xmlns:xsd="http://www.w3.org/2001/XMLSchema" xmlns:xs="http://www.w3.org/2001/XMLSchema" xmlns:p="http://schemas.microsoft.com/office/2006/metadata/properties" xmlns:ns2="5a30616d-ef4b-4a57-9633-fbb2059b3e10" targetNamespace="http://schemas.microsoft.com/office/2006/metadata/properties" ma:root="true" ma:fieldsID="18370dc048f909897294c0560654e019" ns2:_="">
    <xsd:import namespace="5a30616d-ef4b-4a57-9633-fbb2059b3e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0616d-ef4b-4a57-9633-fbb2059b3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9F5A0-4456-458B-A94D-42885BCFAA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D7A33-FAFD-4480-800F-06E3B68735FB}">
  <ds:schemaRefs>
    <ds:schemaRef ds:uri="http://schemas.microsoft.com/sharepoint/v3/contenttype/forms"/>
  </ds:schemaRefs>
</ds:datastoreItem>
</file>

<file path=customXml/itemProps3.xml><?xml version="1.0" encoding="utf-8"?>
<ds:datastoreItem xmlns:ds="http://schemas.openxmlformats.org/officeDocument/2006/customXml" ds:itemID="{9BE4E2EA-7807-4330-B2E5-3B906162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0616d-ef4b-4a57-9633-fbb2059b3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3728</Words>
  <Characters>2125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Pivorienė</dc:creator>
  <cp:keywords/>
  <dc:description/>
  <cp:lastModifiedBy>Eligijus Grauslys</cp:lastModifiedBy>
  <cp:revision>15</cp:revision>
  <dcterms:created xsi:type="dcterms:W3CDTF">2026-06-02T07:25:00Z</dcterms:created>
  <dcterms:modified xsi:type="dcterms:W3CDTF">2026-06-03T08:31:00Z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0x010100DF7301E18B431545B22F46C98428C67A</vt:lpwstr>
  </property>
</Properties>
</file>