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62047" w14:textId="77777777" w:rsidR="00FE7C18" w:rsidRPr="00076159" w:rsidRDefault="00FE7C18" w:rsidP="001C5ACD">
      <w:pPr>
        <w:widowControl w:val="0"/>
        <w:spacing w:after="0"/>
        <w:rPr>
          <w:bCs/>
          <w:sz w:val="22"/>
        </w:rPr>
      </w:pPr>
    </w:p>
    <w:p w14:paraId="11F84F36" w14:textId="1B6CB3DA" w:rsidR="00735804" w:rsidRPr="007826EA" w:rsidRDefault="00735804" w:rsidP="00735804">
      <w:pPr>
        <w:tabs>
          <w:tab w:val="left" w:pos="6379"/>
        </w:tabs>
        <w:spacing w:after="0" w:line="240" w:lineRule="auto"/>
        <w:ind w:left="6379"/>
        <w:jc w:val="right"/>
        <w:rPr>
          <w:szCs w:val="24"/>
        </w:rPr>
      </w:pPr>
      <w:bookmarkStart w:id="0" w:name="_Hlk155787051"/>
      <w:r w:rsidRPr="007826EA">
        <w:rPr>
          <w:szCs w:val="24"/>
        </w:rPr>
        <w:t xml:space="preserve">Pirkimo sąlygų priedas Nr. </w:t>
      </w:r>
      <w:r w:rsidR="005A53CD" w:rsidRPr="007826EA">
        <w:rPr>
          <w:szCs w:val="24"/>
        </w:rPr>
        <w:t>3</w:t>
      </w:r>
    </w:p>
    <w:bookmarkEnd w:id="0"/>
    <w:p w14:paraId="4912F67F" w14:textId="77777777" w:rsidR="00FD44FD" w:rsidRPr="007826EA" w:rsidRDefault="00FD44FD" w:rsidP="00C82A77">
      <w:pPr>
        <w:widowControl w:val="0"/>
        <w:spacing w:after="0"/>
        <w:jc w:val="center"/>
        <w:rPr>
          <w:b/>
          <w:szCs w:val="24"/>
        </w:rPr>
      </w:pPr>
    </w:p>
    <w:p w14:paraId="5D5A2729" w14:textId="669D3831" w:rsidR="005A53CD" w:rsidRPr="007826EA" w:rsidRDefault="005A53CD" w:rsidP="005A53CD">
      <w:pPr>
        <w:spacing w:after="0"/>
        <w:jc w:val="center"/>
        <w:rPr>
          <w:b/>
          <w:szCs w:val="24"/>
        </w:rPr>
      </w:pPr>
      <w:r w:rsidRPr="007826EA">
        <w:rPr>
          <w:b/>
          <w:szCs w:val="24"/>
        </w:rPr>
        <w:t>PROJEKTAS</w:t>
      </w:r>
    </w:p>
    <w:p w14:paraId="0C55BBEE" w14:textId="73784FFE" w:rsidR="00C82A77" w:rsidRPr="007826EA" w:rsidRDefault="00CF4E5C" w:rsidP="005A53CD">
      <w:pPr>
        <w:spacing w:after="0"/>
        <w:jc w:val="center"/>
        <w:rPr>
          <w:b/>
          <w:szCs w:val="24"/>
        </w:rPr>
      </w:pPr>
      <w:r w:rsidRPr="007826EA">
        <w:rPr>
          <w:b/>
          <w:szCs w:val="24"/>
        </w:rPr>
        <w:t>PASLAUGŲ</w:t>
      </w:r>
      <w:r w:rsidR="00F22A2B" w:rsidRPr="007826EA">
        <w:rPr>
          <w:b/>
          <w:szCs w:val="24"/>
        </w:rPr>
        <w:t xml:space="preserve"> </w:t>
      </w:r>
      <w:r w:rsidR="009615A8" w:rsidRPr="007826EA">
        <w:rPr>
          <w:b/>
          <w:szCs w:val="24"/>
        </w:rPr>
        <w:t xml:space="preserve">PIRKIMO – PARDAVIMO </w:t>
      </w:r>
      <w:r w:rsidR="00F22A2B" w:rsidRPr="007826EA">
        <w:rPr>
          <w:b/>
          <w:szCs w:val="24"/>
        </w:rPr>
        <w:t>SU</w:t>
      </w:r>
      <w:r w:rsidR="001D064F" w:rsidRPr="007826EA">
        <w:rPr>
          <w:b/>
          <w:szCs w:val="24"/>
        </w:rPr>
        <w:t>TARTIS</w:t>
      </w:r>
      <w:r w:rsidR="005A53CD" w:rsidRPr="007826EA">
        <w:rPr>
          <w:b/>
          <w:szCs w:val="24"/>
        </w:rPr>
        <w:t xml:space="preserve"> </w:t>
      </w:r>
      <w:r w:rsidR="005A53CD" w:rsidRPr="007826EA">
        <w:rPr>
          <w:b/>
          <w:bCs/>
          <w:szCs w:val="24"/>
        </w:rPr>
        <w:t>NR.____________</w:t>
      </w:r>
    </w:p>
    <w:p w14:paraId="0B8FB7E8" w14:textId="77777777" w:rsidR="005A53CD" w:rsidRPr="007826EA" w:rsidRDefault="00311DA0" w:rsidP="00C82A77">
      <w:pPr>
        <w:spacing w:after="0"/>
        <w:jc w:val="center"/>
        <w:rPr>
          <w:szCs w:val="24"/>
        </w:rPr>
      </w:pPr>
      <w:r w:rsidRPr="007826EA">
        <w:rPr>
          <w:szCs w:val="24"/>
        </w:rPr>
        <w:t>202</w:t>
      </w:r>
      <w:r w:rsidR="00CC6BC3" w:rsidRPr="007826EA">
        <w:rPr>
          <w:szCs w:val="24"/>
        </w:rPr>
        <w:t>6</w:t>
      </w:r>
      <w:r w:rsidRPr="007826EA">
        <w:rPr>
          <w:szCs w:val="24"/>
        </w:rPr>
        <w:t xml:space="preserve">-  -  d., </w:t>
      </w:r>
    </w:p>
    <w:p w14:paraId="5D762891" w14:textId="6163F261" w:rsidR="00311DA0" w:rsidRPr="007826EA" w:rsidRDefault="005A53CD" w:rsidP="00C82A77">
      <w:pPr>
        <w:spacing w:after="0"/>
        <w:jc w:val="center"/>
        <w:rPr>
          <w:szCs w:val="24"/>
        </w:rPr>
      </w:pPr>
      <w:r w:rsidRPr="007826EA">
        <w:rPr>
          <w:szCs w:val="24"/>
        </w:rPr>
        <w:t>Birštonas</w:t>
      </w:r>
    </w:p>
    <w:p w14:paraId="0E8E1EC6" w14:textId="457401F7" w:rsidR="00311DA0" w:rsidRPr="007826EA" w:rsidRDefault="005A53CD" w:rsidP="00C82A77">
      <w:pPr>
        <w:spacing w:after="0"/>
        <w:ind w:right="16"/>
        <w:jc w:val="both"/>
        <w:rPr>
          <w:szCs w:val="24"/>
        </w:rPr>
      </w:pPr>
      <w:bookmarkStart w:id="1" w:name="_Hlk65480192"/>
      <w:r w:rsidRPr="007826EA">
        <w:rPr>
          <w:b/>
          <w:bCs/>
          <w:szCs w:val="24"/>
        </w:rPr>
        <w:t>UAB „Birštono vandentiekis</w:t>
      </w:r>
      <w:r w:rsidR="00311DA0" w:rsidRPr="007826EA">
        <w:rPr>
          <w:b/>
          <w:bCs/>
          <w:szCs w:val="24"/>
        </w:rPr>
        <w:t>“</w:t>
      </w:r>
      <w:r w:rsidR="00311DA0" w:rsidRPr="007826EA">
        <w:rPr>
          <w:szCs w:val="24"/>
        </w:rPr>
        <w:t>, juridinio asmens kodas</w:t>
      </w:r>
      <w:r w:rsidR="009615A8" w:rsidRPr="007826EA">
        <w:rPr>
          <w:szCs w:val="24"/>
        </w:rPr>
        <w:t xml:space="preserve"> 152812840</w:t>
      </w:r>
      <w:r w:rsidR="00311DA0" w:rsidRPr="007826EA">
        <w:rPr>
          <w:szCs w:val="24"/>
        </w:rPr>
        <w:t>, buveinės adresas</w:t>
      </w:r>
      <w:r w:rsidR="009615A8" w:rsidRPr="007826EA">
        <w:rPr>
          <w:szCs w:val="24"/>
        </w:rPr>
        <w:t xml:space="preserve"> N. Silvanavičiaus g. 2, Birštonas, 59218</w:t>
      </w:r>
      <w:r w:rsidR="00311DA0" w:rsidRPr="007826EA">
        <w:rPr>
          <w:szCs w:val="24"/>
        </w:rPr>
        <w:t>, PVM mokėtojo kodas </w:t>
      </w:r>
      <w:r w:rsidR="009615A8" w:rsidRPr="007826EA">
        <w:rPr>
          <w:szCs w:val="24"/>
        </w:rPr>
        <w:t>LT528128418</w:t>
      </w:r>
      <w:r w:rsidR="00311DA0" w:rsidRPr="007826EA">
        <w:rPr>
          <w:szCs w:val="24"/>
        </w:rPr>
        <w:t>, atstovaujam</w:t>
      </w:r>
      <w:r w:rsidR="009615A8" w:rsidRPr="007826EA">
        <w:rPr>
          <w:szCs w:val="24"/>
        </w:rPr>
        <w:t>a direktoriaus Gintauto Žilio</w:t>
      </w:r>
      <w:r w:rsidR="00311DA0" w:rsidRPr="007826EA">
        <w:rPr>
          <w:szCs w:val="24"/>
        </w:rPr>
        <w:t xml:space="preserve">, veikiančio pagal </w:t>
      </w:r>
      <w:bookmarkEnd w:id="1"/>
      <w:r w:rsidR="00311DA0" w:rsidRPr="007826EA">
        <w:rPr>
          <w:szCs w:val="24"/>
        </w:rPr>
        <w:t xml:space="preserve">bendrovės įstatus (toliau – </w:t>
      </w:r>
      <w:r w:rsidR="00311DA0" w:rsidRPr="007826EA">
        <w:rPr>
          <w:b/>
          <w:bCs/>
          <w:szCs w:val="24"/>
        </w:rPr>
        <w:t>Užsakovas</w:t>
      </w:r>
      <w:r w:rsidR="00311DA0" w:rsidRPr="007826EA">
        <w:rPr>
          <w:szCs w:val="24"/>
        </w:rPr>
        <w:t>), ir</w:t>
      </w:r>
    </w:p>
    <w:p w14:paraId="7D3F50B7" w14:textId="3D227DAE" w:rsidR="00311DA0" w:rsidRPr="007826EA" w:rsidRDefault="00311DA0" w:rsidP="00C82A77">
      <w:pPr>
        <w:spacing w:after="0"/>
        <w:ind w:right="16"/>
        <w:jc w:val="both"/>
        <w:rPr>
          <w:spacing w:val="-8"/>
          <w:szCs w:val="24"/>
        </w:rPr>
      </w:pPr>
      <w:r w:rsidRPr="007826EA">
        <w:rPr>
          <w:b/>
          <w:bCs/>
          <w:szCs w:val="24"/>
        </w:rPr>
        <w:t>__________________________,</w:t>
      </w:r>
      <w:r w:rsidRPr="007826EA">
        <w:rPr>
          <w:szCs w:val="24"/>
        </w:rPr>
        <w:t xml:space="preserve"> juridinio asmens kodas ______________________, kurio registruota buveinė yra _______________________, duomenys apie įmonę kaupiami ir saugomi Lietuvos Respublikos juridinių asmenų registre, atstovaujama ___________________________, veikiančio (-ios) pagal ________________________ (toliau – </w:t>
      </w:r>
      <w:r w:rsidR="00CF4E5C" w:rsidRPr="007826EA">
        <w:rPr>
          <w:b/>
          <w:bCs/>
          <w:szCs w:val="24"/>
        </w:rPr>
        <w:t>Tiekėjas</w:t>
      </w:r>
      <w:r w:rsidRPr="007826EA">
        <w:rPr>
          <w:szCs w:val="24"/>
        </w:rPr>
        <w:t xml:space="preserve">), </w:t>
      </w:r>
      <w:r w:rsidRPr="007826EA">
        <w:rPr>
          <w:spacing w:val="-8"/>
          <w:szCs w:val="24"/>
        </w:rPr>
        <w:t xml:space="preserve">toliau kartu šioje </w:t>
      </w:r>
      <w:r w:rsidR="00CF4E5C" w:rsidRPr="007826EA">
        <w:rPr>
          <w:spacing w:val="-8"/>
          <w:szCs w:val="24"/>
        </w:rPr>
        <w:t>Paslaugų</w:t>
      </w:r>
      <w:r w:rsidRPr="007826EA">
        <w:rPr>
          <w:spacing w:val="-8"/>
          <w:szCs w:val="24"/>
        </w:rPr>
        <w:t xml:space="preserve"> pirkimo–pardavimo sutartyje vadinami „</w:t>
      </w:r>
      <w:r w:rsidRPr="007826EA">
        <w:rPr>
          <w:b/>
          <w:bCs/>
          <w:spacing w:val="-8"/>
          <w:szCs w:val="24"/>
        </w:rPr>
        <w:t>Šalimis</w:t>
      </w:r>
      <w:r w:rsidRPr="007826EA">
        <w:rPr>
          <w:spacing w:val="-8"/>
          <w:szCs w:val="24"/>
        </w:rPr>
        <w:t>“, o kiekvienas atskirai – „</w:t>
      </w:r>
      <w:r w:rsidRPr="007826EA">
        <w:rPr>
          <w:b/>
          <w:bCs/>
          <w:spacing w:val="-8"/>
          <w:szCs w:val="24"/>
        </w:rPr>
        <w:t>Šalimi</w:t>
      </w:r>
      <w:r w:rsidRPr="007826EA">
        <w:rPr>
          <w:spacing w:val="-8"/>
          <w:szCs w:val="24"/>
        </w:rPr>
        <w:t>“,</w:t>
      </w:r>
    </w:p>
    <w:p w14:paraId="010884EE" w14:textId="15ED2994" w:rsidR="00311DA0" w:rsidRPr="007826EA" w:rsidRDefault="00311DA0" w:rsidP="00C82A77">
      <w:pPr>
        <w:spacing w:after="0"/>
        <w:ind w:right="16"/>
        <w:jc w:val="both"/>
        <w:rPr>
          <w:i/>
          <w:szCs w:val="24"/>
        </w:rPr>
      </w:pPr>
      <w:r w:rsidRPr="007826EA">
        <w:rPr>
          <w:i/>
          <w:szCs w:val="24"/>
        </w:rPr>
        <w:t>(jei tai ūkio subjektų grupė –atitinkami duomenys apie kiekvieną partnerį)</w:t>
      </w:r>
    </w:p>
    <w:p w14:paraId="23E7FE87" w14:textId="77777777" w:rsidR="00E141EC" w:rsidRPr="007826EA" w:rsidRDefault="00E141EC" w:rsidP="00C82A77">
      <w:pPr>
        <w:pStyle w:val="Body2"/>
        <w:spacing w:after="0" w:line="276" w:lineRule="auto"/>
        <w:rPr>
          <w:rFonts w:cs="Times New Roman"/>
          <w:color w:val="auto"/>
          <w:sz w:val="24"/>
          <w:szCs w:val="24"/>
        </w:rPr>
      </w:pPr>
    </w:p>
    <w:p w14:paraId="1E8E2DEA" w14:textId="14923FD9" w:rsidR="00311DA0" w:rsidRPr="007826EA" w:rsidRDefault="00311DA0" w:rsidP="00C82A77">
      <w:pPr>
        <w:pStyle w:val="Body2"/>
        <w:spacing w:after="0" w:line="276" w:lineRule="auto"/>
        <w:rPr>
          <w:rFonts w:cs="Times New Roman"/>
          <w:color w:val="auto"/>
          <w:sz w:val="24"/>
          <w:szCs w:val="24"/>
        </w:rPr>
      </w:pPr>
      <w:r w:rsidRPr="007826EA">
        <w:rPr>
          <w:rFonts w:cs="Times New Roman"/>
          <w:color w:val="auto"/>
          <w:sz w:val="24"/>
          <w:szCs w:val="24"/>
        </w:rPr>
        <w:t xml:space="preserve">sudarė šią </w:t>
      </w:r>
      <w:r w:rsidR="00CF4E5C" w:rsidRPr="007826EA">
        <w:rPr>
          <w:rFonts w:cs="Times New Roman"/>
          <w:color w:val="auto"/>
          <w:sz w:val="24"/>
          <w:szCs w:val="24"/>
        </w:rPr>
        <w:t xml:space="preserve">paslaugų </w:t>
      </w:r>
      <w:r w:rsidRPr="007826EA">
        <w:rPr>
          <w:rFonts w:cs="Times New Roman"/>
          <w:color w:val="auto"/>
          <w:sz w:val="24"/>
          <w:szCs w:val="24"/>
        </w:rPr>
        <w:t>sutartį, toliau vadinamą „</w:t>
      </w:r>
      <w:r w:rsidRPr="007826EA">
        <w:rPr>
          <w:rFonts w:cs="Times New Roman"/>
          <w:b/>
          <w:bCs/>
          <w:color w:val="auto"/>
          <w:sz w:val="24"/>
          <w:szCs w:val="24"/>
        </w:rPr>
        <w:t>Sutartimi</w:t>
      </w:r>
      <w:r w:rsidRPr="007826EA">
        <w:rPr>
          <w:rFonts w:cs="Times New Roman"/>
          <w:color w:val="auto"/>
          <w:sz w:val="24"/>
          <w:szCs w:val="24"/>
        </w:rPr>
        <w:t xml:space="preserve">“, </w:t>
      </w:r>
      <w:bookmarkStart w:id="2" w:name="_Hlk65758626"/>
      <w:r w:rsidRPr="007826EA">
        <w:rPr>
          <w:rFonts w:cs="Times New Roman"/>
          <w:color w:val="auto"/>
          <w:sz w:val="24"/>
          <w:szCs w:val="24"/>
        </w:rPr>
        <w:t xml:space="preserve">vadovaujantis </w:t>
      </w:r>
      <w:r w:rsidR="009615A8" w:rsidRPr="007826EA">
        <w:rPr>
          <w:rFonts w:cs="Times New Roman"/>
          <w:i/>
          <w:iCs/>
          <w:sz w:val="24"/>
          <w:szCs w:val="24"/>
        </w:rPr>
        <w:t>,,Buitinių n</w:t>
      </w:r>
      <w:r w:rsidR="003E4A0E" w:rsidRPr="007826EA">
        <w:rPr>
          <w:rFonts w:cs="Times New Roman"/>
          <w:i/>
          <w:iCs/>
          <w:sz w:val="24"/>
          <w:szCs w:val="24"/>
        </w:rPr>
        <w:t>uotekų laboratorinių tyrimų paslaugos“</w:t>
      </w:r>
      <w:r w:rsidR="00CF4E5C" w:rsidRPr="007826EA">
        <w:rPr>
          <w:rFonts w:cs="Times New Roman"/>
          <w:color w:val="000000" w:themeColor="text1"/>
          <w:sz w:val="24"/>
          <w:szCs w:val="24"/>
        </w:rPr>
        <w:t xml:space="preserve"> </w:t>
      </w:r>
      <w:r w:rsidRPr="007826EA">
        <w:rPr>
          <w:rFonts w:eastAsia="Times New Roman" w:cs="Times New Roman"/>
          <w:iCs/>
          <w:color w:val="auto"/>
          <w:sz w:val="24"/>
          <w:szCs w:val="24"/>
          <w:bdr w:val="none" w:sz="0" w:space="0" w:color="auto"/>
          <w:lang w:eastAsia="en-US"/>
        </w:rPr>
        <w:t>vykdomo</w:t>
      </w:r>
      <w:r w:rsidRPr="007826EA">
        <w:rPr>
          <w:rFonts w:eastAsia="Times New Roman" w:cs="Times New Roman"/>
          <w:i/>
          <w:color w:val="auto"/>
          <w:sz w:val="24"/>
          <w:szCs w:val="24"/>
          <w:bdr w:val="none" w:sz="0" w:space="0" w:color="auto"/>
          <w:lang w:eastAsia="en-US"/>
        </w:rPr>
        <w:t xml:space="preserve"> </w:t>
      </w:r>
      <w:r w:rsidRPr="007826EA">
        <w:rPr>
          <w:rFonts w:eastAsia="Times New Roman" w:cs="Times New Roman"/>
          <w:iCs/>
          <w:color w:val="auto"/>
          <w:sz w:val="24"/>
          <w:szCs w:val="24"/>
          <w:bdr w:val="none" w:sz="0" w:space="0" w:color="auto"/>
          <w:lang w:eastAsia="en-US"/>
        </w:rPr>
        <w:t>atviro konkurso (supaprastinto) būdu</w:t>
      </w:r>
      <w:r w:rsidRPr="007826EA">
        <w:rPr>
          <w:rFonts w:eastAsia="Times New Roman" w:cs="Times New Roman"/>
          <w:i/>
          <w:color w:val="auto"/>
          <w:sz w:val="24"/>
          <w:szCs w:val="24"/>
          <w:bdr w:val="none" w:sz="0" w:space="0" w:color="auto"/>
          <w:lang w:eastAsia="en-US"/>
        </w:rPr>
        <w:t xml:space="preserve">  </w:t>
      </w:r>
      <w:r w:rsidRPr="007826EA">
        <w:rPr>
          <w:rFonts w:eastAsia="Times New Roman" w:cs="Times New Roman"/>
          <w:iCs/>
          <w:color w:val="auto"/>
          <w:sz w:val="24"/>
          <w:szCs w:val="24"/>
          <w:bdr w:val="none" w:sz="0" w:space="0" w:color="auto"/>
          <w:lang w:eastAsia="en-US"/>
        </w:rPr>
        <w:t xml:space="preserve">(toliau – </w:t>
      </w:r>
      <w:r w:rsidRPr="007826EA">
        <w:rPr>
          <w:rFonts w:eastAsia="Times New Roman" w:cs="Times New Roman"/>
          <w:b/>
          <w:bCs/>
          <w:iCs/>
          <w:color w:val="auto"/>
          <w:sz w:val="24"/>
          <w:szCs w:val="24"/>
          <w:bdr w:val="none" w:sz="0" w:space="0" w:color="auto"/>
          <w:lang w:eastAsia="en-US"/>
        </w:rPr>
        <w:t>Pirkimas</w:t>
      </w:r>
      <w:r w:rsidRPr="007826EA">
        <w:rPr>
          <w:rFonts w:eastAsia="Times New Roman" w:cs="Times New Roman"/>
          <w:iCs/>
          <w:color w:val="auto"/>
          <w:sz w:val="24"/>
          <w:szCs w:val="24"/>
          <w:bdr w:val="none" w:sz="0" w:space="0" w:color="auto"/>
          <w:lang w:eastAsia="en-US"/>
        </w:rPr>
        <w:t xml:space="preserve">) </w:t>
      </w:r>
      <w:r w:rsidRPr="007826EA">
        <w:rPr>
          <w:rFonts w:cs="Times New Roman"/>
          <w:iCs/>
          <w:color w:val="auto"/>
          <w:sz w:val="24"/>
          <w:szCs w:val="24"/>
        </w:rPr>
        <w:t>sąlygomis</w:t>
      </w:r>
      <w:r w:rsidRPr="007826EA">
        <w:rPr>
          <w:rFonts w:cs="Times New Roman"/>
          <w:color w:val="auto"/>
          <w:sz w:val="24"/>
          <w:szCs w:val="24"/>
        </w:rPr>
        <w:t xml:space="preserve"> ir susitarė dėl toliau išvardytų sąlygų</w:t>
      </w:r>
      <w:bookmarkEnd w:id="2"/>
      <w:r w:rsidRPr="007826EA">
        <w:rPr>
          <w:rFonts w:cs="Times New Roman"/>
          <w:color w:val="auto"/>
          <w:sz w:val="24"/>
          <w:szCs w:val="24"/>
        </w:rPr>
        <w:t>.</w:t>
      </w:r>
    </w:p>
    <w:p w14:paraId="1EEA0D5F" w14:textId="140FB3B5" w:rsidR="00AF79F7" w:rsidRPr="007826EA" w:rsidRDefault="00AF79F7" w:rsidP="00C82A77">
      <w:pPr>
        <w:pStyle w:val="Body2"/>
        <w:spacing w:after="0" w:line="276" w:lineRule="auto"/>
        <w:rPr>
          <w:rFonts w:cs="Times New Roman"/>
          <w:color w:val="auto"/>
          <w:sz w:val="24"/>
          <w:szCs w:val="24"/>
        </w:rPr>
      </w:pPr>
    </w:p>
    <w:p w14:paraId="41F3528E" w14:textId="3CF254C5" w:rsidR="0030501D" w:rsidRPr="007826EA" w:rsidRDefault="00AF79F7" w:rsidP="0030501D">
      <w:pPr>
        <w:pStyle w:val="Antrat1"/>
        <w:numPr>
          <w:ilvl w:val="0"/>
          <w:numId w:val="27"/>
        </w:numPr>
        <w:spacing w:before="0" w:after="0" w:line="276" w:lineRule="auto"/>
        <w:ind w:left="284" w:hanging="284"/>
        <w:jc w:val="center"/>
        <w:rPr>
          <w:rFonts w:ascii="Times New Roman" w:hAnsi="Times New Roman" w:cs="Times New Roman"/>
          <w:color w:val="auto"/>
          <w:sz w:val="24"/>
          <w:szCs w:val="24"/>
        </w:rPr>
      </w:pPr>
      <w:r w:rsidRPr="007826EA">
        <w:rPr>
          <w:rFonts w:ascii="Times New Roman" w:hAnsi="Times New Roman" w:cs="Times New Roman"/>
          <w:color w:val="auto"/>
          <w:sz w:val="24"/>
          <w:szCs w:val="24"/>
        </w:rPr>
        <w:t>SUTARTIES OBJEKTAS</w:t>
      </w:r>
    </w:p>
    <w:p w14:paraId="3F70305E" w14:textId="555127A6" w:rsidR="003E4A0E" w:rsidRPr="007826EA" w:rsidRDefault="00AF79F7" w:rsidP="003E4A0E">
      <w:pPr>
        <w:pStyle w:val="Sraopastraipa"/>
        <w:numPr>
          <w:ilvl w:val="1"/>
          <w:numId w:val="27"/>
        </w:numPr>
        <w:tabs>
          <w:tab w:val="left" w:pos="851"/>
        </w:tabs>
        <w:spacing w:after="0"/>
        <w:ind w:left="0" w:firstLine="284"/>
        <w:jc w:val="both"/>
        <w:rPr>
          <w:szCs w:val="24"/>
        </w:rPr>
      </w:pPr>
      <w:r w:rsidRPr="007826EA">
        <w:rPr>
          <w:szCs w:val="24"/>
        </w:rPr>
        <w:t xml:space="preserve">Šia Sutartimi </w:t>
      </w:r>
      <w:r w:rsidR="00CF4E5C" w:rsidRPr="007826EA">
        <w:rPr>
          <w:szCs w:val="24"/>
        </w:rPr>
        <w:t>Tiekėjas</w:t>
      </w:r>
      <w:r w:rsidRPr="007826EA">
        <w:rPr>
          <w:szCs w:val="24"/>
        </w:rPr>
        <w:t xml:space="preserve"> įsipareigoja per Sutartyje nustatytą </w:t>
      </w:r>
      <w:r w:rsidR="00CF4E5C" w:rsidRPr="007826EA">
        <w:rPr>
          <w:szCs w:val="24"/>
        </w:rPr>
        <w:t>Paslaugų</w:t>
      </w:r>
      <w:r w:rsidRPr="007826EA">
        <w:rPr>
          <w:szCs w:val="24"/>
        </w:rPr>
        <w:t xml:space="preserve"> atlikimo terminą ir Sutartyje nustatytomis sąlygomis atlikti ir perduoti konkurso</w:t>
      </w:r>
      <w:r w:rsidR="006F19EE" w:rsidRPr="007826EA">
        <w:rPr>
          <w:szCs w:val="24"/>
        </w:rPr>
        <w:t xml:space="preserve"> </w:t>
      </w:r>
      <w:r w:rsidR="009615A8" w:rsidRPr="007826EA">
        <w:rPr>
          <w:szCs w:val="24"/>
        </w:rPr>
        <w:t xml:space="preserve">buitinių </w:t>
      </w:r>
      <w:r w:rsidR="003E4A0E" w:rsidRPr="007826EA">
        <w:rPr>
          <w:szCs w:val="24"/>
        </w:rPr>
        <w:t>nuotekų laboratorinių tyrimų rezultatus</w:t>
      </w:r>
      <w:r w:rsidR="004B3421" w:rsidRPr="007826EA">
        <w:rPr>
          <w:szCs w:val="24"/>
        </w:rPr>
        <w:t xml:space="preserve"> </w:t>
      </w:r>
      <w:r w:rsidRPr="007826EA">
        <w:rPr>
          <w:szCs w:val="24"/>
        </w:rPr>
        <w:t xml:space="preserve">(toliau – </w:t>
      </w:r>
      <w:r w:rsidRPr="007826EA">
        <w:rPr>
          <w:b/>
          <w:bCs/>
          <w:szCs w:val="24"/>
        </w:rPr>
        <w:t>Sutarties objektas</w:t>
      </w:r>
      <w:r w:rsidRPr="007826EA">
        <w:rPr>
          <w:szCs w:val="24"/>
        </w:rPr>
        <w:t xml:space="preserve">)  Sutarties sąlygų  priede Nr. </w:t>
      </w:r>
      <w:r w:rsidR="00735804" w:rsidRPr="007826EA">
        <w:rPr>
          <w:szCs w:val="24"/>
        </w:rPr>
        <w:t>1</w:t>
      </w:r>
      <w:r w:rsidRPr="007826EA">
        <w:rPr>
          <w:szCs w:val="24"/>
        </w:rPr>
        <w:t xml:space="preserve"> nurodytais įkainiais (toliau – </w:t>
      </w:r>
      <w:r w:rsidR="00CF4E5C" w:rsidRPr="007826EA">
        <w:rPr>
          <w:b/>
          <w:bCs/>
          <w:szCs w:val="24"/>
        </w:rPr>
        <w:t>Paslaugos</w:t>
      </w:r>
      <w:r w:rsidRPr="007826EA">
        <w:rPr>
          <w:szCs w:val="24"/>
        </w:rPr>
        <w:t xml:space="preserve">), o Užsakovas įsipareigoja Sutartyje numatyta tvarka priimti tinkamai atliktų </w:t>
      </w:r>
      <w:r w:rsidR="00CF4E5C" w:rsidRPr="007826EA">
        <w:rPr>
          <w:szCs w:val="24"/>
        </w:rPr>
        <w:t>Paslaugų</w:t>
      </w:r>
      <w:r w:rsidRPr="007826EA">
        <w:rPr>
          <w:szCs w:val="24"/>
        </w:rPr>
        <w:t xml:space="preserve"> rezultatą ir sumokėti </w:t>
      </w:r>
      <w:r w:rsidR="00CF4E5C" w:rsidRPr="007826EA">
        <w:rPr>
          <w:szCs w:val="24"/>
        </w:rPr>
        <w:t>Tiekėjui</w:t>
      </w:r>
      <w:r w:rsidRPr="007826EA">
        <w:rPr>
          <w:szCs w:val="24"/>
        </w:rPr>
        <w:t xml:space="preserve"> Sutarties kainą Sutartyje numatytomis sąlygomis ir tvarka.</w:t>
      </w:r>
    </w:p>
    <w:p w14:paraId="4EFCE6BD" w14:textId="10160EA3" w:rsidR="009103E1" w:rsidRPr="007826EA" w:rsidRDefault="003E4A0E" w:rsidP="003E4A0E">
      <w:pPr>
        <w:pStyle w:val="Sraopastraipa"/>
        <w:numPr>
          <w:ilvl w:val="1"/>
          <w:numId w:val="27"/>
        </w:numPr>
        <w:tabs>
          <w:tab w:val="left" w:pos="851"/>
        </w:tabs>
        <w:spacing w:after="0"/>
        <w:ind w:left="0" w:firstLine="284"/>
        <w:jc w:val="both"/>
        <w:rPr>
          <w:szCs w:val="24"/>
        </w:rPr>
      </w:pPr>
      <w:r w:rsidRPr="007826EA">
        <w:rPr>
          <w:szCs w:val="24"/>
        </w:rPr>
        <w:t>P</w:t>
      </w:r>
      <w:r w:rsidR="00AF79F7" w:rsidRPr="007826EA">
        <w:rPr>
          <w:szCs w:val="24"/>
        </w:rPr>
        <w:t>erkam</w:t>
      </w:r>
      <w:r w:rsidR="009103E1" w:rsidRPr="007826EA">
        <w:rPr>
          <w:szCs w:val="24"/>
        </w:rPr>
        <w:t>oms</w:t>
      </w:r>
      <w:r w:rsidR="00AF79F7" w:rsidRPr="007826EA">
        <w:rPr>
          <w:szCs w:val="24"/>
        </w:rPr>
        <w:t xml:space="preserve"> </w:t>
      </w:r>
      <w:r w:rsidR="00CF4E5C" w:rsidRPr="007826EA">
        <w:rPr>
          <w:szCs w:val="24"/>
        </w:rPr>
        <w:t>Paslaugoms</w:t>
      </w:r>
      <w:r w:rsidR="00AF79F7" w:rsidRPr="007826EA">
        <w:rPr>
          <w:szCs w:val="24"/>
        </w:rPr>
        <w:t xml:space="preserve"> priskirtas pagrindinis </w:t>
      </w:r>
      <w:r w:rsidR="009103E1" w:rsidRPr="007826EA">
        <w:rPr>
          <w:color w:val="000000" w:themeColor="text1"/>
          <w:szCs w:val="24"/>
        </w:rPr>
        <w:t xml:space="preserve">BVPŽ kodas – </w:t>
      </w:r>
      <w:r w:rsidR="007826EA">
        <w:rPr>
          <w:color w:val="000000" w:themeColor="text1"/>
          <w:szCs w:val="24"/>
        </w:rPr>
        <w:t xml:space="preserve">71900000 </w:t>
      </w:r>
      <w:r w:rsidRPr="007826EA">
        <w:rPr>
          <w:color w:val="000000" w:themeColor="text1"/>
          <w:szCs w:val="24"/>
        </w:rPr>
        <w:t>(Laboratorijų paslaugos).</w:t>
      </w:r>
    </w:p>
    <w:p w14:paraId="6AAFD42A" w14:textId="051FAF04" w:rsidR="00AF79F7" w:rsidRPr="007826EA" w:rsidRDefault="00CF4E5C" w:rsidP="00C82A77">
      <w:pPr>
        <w:pStyle w:val="Sraopastraipa"/>
        <w:numPr>
          <w:ilvl w:val="1"/>
          <w:numId w:val="27"/>
        </w:numPr>
        <w:tabs>
          <w:tab w:val="left" w:pos="851"/>
        </w:tabs>
        <w:spacing w:after="0"/>
        <w:ind w:left="0" w:firstLine="284"/>
        <w:jc w:val="both"/>
        <w:rPr>
          <w:szCs w:val="24"/>
        </w:rPr>
      </w:pPr>
      <w:r w:rsidRPr="007826EA">
        <w:rPr>
          <w:szCs w:val="24"/>
        </w:rPr>
        <w:t>Paslaugų</w:t>
      </w:r>
      <w:r w:rsidR="00AF79F7" w:rsidRPr="007826EA">
        <w:rPr>
          <w:szCs w:val="24"/>
        </w:rPr>
        <w:t xml:space="preserve"> sąrašas ir preliminarūs </w:t>
      </w:r>
      <w:r w:rsidRPr="007826EA">
        <w:rPr>
          <w:szCs w:val="24"/>
        </w:rPr>
        <w:t>Paslaugų</w:t>
      </w:r>
      <w:r w:rsidR="00AF79F7" w:rsidRPr="007826EA">
        <w:rPr>
          <w:szCs w:val="24"/>
        </w:rPr>
        <w:t xml:space="preserve"> kiekiai (apimtys), kurie gali kisti, nurodyti </w:t>
      </w:r>
      <w:r w:rsidRPr="007826EA">
        <w:rPr>
          <w:szCs w:val="24"/>
        </w:rPr>
        <w:t>Paslaugų</w:t>
      </w:r>
      <w:r w:rsidR="00AF79F7" w:rsidRPr="007826EA">
        <w:rPr>
          <w:szCs w:val="24"/>
        </w:rPr>
        <w:t xml:space="preserve"> </w:t>
      </w:r>
      <w:r w:rsidR="00AB426D" w:rsidRPr="007826EA">
        <w:rPr>
          <w:szCs w:val="24"/>
        </w:rPr>
        <w:t xml:space="preserve">techninėje specifikacijoje ir </w:t>
      </w:r>
      <w:r w:rsidR="001E38CA" w:rsidRPr="007826EA">
        <w:rPr>
          <w:szCs w:val="24"/>
        </w:rPr>
        <w:t>pasiūlyme</w:t>
      </w:r>
      <w:r w:rsidR="00AF79F7" w:rsidRPr="007826EA">
        <w:rPr>
          <w:szCs w:val="24"/>
        </w:rPr>
        <w:t xml:space="preserve"> – Sutarties sąlygų priedas Nr. </w:t>
      </w:r>
      <w:r w:rsidR="007826EA">
        <w:rPr>
          <w:szCs w:val="24"/>
        </w:rPr>
        <w:t>1 ir Nr. 2</w:t>
      </w:r>
    </w:p>
    <w:p w14:paraId="766B347C" w14:textId="77777777" w:rsidR="00AF79F7" w:rsidRPr="007826EA" w:rsidRDefault="00AF79F7" w:rsidP="00C82A77">
      <w:pPr>
        <w:pStyle w:val="Sraopastraipa"/>
        <w:tabs>
          <w:tab w:val="left" w:pos="851"/>
        </w:tabs>
        <w:spacing w:after="0"/>
        <w:ind w:left="0" w:firstLine="284"/>
        <w:jc w:val="both"/>
        <w:rPr>
          <w:szCs w:val="24"/>
        </w:rPr>
      </w:pPr>
    </w:p>
    <w:p w14:paraId="0DC52609" w14:textId="565C9F4B" w:rsidR="00AF79F7" w:rsidRPr="007826EA" w:rsidRDefault="00AF79F7" w:rsidP="00C82A77">
      <w:pPr>
        <w:pStyle w:val="Antrat1"/>
        <w:numPr>
          <w:ilvl w:val="0"/>
          <w:numId w:val="27"/>
        </w:numPr>
        <w:spacing w:before="0" w:after="0" w:line="276" w:lineRule="auto"/>
        <w:ind w:left="284" w:hanging="284"/>
        <w:jc w:val="center"/>
        <w:rPr>
          <w:rFonts w:ascii="Times New Roman" w:hAnsi="Times New Roman" w:cs="Times New Roman"/>
          <w:color w:val="auto"/>
          <w:sz w:val="24"/>
          <w:szCs w:val="24"/>
        </w:rPr>
      </w:pPr>
      <w:r w:rsidRPr="007826EA">
        <w:rPr>
          <w:rFonts w:ascii="Times New Roman" w:hAnsi="Times New Roman" w:cs="Times New Roman"/>
          <w:color w:val="auto"/>
          <w:sz w:val="24"/>
          <w:szCs w:val="24"/>
        </w:rPr>
        <w:t>SUTARTIES GALIOJIMAS, VYKDYMO PRADŽIA, TRUKMĖ, TERMINAI IR SUSTABDYMAS</w:t>
      </w:r>
      <w:bookmarkStart w:id="3" w:name="_Hlk65758716"/>
    </w:p>
    <w:bookmarkEnd w:id="3"/>
    <w:p w14:paraId="10C23BA3" w14:textId="596C4ED5" w:rsidR="009615A8" w:rsidRPr="007826EA" w:rsidRDefault="009615A8" w:rsidP="00C82A77">
      <w:pPr>
        <w:pStyle w:val="Pagrindinistekstas"/>
        <w:numPr>
          <w:ilvl w:val="1"/>
          <w:numId w:val="27"/>
        </w:numPr>
        <w:tabs>
          <w:tab w:val="left" w:pos="851"/>
        </w:tabs>
        <w:spacing w:after="0"/>
        <w:ind w:left="0" w:right="16" w:firstLine="284"/>
        <w:jc w:val="both"/>
        <w:rPr>
          <w:szCs w:val="24"/>
        </w:rPr>
      </w:pPr>
      <w:r w:rsidRPr="007826EA">
        <w:rPr>
          <w:szCs w:val="24"/>
        </w:rPr>
        <w:t>Sutartis įsigalioja nuo jos pasirašymo dienos ir galioja 12 (dvylika) mėnesių. Šalių rašytiniu susitarimu sutartis gali būti pratęsta 2 (du) kartus po 12 (dvylika) mėnesių, tomis pačiomis sąlygomis. Bendras sutarties galiojimo terminas, įskaitant visus pratęsimus, negali viršyti 36 (trisdešimt šešių) mėnesių.</w:t>
      </w:r>
    </w:p>
    <w:p w14:paraId="7C0DB755" w14:textId="530DA4EB" w:rsidR="00AF79F7" w:rsidRPr="007826EA" w:rsidRDefault="00CF4E5C" w:rsidP="009615A8">
      <w:pPr>
        <w:pStyle w:val="Pagrindinistekstas"/>
        <w:numPr>
          <w:ilvl w:val="1"/>
          <w:numId w:val="27"/>
        </w:numPr>
        <w:tabs>
          <w:tab w:val="left" w:pos="851"/>
        </w:tabs>
        <w:spacing w:after="0"/>
        <w:ind w:left="0" w:right="16" w:firstLine="284"/>
        <w:jc w:val="both"/>
        <w:rPr>
          <w:szCs w:val="24"/>
        </w:rPr>
      </w:pPr>
      <w:r w:rsidRPr="007826EA">
        <w:rPr>
          <w:szCs w:val="24"/>
        </w:rPr>
        <w:t>Paslaugų</w:t>
      </w:r>
      <w:r w:rsidR="00AF79F7" w:rsidRPr="007826EA">
        <w:rPr>
          <w:szCs w:val="24"/>
        </w:rPr>
        <w:t xml:space="preserve"> atlikimo terminai:</w:t>
      </w:r>
      <w:r w:rsidR="009615A8" w:rsidRPr="007826EA">
        <w:rPr>
          <w:szCs w:val="24"/>
        </w:rPr>
        <w:t xml:space="preserve"> </w:t>
      </w:r>
      <w:r w:rsidRPr="007826EA">
        <w:rPr>
          <w:szCs w:val="24"/>
        </w:rPr>
        <w:t>Tiekėjas</w:t>
      </w:r>
      <w:r w:rsidR="00AF79F7" w:rsidRPr="007826EA">
        <w:rPr>
          <w:szCs w:val="24"/>
        </w:rPr>
        <w:t xml:space="preserve"> </w:t>
      </w:r>
      <w:r w:rsidRPr="007826EA">
        <w:rPr>
          <w:szCs w:val="24"/>
        </w:rPr>
        <w:t>Paslaugas</w:t>
      </w:r>
      <w:r w:rsidR="00AF79F7" w:rsidRPr="007826EA">
        <w:rPr>
          <w:szCs w:val="24"/>
        </w:rPr>
        <w:t xml:space="preserve"> pradeda</w:t>
      </w:r>
      <w:r w:rsidR="009615A8" w:rsidRPr="007826EA">
        <w:rPr>
          <w:szCs w:val="24"/>
        </w:rPr>
        <w:t xml:space="preserve"> teikti</w:t>
      </w:r>
      <w:r w:rsidR="00AF79F7" w:rsidRPr="007826EA">
        <w:rPr>
          <w:szCs w:val="24"/>
        </w:rPr>
        <w:t xml:space="preserve"> kitą dieną po Sutarties įsigaliojimo dienos</w:t>
      </w:r>
      <w:r w:rsidR="0093131E" w:rsidRPr="007826EA">
        <w:rPr>
          <w:szCs w:val="24"/>
        </w:rPr>
        <w:t xml:space="preserve"> arba nuo su Užsakovu raštu suderintos kitos datos, bet ne vėliau kaip per 10 d.d.</w:t>
      </w:r>
      <w:r w:rsidR="00AF79F7" w:rsidRPr="007826EA">
        <w:rPr>
          <w:szCs w:val="24"/>
        </w:rPr>
        <w:t>.</w:t>
      </w:r>
    </w:p>
    <w:p w14:paraId="7F28A801" w14:textId="5191C486" w:rsidR="00AF79F7" w:rsidRPr="007826EA" w:rsidRDefault="00AF79F7" w:rsidP="009615A8">
      <w:pPr>
        <w:pStyle w:val="Pagrindinistekstas"/>
        <w:tabs>
          <w:tab w:val="left" w:pos="851"/>
        </w:tabs>
        <w:spacing w:after="0"/>
        <w:ind w:right="16"/>
        <w:jc w:val="both"/>
        <w:rPr>
          <w:szCs w:val="24"/>
        </w:rPr>
      </w:pPr>
    </w:p>
    <w:p w14:paraId="12E6606E" w14:textId="5E59C984" w:rsidR="00AF79F7" w:rsidRPr="007826EA" w:rsidRDefault="00AF79F7" w:rsidP="00C82A77">
      <w:pPr>
        <w:pStyle w:val="Antrat1"/>
        <w:numPr>
          <w:ilvl w:val="0"/>
          <w:numId w:val="27"/>
        </w:numPr>
        <w:spacing w:before="0" w:after="0" w:line="276" w:lineRule="auto"/>
        <w:ind w:left="284" w:hanging="284"/>
        <w:jc w:val="center"/>
        <w:rPr>
          <w:rFonts w:ascii="Times New Roman" w:hAnsi="Times New Roman" w:cs="Times New Roman"/>
          <w:color w:val="auto"/>
          <w:sz w:val="24"/>
          <w:szCs w:val="24"/>
        </w:rPr>
      </w:pPr>
      <w:r w:rsidRPr="007826EA">
        <w:rPr>
          <w:rFonts w:ascii="Times New Roman" w:hAnsi="Times New Roman" w:cs="Times New Roman"/>
          <w:color w:val="auto"/>
          <w:sz w:val="24"/>
          <w:szCs w:val="24"/>
        </w:rPr>
        <w:t>SUTART</w:t>
      </w:r>
      <w:r w:rsidR="00430938">
        <w:rPr>
          <w:rFonts w:ascii="Times New Roman" w:hAnsi="Times New Roman" w:cs="Times New Roman"/>
          <w:color w:val="auto"/>
          <w:sz w:val="24"/>
          <w:szCs w:val="24"/>
        </w:rPr>
        <w:t xml:space="preserve">IES KAINA </w:t>
      </w:r>
    </w:p>
    <w:p w14:paraId="6113A996" w14:textId="196A7EE5" w:rsidR="00585B54" w:rsidRPr="00430938" w:rsidRDefault="00AF79F7" w:rsidP="00585B54">
      <w:pPr>
        <w:pStyle w:val="Sraopastraipa"/>
        <w:numPr>
          <w:ilvl w:val="1"/>
          <w:numId w:val="27"/>
        </w:numPr>
        <w:tabs>
          <w:tab w:val="left" w:pos="851"/>
        </w:tabs>
        <w:spacing w:after="0"/>
        <w:ind w:left="0" w:firstLine="284"/>
        <w:jc w:val="both"/>
        <w:rPr>
          <w:szCs w:val="24"/>
        </w:rPr>
      </w:pPr>
      <w:r w:rsidRPr="00430938">
        <w:rPr>
          <w:szCs w:val="24"/>
        </w:rPr>
        <w:t xml:space="preserve">Sutarties kaina: </w:t>
      </w:r>
      <w:r w:rsidRPr="00430938">
        <w:rPr>
          <w:b/>
          <w:bCs/>
          <w:szCs w:val="24"/>
        </w:rPr>
        <w:t>__________________ EUR</w:t>
      </w:r>
      <w:r w:rsidR="00430938" w:rsidRPr="00430938">
        <w:rPr>
          <w:szCs w:val="24"/>
        </w:rPr>
        <w:t xml:space="preserve">. be PVM. </w:t>
      </w:r>
      <w:r w:rsidRPr="00430938">
        <w:rPr>
          <w:szCs w:val="24"/>
        </w:rPr>
        <w:t xml:space="preserve"> </w:t>
      </w:r>
      <w:r w:rsidRPr="00430938">
        <w:rPr>
          <w:b/>
          <w:bCs/>
          <w:szCs w:val="24"/>
        </w:rPr>
        <w:t>_______________ EUR</w:t>
      </w:r>
      <w:r w:rsidR="00430938" w:rsidRPr="00430938">
        <w:rPr>
          <w:szCs w:val="24"/>
        </w:rPr>
        <w:t xml:space="preserve"> PVM mokestis. Sutarties kaina su visais mokesčiais</w:t>
      </w:r>
      <w:r w:rsidRPr="00430938">
        <w:rPr>
          <w:szCs w:val="24"/>
        </w:rPr>
        <w:t xml:space="preserve"> </w:t>
      </w:r>
      <w:r w:rsidRPr="00430938">
        <w:rPr>
          <w:b/>
          <w:bCs/>
          <w:szCs w:val="24"/>
        </w:rPr>
        <w:t>_______________ EUR su PVM</w:t>
      </w:r>
      <w:r w:rsidRPr="00430938">
        <w:rPr>
          <w:szCs w:val="24"/>
        </w:rPr>
        <w:t xml:space="preserve"> (toliau – </w:t>
      </w:r>
      <w:r w:rsidRPr="00430938">
        <w:rPr>
          <w:b/>
          <w:bCs/>
          <w:szCs w:val="24"/>
        </w:rPr>
        <w:t>Pradinė sutarties kaina</w:t>
      </w:r>
      <w:r w:rsidRPr="00430938">
        <w:rPr>
          <w:szCs w:val="24"/>
        </w:rPr>
        <w:t xml:space="preserve">). Pradinė sutarties kaina detalizuojama </w:t>
      </w:r>
      <w:r w:rsidR="009103E1" w:rsidRPr="00430938">
        <w:rPr>
          <w:szCs w:val="24"/>
        </w:rPr>
        <w:t>Tiekėjo</w:t>
      </w:r>
      <w:r w:rsidRPr="00430938">
        <w:rPr>
          <w:szCs w:val="24"/>
        </w:rPr>
        <w:t xml:space="preserve"> pateiktame pasiūlyme, kuri</w:t>
      </w:r>
      <w:r w:rsidR="001E38CA" w:rsidRPr="00430938">
        <w:rPr>
          <w:szCs w:val="24"/>
        </w:rPr>
        <w:t>s</w:t>
      </w:r>
      <w:r w:rsidRPr="00430938">
        <w:rPr>
          <w:szCs w:val="24"/>
        </w:rPr>
        <w:t xml:space="preserve"> yra pridedam</w:t>
      </w:r>
      <w:r w:rsidR="001E38CA" w:rsidRPr="00430938">
        <w:rPr>
          <w:szCs w:val="24"/>
        </w:rPr>
        <w:t>as</w:t>
      </w:r>
      <w:r w:rsidRPr="00430938">
        <w:rPr>
          <w:szCs w:val="24"/>
        </w:rPr>
        <w:t xml:space="preserve"> prie šios Sutarties sąlygų kaip prieda</w:t>
      </w:r>
      <w:r w:rsidR="001E38CA" w:rsidRPr="00430938">
        <w:rPr>
          <w:szCs w:val="24"/>
        </w:rPr>
        <w:t>s</w:t>
      </w:r>
      <w:r w:rsidRPr="00430938">
        <w:rPr>
          <w:szCs w:val="24"/>
        </w:rPr>
        <w:t xml:space="preserve"> Nr. </w:t>
      </w:r>
      <w:r w:rsidR="00585B54" w:rsidRPr="00430938">
        <w:rPr>
          <w:szCs w:val="24"/>
        </w:rPr>
        <w:t>1</w:t>
      </w:r>
      <w:r w:rsidRPr="00430938">
        <w:rPr>
          <w:i/>
          <w:iCs/>
          <w:szCs w:val="24"/>
        </w:rPr>
        <w:t>.</w:t>
      </w:r>
      <w:r w:rsidRPr="00430938">
        <w:rPr>
          <w:szCs w:val="24"/>
        </w:rPr>
        <w:t xml:space="preserve"> Sutarties kaina apima visas tiesiogines ir netiesiogines išlaidas, susijusias su </w:t>
      </w:r>
      <w:r w:rsidR="00CF4E5C" w:rsidRPr="00430938">
        <w:rPr>
          <w:szCs w:val="24"/>
        </w:rPr>
        <w:t>Paslaugo</w:t>
      </w:r>
      <w:r w:rsidR="009103E1" w:rsidRPr="00430938">
        <w:rPr>
          <w:szCs w:val="24"/>
        </w:rPr>
        <w:t>mis</w:t>
      </w:r>
      <w:r w:rsidRPr="00430938">
        <w:rPr>
          <w:szCs w:val="24"/>
        </w:rPr>
        <w:t>. Pradinė sutarties kaina apima ir t</w:t>
      </w:r>
      <w:r w:rsidR="009103E1" w:rsidRPr="00430938">
        <w:rPr>
          <w:szCs w:val="24"/>
        </w:rPr>
        <w:t>a</w:t>
      </w:r>
      <w:r w:rsidRPr="00430938">
        <w:rPr>
          <w:szCs w:val="24"/>
        </w:rPr>
        <w:t xml:space="preserve">s </w:t>
      </w:r>
      <w:r w:rsidR="00CF4E5C" w:rsidRPr="00430938">
        <w:rPr>
          <w:szCs w:val="24"/>
        </w:rPr>
        <w:t>Paslaugas</w:t>
      </w:r>
      <w:r w:rsidRPr="00430938">
        <w:rPr>
          <w:szCs w:val="24"/>
        </w:rPr>
        <w:t>, kuri</w:t>
      </w:r>
      <w:r w:rsidR="009103E1" w:rsidRPr="00430938">
        <w:rPr>
          <w:szCs w:val="24"/>
        </w:rPr>
        <w:t>os</w:t>
      </w:r>
      <w:r w:rsidRPr="00430938">
        <w:rPr>
          <w:szCs w:val="24"/>
        </w:rPr>
        <w:t xml:space="preserve"> nors ir nebuvo tiesiogiai nustatyt</w:t>
      </w:r>
      <w:r w:rsidR="009103E1" w:rsidRPr="00430938">
        <w:rPr>
          <w:szCs w:val="24"/>
        </w:rPr>
        <w:t>os</w:t>
      </w:r>
      <w:r w:rsidRPr="00430938">
        <w:rPr>
          <w:szCs w:val="24"/>
        </w:rPr>
        <w:t xml:space="preserve"> pirkimo dokumentuose ar šioje Sutartyje, bet yra būtin</w:t>
      </w:r>
      <w:r w:rsidR="009103E1" w:rsidRPr="00430938">
        <w:rPr>
          <w:szCs w:val="24"/>
        </w:rPr>
        <w:t>os</w:t>
      </w:r>
      <w:r w:rsidRPr="00430938">
        <w:rPr>
          <w:szCs w:val="24"/>
        </w:rPr>
        <w:t xml:space="preserve"> Sutarčiai įvykdyti, o </w:t>
      </w:r>
      <w:r w:rsidR="00CF4E5C" w:rsidRPr="00430938">
        <w:rPr>
          <w:szCs w:val="24"/>
        </w:rPr>
        <w:t>Tiekėjas</w:t>
      </w:r>
      <w:r w:rsidRPr="00430938">
        <w:rPr>
          <w:szCs w:val="24"/>
        </w:rPr>
        <w:t xml:space="preserve"> turėjo ir galėjo j</w:t>
      </w:r>
      <w:r w:rsidR="009103E1" w:rsidRPr="00430938">
        <w:rPr>
          <w:szCs w:val="24"/>
        </w:rPr>
        <w:t>a</w:t>
      </w:r>
      <w:r w:rsidRPr="00430938">
        <w:rPr>
          <w:szCs w:val="24"/>
        </w:rPr>
        <w:t xml:space="preserve">s numatyti ir įvertinti savo pasiūlyme (toliau – </w:t>
      </w:r>
      <w:r w:rsidRPr="00430938">
        <w:rPr>
          <w:b/>
          <w:bCs/>
          <w:szCs w:val="24"/>
        </w:rPr>
        <w:t>Pasiūlymas</w:t>
      </w:r>
      <w:r w:rsidRPr="00430938">
        <w:rPr>
          <w:szCs w:val="24"/>
        </w:rPr>
        <w:t xml:space="preserve">), kurį </w:t>
      </w:r>
      <w:r w:rsidR="00CF4E5C" w:rsidRPr="00430938">
        <w:rPr>
          <w:szCs w:val="24"/>
        </w:rPr>
        <w:t>Tiekėjas</w:t>
      </w:r>
      <w:r w:rsidRPr="00430938">
        <w:rPr>
          <w:szCs w:val="24"/>
        </w:rPr>
        <w:t xml:space="preserve"> pateikė </w:t>
      </w:r>
      <w:r w:rsidR="006F19EE" w:rsidRPr="00430938">
        <w:rPr>
          <w:szCs w:val="24"/>
        </w:rPr>
        <w:t>Užsakovui</w:t>
      </w:r>
      <w:r w:rsidRPr="00430938">
        <w:rPr>
          <w:szCs w:val="24"/>
        </w:rPr>
        <w:t>.</w:t>
      </w:r>
      <w:r w:rsidR="00585B54" w:rsidRPr="00430938">
        <w:rPr>
          <w:szCs w:val="24"/>
        </w:rPr>
        <w:t xml:space="preserve"> </w:t>
      </w:r>
    </w:p>
    <w:p w14:paraId="2D85F48C" w14:textId="17906BC7" w:rsidR="0041163A" w:rsidRPr="00430938" w:rsidRDefault="00E72444" w:rsidP="00430938">
      <w:pPr>
        <w:tabs>
          <w:tab w:val="left" w:pos="851"/>
        </w:tabs>
        <w:spacing w:after="0"/>
        <w:jc w:val="both"/>
        <w:rPr>
          <w:iCs/>
          <w:szCs w:val="24"/>
        </w:rPr>
      </w:pPr>
      <w:r w:rsidRPr="00430938">
        <w:rPr>
          <w:iCs/>
          <w:szCs w:val="24"/>
        </w:rPr>
        <w:lastRenderedPageBreak/>
        <w:t xml:space="preserve">3.2 </w:t>
      </w:r>
      <w:r w:rsidR="00430938" w:rsidRPr="00430938">
        <w:rPr>
          <w:iCs/>
          <w:szCs w:val="24"/>
        </w:rPr>
        <w:t>Esant poreikiui, Sutarties galiojimo metu gali būti įsigyjami papildomi Paslaugų kiekiai, neviršijantys 15 procentų Pradinės sutarties vertės, nekeičiant Sutarties sąlygų ir neatl</w:t>
      </w:r>
      <w:r w:rsidR="00430938">
        <w:rPr>
          <w:iCs/>
          <w:szCs w:val="24"/>
        </w:rPr>
        <w:t xml:space="preserve">iekant atskiro viešojo pirkimo. </w:t>
      </w:r>
      <w:r w:rsidR="00430938" w:rsidRPr="00430938">
        <w:rPr>
          <w:iCs/>
          <w:szCs w:val="24"/>
        </w:rPr>
        <w:t>Paslaugų kiekiai, viršijantys 15 procentų Pradinės sutarties vertės, gali būti įsigyjami tik atliekant Sutarties pakeitimą Viešųjų pirkimų teisės aktų nustatyta tvarka.</w:t>
      </w:r>
    </w:p>
    <w:p w14:paraId="470F61E5" w14:textId="77777777" w:rsidR="009103E1" w:rsidRPr="007826EA" w:rsidRDefault="009103E1" w:rsidP="009103E1">
      <w:pPr>
        <w:pStyle w:val="Sraopastraipa"/>
        <w:tabs>
          <w:tab w:val="left" w:pos="851"/>
        </w:tabs>
        <w:spacing w:after="0"/>
        <w:ind w:left="568"/>
        <w:jc w:val="both"/>
        <w:rPr>
          <w:szCs w:val="24"/>
        </w:rPr>
      </w:pPr>
    </w:p>
    <w:p w14:paraId="0C480577" w14:textId="2A628483" w:rsidR="00585B54" w:rsidRPr="007826EA" w:rsidRDefault="00CF4E5C" w:rsidP="00430938">
      <w:pPr>
        <w:pStyle w:val="Antrat1"/>
        <w:numPr>
          <w:ilvl w:val="0"/>
          <w:numId w:val="27"/>
        </w:numPr>
        <w:spacing w:before="0" w:after="0" w:line="276" w:lineRule="auto"/>
        <w:ind w:left="0" w:firstLine="0"/>
        <w:jc w:val="center"/>
        <w:rPr>
          <w:rFonts w:ascii="Times New Roman" w:hAnsi="Times New Roman" w:cs="Times New Roman"/>
          <w:color w:val="auto"/>
          <w:sz w:val="24"/>
          <w:szCs w:val="24"/>
        </w:rPr>
      </w:pPr>
      <w:bookmarkStart w:id="4" w:name="_GoBack"/>
      <w:r w:rsidRPr="007826EA">
        <w:rPr>
          <w:rFonts w:ascii="Times New Roman" w:hAnsi="Times New Roman" w:cs="Times New Roman"/>
          <w:color w:val="auto"/>
          <w:sz w:val="24"/>
          <w:szCs w:val="24"/>
        </w:rPr>
        <w:t>PASLAUGŲ</w:t>
      </w:r>
      <w:r w:rsidR="00AF79F7" w:rsidRPr="007826EA">
        <w:rPr>
          <w:rFonts w:ascii="Times New Roman" w:hAnsi="Times New Roman" w:cs="Times New Roman"/>
          <w:color w:val="auto"/>
          <w:sz w:val="24"/>
          <w:szCs w:val="24"/>
        </w:rPr>
        <w:t xml:space="preserve"> APMOKĖJIMO TVARKA</w:t>
      </w:r>
    </w:p>
    <w:bookmarkEnd w:id="4"/>
    <w:p w14:paraId="441D6D32" w14:textId="705E44B1" w:rsidR="00AF79F7" w:rsidRPr="007826EA" w:rsidRDefault="00AF79F7" w:rsidP="00347488">
      <w:pPr>
        <w:pStyle w:val="Pagrindiniotekstotrauka"/>
        <w:widowControl w:val="0"/>
        <w:numPr>
          <w:ilvl w:val="1"/>
          <w:numId w:val="27"/>
        </w:numPr>
        <w:tabs>
          <w:tab w:val="left" w:pos="851"/>
          <w:tab w:val="left" w:pos="993"/>
        </w:tabs>
        <w:spacing w:line="276" w:lineRule="auto"/>
        <w:ind w:left="0" w:right="16" w:firstLine="284"/>
      </w:pPr>
      <w:r w:rsidRPr="007826EA">
        <w:t>Už tinkamai ir laiku atlikt</w:t>
      </w:r>
      <w:r w:rsidR="00812506" w:rsidRPr="007826EA">
        <w:t>a</w:t>
      </w:r>
      <w:r w:rsidRPr="007826EA">
        <w:t>s, užbaigt</w:t>
      </w:r>
      <w:r w:rsidR="00812506" w:rsidRPr="007826EA">
        <w:t>a</w:t>
      </w:r>
      <w:r w:rsidRPr="007826EA">
        <w:t xml:space="preserve">s </w:t>
      </w:r>
      <w:r w:rsidR="00CF4E5C" w:rsidRPr="007826EA">
        <w:t>Paslaugas</w:t>
      </w:r>
      <w:r w:rsidRPr="007826EA">
        <w:t xml:space="preserve"> Užsakovas atsiskaito su </w:t>
      </w:r>
      <w:r w:rsidR="00812506" w:rsidRPr="007826EA">
        <w:t>Tiekėju</w:t>
      </w:r>
      <w:r w:rsidR="007826EA">
        <w:t xml:space="preserve"> pagal jo pateiktas </w:t>
      </w:r>
      <w:r w:rsidRPr="007826EA">
        <w:t>ir Užsakovo priimtas sąskaitas</w:t>
      </w:r>
      <w:r w:rsidR="007826EA">
        <w:t xml:space="preserve"> faktūras</w:t>
      </w:r>
      <w:r w:rsidRPr="007826EA">
        <w:t xml:space="preserve"> šioje Sutarties dalyje nustatyta tvarka ir terminais. </w:t>
      </w:r>
      <w:r w:rsidR="00F96429" w:rsidRPr="007826EA">
        <w:t>Sąskaita suformuojama tik už Užsakovui pateiktus atliktų tyrimų protokolus.</w:t>
      </w:r>
    </w:p>
    <w:p w14:paraId="24F05D2D" w14:textId="2E9B18F7" w:rsidR="00AF79F7" w:rsidRPr="007826EA" w:rsidRDefault="009103E1" w:rsidP="00347488">
      <w:pPr>
        <w:pStyle w:val="Sraopastraipa"/>
        <w:widowControl w:val="0"/>
        <w:numPr>
          <w:ilvl w:val="1"/>
          <w:numId w:val="27"/>
        </w:numPr>
        <w:tabs>
          <w:tab w:val="left" w:pos="851"/>
          <w:tab w:val="left" w:pos="993"/>
        </w:tabs>
        <w:spacing w:after="0"/>
        <w:ind w:left="0" w:right="16" w:firstLine="284"/>
        <w:jc w:val="both"/>
        <w:rPr>
          <w:szCs w:val="24"/>
        </w:rPr>
      </w:pPr>
      <w:r w:rsidRPr="007826EA">
        <w:rPr>
          <w:szCs w:val="24"/>
        </w:rPr>
        <w:t>Tiekėjo</w:t>
      </w:r>
      <w:r w:rsidR="00AF79F7" w:rsidRPr="007826EA">
        <w:rPr>
          <w:szCs w:val="24"/>
        </w:rPr>
        <w:t xml:space="preserve"> pateiktos sąskaitos</w:t>
      </w:r>
      <w:r w:rsidR="007826EA" w:rsidRPr="007826EA">
        <w:rPr>
          <w:szCs w:val="24"/>
        </w:rPr>
        <w:t xml:space="preserve"> faktūros</w:t>
      </w:r>
      <w:r w:rsidR="00AF79F7" w:rsidRPr="007826EA">
        <w:rPr>
          <w:szCs w:val="24"/>
        </w:rPr>
        <w:t xml:space="preserve"> apmokė</w:t>
      </w:r>
      <w:r w:rsidR="007826EA" w:rsidRPr="007826EA">
        <w:rPr>
          <w:szCs w:val="24"/>
        </w:rPr>
        <w:t xml:space="preserve">jimo terminas yra per 30 dienų. </w:t>
      </w:r>
    </w:p>
    <w:p w14:paraId="309A71D4" w14:textId="20270FED" w:rsidR="00AF79F7" w:rsidRPr="007826EA" w:rsidRDefault="007826EA" w:rsidP="00347488">
      <w:pPr>
        <w:pStyle w:val="Sraopastraipa"/>
        <w:widowControl w:val="0"/>
        <w:numPr>
          <w:ilvl w:val="1"/>
          <w:numId w:val="27"/>
        </w:numPr>
        <w:tabs>
          <w:tab w:val="left" w:pos="851"/>
          <w:tab w:val="left" w:pos="993"/>
        </w:tabs>
        <w:spacing w:after="0"/>
        <w:ind w:left="0" w:right="16" w:firstLine="284"/>
        <w:jc w:val="both"/>
        <w:rPr>
          <w:szCs w:val="24"/>
        </w:rPr>
      </w:pPr>
      <w:r>
        <w:rPr>
          <w:szCs w:val="24"/>
        </w:rPr>
        <w:t>Sąskaitų faktūrų pateikimas yra tik per</w:t>
      </w:r>
      <w:r w:rsidR="00AF79F7" w:rsidRPr="007826EA">
        <w:rPr>
          <w:szCs w:val="24"/>
        </w:rPr>
        <w:t xml:space="preserve"> </w:t>
      </w:r>
      <w:r w:rsidR="009615A8" w:rsidRPr="007826EA">
        <w:rPr>
          <w:szCs w:val="24"/>
        </w:rPr>
        <w:t xml:space="preserve">SABIS </w:t>
      </w:r>
      <w:r w:rsidR="00AF79F7" w:rsidRPr="007826EA">
        <w:rPr>
          <w:szCs w:val="24"/>
        </w:rPr>
        <w:t>informacinę sistemą.</w:t>
      </w:r>
    </w:p>
    <w:p w14:paraId="25D8AAD3" w14:textId="46BAF4CA" w:rsidR="00AF79F7" w:rsidRPr="007826EA" w:rsidRDefault="00AF79F7" w:rsidP="00812506">
      <w:pPr>
        <w:pStyle w:val="Sraopastraipa"/>
        <w:widowControl w:val="0"/>
        <w:numPr>
          <w:ilvl w:val="1"/>
          <w:numId w:val="27"/>
        </w:numPr>
        <w:tabs>
          <w:tab w:val="left" w:pos="0"/>
          <w:tab w:val="left" w:pos="851"/>
          <w:tab w:val="left" w:pos="993"/>
        </w:tabs>
        <w:spacing w:after="0"/>
        <w:ind w:left="0" w:right="16" w:firstLine="284"/>
        <w:jc w:val="both"/>
        <w:rPr>
          <w:i/>
          <w:szCs w:val="24"/>
        </w:rPr>
      </w:pPr>
      <w:r w:rsidRPr="007826EA">
        <w:rPr>
          <w:szCs w:val="24"/>
        </w:rPr>
        <w:t xml:space="preserve">Už </w:t>
      </w:r>
      <w:r w:rsidR="009103E1" w:rsidRPr="007826EA">
        <w:rPr>
          <w:szCs w:val="24"/>
        </w:rPr>
        <w:t>Tiekėjo</w:t>
      </w:r>
      <w:r w:rsidRPr="007826EA">
        <w:rPr>
          <w:szCs w:val="24"/>
        </w:rPr>
        <w:t xml:space="preserve"> atlikt</w:t>
      </w:r>
      <w:r w:rsidR="00812506" w:rsidRPr="007826EA">
        <w:rPr>
          <w:szCs w:val="24"/>
        </w:rPr>
        <w:t>a</w:t>
      </w:r>
      <w:r w:rsidRPr="007826EA">
        <w:rPr>
          <w:szCs w:val="24"/>
        </w:rPr>
        <w:t xml:space="preserve">s </w:t>
      </w:r>
      <w:r w:rsidR="00CF4E5C" w:rsidRPr="007826EA">
        <w:rPr>
          <w:szCs w:val="24"/>
        </w:rPr>
        <w:t>Paslaugas</w:t>
      </w:r>
      <w:r w:rsidRPr="007826EA">
        <w:rPr>
          <w:szCs w:val="24"/>
        </w:rPr>
        <w:t xml:space="preserve"> nemokama, jeigu </w:t>
      </w:r>
      <w:r w:rsidR="00CF4E5C" w:rsidRPr="007826EA">
        <w:rPr>
          <w:szCs w:val="24"/>
        </w:rPr>
        <w:t>Tiekėjas</w:t>
      </w:r>
      <w:r w:rsidRPr="007826EA">
        <w:rPr>
          <w:szCs w:val="24"/>
        </w:rPr>
        <w:t xml:space="preserve"> j</w:t>
      </w:r>
      <w:r w:rsidR="00812506" w:rsidRPr="007826EA">
        <w:rPr>
          <w:szCs w:val="24"/>
        </w:rPr>
        <w:t>a</w:t>
      </w:r>
      <w:r w:rsidRPr="007826EA">
        <w:rPr>
          <w:szCs w:val="24"/>
        </w:rPr>
        <w:t>s atlieka savavališkai, nesilaikydamas Sutarties sąlygų.</w:t>
      </w:r>
    </w:p>
    <w:p w14:paraId="159AB045" w14:textId="77777777" w:rsidR="007826EA" w:rsidRPr="007826EA" w:rsidRDefault="007826EA" w:rsidP="007826EA">
      <w:pPr>
        <w:pStyle w:val="Sraopastraipa"/>
        <w:widowControl w:val="0"/>
        <w:tabs>
          <w:tab w:val="left" w:pos="0"/>
          <w:tab w:val="left" w:pos="851"/>
          <w:tab w:val="left" w:pos="993"/>
        </w:tabs>
        <w:spacing w:after="0"/>
        <w:ind w:left="284" w:right="16"/>
        <w:jc w:val="both"/>
        <w:rPr>
          <w:i/>
          <w:szCs w:val="24"/>
        </w:rPr>
      </w:pPr>
    </w:p>
    <w:p w14:paraId="5BC770FB" w14:textId="59EB4B82" w:rsidR="007826EA" w:rsidRPr="007826EA" w:rsidRDefault="00AF79F7" w:rsidP="007826EA">
      <w:pPr>
        <w:pStyle w:val="Antrat1"/>
        <w:numPr>
          <w:ilvl w:val="0"/>
          <w:numId w:val="27"/>
        </w:numPr>
        <w:spacing w:before="0" w:after="0" w:line="276" w:lineRule="auto"/>
        <w:ind w:left="284" w:hanging="284"/>
        <w:jc w:val="center"/>
        <w:rPr>
          <w:rFonts w:ascii="Times New Roman" w:hAnsi="Times New Roman" w:cs="Times New Roman"/>
          <w:color w:val="auto"/>
          <w:sz w:val="24"/>
          <w:szCs w:val="24"/>
        </w:rPr>
      </w:pPr>
      <w:r w:rsidRPr="007826EA">
        <w:rPr>
          <w:rFonts w:ascii="Times New Roman" w:hAnsi="Times New Roman" w:cs="Times New Roman"/>
          <w:color w:val="auto"/>
          <w:sz w:val="24"/>
          <w:szCs w:val="24"/>
        </w:rPr>
        <w:t>SUTARTIES ĮVYKDYMO UŽTIKRINIMAS</w:t>
      </w:r>
    </w:p>
    <w:p w14:paraId="0CA5A1CB" w14:textId="5A469D93" w:rsidR="00455A45" w:rsidRPr="007826EA" w:rsidRDefault="00AF79F7" w:rsidP="00347488">
      <w:pPr>
        <w:pStyle w:val="Sraopastraipa"/>
        <w:numPr>
          <w:ilvl w:val="1"/>
          <w:numId w:val="27"/>
        </w:numPr>
        <w:tabs>
          <w:tab w:val="left" w:pos="0"/>
          <w:tab w:val="left" w:pos="851"/>
        </w:tabs>
        <w:spacing w:after="0"/>
        <w:ind w:left="0" w:right="16" w:firstLine="284"/>
        <w:jc w:val="both"/>
        <w:rPr>
          <w:szCs w:val="24"/>
        </w:rPr>
      </w:pPr>
      <w:r w:rsidRPr="007826EA">
        <w:rPr>
          <w:szCs w:val="24"/>
        </w:rPr>
        <w:t xml:space="preserve">Sutarties įvykdymą </w:t>
      </w:r>
      <w:r w:rsidR="00CF4E5C" w:rsidRPr="007826EA">
        <w:rPr>
          <w:szCs w:val="24"/>
        </w:rPr>
        <w:t>Tiekėjas</w:t>
      </w:r>
      <w:r w:rsidRPr="007826EA">
        <w:rPr>
          <w:szCs w:val="24"/>
        </w:rPr>
        <w:t xml:space="preserve"> užtikrina 10 (dešimt) procentų dydžio nuo Sutarties kainos (be PVM) banko garantija ar draudimo bendrovės laidavimo raštu, kurią </w:t>
      </w:r>
      <w:r w:rsidR="00CF4E5C" w:rsidRPr="007826EA">
        <w:rPr>
          <w:szCs w:val="24"/>
        </w:rPr>
        <w:t>Tiekėjas</w:t>
      </w:r>
      <w:r w:rsidRPr="007826EA">
        <w:rPr>
          <w:szCs w:val="24"/>
        </w:rPr>
        <w:t xml:space="preserve"> privalo pateikti per 10 (dešimt) dienų nuo Sutarties pasirašymo dienos. Jei </w:t>
      </w:r>
      <w:r w:rsidR="00CF4E5C" w:rsidRPr="007826EA">
        <w:rPr>
          <w:szCs w:val="24"/>
        </w:rPr>
        <w:t>Tiekėjas</w:t>
      </w:r>
      <w:r w:rsidRPr="007826EA">
        <w:rPr>
          <w:szCs w:val="24"/>
        </w:rPr>
        <w:t xml:space="preserve"> per šį laikotarpį Sutarties įvykdymo užtikrinimo nepateikia, laikoma, kad </w:t>
      </w:r>
      <w:r w:rsidR="00CF4E5C" w:rsidRPr="007826EA">
        <w:rPr>
          <w:szCs w:val="24"/>
        </w:rPr>
        <w:t>Tiekėjas</w:t>
      </w:r>
      <w:r w:rsidRPr="007826EA">
        <w:rPr>
          <w:szCs w:val="24"/>
        </w:rPr>
        <w:t xml:space="preserve"> atsisakė sudaryti Sutartį.</w:t>
      </w:r>
    </w:p>
    <w:p w14:paraId="18AA9002" w14:textId="77777777" w:rsidR="00AF79F7" w:rsidRPr="007826EA" w:rsidRDefault="00AF79F7" w:rsidP="00C82A77">
      <w:pPr>
        <w:pStyle w:val="BodyText1"/>
        <w:tabs>
          <w:tab w:val="left" w:pos="0"/>
          <w:tab w:val="left" w:pos="851"/>
        </w:tabs>
        <w:spacing w:line="276" w:lineRule="auto"/>
        <w:ind w:firstLine="0"/>
        <w:rPr>
          <w:rFonts w:ascii="Times New Roman" w:hAnsi="Times New Roman"/>
          <w:sz w:val="24"/>
          <w:szCs w:val="24"/>
          <w:lang w:val="lt-LT"/>
        </w:rPr>
      </w:pPr>
    </w:p>
    <w:p w14:paraId="1944B2D4" w14:textId="7D64B32A" w:rsidR="00AF79F7" w:rsidRPr="007826EA" w:rsidRDefault="00AF79F7" w:rsidP="00347488">
      <w:pPr>
        <w:pStyle w:val="Antrat1"/>
        <w:numPr>
          <w:ilvl w:val="0"/>
          <w:numId w:val="27"/>
        </w:numPr>
        <w:spacing w:before="0" w:after="0" w:line="276" w:lineRule="auto"/>
        <w:ind w:left="284" w:hanging="284"/>
        <w:jc w:val="center"/>
        <w:rPr>
          <w:rFonts w:ascii="Times New Roman" w:hAnsi="Times New Roman" w:cs="Times New Roman"/>
          <w:color w:val="auto"/>
          <w:sz w:val="24"/>
          <w:szCs w:val="24"/>
        </w:rPr>
      </w:pPr>
      <w:r w:rsidRPr="007826EA">
        <w:rPr>
          <w:rFonts w:ascii="Times New Roman" w:hAnsi="Times New Roman" w:cs="Times New Roman"/>
          <w:color w:val="auto"/>
          <w:sz w:val="24"/>
          <w:szCs w:val="24"/>
        </w:rPr>
        <w:t>ŠALIŲ ATSAKOMYBĖ</w:t>
      </w:r>
    </w:p>
    <w:p w14:paraId="7B8D39F1" w14:textId="52BEA23E" w:rsidR="00AF79F7" w:rsidRPr="007826EA" w:rsidRDefault="00AF79F7" w:rsidP="00347488">
      <w:pPr>
        <w:pStyle w:val="Pagrindinistekstas"/>
        <w:numPr>
          <w:ilvl w:val="1"/>
          <w:numId w:val="27"/>
        </w:numPr>
        <w:tabs>
          <w:tab w:val="left" w:pos="142"/>
          <w:tab w:val="left" w:pos="851"/>
        </w:tabs>
        <w:spacing w:after="0"/>
        <w:ind w:left="0" w:right="16" w:firstLine="284"/>
        <w:jc w:val="both"/>
        <w:rPr>
          <w:szCs w:val="24"/>
        </w:rPr>
      </w:pPr>
      <w:r w:rsidRPr="007826EA">
        <w:rPr>
          <w:szCs w:val="24"/>
        </w:rPr>
        <w:t xml:space="preserve">Už kiekvieną šiame Sutarties punkte nurodytą aplinkybę, kuri įvyko dėl </w:t>
      </w:r>
      <w:r w:rsidR="009103E1" w:rsidRPr="007826EA">
        <w:rPr>
          <w:szCs w:val="24"/>
        </w:rPr>
        <w:t>Tiekėjo</w:t>
      </w:r>
      <w:r w:rsidRPr="007826EA">
        <w:rPr>
          <w:szCs w:val="24"/>
        </w:rPr>
        <w:t xml:space="preserve"> įsipareigojimų nevykdymo ar netinkamo vykdymo, </w:t>
      </w:r>
      <w:r w:rsidR="00CF4E5C" w:rsidRPr="007826EA">
        <w:rPr>
          <w:szCs w:val="24"/>
        </w:rPr>
        <w:t>Tiekėjas</w:t>
      </w:r>
      <w:r w:rsidRPr="007826EA">
        <w:rPr>
          <w:szCs w:val="24"/>
        </w:rPr>
        <w:t xml:space="preserve"> Užsakovui moka 0,2 proc. dydžio delspinigius, skaičiuojamus nuo visos Sutarties vertės Sutarties kainos dydžio delspinigius už kiekvieną pavėluotą dieną atlikti </w:t>
      </w:r>
      <w:r w:rsidR="00CF4E5C" w:rsidRPr="007826EA">
        <w:rPr>
          <w:szCs w:val="24"/>
        </w:rPr>
        <w:t>Paslaugas</w:t>
      </w:r>
      <w:r w:rsidRPr="007826EA">
        <w:rPr>
          <w:szCs w:val="24"/>
        </w:rPr>
        <w:t xml:space="preserve"> ar jų dalį, arba už kiekvieną uždelstą dieną vėluojant pašalinti </w:t>
      </w:r>
      <w:r w:rsidR="00812506" w:rsidRPr="007826EA">
        <w:rPr>
          <w:szCs w:val="24"/>
        </w:rPr>
        <w:t>trūkumus.</w:t>
      </w:r>
    </w:p>
    <w:p w14:paraId="0209CACA" w14:textId="76630DDF" w:rsidR="0041163A" w:rsidRPr="007826EA" w:rsidRDefault="00AF79F7" w:rsidP="00347488">
      <w:pPr>
        <w:pStyle w:val="Pagrindinistekstas"/>
        <w:numPr>
          <w:ilvl w:val="1"/>
          <w:numId w:val="27"/>
        </w:numPr>
        <w:tabs>
          <w:tab w:val="left" w:pos="142"/>
          <w:tab w:val="left" w:pos="851"/>
        </w:tabs>
        <w:spacing w:after="0"/>
        <w:ind w:left="0" w:right="16" w:firstLine="284"/>
        <w:jc w:val="both"/>
        <w:rPr>
          <w:szCs w:val="24"/>
        </w:rPr>
      </w:pPr>
      <w:r w:rsidRPr="007826EA">
        <w:rPr>
          <w:szCs w:val="24"/>
        </w:rPr>
        <w:t xml:space="preserve">Už vėlavimą apmokėti </w:t>
      </w:r>
      <w:r w:rsidR="009103E1" w:rsidRPr="007826EA">
        <w:rPr>
          <w:szCs w:val="24"/>
        </w:rPr>
        <w:t>Tiekėjo</w:t>
      </w:r>
      <w:r w:rsidRPr="007826EA">
        <w:rPr>
          <w:szCs w:val="24"/>
        </w:rPr>
        <w:t xml:space="preserve"> pateiktą sąskaitą už tinkamai ir laiku atlikt</w:t>
      </w:r>
      <w:r w:rsidR="00812506" w:rsidRPr="007826EA">
        <w:rPr>
          <w:szCs w:val="24"/>
        </w:rPr>
        <w:t>a</w:t>
      </w:r>
      <w:r w:rsidRPr="007826EA">
        <w:rPr>
          <w:szCs w:val="24"/>
        </w:rPr>
        <w:t xml:space="preserve">s </w:t>
      </w:r>
      <w:r w:rsidR="00CF4E5C" w:rsidRPr="007826EA">
        <w:rPr>
          <w:szCs w:val="24"/>
        </w:rPr>
        <w:t>Paslaugas</w:t>
      </w:r>
      <w:r w:rsidRPr="007826EA">
        <w:rPr>
          <w:szCs w:val="24"/>
        </w:rPr>
        <w:t xml:space="preserve"> Užsakovas </w:t>
      </w:r>
      <w:r w:rsidR="009103E1" w:rsidRPr="007826EA">
        <w:rPr>
          <w:szCs w:val="24"/>
        </w:rPr>
        <w:t>Tiekėjo</w:t>
      </w:r>
      <w:r w:rsidRPr="007826EA">
        <w:rPr>
          <w:szCs w:val="24"/>
        </w:rPr>
        <w:t xml:space="preserve"> reikalavimu moka 0,2 proc. vėluojamos apmokėti sąskaitos dydžio delspinigius už kiekvieną uždelstą dieną.</w:t>
      </w:r>
    </w:p>
    <w:p w14:paraId="770D4A7D" w14:textId="396B20EF" w:rsidR="0041163A" w:rsidRPr="007826EA" w:rsidRDefault="00CF4E5C" w:rsidP="00347488">
      <w:pPr>
        <w:pStyle w:val="Pagrindinistekstas"/>
        <w:numPr>
          <w:ilvl w:val="1"/>
          <w:numId w:val="27"/>
        </w:numPr>
        <w:tabs>
          <w:tab w:val="left" w:pos="142"/>
          <w:tab w:val="left" w:pos="851"/>
        </w:tabs>
        <w:spacing w:after="0"/>
        <w:ind w:left="0" w:right="16" w:firstLine="284"/>
        <w:jc w:val="both"/>
        <w:rPr>
          <w:szCs w:val="24"/>
        </w:rPr>
      </w:pPr>
      <w:r w:rsidRPr="007826EA">
        <w:rPr>
          <w:szCs w:val="24"/>
        </w:rPr>
        <w:t>Tiekėjui</w:t>
      </w:r>
      <w:r w:rsidR="0041163A" w:rsidRPr="007826EA">
        <w:rPr>
          <w:szCs w:val="24"/>
        </w:rPr>
        <w:t xml:space="preserve"> ne dėl Užsakovo kaltės vienašališkai nutraukus sutartį arba kai </w:t>
      </w:r>
      <w:r w:rsidRPr="007826EA">
        <w:rPr>
          <w:szCs w:val="24"/>
        </w:rPr>
        <w:t>Tiekėjas</w:t>
      </w:r>
      <w:r w:rsidR="0041163A" w:rsidRPr="007826EA">
        <w:rPr>
          <w:szCs w:val="24"/>
        </w:rPr>
        <w:t xml:space="preserve"> Sutarties iš viso neįvykdo arba kai Sutarties nevykdo ilgiau nei 10 darbo dienų, nesant Force Majeure, taip pat kai Užsakovas vienašališkai nutraukia Sutartį dėl </w:t>
      </w:r>
      <w:r w:rsidR="009103E1" w:rsidRPr="007826EA">
        <w:rPr>
          <w:szCs w:val="24"/>
        </w:rPr>
        <w:t>Tiekėjo</w:t>
      </w:r>
      <w:r w:rsidR="0041163A" w:rsidRPr="007826EA">
        <w:rPr>
          <w:szCs w:val="24"/>
        </w:rPr>
        <w:t xml:space="preserve"> kaltės, </w:t>
      </w:r>
      <w:r w:rsidRPr="007826EA">
        <w:rPr>
          <w:szCs w:val="24"/>
        </w:rPr>
        <w:t>Tiekėjas</w:t>
      </w:r>
      <w:r w:rsidR="0041163A" w:rsidRPr="007826EA">
        <w:rPr>
          <w:szCs w:val="24"/>
        </w:rPr>
        <w:t xml:space="preserve"> įsipareigoja Užsakovui sumokėti 20% nuo bendros sutarties kainos dydžio baudą ir atlyginti dėl to atsiradusius nuostolius, jei nuostoliai didesni nei nurodyta bauda. </w:t>
      </w:r>
      <w:r w:rsidR="009103E1" w:rsidRPr="007826EA">
        <w:rPr>
          <w:szCs w:val="24"/>
        </w:rPr>
        <w:t>Tiekėjo</w:t>
      </w:r>
      <w:r w:rsidR="00125C98" w:rsidRPr="007826EA">
        <w:rPr>
          <w:szCs w:val="24"/>
        </w:rPr>
        <w:t xml:space="preserve"> pateiktas Sutarties įvykdymo užtikrinimas šiame punkte </w:t>
      </w:r>
      <w:r w:rsidRPr="007826EA">
        <w:rPr>
          <w:szCs w:val="24"/>
        </w:rPr>
        <w:t>Tiekėjui</w:t>
      </w:r>
      <w:r w:rsidR="00125C98" w:rsidRPr="007826EA">
        <w:rPr>
          <w:szCs w:val="24"/>
        </w:rPr>
        <w:t xml:space="preserve"> paskaičiuotos baudos nedengia.</w:t>
      </w:r>
    </w:p>
    <w:p w14:paraId="10351FA9" w14:textId="403ACC0B" w:rsidR="00AF79F7" w:rsidRPr="007826EA" w:rsidRDefault="00CF4E5C" w:rsidP="00347488">
      <w:pPr>
        <w:pStyle w:val="Sraopastraipa"/>
        <w:numPr>
          <w:ilvl w:val="1"/>
          <w:numId w:val="27"/>
        </w:numPr>
        <w:tabs>
          <w:tab w:val="left" w:pos="142"/>
          <w:tab w:val="left" w:pos="851"/>
        </w:tabs>
        <w:spacing w:after="0"/>
        <w:ind w:left="0" w:firstLine="284"/>
        <w:jc w:val="both"/>
        <w:rPr>
          <w:szCs w:val="24"/>
        </w:rPr>
      </w:pPr>
      <w:r w:rsidRPr="007826EA">
        <w:rPr>
          <w:szCs w:val="24"/>
        </w:rPr>
        <w:t>Tiekėjas</w:t>
      </w:r>
      <w:r w:rsidR="00AF79F7" w:rsidRPr="007826EA">
        <w:rPr>
          <w:szCs w:val="24"/>
        </w:rPr>
        <w:t xml:space="preserve"> įsipareigoja savo sąskaita atlyginti nuostolius Užsakovui ir tretiesiems asmenims, kurie atsirado dėl netinkamo Sutarties vykdymo ar jos nevykdymo.</w:t>
      </w:r>
    </w:p>
    <w:p w14:paraId="610C4779" w14:textId="77777777" w:rsidR="00AF79F7" w:rsidRPr="007826EA" w:rsidRDefault="00AF79F7" w:rsidP="00C82A77">
      <w:pPr>
        <w:tabs>
          <w:tab w:val="left" w:pos="0"/>
          <w:tab w:val="left" w:pos="851"/>
        </w:tabs>
        <w:spacing w:after="0"/>
        <w:ind w:right="16" w:firstLine="284"/>
        <w:jc w:val="both"/>
        <w:rPr>
          <w:szCs w:val="24"/>
        </w:rPr>
      </w:pPr>
    </w:p>
    <w:p w14:paraId="4A97F376" w14:textId="62D838DA" w:rsidR="00AF79F7" w:rsidRPr="007826EA" w:rsidRDefault="00AF79F7" w:rsidP="00347488">
      <w:pPr>
        <w:pStyle w:val="Antrat1"/>
        <w:numPr>
          <w:ilvl w:val="0"/>
          <w:numId w:val="27"/>
        </w:numPr>
        <w:spacing w:before="0" w:after="0" w:line="276" w:lineRule="auto"/>
        <w:ind w:left="284" w:hanging="284"/>
        <w:jc w:val="center"/>
        <w:rPr>
          <w:rFonts w:ascii="Times New Roman" w:hAnsi="Times New Roman" w:cs="Times New Roman"/>
          <w:color w:val="auto"/>
          <w:sz w:val="24"/>
          <w:szCs w:val="24"/>
        </w:rPr>
      </w:pPr>
      <w:r w:rsidRPr="007826EA">
        <w:rPr>
          <w:rFonts w:ascii="Times New Roman" w:hAnsi="Times New Roman" w:cs="Times New Roman"/>
          <w:color w:val="auto"/>
          <w:sz w:val="24"/>
          <w:szCs w:val="24"/>
        </w:rPr>
        <w:t>SUSIRAŠINĖJIMAS</w:t>
      </w:r>
    </w:p>
    <w:p w14:paraId="0C5A6AF4" w14:textId="51DCB53F" w:rsidR="00AF79F7" w:rsidRPr="007826EA" w:rsidRDefault="00AF79F7" w:rsidP="00347488">
      <w:pPr>
        <w:pStyle w:val="Pagrindinistekstas"/>
        <w:numPr>
          <w:ilvl w:val="1"/>
          <w:numId w:val="27"/>
        </w:numPr>
        <w:tabs>
          <w:tab w:val="left" w:pos="0"/>
          <w:tab w:val="left" w:pos="851"/>
        </w:tabs>
        <w:spacing w:after="0"/>
        <w:ind w:left="0" w:right="16" w:firstLine="284"/>
        <w:jc w:val="both"/>
        <w:rPr>
          <w:szCs w:val="24"/>
        </w:rPr>
      </w:pPr>
      <w:r w:rsidRPr="007826EA">
        <w:rPr>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27"/>
        <w:gridCol w:w="3969"/>
      </w:tblGrid>
      <w:tr w:rsidR="00076159" w:rsidRPr="007826EA" w14:paraId="7903A823" w14:textId="77777777" w:rsidTr="00812506">
        <w:tc>
          <w:tcPr>
            <w:tcW w:w="2122" w:type="dxa"/>
          </w:tcPr>
          <w:p w14:paraId="03C5BF74" w14:textId="77777777" w:rsidR="00AF79F7" w:rsidRPr="007826EA" w:rsidRDefault="00AF79F7" w:rsidP="00C82A77">
            <w:pPr>
              <w:spacing w:after="0"/>
              <w:jc w:val="both"/>
              <w:rPr>
                <w:b/>
                <w:szCs w:val="24"/>
              </w:rPr>
            </w:pPr>
          </w:p>
        </w:tc>
        <w:tc>
          <w:tcPr>
            <w:tcW w:w="3827" w:type="dxa"/>
          </w:tcPr>
          <w:p w14:paraId="544E6A14" w14:textId="77777777" w:rsidR="00AF79F7" w:rsidRPr="007826EA" w:rsidRDefault="00AF79F7" w:rsidP="00C82A77">
            <w:pPr>
              <w:spacing w:after="0"/>
              <w:jc w:val="center"/>
              <w:rPr>
                <w:b/>
                <w:szCs w:val="24"/>
              </w:rPr>
            </w:pPr>
            <w:r w:rsidRPr="007826EA">
              <w:rPr>
                <w:b/>
                <w:szCs w:val="24"/>
              </w:rPr>
              <w:t>Užsakovo atstovo kontaktai</w:t>
            </w:r>
          </w:p>
        </w:tc>
        <w:tc>
          <w:tcPr>
            <w:tcW w:w="3969" w:type="dxa"/>
          </w:tcPr>
          <w:p w14:paraId="5F487028" w14:textId="3CF239CA" w:rsidR="00AF79F7" w:rsidRPr="007826EA" w:rsidRDefault="009103E1" w:rsidP="00C82A77">
            <w:pPr>
              <w:spacing w:after="0"/>
              <w:jc w:val="center"/>
              <w:rPr>
                <w:b/>
                <w:szCs w:val="24"/>
              </w:rPr>
            </w:pPr>
            <w:r w:rsidRPr="007826EA">
              <w:rPr>
                <w:b/>
                <w:szCs w:val="24"/>
              </w:rPr>
              <w:t>Tiekėjo</w:t>
            </w:r>
            <w:r w:rsidR="00AF79F7" w:rsidRPr="007826EA">
              <w:rPr>
                <w:b/>
                <w:szCs w:val="24"/>
              </w:rPr>
              <w:t xml:space="preserve"> atstovo kontaktai</w:t>
            </w:r>
          </w:p>
        </w:tc>
      </w:tr>
      <w:tr w:rsidR="00076159" w:rsidRPr="007826EA" w14:paraId="5266657E" w14:textId="77777777" w:rsidTr="00812506">
        <w:tc>
          <w:tcPr>
            <w:tcW w:w="2122" w:type="dxa"/>
          </w:tcPr>
          <w:p w14:paraId="1C563F5A" w14:textId="77777777" w:rsidR="00AF79F7" w:rsidRPr="007826EA" w:rsidRDefault="00AF79F7" w:rsidP="00C82A77">
            <w:pPr>
              <w:spacing w:after="0"/>
              <w:jc w:val="both"/>
              <w:rPr>
                <w:szCs w:val="24"/>
              </w:rPr>
            </w:pPr>
            <w:r w:rsidRPr="007826EA">
              <w:rPr>
                <w:szCs w:val="24"/>
              </w:rPr>
              <w:t>Pavadinimas</w:t>
            </w:r>
          </w:p>
        </w:tc>
        <w:tc>
          <w:tcPr>
            <w:tcW w:w="3827" w:type="dxa"/>
          </w:tcPr>
          <w:p w14:paraId="33C92441" w14:textId="5C2DCFB0" w:rsidR="00AF79F7" w:rsidRPr="007826EA" w:rsidRDefault="00585B54" w:rsidP="00C82A77">
            <w:pPr>
              <w:spacing w:after="0"/>
              <w:jc w:val="both"/>
              <w:rPr>
                <w:szCs w:val="24"/>
              </w:rPr>
            </w:pPr>
            <w:r w:rsidRPr="007826EA">
              <w:rPr>
                <w:szCs w:val="24"/>
              </w:rPr>
              <w:t>UAB ,,Birštono vandentiekis</w:t>
            </w:r>
            <w:r w:rsidR="00AF79F7" w:rsidRPr="007826EA">
              <w:rPr>
                <w:szCs w:val="24"/>
              </w:rPr>
              <w:t>“</w:t>
            </w:r>
          </w:p>
        </w:tc>
        <w:tc>
          <w:tcPr>
            <w:tcW w:w="3969" w:type="dxa"/>
          </w:tcPr>
          <w:p w14:paraId="4680B32B" w14:textId="77777777" w:rsidR="00AF79F7" w:rsidRPr="007826EA" w:rsidRDefault="00AF79F7" w:rsidP="00C82A77">
            <w:pPr>
              <w:spacing w:after="0"/>
              <w:jc w:val="both"/>
              <w:rPr>
                <w:szCs w:val="24"/>
              </w:rPr>
            </w:pPr>
          </w:p>
        </w:tc>
      </w:tr>
      <w:tr w:rsidR="00076159" w:rsidRPr="007826EA" w14:paraId="3E60CAC2" w14:textId="77777777" w:rsidTr="00812506">
        <w:tc>
          <w:tcPr>
            <w:tcW w:w="2122" w:type="dxa"/>
          </w:tcPr>
          <w:p w14:paraId="3D5069B1" w14:textId="77777777" w:rsidR="00AF79F7" w:rsidRPr="007826EA" w:rsidRDefault="00AF79F7" w:rsidP="00C82A77">
            <w:pPr>
              <w:spacing w:after="0"/>
              <w:jc w:val="both"/>
              <w:rPr>
                <w:szCs w:val="24"/>
              </w:rPr>
            </w:pPr>
            <w:r w:rsidRPr="007826EA">
              <w:rPr>
                <w:szCs w:val="24"/>
              </w:rPr>
              <w:t>Adresas</w:t>
            </w:r>
          </w:p>
        </w:tc>
        <w:tc>
          <w:tcPr>
            <w:tcW w:w="3827" w:type="dxa"/>
          </w:tcPr>
          <w:p w14:paraId="50F379C0" w14:textId="034F03EA" w:rsidR="00AF79F7" w:rsidRPr="007826EA" w:rsidRDefault="007D0C69" w:rsidP="00C82A77">
            <w:pPr>
              <w:spacing w:after="0"/>
              <w:jc w:val="both"/>
              <w:rPr>
                <w:szCs w:val="24"/>
              </w:rPr>
            </w:pPr>
            <w:r w:rsidRPr="007826EA">
              <w:rPr>
                <w:szCs w:val="24"/>
              </w:rPr>
              <w:t>N. Silvanavičiaus g.2, Birštonas</w:t>
            </w:r>
          </w:p>
        </w:tc>
        <w:tc>
          <w:tcPr>
            <w:tcW w:w="3969" w:type="dxa"/>
          </w:tcPr>
          <w:p w14:paraId="27929B69" w14:textId="77777777" w:rsidR="00AF79F7" w:rsidRPr="007826EA" w:rsidRDefault="00AF79F7" w:rsidP="00C82A77">
            <w:pPr>
              <w:spacing w:after="0"/>
              <w:jc w:val="both"/>
              <w:rPr>
                <w:szCs w:val="24"/>
              </w:rPr>
            </w:pPr>
          </w:p>
        </w:tc>
      </w:tr>
      <w:tr w:rsidR="00076159" w:rsidRPr="007826EA" w14:paraId="372A3149" w14:textId="77777777" w:rsidTr="00812506">
        <w:tc>
          <w:tcPr>
            <w:tcW w:w="2122" w:type="dxa"/>
          </w:tcPr>
          <w:p w14:paraId="224F567C" w14:textId="77777777" w:rsidR="00AF79F7" w:rsidRPr="007826EA" w:rsidRDefault="00AF79F7" w:rsidP="00C82A77">
            <w:pPr>
              <w:spacing w:after="0"/>
              <w:jc w:val="both"/>
              <w:rPr>
                <w:szCs w:val="24"/>
              </w:rPr>
            </w:pPr>
            <w:r w:rsidRPr="007826EA">
              <w:rPr>
                <w:szCs w:val="24"/>
              </w:rPr>
              <w:t>Telefonas</w:t>
            </w:r>
          </w:p>
        </w:tc>
        <w:tc>
          <w:tcPr>
            <w:tcW w:w="3827" w:type="dxa"/>
          </w:tcPr>
          <w:p w14:paraId="58B59D00" w14:textId="6B50228A" w:rsidR="00AF79F7" w:rsidRPr="007826EA" w:rsidRDefault="007D0C69" w:rsidP="00C82A77">
            <w:pPr>
              <w:spacing w:after="0"/>
              <w:jc w:val="both"/>
              <w:rPr>
                <w:szCs w:val="24"/>
              </w:rPr>
            </w:pPr>
            <w:r w:rsidRPr="007826EA">
              <w:rPr>
                <w:szCs w:val="24"/>
              </w:rPr>
              <w:t>+370 319 65562</w:t>
            </w:r>
          </w:p>
        </w:tc>
        <w:tc>
          <w:tcPr>
            <w:tcW w:w="3969" w:type="dxa"/>
          </w:tcPr>
          <w:p w14:paraId="4A54ED8E" w14:textId="77777777" w:rsidR="00AF79F7" w:rsidRPr="007826EA" w:rsidRDefault="00AF79F7" w:rsidP="00C82A77">
            <w:pPr>
              <w:spacing w:after="0"/>
              <w:jc w:val="both"/>
              <w:rPr>
                <w:szCs w:val="24"/>
              </w:rPr>
            </w:pPr>
          </w:p>
        </w:tc>
      </w:tr>
      <w:tr w:rsidR="00585B54" w:rsidRPr="007826EA" w14:paraId="34C6A661" w14:textId="77777777" w:rsidTr="00812506">
        <w:tc>
          <w:tcPr>
            <w:tcW w:w="2122" w:type="dxa"/>
          </w:tcPr>
          <w:p w14:paraId="54BBF512" w14:textId="77777777" w:rsidR="00AF79F7" w:rsidRPr="007826EA" w:rsidRDefault="00AF79F7" w:rsidP="00C82A77">
            <w:pPr>
              <w:spacing w:after="0"/>
              <w:jc w:val="both"/>
              <w:rPr>
                <w:szCs w:val="24"/>
              </w:rPr>
            </w:pPr>
            <w:r w:rsidRPr="007826EA">
              <w:rPr>
                <w:szCs w:val="24"/>
              </w:rPr>
              <w:t>El. paštas</w:t>
            </w:r>
          </w:p>
        </w:tc>
        <w:tc>
          <w:tcPr>
            <w:tcW w:w="3827" w:type="dxa"/>
          </w:tcPr>
          <w:p w14:paraId="49B58DD4" w14:textId="5DDE9FCD" w:rsidR="00AF79F7" w:rsidRPr="007826EA" w:rsidRDefault="00585B54" w:rsidP="00C82A77">
            <w:pPr>
              <w:spacing w:after="0"/>
              <w:jc w:val="both"/>
              <w:rPr>
                <w:szCs w:val="24"/>
                <w:lang w:val="en-US"/>
              </w:rPr>
            </w:pPr>
            <w:r w:rsidRPr="007826EA">
              <w:rPr>
                <w:rStyle w:val="Hipersaitas"/>
                <w:color w:val="auto"/>
                <w:szCs w:val="24"/>
                <w:u w:val="none"/>
              </w:rPr>
              <w:t>info</w:t>
            </w:r>
            <w:r w:rsidRPr="007826EA">
              <w:rPr>
                <w:rStyle w:val="Hipersaitas"/>
                <w:color w:val="auto"/>
                <w:szCs w:val="24"/>
                <w:u w:val="none"/>
                <w:lang w:val="en-US"/>
              </w:rPr>
              <w:t>@birstonovandentiekis.lt</w:t>
            </w:r>
          </w:p>
        </w:tc>
        <w:tc>
          <w:tcPr>
            <w:tcW w:w="3969" w:type="dxa"/>
          </w:tcPr>
          <w:p w14:paraId="550ED322" w14:textId="77777777" w:rsidR="00AF79F7" w:rsidRPr="007826EA" w:rsidRDefault="00AF79F7" w:rsidP="00C82A77">
            <w:pPr>
              <w:spacing w:after="0"/>
              <w:jc w:val="both"/>
              <w:rPr>
                <w:szCs w:val="24"/>
              </w:rPr>
            </w:pPr>
          </w:p>
        </w:tc>
      </w:tr>
      <w:tr w:rsidR="00076159" w:rsidRPr="007826EA" w14:paraId="034E27A6" w14:textId="77777777" w:rsidTr="00812506">
        <w:tc>
          <w:tcPr>
            <w:tcW w:w="2122" w:type="dxa"/>
          </w:tcPr>
          <w:p w14:paraId="43E9A7B6" w14:textId="77777777" w:rsidR="00AF79F7" w:rsidRPr="007826EA" w:rsidRDefault="00AF79F7" w:rsidP="00C82A77">
            <w:pPr>
              <w:spacing w:after="0"/>
              <w:jc w:val="both"/>
              <w:rPr>
                <w:szCs w:val="24"/>
              </w:rPr>
            </w:pPr>
            <w:r w:rsidRPr="007826EA">
              <w:rPr>
                <w:szCs w:val="24"/>
              </w:rPr>
              <w:t>Kontaktinis asmuo</w:t>
            </w:r>
          </w:p>
        </w:tc>
        <w:tc>
          <w:tcPr>
            <w:tcW w:w="3827" w:type="dxa"/>
          </w:tcPr>
          <w:p w14:paraId="75D3CE1A" w14:textId="40A560C7" w:rsidR="00AF79F7" w:rsidRPr="007826EA" w:rsidRDefault="00AF79F7" w:rsidP="00C82A77">
            <w:pPr>
              <w:spacing w:after="0"/>
              <w:jc w:val="both"/>
              <w:rPr>
                <w:szCs w:val="24"/>
              </w:rPr>
            </w:pPr>
          </w:p>
        </w:tc>
        <w:tc>
          <w:tcPr>
            <w:tcW w:w="3969" w:type="dxa"/>
          </w:tcPr>
          <w:p w14:paraId="5996A53E" w14:textId="77777777" w:rsidR="00AF79F7" w:rsidRPr="007826EA" w:rsidRDefault="00AF79F7" w:rsidP="00C82A77">
            <w:pPr>
              <w:spacing w:after="0"/>
              <w:jc w:val="both"/>
              <w:rPr>
                <w:szCs w:val="24"/>
              </w:rPr>
            </w:pPr>
          </w:p>
        </w:tc>
      </w:tr>
      <w:tr w:rsidR="00076159" w:rsidRPr="007826EA" w14:paraId="248BE908" w14:textId="77777777" w:rsidTr="00812506">
        <w:tc>
          <w:tcPr>
            <w:tcW w:w="2122" w:type="dxa"/>
          </w:tcPr>
          <w:p w14:paraId="6853C2E6" w14:textId="77777777" w:rsidR="00AF79F7" w:rsidRPr="007826EA" w:rsidRDefault="00AF79F7" w:rsidP="00C82A77">
            <w:pPr>
              <w:spacing w:after="0"/>
              <w:jc w:val="both"/>
              <w:rPr>
                <w:szCs w:val="24"/>
              </w:rPr>
            </w:pPr>
            <w:r w:rsidRPr="007826EA">
              <w:rPr>
                <w:szCs w:val="24"/>
              </w:rPr>
              <w:t>Telefonas</w:t>
            </w:r>
          </w:p>
        </w:tc>
        <w:tc>
          <w:tcPr>
            <w:tcW w:w="3827" w:type="dxa"/>
          </w:tcPr>
          <w:p w14:paraId="7068E937" w14:textId="237E7BF3" w:rsidR="00AF79F7" w:rsidRPr="007826EA" w:rsidRDefault="00AF79F7" w:rsidP="00C82A77">
            <w:pPr>
              <w:spacing w:after="0"/>
              <w:jc w:val="both"/>
              <w:rPr>
                <w:szCs w:val="24"/>
              </w:rPr>
            </w:pPr>
          </w:p>
        </w:tc>
        <w:tc>
          <w:tcPr>
            <w:tcW w:w="3969" w:type="dxa"/>
          </w:tcPr>
          <w:p w14:paraId="03C7D6E6" w14:textId="77777777" w:rsidR="00AF79F7" w:rsidRPr="007826EA" w:rsidRDefault="00AF79F7" w:rsidP="00C82A77">
            <w:pPr>
              <w:spacing w:after="0"/>
              <w:jc w:val="both"/>
              <w:rPr>
                <w:szCs w:val="24"/>
              </w:rPr>
            </w:pPr>
          </w:p>
        </w:tc>
      </w:tr>
      <w:tr w:rsidR="00AF79F7" w:rsidRPr="007826EA" w14:paraId="264FC63B" w14:textId="77777777" w:rsidTr="00812506">
        <w:tc>
          <w:tcPr>
            <w:tcW w:w="2122" w:type="dxa"/>
          </w:tcPr>
          <w:p w14:paraId="2677A994" w14:textId="77777777" w:rsidR="00AF79F7" w:rsidRPr="007826EA" w:rsidRDefault="00AF79F7" w:rsidP="00C82A77">
            <w:pPr>
              <w:spacing w:after="0"/>
              <w:jc w:val="both"/>
              <w:rPr>
                <w:szCs w:val="24"/>
              </w:rPr>
            </w:pPr>
            <w:r w:rsidRPr="007826EA">
              <w:rPr>
                <w:szCs w:val="24"/>
              </w:rPr>
              <w:lastRenderedPageBreak/>
              <w:t>El. paštas</w:t>
            </w:r>
          </w:p>
        </w:tc>
        <w:tc>
          <w:tcPr>
            <w:tcW w:w="3827" w:type="dxa"/>
          </w:tcPr>
          <w:p w14:paraId="57B16C27" w14:textId="4665E1F5" w:rsidR="00AF79F7" w:rsidRPr="007826EA" w:rsidRDefault="00AF79F7" w:rsidP="00C82A77">
            <w:pPr>
              <w:spacing w:after="0"/>
              <w:jc w:val="both"/>
              <w:rPr>
                <w:szCs w:val="24"/>
              </w:rPr>
            </w:pPr>
          </w:p>
        </w:tc>
        <w:tc>
          <w:tcPr>
            <w:tcW w:w="3969" w:type="dxa"/>
          </w:tcPr>
          <w:p w14:paraId="4C8F08C2" w14:textId="77777777" w:rsidR="00AF79F7" w:rsidRPr="007826EA" w:rsidRDefault="00AF79F7" w:rsidP="00C82A77">
            <w:pPr>
              <w:spacing w:after="0"/>
              <w:jc w:val="both"/>
              <w:rPr>
                <w:szCs w:val="24"/>
              </w:rPr>
            </w:pPr>
          </w:p>
        </w:tc>
      </w:tr>
    </w:tbl>
    <w:p w14:paraId="5D749169" w14:textId="77777777" w:rsidR="00AF79F7" w:rsidRPr="007826EA" w:rsidRDefault="00AF79F7" w:rsidP="00C82A77">
      <w:pPr>
        <w:pStyle w:val="Pagrindinistekstas"/>
        <w:spacing w:after="0"/>
        <w:ind w:right="-1"/>
        <w:jc w:val="both"/>
        <w:rPr>
          <w:szCs w:val="24"/>
        </w:rPr>
      </w:pPr>
    </w:p>
    <w:p w14:paraId="5BFB4A07" w14:textId="30EFC275" w:rsidR="00AF79F7" w:rsidRPr="007826EA" w:rsidRDefault="00AF79F7" w:rsidP="00347488">
      <w:pPr>
        <w:pStyle w:val="Pagrindinistekstas"/>
        <w:numPr>
          <w:ilvl w:val="1"/>
          <w:numId w:val="27"/>
        </w:numPr>
        <w:tabs>
          <w:tab w:val="left" w:pos="0"/>
          <w:tab w:val="left" w:pos="851"/>
        </w:tabs>
        <w:spacing w:after="0"/>
        <w:ind w:left="0" w:right="-1" w:firstLine="284"/>
        <w:jc w:val="both"/>
        <w:rPr>
          <w:szCs w:val="24"/>
        </w:rPr>
      </w:pPr>
      <w:r w:rsidRPr="007826EA">
        <w:rPr>
          <w:szCs w:val="24"/>
        </w:rPr>
        <w:t xml:space="preserve">Jei pasikeičia Šalies adresas ir / ar kiti duomenys, nurodyti Sutarties sąlygų </w:t>
      </w:r>
      <w:r w:rsidR="00812506" w:rsidRPr="007826EA">
        <w:rPr>
          <w:szCs w:val="24"/>
        </w:rPr>
        <w:t>8</w:t>
      </w:r>
      <w:r w:rsidRPr="007826EA">
        <w:rPr>
          <w:szCs w:val="24"/>
        </w:rPr>
        <w:t xml:space="preserve">.1 ir </w:t>
      </w:r>
      <w:r w:rsidR="00812506" w:rsidRPr="007826EA">
        <w:rPr>
          <w:szCs w:val="24"/>
        </w:rPr>
        <w:t>8</w:t>
      </w:r>
      <w:r w:rsidRPr="007826EA">
        <w:rPr>
          <w:szCs w:val="24"/>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6F1274" w14:textId="77777777" w:rsidR="00AF79F7" w:rsidRPr="007826EA" w:rsidRDefault="00AF79F7" w:rsidP="00C82A77">
      <w:pPr>
        <w:pStyle w:val="Default"/>
        <w:tabs>
          <w:tab w:val="left" w:pos="0"/>
          <w:tab w:val="left" w:pos="851"/>
        </w:tabs>
        <w:spacing w:line="276" w:lineRule="auto"/>
        <w:ind w:firstLine="284"/>
        <w:rPr>
          <w:rFonts w:ascii="Times New Roman" w:eastAsia="Calibri" w:hAnsi="Times New Roman" w:cs="Times New Roman"/>
          <w:color w:val="auto"/>
        </w:rPr>
      </w:pPr>
      <w:r w:rsidRPr="007826EA">
        <w:rPr>
          <w:rFonts w:ascii="Times New Roman" w:eastAsia="Calibri" w:hAnsi="Times New Roman" w:cs="Times New Roman"/>
          <w:color w:val="auto"/>
        </w:rPr>
        <w:tab/>
      </w:r>
    </w:p>
    <w:p w14:paraId="3CF87745" w14:textId="0EA738E9" w:rsidR="00AF79F7" w:rsidRPr="007826EA" w:rsidRDefault="00AF79F7" w:rsidP="00347488">
      <w:pPr>
        <w:pStyle w:val="Antrat1"/>
        <w:numPr>
          <w:ilvl w:val="0"/>
          <w:numId w:val="27"/>
        </w:numPr>
        <w:spacing w:before="0" w:after="0" w:line="276" w:lineRule="auto"/>
        <w:ind w:left="284" w:hanging="284"/>
        <w:jc w:val="center"/>
        <w:rPr>
          <w:rFonts w:ascii="Times New Roman" w:hAnsi="Times New Roman" w:cs="Times New Roman"/>
          <w:color w:val="auto"/>
          <w:sz w:val="24"/>
          <w:szCs w:val="24"/>
        </w:rPr>
      </w:pPr>
      <w:r w:rsidRPr="007826EA">
        <w:rPr>
          <w:rFonts w:ascii="Times New Roman" w:hAnsi="Times New Roman" w:cs="Times New Roman"/>
          <w:color w:val="auto"/>
          <w:sz w:val="24"/>
          <w:szCs w:val="24"/>
        </w:rPr>
        <w:t>KITOS NUOSTATOS</w:t>
      </w:r>
    </w:p>
    <w:p w14:paraId="23045940" w14:textId="27FE2EEB" w:rsidR="00AF79F7" w:rsidRPr="007826EA" w:rsidRDefault="00AF79F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Cs w:val="24"/>
        </w:rPr>
      </w:pPr>
      <w:r w:rsidRPr="007826EA">
        <w:rPr>
          <w:szCs w:val="24"/>
        </w:rPr>
        <w:t>Šią Sutartį sudaro Sutarties sąlygos</w:t>
      </w:r>
      <w:r w:rsidR="00812506" w:rsidRPr="007826EA">
        <w:rPr>
          <w:szCs w:val="24"/>
        </w:rPr>
        <w:t xml:space="preserve"> ir</w:t>
      </w:r>
      <w:r w:rsidRPr="007826EA">
        <w:rPr>
          <w:szCs w:val="24"/>
        </w:rPr>
        <w:t xml:space="preserve"> priedai.</w:t>
      </w:r>
    </w:p>
    <w:p w14:paraId="3290ACC1" w14:textId="0F07D53E" w:rsidR="00585B54" w:rsidRPr="007826EA" w:rsidRDefault="00585B54"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Cs w:val="24"/>
        </w:rPr>
      </w:pPr>
      <w:r w:rsidRPr="007826EA">
        <w:rPr>
          <w:szCs w:val="24"/>
        </w:rPr>
        <w:t>Ši Sutartis pasirašoma elektroniniu parašu Lietuvos Respublikos teisės aktų nustatyta tvarka. Elektroniniu parašu pasirašyta Sutartis laikoma originaliu dokumentu ir turi vienodą teisinę galią abiem Šalims. Sutartis sudaroma vienu elektroniniu egzemplioriumi.</w:t>
      </w:r>
    </w:p>
    <w:p w14:paraId="5F928F41" w14:textId="77777777" w:rsidR="00AF79F7" w:rsidRPr="007826EA" w:rsidRDefault="00AF79F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Cs w:val="24"/>
        </w:rPr>
      </w:pPr>
      <w:r w:rsidRPr="007826EA">
        <w:rPr>
          <w:szCs w:val="24"/>
        </w:rPr>
        <w:t>Šiuo Šalys patvirtina, kad Sutartį perskaitė, suprato jos turinį ir pasekmes, priėmė ją kaip atitinkančią jų tikslus ir pasirašė aukščiau nurodyta data.</w:t>
      </w:r>
    </w:p>
    <w:p w14:paraId="148E94A5" w14:textId="3AFD8FA1" w:rsidR="00AF79F7" w:rsidRPr="007826EA" w:rsidRDefault="00AF79F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Cs w:val="24"/>
        </w:rPr>
      </w:pPr>
      <w:r w:rsidRPr="007826EA">
        <w:rPr>
          <w:szCs w:val="24"/>
        </w:rPr>
        <w:t>Sutarties sąlygų priedai:</w:t>
      </w:r>
    </w:p>
    <w:p w14:paraId="5BEB2715" w14:textId="73C98D61" w:rsidR="00AF79F7" w:rsidRPr="007826EA" w:rsidRDefault="00AF79F7" w:rsidP="00347488">
      <w:pPr>
        <w:pStyle w:val="Pagrindinistekstas"/>
        <w:numPr>
          <w:ilvl w:val="2"/>
          <w:numId w:val="27"/>
        </w:numPr>
        <w:tabs>
          <w:tab w:val="left" w:pos="0"/>
          <w:tab w:val="left" w:pos="851"/>
        </w:tabs>
        <w:spacing w:after="0"/>
        <w:ind w:left="0" w:right="16" w:firstLine="284"/>
        <w:jc w:val="both"/>
        <w:rPr>
          <w:szCs w:val="24"/>
        </w:rPr>
      </w:pPr>
      <w:r w:rsidRPr="007826EA">
        <w:rPr>
          <w:szCs w:val="24"/>
        </w:rPr>
        <w:t xml:space="preserve">priedas Nr. </w:t>
      </w:r>
      <w:r w:rsidR="00735804" w:rsidRPr="007826EA">
        <w:rPr>
          <w:szCs w:val="24"/>
        </w:rPr>
        <w:t>1</w:t>
      </w:r>
      <w:r w:rsidRPr="007826EA">
        <w:rPr>
          <w:szCs w:val="24"/>
        </w:rPr>
        <w:t xml:space="preserve">: </w:t>
      </w:r>
      <w:r w:rsidR="00585B54" w:rsidRPr="007826EA">
        <w:rPr>
          <w:szCs w:val="24"/>
        </w:rPr>
        <w:t>Pasiūlymas</w:t>
      </w:r>
    </w:p>
    <w:p w14:paraId="11EF3B08" w14:textId="116FB1D7" w:rsidR="00AB426D" w:rsidRPr="007826EA" w:rsidRDefault="00585B54" w:rsidP="00347488">
      <w:pPr>
        <w:pStyle w:val="Pagrindinistekstas"/>
        <w:numPr>
          <w:ilvl w:val="2"/>
          <w:numId w:val="27"/>
        </w:numPr>
        <w:tabs>
          <w:tab w:val="left" w:pos="0"/>
          <w:tab w:val="left" w:pos="851"/>
        </w:tabs>
        <w:spacing w:after="0"/>
        <w:ind w:left="0" w:right="16" w:firstLine="284"/>
        <w:jc w:val="both"/>
        <w:rPr>
          <w:szCs w:val="24"/>
        </w:rPr>
      </w:pPr>
      <w:r w:rsidRPr="007826EA">
        <w:rPr>
          <w:szCs w:val="24"/>
        </w:rPr>
        <w:t xml:space="preserve">priedas Nr. </w:t>
      </w:r>
      <w:r w:rsidR="00F54BED" w:rsidRPr="007826EA">
        <w:rPr>
          <w:szCs w:val="24"/>
        </w:rPr>
        <w:t>2</w:t>
      </w:r>
      <w:r w:rsidR="00AB426D" w:rsidRPr="007826EA">
        <w:rPr>
          <w:szCs w:val="24"/>
        </w:rPr>
        <w:t>:</w:t>
      </w:r>
      <w:r w:rsidRPr="007826EA">
        <w:rPr>
          <w:szCs w:val="24"/>
        </w:rPr>
        <w:t xml:space="preserve"> Techninė specifikacija</w:t>
      </w:r>
    </w:p>
    <w:p w14:paraId="55C291B7" w14:textId="77777777" w:rsidR="007B796A" w:rsidRPr="007826EA" w:rsidRDefault="007B796A" w:rsidP="00C82A77">
      <w:pPr>
        <w:pStyle w:val="Pagrindinistekstas"/>
        <w:tabs>
          <w:tab w:val="left" w:pos="0"/>
          <w:tab w:val="left" w:pos="851"/>
        </w:tabs>
        <w:spacing w:after="0"/>
        <w:ind w:left="284" w:right="16"/>
        <w:jc w:val="both"/>
        <w:rPr>
          <w:szCs w:val="24"/>
        </w:rPr>
      </w:pPr>
    </w:p>
    <w:tbl>
      <w:tblPr>
        <w:tblW w:w="10201" w:type="dxa"/>
        <w:tblLook w:val="04A0" w:firstRow="1" w:lastRow="0" w:firstColumn="1" w:lastColumn="0" w:noHBand="0" w:noVBand="1"/>
      </w:tblPr>
      <w:tblGrid>
        <w:gridCol w:w="4927"/>
        <w:gridCol w:w="5274"/>
      </w:tblGrid>
      <w:tr w:rsidR="00F14E4E" w:rsidRPr="007826EA" w14:paraId="4D228FD5" w14:textId="77777777" w:rsidTr="00CB5BA2">
        <w:trPr>
          <w:trHeight w:val="66"/>
        </w:trPr>
        <w:tc>
          <w:tcPr>
            <w:tcW w:w="4927" w:type="dxa"/>
          </w:tcPr>
          <w:p w14:paraId="182ADDAD" w14:textId="25A6F3A0" w:rsidR="00AF79F7" w:rsidRPr="007826EA" w:rsidRDefault="00AF79F7" w:rsidP="00C82A77">
            <w:pPr>
              <w:spacing w:after="0"/>
              <w:rPr>
                <w:b/>
                <w:bCs/>
                <w:szCs w:val="24"/>
              </w:rPr>
            </w:pPr>
            <w:r w:rsidRPr="007826EA">
              <w:rPr>
                <w:b/>
                <w:bCs/>
                <w:szCs w:val="24"/>
              </w:rPr>
              <w:t>UŽSAKOV</w:t>
            </w:r>
            <w:r w:rsidR="00257639" w:rsidRPr="007826EA">
              <w:rPr>
                <w:b/>
                <w:bCs/>
                <w:szCs w:val="24"/>
              </w:rPr>
              <w:t>AS</w:t>
            </w:r>
          </w:p>
          <w:p w14:paraId="3F86E295" w14:textId="5EBBCB9D" w:rsidR="00AF79F7" w:rsidRPr="007826EA" w:rsidRDefault="00585B54" w:rsidP="00C82A77">
            <w:pPr>
              <w:spacing w:after="0"/>
              <w:rPr>
                <w:b/>
                <w:bCs/>
                <w:szCs w:val="24"/>
              </w:rPr>
            </w:pPr>
            <w:r w:rsidRPr="007826EA">
              <w:rPr>
                <w:b/>
                <w:bCs/>
                <w:szCs w:val="24"/>
              </w:rPr>
              <w:t>UAB ,,Birštono vandentiekis</w:t>
            </w:r>
            <w:r w:rsidR="00AF79F7" w:rsidRPr="007826EA">
              <w:rPr>
                <w:b/>
                <w:bCs/>
                <w:szCs w:val="24"/>
              </w:rPr>
              <w:t>“</w:t>
            </w:r>
          </w:p>
          <w:p w14:paraId="657F30A8" w14:textId="77777777" w:rsidR="00585B54" w:rsidRPr="007826EA" w:rsidRDefault="00585B54" w:rsidP="00C82A77">
            <w:pPr>
              <w:spacing w:after="0"/>
              <w:rPr>
                <w:szCs w:val="24"/>
              </w:rPr>
            </w:pPr>
            <w:r w:rsidRPr="007826EA">
              <w:rPr>
                <w:szCs w:val="24"/>
              </w:rPr>
              <w:t>N. Silvanavičiaus g. 2, Birštonas</w:t>
            </w:r>
          </w:p>
          <w:p w14:paraId="402FCBE2" w14:textId="53D935CB" w:rsidR="00AF79F7" w:rsidRPr="007826EA" w:rsidRDefault="00585B54" w:rsidP="00C82A77">
            <w:pPr>
              <w:spacing w:after="0"/>
              <w:rPr>
                <w:szCs w:val="24"/>
              </w:rPr>
            </w:pPr>
            <w:r w:rsidRPr="007826EA">
              <w:rPr>
                <w:szCs w:val="24"/>
              </w:rPr>
              <w:t>Įmonės kodas 152812840</w:t>
            </w:r>
          </w:p>
          <w:p w14:paraId="04AD6FFA" w14:textId="02E51B24" w:rsidR="00AF79F7" w:rsidRPr="007826EA" w:rsidRDefault="00585B54" w:rsidP="00C82A77">
            <w:pPr>
              <w:spacing w:after="0"/>
              <w:rPr>
                <w:szCs w:val="24"/>
              </w:rPr>
            </w:pPr>
            <w:r w:rsidRPr="007826EA">
              <w:rPr>
                <w:szCs w:val="24"/>
              </w:rPr>
              <w:t>PVM mokėtojo kodas LT528128418</w:t>
            </w:r>
          </w:p>
          <w:p w14:paraId="0CAD7941" w14:textId="0F3F5BB0" w:rsidR="00AF79F7" w:rsidRPr="007826EA" w:rsidRDefault="00585B54" w:rsidP="00C82A77">
            <w:pPr>
              <w:spacing w:after="0"/>
              <w:rPr>
                <w:szCs w:val="24"/>
              </w:rPr>
            </w:pPr>
            <w:r w:rsidRPr="007826EA">
              <w:rPr>
                <w:szCs w:val="24"/>
              </w:rPr>
              <w:t>a./</w:t>
            </w:r>
            <w:r w:rsidR="00AF79F7" w:rsidRPr="007826EA">
              <w:rPr>
                <w:szCs w:val="24"/>
              </w:rPr>
              <w:t xml:space="preserve">s. Nr. </w:t>
            </w:r>
            <w:r w:rsidRPr="007826EA">
              <w:rPr>
                <w:szCs w:val="24"/>
              </w:rPr>
              <w:t>LT597181600020467501</w:t>
            </w:r>
          </w:p>
          <w:p w14:paraId="76116543" w14:textId="10CF5D36" w:rsidR="00AF79F7" w:rsidRPr="007826EA" w:rsidRDefault="00585B54" w:rsidP="00C82A77">
            <w:pPr>
              <w:spacing w:after="0"/>
              <w:rPr>
                <w:szCs w:val="24"/>
              </w:rPr>
            </w:pPr>
            <w:r w:rsidRPr="007826EA">
              <w:rPr>
                <w:szCs w:val="24"/>
              </w:rPr>
              <w:t>AB „Artea“ bankas</w:t>
            </w:r>
          </w:p>
          <w:p w14:paraId="1466B374" w14:textId="10BC1265" w:rsidR="00AF79F7" w:rsidRPr="007826EA" w:rsidRDefault="00585B54" w:rsidP="00C82A77">
            <w:pPr>
              <w:spacing w:after="0"/>
              <w:rPr>
                <w:szCs w:val="24"/>
              </w:rPr>
            </w:pPr>
            <w:r w:rsidRPr="007826EA">
              <w:rPr>
                <w:szCs w:val="24"/>
              </w:rPr>
              <w:t>Tel.: +370 319 65562</w:t>
            </w:r>
          </w:p>
          <w:p w14:paraId="50F69FB0" w14:textId="77777777" w:rsidR="00AF79F7" w:rsidRPr="007826EA" w:rsidRDefault="00AF79F7" w:rsidP="00C82A77">
            <w:pPr>
              <w:spacing w:after="0"/>
              <w:rPr>
                <w:szCs w:val="24"/>
              </w:rPr>
            </w:pPr>
          </w:p>
          <w:p w14:paraId="2059114F" w14:textId="77777777" w:rsidR="00AF79F7" w:rsidRPr="007826EA" w:rsidRDefault="00AF79F7" w:rsidP="00C82A77">
            <w:pPr>
              <w:spacing w:after="0"/>
              <w:rPr>
                <w:szCs w:val="24"/>
              </w:rPr>
            </w:pPr>
            <w:r w:rsidRPr="007826EA">
              <w:rPr>
                <w:szCs w:val="24"/>
              </w:rPr>
              <w:t>Direktorius</w:t>
            </w:r>
          </w:p>
          <w:p w14:paraId="31187B0C" w14:textId="48B75160" w:rsidR="00AF79F7" w:rsidRPr="007826EA" w:rsidRDefault="00585B54" w:rsidP="00C82A77">
            <w:pPr>
              <w:spacing w:after="0"/>
              <w:rPr>
                <w:szCs w:val="24"/>
              </w:rPr>
            </w:pPr>
            <w:r w:rsidRPr="007826EA">
              <w:rPr>
                <w:szCs w:val="24"/>
              </w:rPr>
              <w:t>Gintautas Žilys</w:t>
            </w:r>
          </w:p>
          <w:p w14:paraId="01228DCF" w14:textId="77777777" w:rsidR="007826EA" w:rsidRDefault="00AF79F7" w:rsidP="007826EA">
            <w:pPr>
              <w:tabs>
                <w:tab w:val="left" w:pos="4560"/>
              </w:tabs>
              <w:spacing w:after="0"/>
              <w:jc w:val="both"/>
              <w:rPr>
                <w:szCs w:val="24"/>
              </w:rPr>
            </w:pPr>
            <w:r w:rsidRPr="007826EA">
              <w:rPr>
                <w:szCs w:val="24"/>
              </w:rPr>
              <w:t>________</w:t>
            </w:r>
            <w:r w:rsidR="007826EA">
              <w:rPr>
                <w:szCs w:val="24"/>
              </w:rPr>
              <w:t>_______________________________</w:t>
            </w:r>
          </w:p>
          <w:p w14:paraId="7D1B7956" w14:textId="2D8F737B" w:rsidR="00AF79F7" w:rsidRPr="007826EA" w:rsidRDefault="00AF79F7" w:rsidP="007826EA">
            <w:pPr>
              <w:tabs>
                <w:tab w:val="left" w:pos="4560"/>
              </w:tabs>
              <w:spacing w:after="0"/>
              <w:jc w:val="center"/>
              <w:rPr>
                <w:szCs w:val="24"/>
              </w:rPr>
            </w:pPr>
            <w:r w:rsidRPr="007826EA">
              <w:rPr>
                <w:szCs w:val="24"/>
              </w:rPr>
              <w:t>(paraša</w:t>
            </w:r>
            <w:r w:rsidR="007826EA">
              <w:rPr>
                <w:szCs w:val="24"/>
              </w:rPr>
              <w:t>s)</w:t>
            </w:r>
          </w:p>
        </w:tc>
        <w:tc>
          <w:tcPr>
            <w:tcW w:w="5274" w:type="dxa"/>
          </w:tcPr>
          <w:p w14:paraId="220AE5C9" w14:textId="2A645027" w:rsidR="00AF79F7" w:rsidRPr="007826EA" w:rsidRDefault="009103E1" w:rsidP="00C82A77">
            <w:pPr>
              <w:tabs>
                <w:tab w:val="left" w:pos="4560"/>
              </w:tabs>
              <w:spacing w:after="0"/>
              <w:jc w:val="both"/>
              <w:rPr>
                <w:b/>
                <w:bCs/>
                <w:iCs/>
                <w:szCs w:val="24"/>
              </w:rPr>
            </w:pPr>
            <w:r w:rsidRPr="007826EA">
              <w:rPr>
                <w:b/>
                <w:bCs/>
                <w:iCs/>
                <w:szCs w:val="24"/>
              </w:rPr>
              <w:t>TIEKĖJ</w:t>
            </w:r>
            <w:r w:rsidR="00257639" w:rsidRPr="007826EA">
              <w:rPr>
                <w:b/>
                <w:bCs/>
                <w:iCs/>
                <w:szCs w:val="24"/>
              </w:rPr>
              <w:t>AS</w:t>
            </w:r>
          </w:p>
          <w:p w14:paraId="171E0825" w14:textId="77777777" w:rsidR="00AF79F7" w:rsidRPr="007826EA" w:rsidRDefault="00AF79F7" w:rsidP="00C82A77">
            <w:pPr>
              <w:tabs>
                <w:tab w:val="left" w:pos="4560"/>
              </w:tabs>
              <w:spacing w:after="0"/>
              <w:jc w:val="both"/>
              <w:rPr>
                <w:szCs w:val="24"/>
              </w:rPr>
            </w:pPr>
          </w:p>
          <w:p w14:paraId="762B28CA" w14:textId="77777777" w:rsidR="00AF79F7" w:rsidRPr="007826EA" w:rsidRDefault="00AF79F7" w:rsidP="00C82A77">
            <w:pPr>
              <w:tabs>
                <w:tab w:val="left" w:pos="4560"/>
              </w:tabs>
              <w:spacing w:after="0"/>
              <w:jc w:val="both"/>
              <w:rPr>
                <w:i/>
                <w:iCs/>
                <w:szCs w:val="24"/>
              </w:rPr>
            </w:pPr>
          </w:p>
          <w:p w14:paraId="70C8B3CF" w14:textId="63D0B337" w:rsidR="00AF79F7" w:rsidRPr="007826EA" w:rsidRDefault="00AF79F7" w:rsidP="00C82A77">
            <w:pPr>
              <w:tabs>
                <w:tab w:val="left" w:pos="4560"/>
              </w:tabs>
              <w:spacing w:after="0"/>
              <w:jc w:val="both"/>
              <w:rPr>
                <w:i/>
                <w:iCs/>
                <w:szCs w:val="24"/>
              </w:rPr>
            </w:pPr>
          </w:p>
          <w:p w14:paraId="58781FDE" w14:textId="136B6E27" w:rsidR="006808AA" w:rsidRPr="007826EA" w:rsidRDefault="006808AA" w:rsidP="00C82A77">
            <w:pPr>
              <w:tabs>
                <w:tab w:val="left" w:pos="4560"/>
              </w:tabs>
              <w:spacing w:after="0"/>
              <w:jc w:val="both"/>
              <w:rPr>
                <w:i/>
                <w:iCs/>
                <w:szCs w:val="24"/>
              </w:rPr>
            </w:pPr>
          </w:p>
          <w:p w14:paraId="1B6D943A" w14:textId="55DC488A" w:rsidR="006808AA" w:rsidRPr="007826EA" w:rsidRDefault="006808AA" w:rsidP="00C82A77">
            <w:pPr>
              <w:tabs>
                <w:tab w:val="left" w:pos="4560"/>
              </w:tabs>
              <w:spacing w:after="0"/>
              <w:jc w:val="both"/>
              <w:rPr>
                <w:i/>
                <w:iCs/>
                <w:szCs w:val="24"/>
              </w:rPr>
            </w:pPr>
          </w:p>
          <w:p w14:paraId="7ED7BD4E" w14:textId="35865E1C" w:rsidR="006808AA" w:rsidRPr="007826EA" w:rsidRDefault="006808AA" w:rsidP="00C82A77">
            <w:pPr>
              <w:tabs>
                <w:tab w:val="left" w:pos="4560"/>
              </w:tabs>
              <w:spacing w:after="0"/>
              <w:jc w:val="both"/>
              <w:rPr>
                <w:i/>
                <w:iCs/>
                <w:szCs w:val="24"/>
              </w:rPr>
            </w:pPr>
          </w:p>
          <w:p w14:paraId="7ED52CEA" w14:textId="77777777" w:rsidR="006808AA" w:rsidRPr="007826EA" w:rsidRDefault="006808AA" w:rsidP="00C82A77">
            <w:pPr>
              <w:tabs>
                <w:tab w:val="left" w:pos="4560"/>
              </w:tabs>
              <w:spacing w:after="0"/>
              <w:jc w:val="both"/>
              <w:rPr>
                <w:i/>
                <w:iCs/>
                <w:szCs w:val="24"/>
              </w:rPr>
            </w:pPr>
          </w:p>
          <w:p w14:paraId="1E2E741C" w14:textId="77777777" w:rsidR="007B796A" w:rsidRPr="007826EA" w:rsidRDefault="007B796A" w:rsidP="00C82A77">
            <w:pPr>
              <w:tabs>
                <w:tab w:val="left" w:pos="4560"/>
              </w:tabs>
              <w:spacing w:after="0"/>
              <w:jc w:val="both"/>
              <w:rPr>
                <w:i/>
                <w:iCs/>
                <w:szCs w:val="24"/>
              </w:rPr>
            </w:pPr>
          </w:p>
          <w:p w14:paraId="7060E538" w14:textId="148E02E0" w:rsidR="00542BF4" w:rsidRPr="007826EA" w:rsidRDefault="00542BF4" w:rsidP="00C82A77">
            <w:pPr>
              <w:tabs>
                <w:tab w:val="left" w:pos="4560"/>
              </w:tabs>
              <w:spacing w:after="0"/>
              <w:jc w:val="both"/>
              <w:rPr>
                <w:i/>
                <w:iCs/>
                <w:szCs w:val="24"/>
              </w:rPr>
            </w:pPr>
          </w:p>
          <w:p w14:paraId="27110FF0" w14:textId="77777777" w:rsidR="00542BF4" w:rsidRPr="007826EA" w:rsidRDefault="00542BF4" w:rsidP="00C82A77">
            <w:pPr>
              <w:tabs>
                <w:tab w:val="left" w:pos="4560"/>
              </w:tabs>
              <w:spacing w:after="0"/>
              <w:jc w:val="both"/>
              <w:rPr>
                <w:i/>
                <w:iCs/>
                <w:szCs w:val="24"/>
              </w:rPr>
            </w:pPr>
          </w:p>
          <w:p w14:paraId="3F879245" w14:textId="77777777" w:rsidR="00AF79F7" w:rsidRDefault="00AF79F7" w:rsidP="007826EA">
            <w:pPr>
              <w:tabs>
                <w:tab w:val="left" w:pos="4560"/>
              </w:tabs>
              <w:spacing w:after="0"/>
              <w:jc w:val="both"/>
              <w:rPr>
                <w:szCs w:val="24"/>
              </w:rPr>
            </w:pPr>
            <w:r w:rsidRPr="007826EA">
              <w:rPr>
                <w:szCs w:val="24"/>
              </w:rPr>
              <w:t>________</w:t>
            </w:r>
            <w:r w:rsidR="007826EA">
              <w:rPr>
                <w:szCs w:val="24"/>
              </w:rPr>
              <w:t>_______________________________</w:t>
            </w:r>
          </w:p>
          <w:p w14:paraId="4F78174C" w14:textId="30BADF90" w:rsidR="007826EA" w:rsidRPr="007826EA" w:rsidRDefault="007826EA" w:rsidP="007826EA">
            <w:pPr>
              <w:tabs>
                <w:tab w:val="left" w:pos="4560"/>
              </w:tabs>
              <w:spacing w:after="0"/>
              <w:jc w:val="center"/>
              <w:rPr>
                <w:szCs w:val="24"/>
              </w:rPr>
            </w:pPr>
            <w:r w:rsidRPr="007826EA">
              <w:rPr>
                <w:szCs w:val="24"/>
              </w:rPr>
              <w:t>(parašas)</w:t>
            </w:r>
          </w:p>
        </w:tc>
      </w:tr>
      <w:tr w:rsidR="00257639" w:rsidRPr="007826EA" w14:paraId="05F9165E" w14:textId="77777777" w:rsidTr="00CB5BA2">
        <w:trPr>
          <w:trHeight w:val="66"/>
        </w:trPr>
        <w:tc>
          <w:tcPr>
            <w:tcW w:w="4927" w:type="dxa"/>
          </w:tcPr>
          <w:p w14:paraId="4252B84E" w14:textId="4F0340F9" w:rsidR="00257639" w:rsidRPr="007826EA" w:rsidRDefault="00257639" w:rsidP="00C82A77">
            <w:pPr>
              <w:spacing w:after="0"/>
              <w:rPr>
                <w:b/>
                <w:bCs/>
                <w:color w:val="4F81BD" w:themeColor="accent1"/>
                <w:szCs w:val="24"/>
              </w:rPr>
            </w:pPr>
          </w:p>
        </w:tc>
        <w:tc>
          <w:tcPr>
            <w:tcW w:w="5274" w:type="dxa"/>
          </w:tcPr>
          <w:p w14:paraId="7A756D90" w14:textId="77777777" w:rsidR="00257639" w:rsidRPr="007826EA" w:rsidRDefault="00257639" w:rsidP="00C82A77">
            <w:pPr>
              <w:tabs>
                <w:tab w:val="left" w:pos="4560"/>
              </w:tabs>
              <w:spacing w:after="0"/>
              <w:jc w:val="both"/>
              <w:rPr>
                <w:b/>
                <w:bCs/>
                <w:iCs/>
                <w:color w:val="4F81BD" w:themeColor="accent1"/>
                <w:szCs w:val="24"/>
              </w:rPr>
            </w:pPr>
          </w:p>
        </w:tc>
      </w:tr>
    </w:tbl>
    <w:p w14:paraId="2BDA0E89" w14:textId="6A354196" w:rsidR="00E141EC" w:rsidRPr="007826EA" w:rsidRDefault="00E141EC" w:rsidP="00AB1778">
      <w:pPr>
        <w:rPr>
          <w:b/>
          <w:bCs/>
          <w:szCs w:val="24"/>
        </w:rPr>
      </w:pPr>
    </w:p>
    <w:sectPr w:rsidR="00E141EC" w:rsidRPr="007826EA" w:rsidSect="007B64EB">
      <w:pgSz w:w="11906" w:h="16838"/>
      <w:pgMar w:top="284" w:right="567" w:bottom="568"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51280" w14:textId="77777777" w:rsidR="00695221" w:rsidRDefault="00695221" w:rsidP="00C10E17">
      <w:pPr>
        <w:spacing w:after="0" w:line="240" w:lineRule="auto"/>
      </w:pPr>
      <w:r>
        <w:separator/>
      </w:r>
    </w:p>
  </w:endnote>
  <w:endnote w:type="continuationSeparator" w:id="0">
    <w:p w14:paraId="06BBF3E1" w14:textId="77777777" w:rsidR="00695221" w:rsidRDefault="00695221"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rlito">
    <w:altName w:val="Calibri"/>
    <w:panose1 w:val="020F0502020204030204"/>
    <w:charset w:val="BA"/>
    <w:family w:val="swiss"/>
    <w:pitch w:val="variable"/>
    <w:sig w:usb0="E10002FF" w:usb1="5000E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F83A8" w14:textId="77777777" w:rsidR="00695221" w:rsidRDefault="00695221" w:rsidP="00C10E17">
      <w:pPr>
        <w:spacing w:after="0" w:line="240" w:lineRule="auto"/>
      </w:pPr>
      <w:r>
        <w:separator/>
      </w:r>
    </w:p>
  </w:footnote>
  <w:footnote w:type="continuationSeparator" w:id="0">
    <w:p w14:paraId="3E7265A5" w14:textId="77777777" w:rsidR="00695221" w:rsidRDefault="00695221" w:rsidP="00C10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1"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2" w15:restartNumberingAfterBreak="0">
    <w:nsid w:val="30DD3DF3"/>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3"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18"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4"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7"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0"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9"/>
  </w:num>
  <w:num w:numId="13">
    <w:abstractNumId w:val="1"/>
  </w:num>
  <w:num w:numId="14">
    <w:abstractNumId w:val="0"/>
  </w:num>
  <w:num w:numId="15">
    <w:abstractNumId w:val="15"/>
  </w:num>
  <w:num w:numId="16">
    <w:abstractNumId w:val="13"/>
  </w:num>
  <w:num w:numId="17">
    <w:abstractNumId w:val="23"/>
  </w:num>
  <w:num w:numId="18">
    <w:abstractNumId w:val="10"/>
  </w:num>
  <w:num w:numId="19">
    <w:abstractNumId w:val="2"/>
  </w:num>
  <w:num w:numId="20">
    <w:abstractNumId w:val="22"/>
  </w:num>
  <w:num w:numId="21">
    <w:abstractNumId w:val="18"/>
  </w:num>
  <w:num w:numId="22">
    <w:abstractNumId w:val="3"/>
  </w:num>
  <w:num w:numId="23">
    <w:abstractNumId w:val="25"/>
  </w:num>
  <w:num w:numId="24">
    <w:abstractNumId w:val="16"/>
  </w:num>
  <w:num w:numId="25">
    <w:abstractNumId w:val="9"/>
  </w:num>
  <w:num w:numId="26">
    <w:abstractNumId w:val="24"/>
  </w:num>
  <w:num w:numId="27">
    <w:abstractNumId w:val="5"/>
  </w:num>
  <w:num w:numId="28">
    <w:abstractNumId w:val="11"/>
  </w:num>
  <w:num w:numId="29">
    <w:abstractNumId w:val="27"/>
  </w:num>
  <w:num w:numId="30">
    <w:abstractNumId w:val="4"/>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95"/>
    <w:rsid w:val="000009AF"/>
    <w:rsid w:val="00001E0B"/>
    <w:rsid w:val="00012489"/>
    <w:rsid w:val="000140B6"/>
    <w:rsid w:val="00025946"/>
    <w:rsid w:val="0002715B"/>
    <w:rsid w:val="00036971"/>
    <w:rsid w:val="00050D24"/>
    <w:rsid w:val="000564C5"/>
    <w:rsid w:val="00057251"/>
    <w:rsid w:val="0005746C"/>
    <w:rsid w:val="00063D9B"/>
    <w:rsid w:val="000643A5"/>
    <w:rsid w:val="00071D0D"/>
    <w:rsid w:val="00076159"/>
    <w:rsid w:val="00076E81"/>
    <w:rsid w:val="00082734"/>
    <w:rsid w:val="00092B68"/>
    <w:rsid w:val="000A5872"/>
    <w:rsid w:val="000B259D"/>
    <w:rsid w:val="000C5615"/>
    <w:rsid w:val="000C65A3"/>
    <w:rsid w:val="000E1895"/>
    <w:rsid w:val="000E2A7B"/>
    <w:rsid w:val="000E4D51"/>
    <w:rsid w:val="000E546E"/>
    <w:rsid w:val="000E5FEC"/>
    <w:rsid w:val="000F00C0"/>
    <w:rsid w:val="00106415"/>
    <w:rsid w:val="00110A2B"/>
    <w:rsid w:val="00110E3B"/>
    <w:rsid w:val="00112CBB"/>
    <w:rsid w:val="001257C3"/>
    <w:rsid w:val="00125C98"/>
    <w:rsid w:val="0014213E"/>
    <w:rsid w:val="001446ED"/>
    <w:rsid w:val="0014579C"/>
    <w:rsid w:val="001507BD"/>
    <w:rsid w:val="00160B43"/>
    <w:rsid w:val="00164F2C"/>
    <w:rsid w:val="00167C43"/>
    <w:rsid w:val="00175DEA"/>
    <w:rsid w:val="00177218"/>
    <w:rsid w:val="001779CC"/>
    <w:rsid w:val="001A1FDA"/>
    <w:rsid w:val="001B5394"/>
    <w:rsid w:val="001B54C9"/>
    <w:rsid w:val="001B6E52"/>
    <w:rsid w:val="001C5ACD"/>
    <w:rsid w:val="001D064F"/>
    <w:rsid w:val="001D0B1E"/>
    <w:rsid w:val="001D0F59"/>
    <w:rsid w:val="001D4989"/>
    <w:rsid w:val="001D6160"/>
    <w:rsid w:val="001E1734"/>
    <w:rsid w:val="001E38CA"/>
    <w:rsid w:val="001E6994"/>
    <w:rsid w:val="001E6DAB"/>
    <w:rsid w:val="001F3FBC"/>
    <w:rsid w:val="0021277D"/>
    <w:rsid w:val="00215D69"/>
    <w:rsid w:val="0021712B"/>
    <w:rsid w:val="00227AE2"/>
    <w:rsid w:val="0023788A"/>
    <w:rsid w:val="00245B88"/>
    <w:rsid w:val="002466E7"/>
    <w:rsid w:val="00257639"/>
    <w:rsid w:val="002634C3"/>
    <w:rsid w:val="00267B51"/>
    <w:rsid w:val="00270C58"/>
    <w:rsid w:val="002827CB"/>
    <w:rsid w:val="002862C4"/>
    <w:rsid w:val="002908F2"/>
    <w:rsid w:val="002A79EB"/>
    <w:rsid w:val="002C5980"/>
    <w:rsid w:val="002D004C"/>
    <w:rsid w:val="002E44D2"/>
    <w:rsid w:val="002E5CD8"/>
    <w:rsid w:val="002E729C"/>
    <w:rsid w:val="0030501D"/>
    <w:rsid w:val="00306185"/>
    <w:rsid w:val="00311DA0"/>
    <w:rsid w:val="0032252E"/>
    <w:rsid w:val="00347488"/>
    <w:rsid w:val="00357B2E"/>
    <w:rsid w:val="003654A8"/>
    <w:rsid w:val="003671A1"/>
    <w:rsid w:val="00373481"/>
    <w:rsid w:val="003804F5"/>
    <w:rsid w:val="0038090B"/>
    <w:rsid w:val="00381B0D"/>
    <w:rsid w:val="00382091"/>
    <w:rsid w:val="003A0247"/>
    <w:rsid w:val="003B57CE"/>
    <w:rsid w:val="003D02EC"/>
    <w:rsid w:val="003D234D"/>
    <w:rsid w:val="003D7A39"/>
    <w:rsid w:val="003E4A0E"/>
    <w:rsid w:val="003E6A2A"/>
    <w:rsid w:val="003E6C3C"/>
    <w:rsid w:val="003F0087"/>
    <w:rsid w:val="003F2EFB"/>
    <w:rsid w:val="003F7C53"/>
    <w:rsid w:val="00411346"/>
    <w:rsid w:val="0041163A"/>
    <w:rsid w:val="00414520"/>
    <w:rsid w:val="00421209"/>
    <w:rsid w:val="00430938"/>
    <w:rsid w:val="00432B6F"/>
    <w:rsid w:val="00446C03"/>
    <w:rsid w:val="00455A45"/>
    <w:rsid w:val="004770B8"/>
    <w:rsid w:val="00486D9F"/>
    <w:rsid w:val="00495DC9"/>
    <w:rsid w:val="004A213B"/>
    <w:rsid w:val="004B1D89"/>
    <w:rsid w:val="004B3421"/>
    <w:rsid w:val="004C3219"/>
    <w:rsid w:val="004C6E6D"/>
    <w:rsid w:val="004C77EE"/>
    <w:rsid w:val="004D5E7D"/>
    <w:rsid w:val="004E2F09"/>
    <w:rsid w:val="004F5DAA"/>
    <w:rsid w:val="0050402D"/>
    <w:rsid w:val="005056ED"/>
    <w:rsid w:val="00505873"/>
    <w:rsid w:val="005077B2"/>
    <w:rsid w:val="005235BE"/>
    <w:rsid w:val="00530F6A"/>
    <w:rsid w:val="005312F9"/>
    <w:rsid w:val="00536145"/>
    <w:rsid w:val="00541DC9"/>
    <w:rsid w:val="00542BF4"/>
    <w:rsid w:val="00547E1F"/>
    <w:rsid w:val="00576699"/>
    <w:rsid w:val="0058106E"/>
    <w:rsid w:val="00582955"/>
    <w:rsid w:val="00585B54"/>
    <w:rsid w:val="00586035"/>
    <w:rsid w:val="0059015B"/>
    <w:rsid w:val="00595672"/>
    <w:rsid w:val="005A53CD"/>
    <w:rsid w:val="005B64C9"/>
    <w:rsid w:val="005D21FA"/>
    <w:rsid w:val="005D6360"/>
    <w:rsid w:val="005F2DEC"/>
    <w:rsid w:val="005F5264"/>
    <w:rsid w:val="00600174"/>
    <w:rsid w:val="006054FD"/>
    <w:rsid w:val="00612F27"/>
    <w:rsid w:val="00621134"/>
    <w:rsid w:val="00633CAC"/>
    <w:rsid w:val="00643859"/>
    <w:rsid w:val="00670F48"/>
    <w:rsid w:val="0067413D"/>
    <w:rsid w:val="0067526A"/>
    <w:rsid w:val="006808AA"/>
    <w:rsid w:val="00681095"/>
    <w:rsid w:val="00681F65"/>
    <w:rsid w:val="00695221"/>
    <w:rsid w:val="00696961"/>
    <w:rsid w:val="00697393"/>
    <w:rsid w:val="006C54FA"/>
    <w:rsid w:val="006D5E9E"/>
    <w:rsid w:val="006E16E3"/>
    <w:rsid w:val="006E442E"/>
    <w:rsid w:val="006E4B77"/>
    <w:rsid w:val="006E6847"/>
    <w:rsid w:val="006F19EE"/>
    <w:rsid w:val="006F2C37"/>
    <w:rsid w:val="006F62CF"/>
    <w:rsid w:val="007109B6"/>
    <w:rsid w:val="00724185"/>
    <w:rsid w:val="00724AE6"/>
    <w:rsid w:val="007258BE"/>
    <w:rsid w:val="00732817"/>
    <w:rsid w:val="00735804"/>
    <w:rsid w:val="00737229"/>
    <w:rsid w:val="007533C2"/>
    <w:rsid w:val="00762BC6"/>
    <w:rsid w:val="00767FFE"/>
    <w:rsid w:val="00772E41"/>
    <w:rsid w:val="007741F7"/>
    <w:rsid w:val="007826EA"/>
    <w:rsid w:val="0079183F"/>
    <w:rsid w:val="007A068B"/>
    <w:rsid w:val="007B542E"/>
    <w:rsid w:val="007B64EB"/>
    <w:rsid w:val="007B796A"/>
    <w:rsid w:val="007C2A83"/>
    <w:rsid w:val="007C6F06"/>
    <w:rsid w:val="007C6F95"/>
    <w:rsid w:val="007D0C69"/>
    <w:rsid w:val="007D3087"/>
    <w:rsid w:val="007D5654"/>
    <w:rsid w:val="007E48E9"/>
    <w:rsid w:val="007F1EF2"/>
    <w:rsid w:val="00812506"/>
    <w:rsid w:val="00825120"/>
    <w:rsid w:val="00840CA0"/>
    <w:rsid w:val="00840EF6"/>
    <w:rsid w:val="00853B24"/>
    <w:rsid w:val="00856FA0"/>
    <w:rsid w:val="008575A8"/>
    <w:rsid w:val="008671E2"/>
    <w:rsid w:val="008D2A57"/>
    <w:rsid w:val="008D5E27"/>
    <w:rsid w:val="008E2ADA"/>
    <w:rsid w:val="008E54DC"/>
    <w:rsid w:val="009103E1"/>
    <w:rsid w:val="0093131E"/>
    <w:rsid w:val="00944467"/>
    <w:rsid w:val="009452D0"/>
    <w:rsid w:val="0095115C"/>
    <w:rsid w:val="009615A8"/>
    <w:rsid w:val="00962E19"/>
    <w:rsid w:val="009632A3"/>
    <w:rsid w:val="009A19E9"/>
    <w:rsid w:val="009A2572"/>
    <w:rsid w:val="009A6866"/>
    <w:rsid w:val="009C3AEB"/>
    <w:rsid w:val="009D56E2"/>
    <w:rsid w:val="009D7956"/>
    <w:rsid w:val="009F667B"/>
    <w:rsid w:val="009F6FF1"/>
    <w:rsid w:val="00A02CE9"/>
    <w:rsid w:val="00A33E6F"/>
    <w:rsid w:val="00A34886"/>
    <w:rsid w:val="00A523E5"/>
    <w:rsid w:val="00A53285"/>
    <w:rsid w:val="00A5482B"/>
    <w:rsid w:val="00A55268"/>
    <w:rsid w:val="00A575CE"/>
    <w:rsid w:val="00A656B9"/>
    <w:rsid w:val="00A72B07"/>
    <w:rsid w:val="00A75088"/>
    <w:rsid w:val="00A84E29"/>
    <w:rsid w:val="00AA6F5C"/>
    <w:rsid w:val="00AB1778"/>
    <w:rsid w:val="00AB426D"/>
    <w:rsid w:val="00AB562E"/>
    <w:rsid w:val="00AF5B0D"/>
    <w:rsid w:val="00AF79F7"/>
    <w:rsid w:val="00B00FB4"/>
    <w:rsid w:val="00B0272F"/>
    <w:rsid w:val="00B100F6"/>
    <w:rsid w:val="00B22B61"/>
    <w:rsid w:val="00B30128"/>
    <w:rsid w:val="00B6059B"/>
    <w:rsid w:val="00B84B20"/>
    <w:rsid w:val="00B9251C"/>
    <w:rsid w:val="00B934E6"/>
    <w:rsid w:val="00B975D0"/>
    <w:rsid w:val="00BA331A"/>
    <w:rsid w:val="00BA56E5"/>
    <w:rsid w:val="00BA58C3"/>
    <w:rsid w:val="00BA5DBD"/>
    <w:rsid w:val="00BC3A74"/>
    <w:rsid w:val="00BD75A0"/>
    <w:rsid w:val="00BE4BF7"/>
    <w:rsid w:val="00BF2295"/>
    <w:rsid w:val="00C10E17"/>
    <w:rsid w:val="00C12AAC"/>
    <w:rsid w:val="00C22BD9"/>
    <w:rsid w:val="00C322B0"/>
    <w:rsid w:val="00C36B9F"/>
    <w:rsid w:val="00C37303"/>
    <w:rsid w:val="00C37F19"/>
    <w:rsid w:val="00C40FCC"/>
    <w:rsid w:val="00C45DF2"/>
    <w:rsid w:val="00C505A3"/>
    <w:rsid w:val="00C5178D"/>
    <w:rsid w:val="00C60115"/>
    <w:rsid w:val="00C638F6"/>
    <w:rsid w:val="00C72961"/>
    <w:rsid w:val="00C741D9"/>
    <w:rsid w:val="00C81256"/>
    <w:rsid w:val="00C81929"/>
    <w:rsid w:val="00C82A77"/>
    <w:rsid w:val="00C83403"/>
    <w:rsid w:val="00C84950"/>
    <w:rsid w:val="00C95C44"/>
    <w:rsid w:val="00CB2334"/>
    <w:rsid w:val="00CC2A00"/>
    <w:rsid w:val="00CC33D6"/>
    <w:rsid w:val="00CC6BC3"/>
    <w:rsid w:val="00CD0018"/>
    <w:rsid w:val="00CD472B"/>
    <w:rsid w:val="00CE277C"/>
    <w:rsid w:val="00CE28A3"/>
    <w:rsid w:val="00CF4E5C"/>
    <w:rsid w:val="00D001F7"/>
    <w:rsid w:val="00D050C2"/>
    <w:rsid w:val="00D1175E"/>
    <w:rsid w:val="00D14689"/>
    <w:rsid w:val="00D161FF"/>
    <w:rsid w:val="00D35E07"/>
    <w:rsid w:val="00D435D3"/>
    <w:rsid w:val="00D566AB"/>
    <w:rsid w:val="00D62540"/>
    <w:rsid w:val="00D7532E"/>
    <w:rsid w:val="00D801E7"/>
    <w:rsid w:val="00D906DF"/>
    <w:rsid w:val="00D9338A"/>
    <w:rsid w:val="00D93A37"/>
    <w:rsid w:val="00D94F5C"/>
    <w:rsid w:val="00DA4188"/>
    <w:rsid w:val="00DB70B6"/>
    <w:rsid w:val="00DB764B"/>
    <w:rsid w:val="00DC1F0D"/>
    <w:rsid w:val="00DE31BF"/>
    <w:rsid w:val="00DF08CF"/>
    <w:rsid w:val="00DF7F49"/>
    <w:rsid w:val="00E052B9"/>
    <w:rsid w:val="00E1128F"/>
    <w:rsid w:val="00E141EC"/>
    <w:rsid w:val="00E1473F"/>
    <w:rsid w:val="00E20A59"/>
    <w:rsid w:val="00E32E5D"/>
    <w:rsid w:val="00E3664E"/>
    <w:rsid w:val="00E406F5"/>
    <w:rsid w:val="00E47AEF"/>
    <w:rsid w:val="00E509C9"/>
    <w:rsid w:val="00E72444"/>
    <w:rsid w:val="00E8015D"/>
    <w:rsid w:val="00E8636C"/>
    <w:rsid w:val="00E90553"/>
    <w:rsid w:val="00E950EB"/>
    <w:rsid w:val="00E97E12"/>
    <w:rsid w:val="00EA0F4B"/>
    <w:rsid w:val="00EB5AA2"/>
    <w:rsid w:val="00EC5431"/>
    <w:rsid w:val="00ED4A0D"/>
    <w:rsid w:val="00EE390C"/>
    <w:rsid w:val="00EE65D1"/>
    <w:rsid w:val="00EF407B"/>
    <w:rsid w:val="00F040E3"/>
    <w:rsid w:val="00F04751"/>
    <w:rsid w:val="00F05B06"/>
    <w:rsid w:val="00F14E4E"/>
    <w:rsid w:val="00F16863"/>
    <w:rsid w:val="00F22A2B"/>
    <w:rsid w:val="00F430C1"/>
    <w:rsid w:val="00F463BB"/>
    <w:rsid w:val="00F5398A"/>
    <w:rsid w:val="00F54BED"/>
    <w:rsid w:val="00F809CD"/>
    <w:rsid w:val="00F841DE"/>
    <w:rsid w:val="00F936CA"/>
    <w:rsid w:val="00F96429"/>
    <w:rsid w:val="00FA41E1"/>
    <w:rsid w:val="00FB0B6D"/>
    <w:rsid w:val="00FB48B8"/>
    <w:rsid w:val="00FD44FD"/>
    <w:rsid w:val="00FD7BC7"/>
    <w:rsid w:val="00FE0E9C"/>
    <w:rsid w:val="00FE3222"/>
    <w:rsid w:val="00FE51D8"/>
    <w:rsid w:val="00FE7C18"/>
    <w:rsid w:val="00FF02A8"/>
    <w:rsid w:val="00FF4298"/>
    <w:rsid w:val="00FF5B1F"/>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F27"/>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6438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3859"/>
    <w:rPr>
      <w:rFonts w:ascii="Tahoma" w:eastAsia="Calibri" w:hAnsi="Tahoma" w:cs="Tahoma"/>
      <w:sz w:val="16"/>
      <w:szCs w:val="16"/>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
    <w:basedOn w:val="prastasis"/>
    <w:link w:val="SraopastraipaDiagrama"/>
    <w:uiPriority w:val="34"/>
    <w:qFormat/>
    <w:rsid w:val="009D56E2"/>
    <w:pPr>
      <w:ind w:left="720"/>
      <w:contextualSpacing/>
    </w:pPr>
  </w:style>
  <w:style w:type="paragraph" w:styleId="Betarp">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Numatytasispastraiposriftas"/>
    <w:rsid w:val="00050D24"/>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7741F7"/>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F463BB"/>
    <w:rPr>
      <w:sz w:val="16"/>
      <w:szCs w:val="16"/>
    </w:rPr>
  </w:style>
  <w:style w:type="paragraph" w:styleId="Komentarotekstas">
    <w:name w:val="annotation text"/>
    <w:basedOn w:val="prastasis"/>
    <w:link w:val="KomentarotekstasDiagrama"/>
    <w:uiPriority w:val="99"/>
    <w:unhideWhenUsed/>
    <w:rsid w:val="00F463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63BB"/>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463BB"/>
    <w:rPr>
      <w:b/>
      <w:bCs/>
    </w:rPr>
  </w:style>
  <w:style w:type="character" w:customStyle="1" w:styleId="KomentarotemaDiagrama">
    <w:name w:val="Komentaro tema Diagrama"/>
    <w:basedOn w:val="KomentarotekstasDiagrama"/>
    <w:link w:val="Komentarotema"/>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C12AAC"/>
    <w:rPr>
      <w:color w:val="605E5C"/>
      <w:shd w:val="clear" w:color="auto" w:fill="E1DFDD"/>
    </w:rPr>
  </w:style>
  <w:style w:type="paragraph" w:styleId="Antrats">
    <w:name w:val="header"/>
    <w:basedOn w:val="prastasis"/>
    <w:link w:val="AntratsDiagrama"/>
    <w:uiPriority w:val="99"/>
    <w:unhideWhenUsed/>
    <w:rsid w:val="00C10E1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10E17"/>
    <w:rPr>
      <w:rFonts w:ascii="Times New Roman" w:eastAsia="Calibri" w:hAnsi="Times New Roman" w:cs="Times New Roman"/>
      <w:sz w:val="24"/>
    </w:rPr>
  </w:style>
  <w:style w:type="paragraph" w:styleId="Porat">
    <w:name w:val="footer"/>
    <w:basedOn w:val="prastasis"/>
    <w:link w:val="PoratDiagrama"/>
    <w:uiPriority w:val="99"/>
    <w:unhideWhenUsed/>
    <w:rsid w:val="00C10E1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10E17"/>
    <w:rPr>
      <w:rFonts w:ascii="Times New Roman" w:eastAsia="Calibri" w:hAnsi="Times New Roman" w:cs="Times New Roman"/>
      <w:sz w:val="24"/>
    </w:rPr>
  </w:style>
  <w:style w:type="character" w:customStyle="1" w:styleId="fontstyle01">
    <w:name w:val="fontstyle01"/>
    <w:basedOn w:val="Numatytasispastraiposriftas"/>
    <w:rsid w:val="00C10E17"/>
    <w:rPr>
      <w:rFonts w:ascii="Calibri" w:hAnsi="Calibri" w:cs="Calibri" w:hint="default"/>
      <w:b w:val="0"/>
      <w:bCs w:val="0"/>
      <w:i w:val="0"/>
      <w:iCs w:val="0"/>
      <w:color w:val="000000"/>
      <w:sz w:val="22"/>
      <w:szCs w:val="22"/>
    </w:rPr>
  </w:style>
  <w:style w:type="character" w:customStyle="1" w:styleId="Antrat1Diagrama">
    <w:name w:val="Antraštė 1 Diagrama"/>
    <w:basedOn w:val="Numatytasispastraiposriftas"/>
    <w:link w:val="Antrat1"/>
    <w:uiPriority w:val="9"/>
    <w:rsid w:val="00357B2E"/>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57B2E"/>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57B2E"/>
    <w:rPr>
      <w:rFonts w:ascii="Arial" w:eastAsia="Arial" w:hAnsi="Arial" w:cs="Arial"/>
      <w:color w:val="000000"/>
      <w:sz w:val="18"/>
      <w:szCs w:val="18"/>
      <w:u w:val="single"/>
    </w:rPr>
  </w:style>
  <w:style w:type="paragraph" w:styleId="prastasiniatinklio">
    <w:name w:val="Normal (Web)"/>
    <w:basedOn w:val="prastasis"/>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prastasis"/>
    <w:qFormat/>
    <w:rsid w:val="00AF79F7"/>
    <w:pPr>
      <w:spacing w:before="200" w:after="0" w:line="240" w:lineRule="auto"/>
      <w:jc w:val="both"/>
    </w:pPr>
    <w:rPr>
      <w:rFonts w:eastAsia="Times New Roman"/>
      <w:sz w:val="22"/>
    </w:rPr>
  </w:style>
  <w:style w:type="paragraph" w:customStyle="1" w:styleId="Statja">
    <w:name w:val="Statja"/>
    <w:basedOn w:val="prastasis"/>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Neapdorotaspaminjimas2">
    <w:name w:val="Neapdorotas paminėjimas2"/>
    <w:basedOn w:val="Numatytasispastraiposriftas"/>
    <w:uiPriority w:val="99"/>
    <w:semiHidden/>
    <w:unhideWhenUsed/>
    <w:rsid w:val="0007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5DBE-DA4B-4D4B-BBD3-BC8F5A30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5099</Words>
  <Characters>2907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Vaida Patapienė</cp:lastModifiedBy>
  <cp:revision>14</cp:revision>
  <cp:lastPrinted>2022-05-12T05:42:00Z</cp:lastPrinted>
  <dcterms:created xsi:type="dcterms:W3CDTF">2024-02-03T05:47:00Z</dcterms:created>
  <dcterms:modified xsi:type="dcterms:W3CDTF">2026-06-03T11:45:00Z</dcterms:modified>
</cp:coreProperties>
</file>