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2015" w14:textId="78A65546" w:rsidR="00637F48" w:rsidRPr="004027AD" w:rsidRDefault="004027AD">
      <w:pPr>
        <w:rPr>
          <w:b/>
          <w:bCs/>
        </w:rPr>
      </w:pPr>
      <w:r w:rsidRPr="004027AD">
        <w:rPr>
          <w:b/>
          <w:bCs/>
        </w:rPr>
        <w:t>ATSAKYMAI Į TIEKĖJŲ KLAUSIMUS DĖL TECHNINĖS SPECIFIKACIJOS PAAIŠKINIMŲ</w:t>
      </w:r>
    </w:p>
    <w:p w14:paraId="5B80DC01" w14:textId="77777777" w:rsidR="004027AD" w:rsidRDefault="004027AD"/>
    <w:tbl>
      <w:tblPr>
        <w:tblStyle w:val="Lentelstinklelis"/>
        <w:tblW w:w="14290" w:type="dxa"/>
        <w:tblInd w:w="-113" w:type="dxa"/>
        <w:tblLook w:val="04A0" w:firstRow="1" w:lastRow="0" w:firstColumn="1" w:lastColumn="0" w:noHBand="0" w:noVBand="1"/>
      </w:tblPr>
      <w:tblGrid>
        <w:gridCol w:w="856"/>
        <w:gridCol w:w="7616"/>
        <w:gridCol w:w="5818"/>
      </w:tblGrid>
      <w:tr w:rsidR="004027AD" w:rsidRPr="00CC76D7" w14:paraId="734B11FE" w14:textId="77777777" w:rsidTr="00A83769">
        <w:trPr>
          <w:trHeight w:val="536"/>
        </w:trPr>
        <w:tc>
          <w:tcPr>
            <w:tcW w:w="856" w:type="dxa"/>
          </w:tcPr>
          <w:p w14:paraId="40831668" w14:textId="77777777" w:rsidR="004027AD" w:rsidRPr="00CC76D7" w:rsidRDefault="004027AD" w:rsidP="00807C69">
            <w:pPr>
              <w:rPr>
                <w:rFonts w:ascii="Arial" w:hAnsi="Arial" w:cs="Arial"/>
                <w:b/>
                <w:bCs/>
              </w:rPr>
            </w:pPr>
            <w:r w:rsidRPr="00CC76D7">
              <w:rPr>
                <w:rFonts w:ascii="Arial" w:hAnsi="Arial" w:cs="Arial"/>
                <w:b/>
                <w:bCs/>
              </w:rPr>
              <w:t>Eil. Nr.</w:t>
            </w:r>
          </w:p>
        </w:tc>
        <w:tc>
          <w:tcPr>
            <w:tcW w:w="7616" w:type="dxa"/>
          </w:tcPr>
          <w:p w14:paraId="7FFF702A" w14:textId="77777777" w:rsidR="004027AD" w:rsidRPr="00CC76D7" w:rsidRDefault="004027AD" w:rsidP="00807C69">
            <w:pPr>
              <w:rPr>
                <w:rFonts w:ascii="Arial" w:hAnsi="Arial" w:cs="Arial"/>
                <w:b/>
                <w:bCs/>
              </w:rPr>
            </w:pPr>
            <w:r w:rsidRPr="00CC76D7">
              <w:rPr>
                <w:rFonts w:ascii="Arial" w:hAnsi="Arial" w:cs="Arial"/>
                <w:b/>
                <w:bCs/>
              </w:rPr>
              <w:t>Tiekėj</w:t>
            </w:r>
            <w:r>
              <w:rPr>
                <w:rFonts w:ascii="Arial" w:hAnsi="Arial" w:cs="Arial"/>
                <w:b/>
                <w:bCs/>
              </w:rPr>
              <w:t>ų</w:t>
            </w:r>
            <w:r w:rsidRPr="00CC76D7">
              <w:rPr>
                <w:rFonts w:ascii="Arial" w:hAnsi="Arial" w:cs="Arial"/>
                <w:b/>
                <w:bCs/>
              </w:rPr>
              <w:t xml:space="preserve"> pateikti klausimai</w:t>
            </w:r>
          </w:p>
        </w:tc>
        <w:tc>
          <w:tcPr>
            <w:tcW w:w="5818" w:type="dxa"/>
          </w:tcPr>
          <w:p w14:paraId="057EFA0A" w14:textId="77777777" w:rsidR="004027AD" w:rsidRPr="00CC76D7" w:rsidRDefault="004027AD" w:rsidP="00807C69">
            <w:pPr>
              <w:rPr>
                <w:rFonts w:ascii="Arial" w:hAnsi="Arial" w:cs="Arial"/>
                <w:b/>
                <w:bCs/>
              </w:rPr>
            </w:pPr>
            <w:r w:rsidRPr="00CC76D7">
              <w:rPr>
                <w:rFonts w:ascii="Arial" w:hAnsi="Arial" w:cs="Arial"/>
                <w:b/>
                <w:bCs/>
              </w:rPr>
              <w:t>Atsakymai į klausimus</w:t>
            </w:r>
          </w:p>
        </w:tc>
      </w:tr>
      <w:tr w:rsidR="004027AD" w:rsidRPr="00CC76D7" w14:paraId="71E5D450" w14:textId="77777777" w:rsidTr="00A83769">
        <w:trPr>
          <w:trHeight w:val="3993"/>
        </w:trPr>
        <w:tc>
          <w:tcPr>
            <w:tcW w:w="856" w:type="dxa"/>
          </w:tcPr>
          <w:p w14:paraId="21FE3E9A" w14:textId="77777777" w:rsidR="004027AD" w:rsidRPr="00CC76D7" w:rsidRDefault="004027AD" w:rsidP="00807C69">
            <w:pPr>
              <w:pStyle w:val="Sraopastraipa"/>
              <w:numPr>
                <w:ilvl w:val="0"/>
                <w:numId w:val="1"/>
              </w:numPr>
              <w:rPr>
                <w:rFonts w:ascii="Arial" w:hAnsi="Arial" w:cs="Arial"/>
              </w:rPr>
            </w:pPr>
          </w:p>
        </w:tc>
        <w:tc>
          <w:tcPr>
            <w:tcW w:w="7616" w:type="dxa"/>
          </w:tcPr>
          <w:p w14:paraId="7001D7C3" w14:textId="3FDCB60C" w:rsidR="004027AD" w:rsidRPr="005124FE" w:rsidRDefault="00CE563D" w:rsidP="00807C69">
            <w:pPr>
              <w:rPr>
                <w:rFonts w:ascii="Arial" w:hAnsi="Arial" w:cs="Arial"/>
              </w:rPr>
            </w:pPr>
            <w:r w:rsidRPr="005124FE">
              <w:rPr>
                <w:rFonts w:ascii="Arial" w:hAnsi="Arial" w:cs="Arial"/>
              </w:rPr>
              <w:t>Atsižvelgdami į Pirkimo dokumentų priedo Nr. 2 „Techninė specifikacija“ reikalavimus, prašome pateikti paaiškinimus dėl šių punktų:</w:t>
            </w:r>
            <w:r w:rsidRPr="005124FE">
              <w:rPr>
                <w:rFonts w:ascii="Arial" w:hAnsi="Arial" w:cs="Arial"/>
              </w:rPr>
              <w:br/>
              <w:t>Techninės specifikacijos skyriuje „Techniniai reikalavimai keitikliui“ nurodyta: „Jei konfigūravimui reikalingi specializuoti programiniai ar/bei techniniai sprendimai – Paslaugų teikėjas juos kartu su programų licencijomis (2 vnt.) turi pateikti kartu su keitikliu“</w:t>
            </w:r>
            <w:r w:rsidRPr="005124FE">
              <w:rPr>
                <w:rFonts w:ascii="Arial" w:hAnsi="Arial" w:cs="Arial"/>
              </w:rPr>
              <w:br/>
            </w:r>
            <w:r w:rsidRPr="005124FE">
              <w:rPr>
                <w:rFonts w:ascii="Arial" w:hAnsi="Arial" w:cs="Arial"/>
                <w:b/>
                <w:bCs/>
              </w:rPr>
              <w:t>Prašome patikslinti</w:t>
            </w:r>
            <w:r w:rsidRPr="005124FE">
              <w:rPr>
                <w:rFonts w:ascii="Arial" w:hAnsi="Arial" w:cs="Arial"/>
              </w:rPr>
              <w:t>:</w:t>
            </w:r>
            <w:r w:rsidRPr="005124FE">
              <w:rPr>
                <w:rFonts w:ascii="Arial" w:hAnsi="Arial" w:cs="Arial"/>
              </w:rPr>
              <w:br/>
              <w:t>"Jei konfigūravimui reikalingi specializuoti programiniai ar/bei techniniai sprendimai – Paslaugų teikėjas juos kartu su programų licencijomis (2 vnt.) turi pateikti kartu su keitikliu“</w:t>
            </w:r>
            <w:r w:rsidRPr="005124FE">
              <w:rPr>
                <w:rFonts w:ascii="Arial" w:hAnsi="Arial" w:cs="Arial"/>
              </w:rPr>
              <w:br/>
              <w:t>Ką tiksliai laikote „2 vienetais licencijų“?</w:t>
            </w:r>
            <w:r w:rsidRPr="005124FE">
              <w:rPr>
                <w:rFonts w:ascii="Arial" w:hAnsi="Arial" w:cs="Arial"/>
              </w:rPr>
              <w:br/>
              <w:t>Ar reikalavimas turėti 2 licencijas yra susijęs su galimybe dviem darbuotojams (vartotojams) jungtis prie tos pačios sistemos/įrenginio?</w:t>
            </w:r>
          </w:p>
        </w:tc>
        <w:tc>
          <w:tcPr>
            <w:tcW w:w="5818" w:type="dxa"/>
          </w:tcPr>
          <w:p w14:paraId="11BF45CF" w14:textId="4B7F7E49" w:rsidR="004027AD" w:rsidRPr="00CC76D7" w:rsidRDefault="00AB717C" w:rsidP="00807C69">
            <w:pPr>
              <w:rPr>
                <w:rFonts w:ascii="Arial" w:hAnsi="Arial" w:cs="Arial"/>
              </w:rPr>
            </w:pPr>
            <w:r w:rsidRPr="00AB717C">
              <w:rPr>
                <w:rFonts w:ascii="Arial" w:hAnsi="Arial" w:cs="Arial"/>
              </w:rPr>
              <w:t>2 licencijos reikalingos, kad 2 vartotojai galėtų prisijungti prie tos pačios sistemos ar įrenginio</w:t>
            </w:r>
          </w:p>
        </w:tc>
      </w:tr>
      <w:tr w:rsidR="004027AD" w:rsidRPr="00CC76D7" w14:paraId="3887929F" w14:textId="77777777" w:rsidTr="00A83769">
        <w:trPr>
          <w:trHeight w:val="286"/>
        </w:trPr>
        <w:tc>
          <w:tcPr>
            <w:tcW w:w="856" w:type="dxa"/>
          </w:tcPr>
          <w:p w14:paraId="190EF128" w14:textId="77777777" w:rsidR="004027AD" w:rsidRPr="00CC76D7" w:rsidRDefault="004027AD" w:rsidP="00807C69">
            <w:pPr>
              <w:pStyle w:val="Sraopastraipa"/>
              <w:numPr>
                <w:ilvl w:val="0"/>
                <w:numId w:val="1"/>
              </w:numPr>
              <w:rPr>
                <w:rFonts w:ascii="Arial" w:hAnsi="Arial" w:cs="Arial"/>
              </w:rPr>
            </w:pPr>
          </w:p>
        </w:tc>
        <w:tc>
          <w:tcPr>
            <w:tcW w:w="7616" w:type="dxa"/>
          </w:tcPr>
          <w:p w14:paraId="3F24D0C6" w14:textId="0F6C71DE" w:rsidR="004027AD" w:rsidRPr="00CC76D7" w:rsidRDefault="00365855" w:rsidP="00807C69">
            <w:pPr>
              <w:rPr>
                <w:rFonts w:ascii="Arial" w:hAnsi="Arial" w:cs="Arial"/>
              </w:rPr>
            </w:pPr>
            <w:r w:rsidRPr="00365855">
              <w:rPr>
                <w:rFonts w:ascii="Arial" w:hAnsi="Arial" w:cs="Arial"/>
              </w:rPr>
              <w:t xml:space="preserve">Prašau detalizuokite ką </w:t>
            </w:r>
            <w:proofErr w:type="spellStart"/>
            <w:r w:rsidRPr="00365855">
              <w:rPr>
                <w:rFonts w:ascii="Arial" w:hAnsi="Arial" w:cs="Arial"/>
              </w:rPr>
              <w:t>konrečiai</w:t>
            </w:r>
            <w:proofErr w:type="spellEnd"/>
            <w:r w:rsidRPr="00365855">
              <w:rPr>
                <w:rFonts w:ascii="Arial" w:hAnsi="Arial" w:cs="Arial"/>
              </w:rPr>
              <w:t xml:space="preserve"> reiškia ši sąlyga Sąsajos parametrų valdymas: "Sąsajų parametrų valdymas | Keičiamas nuskaitymo periodiškumas | Įrenginiai turi skirtingą periodiškumą". Ar tai reiškia kad bus keičiamas nuskaitymo intervalas, visų prie linijos prijungtų </w:t>
            </w:r>
            <w:proofErr w:type="spellStart"/>
            <w:r w:rsidRPr="00365855">
              <w:rPr>
                <w:rFonts w:ascii="Arial" w:hAnsi="Arial" w:cs="Arial"/>
              </w:rPr>
              <w:t>Mbus</w:t>
            </w:r>
            <w:proofErr w:type="spellEnd"/>
            <w:r w:rsidRPr="00365855">
              <w:rPr>
                <w:rFonts w:ascii="Arial" w:hAnsi="Arial" w:cs="Arial"/>
              </w:rPr>
              <w:t xml:space="preserve"> Slave įrenginių?</w:t>
            </w:r>
          </w:p>
        </w:tc>
        <w:tc>
          <w:tcPr>
            <w:tcW w:w="5818" w:type="dxa"/>
          </w:tcPr>
          <w:p w14:paraId="7E3EDB29" w14:textId="77777777" w:rsidR="00A8041D" w:rsidRPr="00A8041D" w:rsidRDefault="00A8041D" w:rsidP="00FB7B05">
            <w:pPr>
              <w:rPr>
                <w:rFonts w:ascii="Arial" w:hAnsi="Arial" w:cs="Arial"/>
              </w:rPr>
            </w:pPr>
            <w:r w:rsidRPr="00A8041D">
              <w:rPr>
                <w:rFonts w:ascii="Arial" w:hAnsi="Arial" w:cs="Arial"/>
              </w:rPr>
              <w:t>Visi dabar naudojami apskaitos prietaisai nuskaitomi kas 1 valandą. Esant poreikiui norime turėti galimybę keisti prietaisų nuskaitymo periodiškumą.</w:t>
            </w:r>
          </w:p>
          <w:p w14:paraId="026A067D" w14:textId="2DA85EB9" w:rsidR="004027AD" w:rsidRPr="00CC76D7" w:rsidRDefault="004027AD" w:rsidP="00FB7B05">
            <w:pPr>
              <w:rPr>
                <w:rFonts w:ascii="Arial" w:hAnsi="Arial" w:cs="Arial"/>
              </w:rPr>
            </w:pPr>
          </w:p>
        </w:tc>
      </w:tr>
      <w:tr w:rsidR="004027AD" w:rsidRPr="00CC76D7" w14:paraId="45334739" w14:textId="77777777" w:rsidTr="00A83769">
        <w:trPr>
          <w:trHeight w:val="269"/>
        </w:trPr>
        <w:tc>
          <w:tcPr>
            <w:tcW w:w="856" w:type="dxa"/>
          </w:tcPr>
          <w:p w14:paraId="4410B3DB" w14:textId="77777777" w:rsidR="004027AD" w:rsidRPr="00CC76D7" w:rsidRDefault="004027AD" w:rsidP="00807C69">
            <w:pPr>
              <w:pStyle w:val="Sraopastraipa"/>
              <w:numPr>
                <w:ilvl w:val="0"/>
                <w:numId w:val="1"/>
              </w:numPr>
              <w:rPr>
                <w:rFonts w:ascii="Arial" w:hAnsi="Arial" w:cs="Arial"/>
              </w:rPr>
            </w:pPr>
          </w:p>
        </w:tc>
        <w:tc>
          <w:tcPr>
            <w:tcW w:w="7616" w:type="dxa"/>
          </w:tcPr>
          <w:p w14:paraId="1619308E" w14:textId="46CBAFCE" w:rsidR="004027AD" w:rsidRPr="00CC76D7" w:rsidRDefault="00365855" w:rsidP="00807C69">
            <w:pPr>
              <w:rPr>
                <w:rFonts w:ascii="Arial" w:hAnsi="Arial" w:cs="Arial"/>
                <w:u w:val="single"/>
              </w:rPr>
            </w:pPr>
            <w:r w:rsidRPr="00365855">
              <w:rPr>
                <w:rFonts w:ascii="Arial" w:hAnsi="Arial" w:cs="Arial"/>
              </w:rPr>
              <w:t xml:space="preserve">Kam bus naudojamas punkte "Palaikomi protokolai" </w:t>
            </w:r>
            <w:proofErr w:type="spellStart"/>
            <w:r w:rsidRPr="00365855">
              <w:rPr>
                <w:rFonts w:ascii="Arial" w:hAnsi="Arial" w:cs="Arial"/>
              </w:rPr>
              <w:t>Modbus</w:t>
            </w:r>
            <w:proofErr w:type="spellEnd"/>
            <w:r w:rsidRPr="00365855">
              <w:rPr>
                <w:rFonts w:ascii="Arial" w:hAnsi="Arial" w:cs="Arial"/>
              </w:rPr>
              <w:t xml:space="preserve"> TCP/IP (</w:t>
            </w:r>
            <w:proofErr w:type="spellStart"/>
            <w:r w:rsidRPr="00365855">
              <w:rPr>
                <w:rFonts w:ascii="Arial" w:hAnsi="Arial" w:cs="Arial"/>
              </w:rPr>
              <w:t>Modbus</w:t>
            </w:r>
            <w:proofErr w:type="spellEnd"/>
            <w:r w:rsidRPr="00365855">
              <w:rPr>
                <w:rFonts w:ascii="Arial" w:hAnsi="Arial" w:cs="Arial"/>
              </w:rPr>
              <w:t xml:space="preserve"> slave, </w:t>
            </w:r>
            <w:proofErr w:type="spellStart"/>
            <w:r w:rsidRPr="00365855">
              <w:rPr>
                <w:rFonts w:ascii="Arial" w:hAnsi="Arial" w:cs="Arial"/>
              </w:rPr>
              <w:t>Modbus</w:t>
            </w:r>
            <w:proofErr w:type="spellEnd"/>
            <w:r w:rsidRPr="00365855">
              <w:rPr>
                <w:rFonts w:ascii="Arial" w:hAnsi="Arial" w:cs="Arial"/>
              </w:rPr>
              <w:t xml:space="preserve"> </w:t>
            </w:r>
            <w:proofErr w:type="spellStart"/>
            <w:r w:rsidRPr="00365855">
              <w:rPr>
                <w:rFonts w:ascii="Arial" w:hAnsi="Arial" w:cs="Arial"/>
              </w:rPr>
              <w:t>master</w:t>
            </w:r>
            <w:proofErr w:type="spellEnd"/>
            <w:r w:rsidRPr="00365855">
              <w:rPr>
                <w:rFonts w:ascii="Arial" w:hAnsi="Arial" w:cs="Arial"/>
              </w:rPr>
              <w:t xml:space="preserve">) protokolas? Juk skaitikliai visi veikia </w:t>
            </w:r>
            <w:proofErr w:type="spellStart"/>
            <w:r w:rsidRPr="00365855">
              <w:rPr>
                <w:rFonts w:ascii="Arial" w:hAnsi="Arial" w:cs="Arial"/>
              </w:rPr>
              <w:t>Mbus</w:t>
            </w:r>
            <w:proofErr w:type="spellEnd"/>
            <w:r w:rsidRPr="00365855">
              <w:rPr>
                <w:rFonts w:ascii="Arial" w:hAnsi="Arial" w:cs="Arial"/>
              </w:rPr>
              <w:t xml:space="preserve"> protokolu?</w:t>
            </w:r>
          </w:p>
        </w:tc>
        <w:tc>
          <w:tcPr>
            <w:tcW w:w="5818" w:type="dxa"/>
          </w:tcPr>
          <w:p w14:paraId="5AA4C42A" w14:textId="77777777" w:rsidR="00FB7B05" w:rsidRPr="00A8041D" w:rsidRDefault="00FB7B05" w:rsidP="00FB7B05">
            <w:pPr>
              <w:rPr>
                <w:rFonts w:ascii="Arial" w:hAnsi="Arial" w:cs="Arial"/>
              </w:rPr>
            </w:pPr>
            <w:proofErr w:type="spellStart"/>
            <w:r w:rsidRPr="00A8041D">
              <w:rPr>
                <w:rFonts w:ascii="Arial" w:hAnsi="Arial" w:cs="Arial"/>
              </w:rPr>
              <w:t>Modbus</w:t>
            </w:r>
            <w:proofErr w:type="spellEnd"/>
            <w:r w:rsidRPr="00A8041D">
              <w:rPr>
                <w:rFonts w:ascii="Arial" w:hAnsi="Arial" w:cs="Arial"/>
              </w:rPr>
              <w:t xml:space="preserve"> protokolu turimi skaitikliai nenuskaito, bet pasiliekam galimybę prie turimų keitiklių prijungti kitokius įrenginius.</w:t>
            </w:r>
          </w:p>
          <w:p w14:paraId="5F6873E7" w14:textId="1BF0C0F3" w:rsidR="004027AD" w:rsidRPr="00CC76D7" w:rsidRDefault="004027AD" w:rsidP="00807C69">
            <w:pPr>
              <w:rPr>
                <w:rFonts w:ascii="Arial" w:hAnsi="Arial" w:cs="Arial"/>
              </w:rPr>
            </w:pPr>
          </w:p>
        </w:tc>
      </w:tr>
      <w:tr w:rsidR="004027AD" w:rsidRPr="00CC76D7" w14:paraId="6EE30F08" w14:textId="77777777" w:rsidTr="00A83769">
        <w:trPr>
          <w:trHeight w:val="143"/>
        </w:trPr>
        <w:tc>
          <w:tcPr>
            <w:tcW w:w="856" w:type="dxa"/>
          </w:tcPr>
          <w:p w14:paraId="5B403B89" w14:textId="77777777" w:rsidR="004027AD" w:rsidRPr="00CC76D7" w:rsidRDefault="004027AD" w:rsidP="00807C69">
            <w:pPr>
              <w:pStyle w:val="Sraopastraipa"/>
              <w:numPr>
                <w:ilvl w:val="0"/>
                <w:numId w:val="1"/>
              </w:numPr>
              <w:rPr>
                <w:rFonts w:ascii="Arial" w:hAnsi="Arial" w:cs="Arial"/>
              </w:rPr>
            </w:pPr>
          </w:p>
        </w:tc>
        <w:tc>
          <w:tcPr>
            <w:tcW w:w="7616" w:type="dxa"/>
          </w:tcPr>
          <w:p w14:paraId="7FCA6C4C" w14:textId="761E5AE5" w:rsidR="004027AD" w:rsidRPr="00CC76D7" w:rsidRDefault="00365855" w:rsidP="00807C69">
            <w:pPr>
              <w:rPr>
                <w:rFonts w:ascii="Arial" w:hAnsi="Arial" w:cs="Arial"/>
              </w:rPr>
            </w:pPr>
            <w:r w:rsidRPr="00365855">
              <w:rPr>
                <w:rFonts w:ascii="Arial" w:hAnsi="Arial" w:cs="Arial"/>
              </w:rPr>
              <w:t xml:space="preserve">Kokiu tikslu pateiktas skaitiklių sąrašas priede Nr.1? Juk </w:t>
            </w:r>
            <w:proofErr w:type="spellStart"/>
            <w:r w:rsidRPr="00365855">
              <w:rPr>
                <w:rFonts w:ascii="Arial" w:hAnsi="Arial" w:cs="Arial"/>
              </w:rPr>
              <w:t>Mbus</w:t>
            </w:r>
            <w:proofErr w:type="spellEnd"/>
            <w:r w:rsidRPr="00365855">
              <w:rPr>
                <w:rFonts w:ascii="Arial" w:hAnsi="Arial" w:cs="Arial"/>
              </w:rPr>
              <w:t xml:space="preserve"> </w:t>
            </w:r>
            <w:proofErr w:type="spellStart"/>
            <w:r w:rsidRPr="00365855">
              <w:rPr>
                <w:rFonts w:ascii="Arial" w:hAnsi="Arial" w:cs="Arial"/>
              </w:rPr>
              <w:t>interfeisas</w:t>
            </w:r>
            <w:proofErr w:type="spellEnd"/>
            <w:r w:rsidRPr="00365855">
              <w:rPr>
                <w:rFonts w:ascii="Arial" w:hAnsi="Arial" w:cs="Arial"/>
              </w:rPr>
              <w:t xml:space="preserve"> ir protokolas yra standartizuotas, tai kam dar pateiktas įrenginių sąrašas?</w:t>
            </w:r>
          </w:p>
        </w:tc>
        <w:tc>
          <w:tcPr>
            <w:tcW w:w="5818" w:type="dxa"/>
          </w:tcPr>
          <w:p w14:paraId="3FEDC3C6" w14:textId="77777777" w:rsidR="00FB7B05" w:rsidRPr="00A8041D" w:rsidRDefault="00FB7B05" w:rsidP="00FB7B05">
            <w:pPr>
              <w:rPr>
                <w:rFonts w:ascii="Arial" w:hAnsi="Arial" w:cs="Arial"/>
              </w:rPr>
            </w:pPr>
            <w:r w:rsidRPr="00A8041D">
              <w:rPr>
                <w:rFonts w:ascii="Arial" w:hAnsi="Arial" w:cs="Arial"/>
              </w:rPr>
              <w:t>Skaitiklių sąrašas pateiktas, kad tiekėjas galėtų susipažinti su dabar naudojamais įrenginiais, kurie jungiami prie keitiklių.</w:t>
            </w:r>
          </w:p>
          <w:p w14:paraId="13A9A9C8" w14:textId="3A50D40E" w:rsidR="004027AD" w:rsidRPr="00CC76D7" w:rsidRDefault="004027AD" w:rsidP="00807C69">
            <w:pPr>
              <w:rPr>
                <w:rFonts w:ascii="Arial" w:hAnsi="Arial" w:cs="Arial"/>
              </w:rPr>
            </w:pPr>
          </w:p>
        </w:tc>
      </w:tr>
      <w:tr w:rsidR="00F20BB9" w:rsidRPr="00CC76D7" w14:paraId="28B2D840" w14:textId="77777777" w:rsidTr="00A83769">
        <w:trPr>
          <w:trHeight w:val="143"/>
        </w:trPr>
        <w:tc>
          <w:tcPr>
            <w:tcW w:w="856" w:type="dxa"/>
          </w:tcPr>
          <w:p w14:paraId="17C49AA6" w14:textId="77777777" w:rsidR="00F20BB9" w:rsidRPr="00CC76D7" w:rsidRDefault="00F20BB9" w:rsidP="00F20BB9">
            <w:pPr>
              <w:pStyle w:val="Sraopastraipa"/>
              <w:numPr>
                <w:ilvl w:val="0"/>
                <w:numId w:val="1"/>
              </w:numPr>
              <w:rPr>
                <w:rFonts w:ascii="Arial" w:hAnsi="Arial" w:cs="Arial"/>
              </w:rPr>
            </w:pPr>
          </w:p>
        </w:tc>
        <w:tc>
          <w:tcPr>
            <w:tcW w:w="7616" w:type="dxa"/>
          </w:tcPr>
          <w:p w14:paraId="40B21B54" w14:textId="1E239675" w:rsidR="00F20BB9" w:rsidRPr="00CC76D7" w:rsidRDefault="00F20BB9" w:rsidP="00F20BB9">
            <w:pPr>
              <w:rPr>
                <w:rFonts w:ascii="Arial" w:hAnsi="Arial" w:cs="Arial"/>
              </w:rPr>
            </w:pPr>
            <w:r w:rsidRPr="00365855">
              <w:rPr>
                <w:rFonts w:ascii="Arial" w:hAnsi="Arial" w:cs="Arial"/>
              </w:rPr>
              <w:t xml:space="preserve">Punkte 2.6. prašote: Keitiklis turi turėti galimybę iš visų M-Bus protokolais gautų skaitiklių duomenų programiškai atrinkti reikalingų </w:t>
            </w:r>
            <w:r w:rsidRPr="00365855">
              <w:rPr>
                <w:rFonts w:ascii="Arial" w:hAnsi="Arial" w:cs="Arial"/>
              </w:rPr>
              <w:lastRenderedPageBreak/>
              <w:t>skaitiklių pasirinktinius duomenis ir juos pasirenkamu periodiškumu perduoti GPRS/GSM arba 4G ryšiu į nutolusį serverį. Galite detalizuoti kaip reikia sutvarkyti duomenis prieš perduodant į serverį? Kokiu formatu bus siunčiami duomenys?</w:t>
            </w:r>
          </w:p>
        </w:tc>
        <w:tc>
          <w:tcPr>
            <w:tcW w:w="5818" w:type="dxa"/>
          </w:tcPr>
          <w:p w14:paraId="1AE43FD7" w14:textId="77777777" w:rsidR="00F20BB9" w:rsidRPr="001A7397" w:rsidRDefault="00F20BB9" w:rsidP="00F20BB9">
            <w:pPr>
              <w:rPr>
                <w:rFonts w:ascii="Arial" w:hAnsi="Arial" w:cs="Arial"/>
                <w:sz w:val="23"/>
                <w:szCs w:val="23"/>
              </w:rPr>
            </w:pPr>
            <w:r w:rsidRPr="001A7397">
              <w:rPr>
                <w:rFonts w:ascii="Arial" w:hAnsi="Arial" w:cs="Arial"/>
                <w:sz w:val="23"/>
                <w:szCs w:val="23"/>
              </w:rPr>
              <w:lastRenderedPageBreak/>
              <w:t xml:space="preserve">AB „Klaipėdos energija“ šiuo metu naudoja centralizuotą duomenų surinkimo sistemą, kuri </w:t>
            </w:r>
            <w:proofErr w:type="spellStart"/>
            <w:r w:rsidRPr="001A7397">
              <w:rPr>
                <w:rFonts w:ascii="Arial" w:hAnsi="Arial" w:cs="Arial"/>
                <w:sz w:val="23"/>
                <w:szCs w:val="23"/>
              </w:rPr>
              <w:lastRenderedPageBreak/>
              <w:t>telemetrijos</w:t>
            </w:r>
            <w:proofErr w:type="spellEnd"/>
            <w:r w:rsidRPr="001A7397">
              <w:rPr>
                <w:rFonts w:ascii="Arial" w:hAnsi="Arial" w:cs="Arial"/>
                <w:sz w:val="23"/>
                <w:szCs w:val="23"/>
              </w:rPr>
              <w:t xml:space="preserve"> įrenginių duomenis priima per REST API sąsają. Duomenys perduodami JSON formatu pagal su esama duomenų surinkimo sistema suderintą duomenų struktūrą.</w:t>
            </w:r>
          </w:p>
          <w:p w14:paraId="0BCF3F0F" w14:textId="4171CBE2" w:rsidR="00F20BB9" w:rsidRPr="00CC76D7" w:rsidRDefault="00F20BB9" w:rsidP="00F20BB9">
            <w:pPr>
              <w:rPr>
                <w:rFonts w:ascii="Arial" w:hAnsi="Arial" w:cs="Arial"/>
              </w:rPr>
            </w:pPr>
            <w:r w:rsidRPr="001A7397">
              <w:rPr>
                <w:rFonts w:ascii="Arial" w:hAnsi="Arial" w:cs="Arial"/>
                <w:sz w:val="23"/>
                <w:szCs w:val="23"/>
              </w:rPr>
              <w:t>Atsižvelgiant į tai, kad duomenų mainų specifikacija, duomenų struktūra ir integracijos detalės yra susijusios su informacinių sistemų saugumu, išsamus API aprašymas, perduodamų duomenų formatas ir kiti techniniai integracijos reikalavimai bus pateikti tik pirkimą laimėjusiam tiekėjui sutarties vykdymo etape.</w:t>
            </w:r>
          </w:p>
        </w:tc>
      </w:tr>
      <w:tr w:rsidR="00A83769" w:rsidRPr="00CC76D7" w14:paraId="387E2784" w14:textId="77777777" w:rsidTr="00A83769">
        <w:trPr>
          <w:trHeight w:val="2842"/>
        </w:trPr>
        <w:tc>
          <w:tcPr>
            <w:tcW w:w="856" w:type="dxa"/>
          </w:tcPr>
          <w:p w14:paraId="701ED2C2" w14:textId="77777777" w:rsidR="00A83769" w:rsidRPr="00CC76D7" w:rsidRDefault="00A83769" w:rsidP="00A83769">
            <w:pPr>
              <w:pStyle w:val="Sraopastraipa"/>
              <w:numPr>
                <w:ilvl w:val="0"/>
                <w:numId w:val="1"/>
              </w:numPr>
              <w:rPr>
                <w:rFonts w:ascii="Arial" w:hAnsi="Arial" w:cs="Arial"/>
              </w:rPr>
            </w:pPr>
          </w:p>
        </w:tc>
        <w:tc>
          <w:tcPr>
            <w:tcW w:w="7616" w:type="dxa"/>
          </w:tcPr>
          <w:p w14:paraId="2D614784" w14:textId="66CDCB23" w:rsidR="00A83769" w:rsidRPr="00CC76D7" w:rsidRDefault="00A83769" w:rsidP="00A83769">
            <w:pPr>
              <w:rPr>
                <w:rFonts w:ascii="Arial" w:hAnsi="Arial" w:cs="Arial"/>
              </w:rPr>
            </w:pPr>
            <w:r w:rsidRPr="0016625E">
              <w:rPr>
                <w:rFonts w:ascii="Arial" w:hAnsi="Arial" w:cs="Arial"/>
              </w:rPr>
              <w:t>Pirkimo dokumentuose „ŠILUMOS TIEKIMO ĮVADINIŲ ŠILUMOS APSKAITOS PRIETAISŲ KEITIKLIAI“ techninėje specifikacijoje „2.2 p. Techniniai reikalavimai keitikliui:“ nurodyta :</w:t>
            </w:r>
            <w:r>
              <w:rPr>
                <w:rFonts w:ascii="Arial" w:hAnsi="Arial" w:cs="Arial"/>
              </w:rPr>
              <w:t xml:space="preserve"> </w:t>
            </w:r>
            <w:r w:rsidRPr="0016625E">
              <w:rPr>
                <w:rFonts w:ascii="Arial" w:hAnsi="Arial" w:cs="Arial"/>
              </w:rPr>
              <w:t>Maitinimas - Maitinimo įtampa iš tinklo 230V AC 50 Hz.</w:t>
            </w:r>
            <w:r w:rsidRPr="0016625E">
              <w:rPr>
                <w:rFonts w:ascii="Arial" w:hAnsi="Arial" w:cs="Arial"/>
              </w:rPr>
              <w:br/>
              <w:t>Prašome patikslinti, ar nurodyta maitinimo įtampa "230V AC 50 Hz" yra įtampa iš tinklo šilumos punktuose?</w:t>
            </w:r>
            <w:r w:rsidRPr="0016625E">
              <w:rPr>
                <w:rFonts w:ascii="Arial" w:hAnsi="Arial" w:cs="Arial"/>
              </w:rPr>
              <w:br/>
              <w:t>Ar gali būti siūlomas keitiklis, kurio darbinė įtampa yra nuolatinė VDC (12-36 V DC), ir jis sukomplektuotas su 230VAC-VDC maitinimo šaltiniu tiesioginiam prijungimui prie 230V AC 50 Hz įtampos?</w:t>
            </w:r>
          </w:p>
        </w:tc>
        <w:tc>
          <w:tcPr>
            <w:tcW w:w="5818" w:type="dxa"/>
          </w:tcPr>
          <w:p w14:paraId="70B8AA25" w14:textId="77777777" w:rsidR="00A83769" w:rsidRPr="00DC3E3E" w:rsidRDefault="00A83769" w:rsidP="00A83769">
            <w:pPr>
              <w:rPr>
                <w:rFonts w:ascii="Arial" w:hAnsi="Arial" w:cs="Arial"/>
                <w:sz w:val="23"/>
                <w:szCs w:val="23"/>
              </w:rPr>
            </w:pPr>
            <w:r w:rsidRPr="00DC3E3E">
              <w:rPr>
                <w:rFonts w:ascii="Arial" w:hAnsi="Arial" w:cs="Arial"/>
                <w:sz w:val="23"/>
                <w:szCs w:val="23"/>
              </w:rPr>
              <w:t>Taip, tai įtampa iš tinklo šilumos punktuose.</w:t>
            </w:r>
          </w:p>
          <w:p w14:paraId="7764385C" w14:textId="77777777" w:rsidR="00A83769" w:rsidRDefault="00A83769" w:rsidP="00A83769">
            <w:pPr>
              <w:rPr>
                <w:rFonts w:ascii="Arial" w:hAnsi="Arial" w:cs="Arial"/>
                <w:sz w:val="23"/>
                <w:szCs w:val="23"/>
              </w:rPr>
            </w:pPr>
          </w:p>
          <w:p w14:paraId="5AD3296A" w14:textId="77777777" w:rsidR="00A83769" w:rsidRPr="00987231" w:rsidRDefault="00A83769" w:rsidP="00A83769">
            <w:pPr>
              <w:rPr>
                <w:rFonts w:ascii="Arial" w:hAnsi="Arial" w:cs="Arial"/>
                <w:sz w:val="23"/>
                <w:szCs w:val="23"/>
              </w:rPr>
            </w:pPr>
            <w:r w:rsidRPr="00987231">
              <w:rPr>
                <w:rFonts w:ascii="Arial" w:hAnsi="Arial" w:cs="Arial"/>
                <w:sz w:val="23"/>
                <w:szCs w:val="23"/>
              </w:rPr>
              <w:t>Gali būti siūlomas keitiklis, kurio darbinė įtampa yra nuolatinė VDC (12-36 V DC), ir kuris  yra sukomplektuotas su 230VAC-VDC maitinimo šaltiniu tiesioginiam prijungimui prie 230V AC 50 Hz įtampos. Siūlomam keitikliui taikomi apsaugos nuo aplinkos poveikio klasės reikalavimai, aprašyti specifikacijos 2.2 punkte. Jei nurodyti reikalavimai nevykdomi,  skyde, kuriame sumontuotas apskaitos prietaiso keitiklis, maitinimo keitiklis turi būti prijungtas prie kabelinių gnybtų (negalima naudoti kištuką skirtą jungti į kištukinį lizdą). Kabeliniai gnybtai turi būti sumontuoti skydo viduje ir tinkami prijungti maitinimo kabelį.</w:t>
            </w:r>
          </w:p>
          <w:p w14:paraId="080164A1" w14:textId="0ABD5E70" w:rsidR="00A83769" w:rsidRPr="00CC76D7" w:rsidRDefault="00A83769" w:rsidP="00A83769">
            <w:pPr>
              <w:rPr>
                <w:rFonts w:ascii="Arial" w:hAnsi="Arial" w:cs="Arial"/>
              </w:rPr>
            </w:pPr>
          </w:p>
        </w:tc>
      </w:tr>
    </w:tbl>
    <w:p w14:paraId="4F4FB943" w14:textId="77777777" w:rsidR="004027AD" w:rsidRDefault="004027AD"/>
    <w:sectPr w:rsidR="004027AD" w:rsidSect="000A1D6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D2EAF"/>
    <w:multiLevelType w:val="hybridMultilevel"/>
    <w:tmpl w:val="650045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1586A39"/>
    <w:multiLevelType w:val="hybridMultilevel"/>
    <w:tmpl w:val="650045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15B3678"/>
    <w:multiLevelType w:val="hybridMultilevel"/>
    <w:tmpl w:val="F0582A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772112F"/>
    <w:multiLevelType w:val="hybridMultilevel"/>
    <w:tmpl w:val="650045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7948820">
    <w:abstractNumId w:val="2"/>
  </w:num>
  <w:num w:numId="2" w16cid:durableId="1672486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865937">
    <w:abstractNumId w:val="1"/>
  </w:num>
  <w:num w:numId="4" w16cid:durableId="714231154">
    <w:abstractNumId w:val="0"/>
  </w:num>
  <w:num w:numId="5" w16cid:durableId="1499037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AD"/>
    <w:rsid w:val="000A1D60"/>
    <w:rsid w:val="001507EE"/>
    <w:rsid w:val="0016625E"/>
    <w:rsid w:val="00267636"/>
    <w:rsid w:val="00365855"/>
    <w:rsid w:val="004027AD"/>
    <w:rsid w:val="005124FE"/>
    <w:rsid w:val="005B5D32"/>
    <w:rsid w:val="00637F48"/>
    <w:rsid w:val="00724A35"/>
    <w:rsid w:val="007C1752"/>
    <w:rsid w:val="008814A1"/>
    <w:rsid w:val="00970884"/>
    <w:rsid w:val="009B3593"/>
    <w:rsid w:val="009D19E4"/>
    <w:rsid w:val="00A53929"/>
    <w:rsid w:val="00A8041D"/>
    <w:rsid w:val="00A83769"/>
    <w:rsid w:val="00AB382F"/>
    <w:rsid w:val="00AB39C7"/>
    <w:rsid w:val="00AB717C"/>
    <w:rsid w:val="00AF4F45"/>
    <w:rsid w:val="00CE563D"/>
    <w:rsid w:val="00E16194"/>
    <w:rsid w:val="00F20BB9"/>
    <w:rsid w:val="00FB7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22AD"/>
  <w15:chartTrackingRefBased/>
  <w15:docId w15:val="{840D68D0-6A64-4DEA-8CAE-C7B33622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27AD"/>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402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2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27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27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27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27A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27A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27A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27A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27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27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27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27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27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27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27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27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27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27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27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27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27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27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27AD"/>
    <w:rPr>
      <w:i/>
      <w:iCs/>
      <w:color w:val="404040" w:themeColor="text1" w:themeTint="BF"/>
    </w:rPr>
  </w:style>
  <w:style w:type="paragraph" w:styleId="Sraopastraipa">
    <w:name w:val="List Paragraph"/>
    <w:basedOn w:val="prastasis"/>
    <w:uiPriority w:val="34"/>
    <w:qFormat/>
    <w:rsid w:val="004027AD"/>
    <w:pPr>
      <w:ind w:left="720"/>
      <w:contextualSpacing/>
    </w:pPr>
  </w:style>
  <w:style w:type="character" w:styleId="Rykuspabraukimas">
    <w:name w:val="Intense Emphasis"/>
    <w:basedOn w:val="Numatytasispastraiposriftas"/>
    <w:uiPriority w:val="21"/>
    <w:qFormat/>
    <w:rsid w:val="004027AD"/>
    <w:rPr>
      <w:i/>
      <w:iCs/>
      <w:color w:val="2F5496" w:themeColor="accent1" w:themeShade="BF"/>
    </w:rPr>
  </w:style>
  <w:style w:type="paragraph" w:styleId="Iskirtacitata">
    <w:name w:val="Intense Quote"/>
    <w:basedOn w:val="prastasis"/>
    <w:next w:val="prastasis"/>
    <w:link w:val="IskirtacitataDiagrama"/>
    <w:uiPriority w:val="30"/>
    <w:qFormat/>
    <w:rsid w:val="00402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27AD"/>
    <w:rPr>
      <w:i/>
      <w:iCs/>
      <w:color w:val="2F5496" w:themeColor="accent1" w:themeShade="BF"/>
    </w:rPr>
  </w:style>
  <w:style w:type="character" w:styleId="Rykinuoroda">
    <w:name w:val="Intense Reference"/>
    <w:basedOn w:val="Numatytasispastraiposriftas"/>
    <w:uiPriority w:val="32"/>
    <w:qFormat/>
    <w:rsid w:val="004027AD"/>
    <w:rPr>
      <w:b/>
      <w:bCs/>
      <w:smallCaps/>
      <w:color w:val="2F5496" w:themeColor="accent1" w:themeShade="BF"/>
      <w:spacing w:val="5"/>
    </w:rPr>
  </w:style>
  <w:style w:type="table" w:styleId="Lentelstinklelis">
    <w:name w:val="Table Grid"/>
    <w:basedOn w:val="prastojilentel"/>
    <w:uiPriority w:val="39"/>
    <w:rsid w:val="0040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518</Words>
  <Characters>3647</Characters>
  <Application>Microsoft Office Word</Application>
  <DocSecurity>0</DocSecurity>
  <Lines>125</Lines>
  <Paragraphs>37</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20</cp:revision>
  <dcterms:created xsi:type="dcterms:W3CDTF">2026-06-03T06:12:00Z</dcterms:created>
  <dcterms:modified xsi:type="dcterms:W3CDTF">2026-06-03T10:58:00Z</dcterms:modified>
</cp:coreProperties>
</file>