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0A" w:rsidRPr="009339B2" w:rsidRDefault="0090340A" w:rsidP="0090340A">
      <w:pPr>
        <w:tabs>
          <w:tab w:val="left" w:pos="709"/>
          <w:tab w:val="left" w:pos="851"/>
          <w:tab w:val="left" w:pos="993"/>
        </w:tabs>
        <w:rPr>
          <w:rFonts w:eastAsia="Times New Roman"/>
        </w:rPr>
      </w:pPr>
    </w:p>
    <w:p w:rsidR="0090340A" w:rsidRPr="009339B2" w:rsidRDefault="003F010F" w:rsidP="009C2E4B">
      <w:pPr>
        <w:ind w:left="3888" w:firstLine="1296"/>
        <w:jc w:val="right"/>
        <w:rPr>
          <w:rFonts w:eastAsia="Times New Roman"/>
        </w:rPr>
      </w:pPr>
      <w:r>
        <w:rPr>
          <w:rFonts w:eastAsia="Times New Roman"/>
        </w:rPr>
        <w:t>2 p</w:t>
      </w:r>
      <w:r w:rsidR="009C2E4B">
        <w:rPr>
          <w:rFonts w:eastAsia="Times New Roman"/>
        </w:rPr>
        <w:t>riedas</w:t>
      </w:r>
    </w:p>
    <w:p w:rsidR="000A555B" w:rsidRPr="009339B2" w:rsidRDefault="000A555B" w:rsidP="0090340A">
      <w:pPr>
        <w:ind w:left="5184"/>
        <w:rPr>
          <w:rFonts w:eastAsia="Times New Roman"/>
        </w:rPr>
      </w:pPr>
    </w:p>
    <w:p w:rsidR="0090340A" w:rsidRPr="009339B2" w:rsidRDefault="0090340A" w:rsidP="002F59B0">
      <w:pPr>
        <w:rPr>
          <w:rFonts w:eastAsia="Times New Roman"/>
        </w:rPr>
      </w:pPr>
    </w:p>
    <w:p w:rsidR="000A555B" w:rsidRPr="009339B2" w:rsidRDefault="00550781" w:rsidP="009339B2">
      <w:pPr>
        <w:tabs>
          <w:tab w:val="left" w:pos="709"/>
          <w:tab w:val="left" w:pos="851"/>
          <w:tab w:val="left" w:pos="993"/>
        </w:tabs>
        <w:jc w:val="center"/>
      </w:pPr>
      <w:r w:rsidRPr="009339B2">
        <w:tab/>
        <w:t xml:space="preserve"> </w:t>
      </w:r>
    </w:p>
    <w:p w:rsidR="005A6572" w:rsidRPr="009339B2" w:rsidRDefault="00550781" w:rsidP="005A6572">
      <w:pPr>
        <w:tabs>
          <w:tab w:val="left" w:pos="709"/>
          <w:tab w:val="left" w:pos="851"/>
          <w:tab w:val="left" w:pos="993"/>
        </w:tabs>
        <w:jc w:val="center"/>
        <w:rPr>
          <w:b/>
        </w:rPr>
      </w:pPr>
      <w:r w:rsidRPr="009339B2">
        <w:rPr>
          <w:b/>
        </w:rPr>
        <w:t>TECHNINĖ SPECIFIKACIJA</w:t>
      </w:r>
    </w:p>
    <w:p w:rsidR="009339B2" w:rsidRPr="009339B2" w:rsidRDefault="00E65D1F" w:rsidP="00E85B14">
      <w:pPr>
        <w:tabs>
          <w:tab w:val="left" w:pos="709"/>
          <w:tab w:val="left" w:pos="851"/>
          <w:tab w:val="left" w:pos="993"/>
        </w:tabs>
        <w:jc w:val="center"/>
      </w:pPr>
      <w:r w:rsidRPr="00E65D1F">
        <w:rPr>
          <w:b/>
        </w:rPr>
        <w:t xml:space="preserve">TRANSPORTO PRIEMONIŲ PEUGEOT TECHNINIO APTARNAVIMO PASLAUGA </w:t>
      </w:r>
      <w:r w:rsidR="00AB50AC" w:rsidRPr="009339B2">
        <w:t>BVPŽ koda</w:t>
      </w:r>
      <w:r w:rsidR="002F3535" w:rsidRPr="009339B2">
        <w:t xml:space="preserve">s </w:t>
      </w:r>
      <w:r w:rsidR="00E85B14" w:rsidRPr="00E85B14">
        <w:t>50630000-0</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1701"/>
        <w:gridCol w:w="5386"/>
      </w:tblGrid>
      <w:tr w:rsidR="00E65D1F" w:rsidRPr="00671B2D" w:rsidTr="00E65D1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sidRPr="00671B2D">
              <w:rPr>
                <w:b/>
                <w:sz w:val="20"/>
                <w:szCs w:val="20"/>
                <w:lang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Pr>
                <w:b/>
                <w:sz w:val="20"/>
                <w:szCs w:val="20"/>
                <w:lang w:eastAsia="en-US"/>
              </w:rPr>
              <w:t>Paslaugos</w:t>
            </w:r>
            <w:r w:rsidRPr="00671B2D">
              <w:rPr>
                <w:b/>
                <w:sz w:val="20"/>
                <w:szCs w:val="20"/>
                <w:lang w:eastAsia="en-US"/>
              </w:rPr>
              <w:t xml:space="preserve"> pavadinimas</w:t>
            </w:r>
          </w:p>
        </w:tc>
        <w:tc>
          <w:tcPr>
            <w:tcW w:w="1701" w:type="dxa"/>
            <w:tcBorders>
              <w:top w:val="single" w:sz="4" w:space="0" w:color="auto"/>
              <w:left w:val="single" w:sz="4" w:space="0" w:color="auto"/>
              <w:bottom w:val="single" w:sz="4" w:space="0" w:color="auto"/>
              <w:right w:val="single" w:sz="4" w:space="0" w:color="auto"/>
            </w:tcBorders>
            <w:vAlign w:val="center"/>
          </w:tcPr>
          <w:p w:rsidR="00E65D1F" w:rsidRPr="006B55D2" w:rsidRDefault="00E65D1F" w:rsidP="00E65D1F">
            <w:pPr>
              <w:jc w:val="center"/>
              <w:rPr>
                <w:b/>
                <w:sz w:val="20"/>
                <w:szCs w:val="20"/>
                <w:lang w:eastAsia="en-US"/>
              </w:rPr>
            </w:pPr>
            <w:r>
              <w:rPr>
                <w:b/>
                <w:sz w:val="20"/>
                <w:szCs w:val="20"/>
                <w:lang w:eastAsia="en-US"/>
              </w:rPr>
              <w:t>Automobilių</w:t>
            </w:r>
            <w:r w:rsidRPr="006B55D2">
              <w:rPr>
                <w:b/>
                <w:sz w:val="20"/>
                <w:szCs w:val="20"/>
                <w:lang w:eastAsia="en-US"/>
              </w:rPr>
              <w:t xml:space="preserve"> techninės charakteristikos</w:t>
            </w:r>
          </w:p>
        </w:tc>
        <w:tc>
          <w:tcPr>
            <w:tcW w:w="5386"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Pr>
                <w:b/>
                <w:sz w:val="20"/>
                <w:szCs w:val="20"/>
                <w:lang w:eastAsia="en-US"/>
              </w:rPr>
              <w:t>Aprašymas (</w:t>
            </w:r>
            <w:r w:rsidRPr="00671B2D">
              <w:rPr>
                <w:b/>
                <w:sz w:val="20"/>
                <w:szCs w:val="20"/>
                <w:lang w:eastAsia="en-US"/>
              </w:rPr>
              <w:t>Techninė specifikacija</w:t>
            </w:r>
            <w:r>
              <w:rPr>
                <w:b/>
                <w:sz w:val="20"/>
                <w:szCs w:val="20"/>
                <w:lang w:eastAsia="en-US"/>
              </w:rPr>
              <w:t>)</w:t>
            </w:r>
          </w:p>
        </w:tc>
      </w:tr>
      <w:tr w:rsidR="00E85B14" w:rsidRPr="00671B2D" w:rsidTr="00B66B28">
        <w:trPr>
          <w:trHeight w:val="7852"/>
          <w:jc w:val="center"/>
        </w:trPr>
        <w:tc>
          <w:tcPr>
            <w:tcW w:w="562" w:type="dxa"/>
            <w:tcBorders>
              <w:top w:val="single" w:sz="4" w:space="0" w:color="auto"/>
              <w:left w:val="single" w:sz="4" w:space="0" w:color="auto"/>
              <w:bottom w:val="single" w:sz="4" w:space="0" w:color="auto"/>
              <w:right w:val="single" w:sz="4" w:space="0" w:color="auto"/>
            </w:tcBorders>
            <w:vAlign w:val="center"/>
          </w:tcPr>
          <w:p w:rsidR="00E85B14" w:rsidRPr="00671B2D" w:rsidRDefault="00E85B14" w:rsidP="00E85B14">
            <w:pPr>
              <w:numPr>
                <w:ilvl w:val="0"/>
                <w:numId w:val="40"/>
              </w:numPr>
              <w:shd w:val="clear" w:color="auto" w:fill="FFFFFF"/>
              <w:tabs>
                <w:tab w:val="left" w:pos="142"/>
              </w:tabs>
              <w:ind w:left="567" w:hanging="567"/>
              <w:jc w:val="cente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85B14" w:rsidRPr="006B55D2" w:rsidRDefault="00E85B14" w:rsidP="00E85B14">
            <w:pPr>
              <w:jc w:val="center"/>
              <w:rPr>
                <w:sz w:val="20"/>
                <w:szCs w:val="20"/>
                <w:lang w:val="en-US" w:eastAsia="en-US"/>
              </w:rPr>
            </w:pPr>
            <w:r>
              <w:rPr>
                <w:sz w:val="20"/>
                <w:szCs w:val="20"/>
                <w:lang w:eastAsia="en-US"/>
              </w:rPr>
              <w:t>Transporto priemonių techninis aptarnavimas bei priežiūra pagal gamintojo nustatytus reikalavimus.</w:t>
            </w:r>
          </w:p>
          <w:p w:rsidR="00E85B14" w:rsidRPr="006B55D2" w:rsidRDefault="00E85B14" w:rsidP="00E85B14">
            <w:pPr>
              <w:jc w:val="center"/>
              <w:rPr>
                <w:sz w:val="20"/>
                <w:szCs w:val="20"/>
                <w:lang w:val="en-US" w:eastAsia="en-US"/>
              </w:rPr>
            </w:pPr>
          </w:p>
        </w:tc>
        <w:tc>
          <w:tcPr>
            <w:tcW w:w="1701" w:type="dxa"/>
            <w:tcBorders>
              <w:top w:val="single" w:sz="4" w:space="0" w:color="auto"/>
              <w:left w:val="single" w:sz="4" w:space="0" w:color="auto"/>
              <w:right w:val="single" w:sz="4" w:space="0" w:color="auto"/>
            </w:tcBorders>
            <w:vAlign w:val="center"/>
          </w:tcPr>
          <w:p w:rsidR="00E85B14" w:rsidRDefault="00E85B14" w:rsidP="00E85B14">
            <w:pPr>
              <w:rPr>
                <w:sz w:val="20"/>
                <w:szCs w:val="20"/>
                <w:lang w:eastAsia="en-US"/>
              </w:rPr>
            </w:pPr>
            <w:r>
              <w:rPr>
                <w:sz w:val="20"/>
                <w:szCs w:val="20"/>
                <w:lang w:eastAsia="en-US"/>
              </w:rPr>
              <w:t xml:space="preserve">Visureigių </w:t>
            </w:r>
            <w:r w:rsidRPr="00707D1F">
              <w:rPr>
                <w:sz w:val="20"/>
                <w:szCs w:val="20"/>
                <w:lang w:eastAsia="en-US"/>
              </w:rPr>
              <w:t>MB G</w:t>
            </w:r>
            <w:r w:rsidR="00FB6166">
              <w:rPr>
                <w:sz w:val="20"/>
                <w:szCs w:val="20"/>
                <w:lang w:eastAsia="en-US"/>
              </w:rPr>
              <w:t xml:space="preserve"> </w:t>
            </w:r>
            <w:r w:rsidRPr="00707D1F">
              <w:rPr>
                <w:sz w:val="20"/>
                <w:szCs w:val="20"/>
                <w:lang w:eastAsia="en-US"/>
              </w:rPr>
              <w:t>290</w:t>
            </w:r>
            <w:r w:rsidR="00FB6166">
              <w:rPr>
                <w:sz w:val="20"/>
                <w:szCs w:val="20"/>
                <w:lang w:eastAsia="en-US"/>
              </w:rPr>
              <w:t xml:space="preserve"> </w:t>
            </w:r>
            <w:r w:rsidRPr="00707D1F">
              <w:rPr>
                <w:sz w:val="20"/>
                <w:szCs w:val="20"/>
                <w:lang w:eastAsia="en-US"/>
              </w:rPr>
              <w:t xml:space="preserve">D   gamybos metai 1994-1997 m., variklio darbinis tūris 2874 cm3, variklio galia 71 kW, </w:t>
            </w:r>
            <w:r>
              <w:rPr>
                <w:sz w:val="20"/>
                <w:szCs w:val="20"/>
                <w:lang w:eastAsia="en-US"/>
              </w:rPr>
              <w:t xml:space="preserve">win kodas </w:t>
            </w:r>
            <w:r w:rsidRPr="004572C1">
              <w:rPr>
                <w:sz w:val="20"/>
                <w:szCs w:val="20"/>
                <w:lang w:eastAsia="en-US"/>
              </w:rPr>
              <w:t>WDB46145017091100</w:t>
            </w:r>
            <w:r>
              <w:rPr>
                <w:sz w:val="20"/>
                <w:szCs w:val="20"/>
                <w:lang w:eastAsia="en-US"/>
              </w:rPr>
              <w:t xml:space="preserve"> </w:t>
            </w:r>
          </w:p>
          <w:p w:rsidR="00E85B14" w:rsidRDefault="00E85B14" w:rsidP="00E85B14">
            <w:pPr>
              <w:rPr>
                <w:sz w:val="20"/>
                <w:szCs w:val="20"/>
                <w:lang w:eastAsia="en-US"/>
              </w:rPr>
            </w:pPr>
            <w:r w:rsidRPr="00707D1F">
              <w:rPr>
                <w:sz w:val="20"/>
                <w:szCs w:val="20"/>
                <w:lang w:eastAsia="en-US"/>
              </w:rPr>
              <w:t>kuro tipas – dyzelinas</w:t>
            </w:r>
            <w:r w:rsidR="00FB6166">
              <w:rPr>
                <w:sz w:val="20"/>
                <w:szCs w:val="20"/>
                <w:lang w:eastAsia="en-US"/>
              </w:rPr>
              <w:t xml:space="preserve">. </w:t>
            </w:r>
          </w:p>
          <w:p w:rsidR="00E85B14" w:rsidRPr="006B55D2" w:rsidRDefault="00E85B14" w:rsidP="00E85B14">
            <w:pPr>
              <w:rPr>
                <w:sz w:val="20"/>
                <w:szCs w:val="20"/>
                <w:lang w:eastAsia="en-US"/>
              </w:rPr>
            </w:pPr>
          </w:p>
        </w:tc>
        <w:tc>
          <w:tcPr>
            <w:tcW w:w="5386" w:type="dxa"/>
            <w:tcBorders>
              <w:top w:val="single" w:sz="4" w:space="0" w:color="auto"/>
              <w:left w:val="single" w:sz="4" w:space="0" w:color="auto"/>
              <w:right w:val="single" w:sz="4" w:space="0" w:color="auto"/>
            </w:tcBorders>
          </w:tcPr>
          <w:p w:rsidR="00E85B14" w:rsidRPr="001D42EF" w:rsidRDefault="00E85B14" w:rsidP="00E85B14">
            <w:pPr>
              <w:tabs>
                <w:tab w:val="left" w:pos="326"/>
              </w:tabs>
              <w:jc w:val="both"/>
              <w:rPr>
                <w:rFonts w:eastAsia="Calibri"/>
                <w:bCs/>
                <w:sz w:val="20"/>
                <w:szCs w:val="20"/>
              </w:rPr>
            </w:pPr>
            <w:r w:rsidRPr="001D42EF">
              <w:rPr>
                <w:rFonts w:eastAsia="Calibri"/>
                <w:bCs/>
                <w:sz w:val="20"/>
                <w:szCs w:val="20"/>
              </w:rPr>
              <w:t>Teikėjas turi:</w:t>
            </w:r>
          </w:p>
          <w:p w:rsidR="00E85B14" w:rsidRPr="00031D74" w:rsidRDefault="00E85B14" w:rsidP="00E85B14">
            <w:pPr>
              <w:pStyle w:val="ListParagraph"/>
              <w:numPr>
                <w:ilvl w:val="0"/>
                <w:numId w:val="41"/>
              </w:numPr>
              <w:tabs>
                <w:tab w:val="left" w:pos="326"/>
              </w:tabs>
              <w:ind w:left="72" w:hanging="11"/>
              <w:rPr>
                <w:rFonts w:eastAsia="Calibri"/>
                <w:bCs/>
                <w:sz w:val="20"/>
                <w:szCs w:val="20"/>
              </w:rPr>
            </w:pPr>
            <w:r w:rsidRPr="00031D74">
              <w:rPr>
                <w:rFonts w:eastAsia="Calibri"/>
                <w:bCs/>
                <w:sz w:val="20"/>
                <w:szCs w:val="20"/>
              </w:rPr>
              <w:t>U</w:t>
            </w:r>
            <w:r>
              <w:rPr>
                <w:rFonts w:eastAsia="Calibri"/>
                <w:bCs/>
                <w:sz w:val="20"/>
                <w:szCs w:val="20"/>
              </w:rPr>
              <w:t>žtikrinti, kad</w:t>
            </w:r>
            <w:r w:rsidRPr="00031D74">
              <w:rPr>
                <w:rFonts w:eastAsia="Calibri"/>
                <w:bCs/>
                <w:sz w:val="20"/>
                <w:szCs w:val="20"/>
              </w:rPr>
              <w:t xml:space="preserve"> </w:t>
            </w:r>
            <w:r>
              <w:rPr>
                <w:rFonts w:eastAsia="Calibri"/>
                <w:bCs/>
                <w:sz w:val="20"/>
                <w:szCs w:val="20"/>
              </w:rPr>
              <w:t xml:space="preserve">visureigiams MB G290D </w:t>
            </w:r>
            <w:r w:rsidRPr="00031D74">
              <w:rPr>
                <w:rFonts w:eastAsia="Calibri"/>
                <w:bCs/>
                <w:sz w:val="20"/>
                <w:szCs w:val="20"/>
              </w:rPr>
              <w:t xml:space="preserve"> </w:t>
            </w:r>
            <w:r>
              <w:rPr>
                <w:rFonts w:eastAsia="Calibri"/>
                <w:bCs/>
                <w:sz w:val="20"/>
                <w:szCs w:val="20"/>
              </w:rPr>
              <w:t>bū</w:t>
            </w:r>
            <w:r w:rsidRPr="00031D74">
              <w:rPr>
                <w:rFonts w:eastAsia="Calibri"/>
                <w:bCs/>
                <w:sz w:val="20"/>
                <w:szCs w:val="20"/>
              </w:rPr>
              <w:t>tų atli</w:t>
            </w:r>
            <w:r>
              <w:rPr>
                <w:rFonts w:eastAsia="Calibri"/>
                <w:bCs/>
                <w:sz w:val="20"/>
                <w:szCs w:val="20"/>
              </w:rPr>
              <w:t>ktas techninis aptarnavimas bei remontas</w:t>
            </w:r>
            <w:r w:rsidRPr="00031D74">
              <w:rPr>
                <w:rFonts w:eastAsia="Calibri"/>
                <w:bCs/>
                <w:sz w:val="20"/>
                <w:szCs w:val="20"/>
              </w:rPr>
              <w:t xml:space="preserve"> pagal gamintojo nustatytus reikalavimus,</w:t>
            </w:r>
            <w:r>
              <w:rPr>
                <w:rFonts w:eastAsia="Calibri"/>
                <w:bCs/>
                <w:sz w:val="20"/>
                <w:szCs w:val="20"/>
              </w:rPr>
              <w:t xml:space="preserve"> sudėtos </w:t>
            </w:r>
            <w:r w:rsidRPr="00031D74">
              <w:rPr>
                <w:rFonts w:eastAsia="Calibri"/>
                <w:bCs/>
                <w:sz w:val="20"/>
                <w:szCs w:val="20"/>
              </w:rPr>
              <w:t>autodetalės ar jų priedai atitinka ir yra suderinami su remontuojamos transporto priemonės techninėmis bei elektroninės sistemos dalimis pagal priedą Nr.1;</w:t>
            </w:r>
          </w:p>
          <w:p w:rsidR="00E85B14" w:rsidRPr="007A6AA0" w:rsidRDefault="00E85B14" w:rsidP="00E85B14">
            <w:pPr>
              <w:pStyle w:val="ListParagraph"/>
              <w:numPr>
                <w:ilvl w:val="0"/>
                <w:numId w:val="41"/>
              </w:numPr>
              <w:tabs>
                <w:tab w:val="left" w:pos="326"/>
              </w:tabs>
              <w:ind w:left="72" w:hanging="11"/>
              <w:rPr>
                <w:rFonts w:eastAsia="Calibri"/>
                <w:bCs/>
                <w:sz w:val="20"/>
                <w:szCs w:val="20"/>
              </w:rPr>
            </w:pPr>
            <w:r w:rsidRPr="007A6AA0">
              <w:rPr>
                <w:rFonts w:eastAsia="Calibri"/>
                <w:bCs/>
                <w:sz w:val="20"/>
                <w:szCs w:val="20"/>
              </w:rPr>
              <w:t>Turėti technines galimybes, užtikrinančias transporto priemonių kokybišką techninę priežiūrą ir remontą, t. y. reikalingą įrangą paslaugų atlikimui;</w:t>
            </w:r>
          </w:p>
          <w:p w:rsidR="00E85B14" w:rsidRPr="007A6AA0" w:rsidRDefault="00E85B14" w:rsidP="00E85B14">
            <w:pPr>
              <w:pStyle w:val="ListParagraph"/>
              <w:numPr>
                <w:ilvl w:val="0"/>
                <w:numId w:val="41"/>
              </w:numPr>
              <w:tabs>
                <w:tab w:val="left" w:pos="72"/>
                <w:tab w:val="left" w:pos="355"/>
              </w:tabs>
              <w:ind w:left="72" w:hanging="11"/>
              <w:rPr>
                <w:rFonts w:eastAsia="Calibri"/>
                <w:bCs/>
                <w:sz w:val="20"/>
                <w:szCs w:val="20"/>
              </w:rPr>
            </w:pPr>
            <w:r w:rsidRPr="007A6AA0">
              <w:rPr>
                <w:rFonts w:eastAsia="Calibri"/>
                <w:bCs/>
                <w:sz w:val="20"/>
                <w:szCs w:val="20"/>
              </w:rPr>
              <w:t xml:space="preserve">Transporto priemonių </w:t>
            </w:r>
            <w:r>
              <w:rPr>
                <w:rFonts w:eastAsia="Calibri"/>
                <w:bCs/>
                <w:sz w:val="20"/>
                <w:szCs w:val="20"/>
              </w:rPr>
              <w:t xml:space="preserve">techniniam aptarnavimui bei </w:t>
            </w:r>
            <w:r w:rsidRPr="007A6AA0">
              <w:rPr>
                <w:rFonts w:eastAsia="Calibri"/>
                <w:bCs/>
                <w:sz w:val="20"/>
                <w:szCs w:val="20"/>
              </w:rPr>
              <w:t>remontui naudoti naujas detalės (nenaudotas), turinčias gaminto</w:t>
            </w:r>
            <w:r>
              <w:rPr>
                <w:rFonts w:eastAsia="Calibri"/>
                <w:bCs/>
                <w:sz w:val="20"/>
                <w:szCs w:val="20"/>
              </w:rPr>
              <w:t xml:space="preserve">jo sertifikatus (ISO) arba </w:t>
            </w:r>
            <w:r>
              <w:rPr>
                <w:sz w:val="20"/>
              </w:rPr>
              <w:t>joms analogiškas</w:t>
            </w:r>
            <w:r w:rsidRPr="007E0A33">
              <w:rPr>
                <w:rFonts w:eastAsia="Calibri"/>
                <w:bCs/>
                <w:sz w:val="16"/>
                <w:szCs w:val="20"/>
              </w:rPr>
              <w:t>;</w:t>
            </w:r>
          </w:p>
          <w:p w:rsidR="00E85B14" w:rsidRPr="007A6AA0" w:rsidRDefault="00E85B14" w:rsidP="00E85B14">
            <w:pPr>
              <w:pStyle w:val="ListParagraph"/>
              <w:numPr>
                <w:ilvl w:val="0"/>
                <w:numId w:val="41"/>
              </w:numPr>
              <w:tabs>
                <w:tab w:val="left" w:pos="326"/>
              </w:tabs>
              <w:ind w:left="72" w:hanging="11"/>
              <w:rPr>
                <w:rFonts w:eastAsia="Calibri"/>
                <w:bCs/>
                <w:sz w:val="20"/>
                <w:szCs w:val="20"/>
              </w:rPr>
            </w:pPr>
            <w:r w:rsidRPr="007A6AA0">
              <w:rPr>
                <w:rFonts w:eastAsia="Calibri"/>
                <w:bCs/>
                <w:sz w:val="20"/>
                <w:szCs w:val="20"/>
              </w:rPr>
              <w:t>Į paslaugų įkainius turi būti įskaičiuota detalės bei visos medžiagos, susijusios su paslaugų teikimu;</w:t>
            </w:r>
          </w:p>
          <w:p w:rsidR="00E85B14" w:rsidRPr="007A6AA0" w:rsidRDefault="00E85B14" w:rsidP="00E85B14">
            <w:pPr>
              <w:pStyle w:val="ListParagraph"/>
              <w:numPr>
                <w:ilvl w:val="0"/>
                <w:numId w:val="41"/>
              </w:numPr>
              <w:tabs>
                <w:tab w:val="left" w:pos="326"/>
              </w:tabs>
              <w:ind w:left="72" w:hanging="11"/>
              <w:rPr>
                <w:rFonts w:eastAsia="Calibri"/>
                <w:bCs/>
                <w:sz w:val="20"/>
                <w:szCs w:val="20"/>
              </w:rPr>
            </w:pPr>
            <w:r>
              <w:rPr>
                <w:rFonts w:eastAsia="Calibri"/>
                <w:bCs/>
                <w:sz w:val="20"/>
                <w:szCs w:val="20"/>
              </w:rPr>
              <w:t>Techniniam aptarnavimui b</w:t>
            </w:r>
            <w:bookmarkStart w:id="0" w:name="_GoBack"/>
            <w:bookmarkEnd w:id="0"/>
            <w:r>
              <w:rPr>
                <w:rFonts w:eastAsia="Calibri"/>
                <w:bCs/>
                <w:sz w:val="20"/>
                <w:szCs w:val="20"/>
              </w:rPr>
              <w:t>ei r</w:t>
            </w:r>
            <w:r w:rsidRPr="007A6AA0">
              <w:rPr>
                <w:rFonts w:eastAsia="Calibri"/>
                <w:bCs/>
                <w:sz w:val="20"/>
                <w:szCs w:val="20"/>
              </w:rPr>
              <w:t>emonto darbam</w:t>
            </w:r>
            <w:r>
              <w:rPr>
                <w:rFonts w:eastAsia="Calibri"/>
                <w:bCs/>
                <w:sz w:val="20"/>
                <w:szCs w:val="20"/>
              </w:rPr>
              <w:t>s turi būti suteikiama garantija</w:t>
            </w:r>
            <w:r w:rsidRPr="007A6AA0">
              <w:rPr>
                <w:rFonts w:eastAsia="Calibri"/>
                <w:bCs/>
                <w:sz w:val="20"/>
                <w:szCs w:val="20"/>
              </w:rPr>
              <w:t xml:space="preserve"> ne trumpesnė kaip </w:t>
            </w:r>
            <w:r>
              <w:rPr>
                <w:rFonts w:eastAsia="Calibri"/>
                <w:bCs/>
                <w:sz w:val="20"/>
                <w:szCs w:val="20"/>
              </w:rPr>
              <w:t xml:space="preserve">6 </w:t>
            </w:r>
            <w:r w:rsidRPr="007A6AA0">
              <w:rPr>
                <w:rFonts w:eastAsia="Calibri"/>
                <w:bCs/>
                <w:sz w:val="20"/>
                <w:szCs w:val="20"/>
              </w:rPr>
              <w:t>mėnesiams. Garantija</w:t>
            </w:r>
            <w:r w:rsidRPr="007A6AA0">
              <w:rPr>
                <w:sz w:val="20"/>
                <w:szCs w:val="20"/>
              </w:rPr>
              <w:t xml:space="preserve"> </w:t>
            </w:r>
            <w:r>
              <w:rPr>
                <w:rFonts w:eastAsia="Calibri"/>
                <w:bCs/>
                <w:sz w:val="20"/>
                <w:szCs w:val="20"/>
              </w:rPr>
              <w:t>skaičiuojama nuo p</w:t>
            </w:r>
            <w:r w:rsidRPr="007A6AA0">
              <w:rPr>
                <w:rFonts w:eastAsia="Calibri"/>
                <w:bCs/>
                <w:sz w:val="20"/>
                <w:szCs w:val="20"/>
              </w:rPr>
              <w:t>aslaugų priėmimo–perdavimo akto pasirašymo dienos. Suteikiama garantija turi būti nurodyta Paslaugų priėmimo - perdavimo akte;</w:t>
            </w:r>
          </w:p>
          <w:p w:rsidR="00E85B14" w:rsidRPr="007A6AA0" w:rsidRDefault="00E85B14" w:rsidP="00E85B14">
            <w:pPr>
              <w:pStyle w:val="ListParagraph"/>
              <w:numPr>
                <w:ilvl w:val="0"/>
                <w:numId w:val="41"/>
              </w:numPr>
              <w:tabs>
                <w:tab w:val="left" w:pos="326"/>
              </w:tabs>
              <w:ind w:left="72" w:hanging="11"/>
              <w:rPr>
                <w:rFonts w:eastAsia="Calibri"/>
                <w:bCs/>
                <w:sz w:val="20"/>
                <w:szCs w:val="20"/>
              </w:rPr>
            </w:pPr>
            <w:r w:rsidRPr="007A6AA0">
              <w:rPr>
                <w:rFonts w:eastAsia="Calibri"/>
                <w:bCs/>
                <w:sz w:val="20"/>
                <w:szCs w:val="20"/>
              </w:rPr>
              <w:t xml:space="preserve">Priėmęs transporto priemonę iš Pirkėjo, Teikėjas transporto priemonę turi naudoti tik jos </w:t>
            </w:r>
            <w:r>
              <w:rPr>
                <w:rFonts w:eastAsia="Calibri"/>
                <w:bCs/>
                <w:sz w:val="20"/>
                <w:szCs w:val="20"/>
              </w:rPr>
              <w:t>techniniam aptarnavimui</w:t>
            </w:r>
            <w:r w:rsidRPr="007A6AA0">
              <w:rPr>
                <w:rFonts w:eastAsia="Calibri"/>
                <w:bCs/>
                <w:sz w:val="20"/>
                <w:szCs w:val="20"/>
              </w:rPr>
              <w:t xml:space="preserve"> </w:t>
            </w:r>
            <w:r>
              <w:rPr>
                <w:rFonts w:eastAsia="Calibri"/>
                <w:bCs/>
                <w:sz w:val="20"/>
                <w:szCs w:val="20"/>
              </w:rPr>
              <w:t xml:space="preserve">bei </w:t>
            </w:r>
            <w:r w:rsidRPr="007A6AA0">
              <w:rPr>
                <w:rFonts w:eastAsia="Calibri"/>
                <w:bCs/>
                <w:sz w:val="20"/>
                <w:szCs w:val="20"/>
              </w:rPr>
              <w:t>remonto tikslais ir atsakyti už jos saugumą. Teikėjas materialiai atsako už transporto priemonių atsitiktinio sunaikinimo, sugadinimo, praradimo riziką iki pilno paslaugų suteikimo ir perdavimo-priėmimo datos. Bet kokius transporto priemonių apgadinamus Teikėjas turi ištaisyti neatlygintinai ir kompensuoti Pirkėjui dėl to patirtus nuostolius.</w:t>
            </w:r>
          </w:p>
          <w:p w:rsidR="00E85B14" w:rsidRPr="007A6AA0" w:rsidRDefault="00E85B14" w:rsidP="00E85B14">
            <w:pPr>
              <w:pStyle w:val="ListParagraph"/>
              <w:numPr>
                <w:ilvl w:val="0"/>
                <w:numId w:val="41"/>
              </w:numPr>
              <w:tabs>
                <w:tab w:val="left" w:pos="326"/>
              </w:tabs>
              <w:ind w:left="72" w:hanging="11"/>
              <w:rPr>
                <w:rFonts w:eastAsia="Calibri"/>
                <w:bCs/>
                <w:sz w:val="20"/>
                <w:szCs w:val="20"/>
              </w:rPr>
            </w:pPr>
            <w:r>
              <w:rPr>
                <w:rFonts w:eastAsia="Calibri"/>
                <w:bCs/>
                <w:sz w:val="20"/>
                <w:szCs w:val="20"/>
              </w:rPr>
              <w:t>Techninio aptarnavimo bei</w:t>
            </w:r>
            <w:r w:rsidRPr="007A6AA0">
              <w:rPr>
                <w:rFonts w:eastAsia="Calibri"/>
                <w:bCs/>
                <w:sz w:val="20"/>
                <w:szCs w:val="20"/>
              </w:rPr>
              <w:t xml:space="preserve"> </w:t>
            </w:r>
            <w:r>
              <w:rPr>
                <w:rFonts w:eastAsia="Calibri"/>
                <w:bCs/>
                <w:sz w:val="20"/>
                <w:szCs w:val="20"/>
              </w:rPr>
              <w:t>r</w:t>
            </w:r>
            <w:r w:rsidRPr="007A6AA0">
              <w:rPr>
                <w:rFonts w:eastAsia="Calibri"/>
                <w:bCs/>
                <w:sz w:val="20"/>
                <w:szCs w:val="20"/>
              </w:rPr>
              <w:t>emonto paslaugos turi būti atliekamos vadovaujantis Lietuvos LST 1438:2005 „Automobiliai. Techninė priežiūra ir remontas“ (2005 m. Lietuvos standartizacijos departamentas) standartu arba lygiaverčiu;</w:t>
            </w:r>
          </w:p>
          <w:p w:rsidR="00E85B14" w:rsidRPr="007A6AA0" w:rsidRDefault="00E85B14" w:rsidP="00E85B14">
            <w:pPr>
              <w:pStyle w:val="ListParagraph"/>
              <w:numPr>
                <w:ilvl w:val="0"/>
                <w:numId w:val="41"/>
              </w:numPr>
              <w:tabs>
                <w:tab w:val="left" w:pos="326"/>
              </w:tabs>
              <w:ind w:left="72" w:hanging="11"/>
              <w:rPr>
                <w:rFonts w:eastAsia="Calibri"/>
                <w:bCs/>
                <w:sz w:val="20"/>
                <w:szCs w:val="20"/>
              </w:rPr>
            </w:pPr>
            <w:r w:rsidRPr="007A6AA0">
              <w:rPr>
                <w:rFonts w:eastAsia="Calibri"/>
                <w:bCs/>
                <w:sz w:val="20"/>
                <w:szCs w:val="20"/>
              </w:rPr>
              <w:t xml:space="preserve">Jeigu per garantinį laikotarpį atliktų paslaugų metu pakeista detalė sugenda (nusidėvi) arba paaiškėja, kad ji neatitinka pirkimo sąlygose nurodytų sąlygų, Teikėjas savo sąskaita keičia detalę nauja arba pašalina jos defektą (suremontuoti), nebent Teikėjas įrodo, kad gedimai atsirado dėl Pirkėjo kaltės. </w:t>
            </w:r>
          </w:p>
          <w:p w:rsidR="00E85B14" w:rsidRPr="00FB6166" w:rsidRDefault="00E85B14" w:rsidP="00FB6166">
            <w:pPr>
              <w:pStyle w:val="ListParagraph"/>
              <w:numPr>
                <w:ilvl w:val="0"/>
                <w:numId w:val="41"/>
              </w:numPr>
              <w:tabs>
                <w:tab w:val="left" w:pos="326"/>
              </w:tabs>
              <w:ind w:left="72" w:firstLine="0"/>
              <w:rPr>
                <w:rFonts w:eastAsia="Calibri"/>
                <w:bCs/>
                <w:sz w:val="20"/>
                <w:szCs w:val="20"/>
              </w:rPr>
            </w:pPr>
            <w:r w:rsidRPr="007A6AA0">
              <w:rPr>
                <w:rFonts w:eastAsia="Calibri"/>
                <w:bCs/>
                <w:sz w:val="20"/>
                <w:szCs w:val="20"/>
              </w:rPr>
              <w:t xml:space="preserve">Paslaugos teikimo vieta – Klaipėdos mieste jo prieigos (ne toliau kaip 20 km nuo </w:t>
            </w:r>
            <w:r>
              <w:rPr>
                <w:rFonts w:eastAsia="Calibri"/>
                <w:bCs/>
                <w:sz w:val="20"/>
                <w:szCs w:val="20"/>
              </w:rPr>
              <w:t>Pirkėjo būstinės - Jaunystės g. 7, Klaipėda</w:t>
            </w:r>
            <w:r w:rsidRPr="007A6AA0">
              <w:rPr>
                <w:rFonts w:eastAsia="Calibri"/>
                <w:bCs/>
                <w:sz w:val="20"/>
                <w:szCs w:val="20"/>
              </w:rPr>
              <w:t>).</w:t>
            </w:r>
          </w:p>
        </w:tc>
      </w:tr>
    </w:tbl>
    <w:p w:rsidR="002F59B0" w:rsidRPr="00B66B28" w:rsidRDefault="002F59B0" w:rsidP="00B66B28">
      <w:pPr>
        <w:tabs>
          <w:tab w:val="left" w:pos="3802"/>
        </w:tabs>
        <w:sectPr w:rsidR="002F59B0" w:rsidRPr="00B66B28" w:rsidSect="00260F9B">
          <w:pgSz w:w="11906" w:h="16838" w:code="9"/>
          <w:pgMar w:top="567" w:right="567" w:bottom="1134" w:left="1701" w:header="567" w:footer="567" w:gutter="0"/>
          <w:cols w:space="1296"/>
          <w:docGrid w:linePitch="360"/>
        </w:sectPr>
      </w:pPr>
    </w:p>
    <w:p w:rsidR="003465EF" w:rsidRDefault="003465EF" w:rsidP="002F59B0">
      <w:pPr>
        <w:spacing w:after="200" w:line="276" w:lineRule="auto"/>
      </w:pPr>
    </w:p>
    <w:sectPr w:rsidR="003465EF" w:rsidSect="002F59B0">
      <w:pgSz w:w="11906" w:h="16838" w:code="9"/>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E5" w:rsidRDefault="003643E5" w:rsidP="002F59B0">
      <w:r>
        <w:separator/>
      </w:r>
    </w:p>
  </w:endnote>
  <w:endnote w:type="continuationSeparator" w:id="0">
    <w:p w:rsidR="003643E5" w:rsidRDefault="003643E5" w:rsidP="002F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E5" w:rsidRDefault="003643E5" w:rsidP="002F59B0">
      <w:r>
        <w:separator/>
      </w:r>
    </w:p>
  </w:footnote>
  <w:footnote w:type="continuationSeparator" w:id="0">
    <w:p w:rsidR="003643E5" w:rsidRDefault="003643E5" w:rsidP="002F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E77DF"/>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E994010"/>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882307"/>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1ED747F7"/>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0A6C36"/>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B75F50"/>
    <w:multiLevelType w:val="hybridMultilevel"/>
    <w:tmpl w:val="B05EB7CC"/>
    <w:lvl w:ilvl="0" w:tplc="0427000F">
      <w:start w:val="1"/>
      <w:numFmt w:val="decimal"/>
      <w:lvlText w:val="%1."/>
      <w:lvlJc w:val="left"/>
      <w:pPr>
        <w:ind w:left="67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7203C5"/>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B90FFC"/>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C465BF"/>
    <w:multiLevelType w:val="hybridMultilevel"/>
    <w:tmpl w:val="356603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62C242F"/>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2670E5"/>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DB371E6"/>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E050C9B"/>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C16E8B"/>
    <w:multiLevelType w:val="hybridMultilevel"/>
    <w:tmpl w:val="169E18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3"/>
  </w:num>
  <w:num w:numId="3">
    <w:abstractNumId w:val="28"/>
  </w:num>
  <w:num w:numId="4">
    <w:abstractNumId w:val="3"/>
  </w:num>
  <w:num w:numId="5">
    <w:abstractNumId w:val="35"/>
  </w:num>
  <w:num w:numId="6">
    <w:abstractNumId w:val="32"/>
  </w:num>
  <w:num w:numId="7">
    <w:abstractNumId w:val="18"/>
  </w:num>
  <w:num w:numId="8">
    <w:abstractNumId w:val="30"/>
  </w:num>
  <w:num w:numId="9">
    <w:abstractNumId w:val="12"/>
  </w:num>
  <w:num w:numId="10">
    <w:abstractNumId w:val="21"/>
  </w:num>
  <w:num w:numId="11">
    <w:abstractNumId w:val="20"/>
  </w:num>
  <w:num w:numId="12">
    <w:abstractNumId w:val="23"/>
  </w:num>
  <w:num w:numId="13">
    <w:abstractNumId w:val="15"/>
  </w:num>
  <w:num w:numId="14">
    <w:abstractNumId w:val="36"/>
  </w:num>
  <w:num w:numId="15">
    <w:abstractNumId w:val="19"/>
  </w:num>
  <w:num w:numId="16">
    <w:abstractNumId w:val="11"/>
  </w:num>
  <w:num w:numId="17">
    <w:abstractNumId w:val="25"/>
  </w:num>
  <w:num w:numId="18">
    <w:abstractNumId w:val="8"/>
  </w:num>
  <w:num w:numId="19">
    <w:abstractNumId w:val="22"/>
  </w:num>
  <w:num w:numId="20">
    <w:abstractNumId w:val="26"/>
  </w:num>
  <w:num w:numId="21">
    <w:abstractNumId w:val="34"/>
  </w:num>
  <w:num w:numId="22">
    <w:abstractNumId w:val="4"/>
  </w:num>
  <w:num w:numId="23">
    <w:abstractNumId w:val="39"/>
  </w:num>
  <w:num w:numId="24">
    <w:abstractNumId w:val="1"/>
  </w:num>
  <w:num w:numId="25">
    <w:abstractNumId w:val="27"/>
  </w:num>
  <w:num w:numId="26">
    <w:abstractNumId w:val="0"/>
  </w:num>
  <w:num w:numId="27">
    <w:abstractNumId w:val="14"/>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9"/>
  </w:num>
  <w:num w:numId="32">
    <w:abstractNumId w:val="16"/>
  </w:num>
  <w:num w:numId="33">
    <w:abstractNumId w:val="17"/>
  </w:num>
  <w:num w:numId="34">
    <w:abstractNumId w:val="31"/>
  </w:num>
  <w:num w:numId="35">
    <w:abstractNumId w:val="5"/>
  </w:num>
  <w:num w:numId="36">
    <w:abstractNumId w:val="37"/>
  </w:num>
  <w:num w:numId="37">
    <w:abstractNumId w:val="29"/>
  </w:num>
  <w:num w:numId="38">
    <w:abstractNumId w:val="10"/>
  </w:num>
  <w:num w:numId="39">
    <w:abstractNumId w:val="6"/>
  </w:num>
  <w:num w:numId="40">
    <w:abstractNumId w:val="1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6647"/>
    <w:rsid w:val="000337C3"/>
    <w:rsid w:val="00041E7F"/>
    <w:rsid w:val="00043721"/>
    <w:rsid w:val="000503E5"/>
    <w:rsid w:val="000525E6"/>
    <w:rsid w:val="00067C2E"/>
    <w:rsid w:val="00092A5B"/>
    <w:rsid w:val="00092AE8"/>
    <w:rsid w:val="000A050A"/>
    <w:rsid w:val="000A555B"/>
    <w:rsid w:val="000C0318"/>
    <w:rsid w:val="000D3CDC"/>
    <w:rsid w:val="000E007C"/>
    <w:rsid w:val="000E19F5"/>
    <w:rsid w:val="000E49C5"/>
    <w:rsid w:val="000F10DB"/>
    <w:rsid w:val="000F5FE4"/>
    <w:rsid w:val="00105B76"/>
    <w:rsid w:val="001066DB"/>
    <w:rsid w:val="0010763D"/>
    <w:rsid w:val="00115135"/>
    <w:rsid w:val="0012256A"/>
    <w:rsid w:val="00136FC1"/>
    <w:rsid w:val="0015734A"/>
    <w:rsid w:val="00160F9F"/>
    <w:rsid w:val="00161DE9"/>
    <w:rsid w:val="001669AD"/>
    <w:rsid w:val="00176F85"/>
    <w:rsid w:val="00183E51"/>
    <w:rsid w:val="001934C8"/>
    <w:rsid w:val="001B683B"/>
    <w:rsid w:val="001C2496"/>
    <w:rsid w:val="001C3BD9"/>
    <w:rsid w:val="001C5BF1"/>
    <w:rsid w:val="001D22B9"/>
    <w:rsid w:val="001D5B8A"/>
    <w:rsid w:val="001E65BB"/>
    <w:rsid w:val="00210A27"/>
    <w:rsid w:val="002131BB"/>
    <w:rsid w:val="00222C67"/>
    <w:rsid w:val="002441C9"/>
    <w:rsid w:val="00244C01"/>
    <w:rsid w:val="00260F9B"/>
    <w:rsid w:val="00267CDB"/>
    <w:rsid w:val="00271D3E"/>
    <w:rsid w:val="00273FD4"/>
    <w:rsid w:val="00282731"/>
    <w:rsid w:val="00293CF3"/>
    <w:rsid w:val="002F1040"/>
    <w:rsid w:val="002F31F9"/>
    <w:rsid w:val="002F3535"/>
    <w:rsid w:val="002F59B0"/>
    <w:rsid w:val="003063F8"/>
    <w:rsid w:val="00307837"/>
    <w:rsid w:val="00313D5C"/>
    <w:rsid w:val="003156CB"/>
    <w:rsid w:val="00317C99"/>
    <w:rsid w:val="0032003D"/>
    <w:rsid w:val="00333793"/>
    <w:rsid w:val="003364C3"/>
    <w:rsid w:val="00337F88"/>
    <w:rsid w:val="003465EF"/>
    <w:rsid w:val="00346DFF"/>
    <w:rsid w:val="00362C7E"/>
    <w:rsid w:val="003643E5"/>
    <w:rsid w:val="00366AB7"/>
    <w:rsid w:val="00377965"/>
    <w:rsid w:val="003802A1"/>
    <w:rsid w:val="00385611"/>
    <w:rsid w:val="00391D3D"/>
    <w:rsid w:val="00392595"/>
    <w:rsid w:val="003A777D"/>
    <w:rsid w:val="003E0B56"/>
    <w:rsid w:val="003E27DF"/>
    <w:rsid w:val="003F010F"/>
    <w:rsid w:val="003F27A9"/>
    <w:rsid w:val="00404339"/>
    <w:rsid w:val="00410470"/>
    <w:rsid w:val="00420B73"/>
    <w:rsid w:val="0043173A"/>
    <w:rsid w:val="00434637"/>
    <w:rsid w:val="00436CFF"/>
    <w:rsid w:val="00466FA3"/>
    <w:rsid w:val="004711AE"/>
    <w:rsid w:val="00482BE7"/>
    <w:rsid w:val="0049566C"/>
    <w:rsid w:val="004967F9"/>
    <w:rsid w:val="004A6E65"/>
    <w:rsid w:val="004D0B74"/>
    <w:rsid w:val="004D7BB5"/>
    <w:rsid w:val="004E4C6D"/>
    <w:rsid w:val="004E63F2"/>
    <w:rsid w:val="004F1625"/>
    <w:rsid w:val="00500A1D"/>
    <w:rsid w:val="00502F5D"/>
    <w:rsid w:val="00514B5E"/>
    <w:rsid w:val="00521A3E"/>
    <w:rsid w:val="0053743F"/>
    <w:rsid w:val="00550781"/>
    <w:rsid w:val="0056392E"/>
    <w:rsid w:val="00580C5F"/>
    <w:rsid w:val="00584CF9"/>
    <w:rsid w:val="00595E2E"/>
    <w:rsid w:val="005A6572"/>
    <w:rsid w:val="005B2311"/>
    <w:rsid w:val="005B2CB6"/>
    <w:rsid w:val="005C797D"/>
    <w:rsid w:val="005D2E8B"/>
    <w:rsid w:val="005E0CEF"/>
    <w:rsid w:val="005E289B"/>
    <w:rsid w:val="005F41B4"/>
    <w:rsid w:val="005F4508"/>
    <w:rsid w:val="005F605C"/>
    <w:rsid w:val="00601862"/>
    <w:rsid w:val="006071DA"/>
    <w:rsid w:val="006357A4"/>
    <w:rsid w:val="0063733A"/>
    <w:rsid w:val="00640B29"/>
    <w:rsid w:val="00645814"/>
    <w:rsid w:val="00662568"/>
    <w:rsid w:val="00665007"/>
    <w:rsid w:val="00670280"/>
    <w:rsid w:val="0067042F"/>
    <w:rsid w:val="00676F88"/>
    <w:rsid w:val="00680A79"/>
    <w:rsid w:val="0069518E"/>
    <w:rsid w:val="006A6954"/>
    <w:rsid w:val="006A6E02"/>
    <w:rsid w:val="006B11A2"/>
    <w:rsid w:val="006B4CB8"/>
    <w:rsid w:val="006C7EDF"/>
    <w:rsid w:val="006E3636"/>
    <w:rsid w:val="006E73C8"/>
    <w:rsid w:val="006F0EB7"/>
    <w:rsid w:val="006F36ED"/>
    <w:rsid w:val="00712BB0"/>
    <w:rsid w:val="00713042"/>
    <w:rsid w:val="007147E6"/>
    <w:rsid w:val="00714F12"/>
    <w:rsid w:val="00717449"/>
    <w:rsid w:val="0072056B"/>
    <w:rsid w:val="00722FFF"/>
    <w:rsid w:val="00741C26"/>
    <w:rsid w:val="00744963"/>
    <w:rsid w:val="00772EB8"/>
    <w:rsid w:val="00773987"/>
    <w:rsid w:val="00775E67"/>
    <w:rsid w:val="00781C53"/>
    <w:rsid w:val="00782851"/>
    <w:rsid w:val="00791A1E"/>
    <w:rsid w:val="00792E73"/>
    <w:rsid w:val="007932DA"/>
    <w:rsid w:val="00794632"/>
    <w:rsid w:val="007A266D"/>
    <w:rsid w:val="007A6AFE"/>
    <w:rsid w:val="007C4AD4"/>
    <w:rsid w:val="007C73FB"/>
    <w:rsid w:val="007E0CF7"/>
    <w:rsid w:val="007F1F7C"/>
    <w:rsid w:val="007F449E"/>
    <w:rsid w:val="008001B2"/>
    <w:rsid w:val="00803DE0"/>
    <w:rsid w:val="00805364"/>
    <w:rsid w:val="00805510"/>
    <w:rsid w:val="00805D21"/>
    <w:rsid w:val="00806665"/>
    <w:rsid w:val="00806B9F"/>
    <w:rsid w:val="00814C39"/>
    <w:rsid w:val="008226FE"/>
    <w:rsid w:val="00824F8D"/>
    <w:rsid w:val="0083253E"/>
    <w:rsid w:val="008360DC"/>
    <w:rsid w:val="008565F7"/>
    <w:rsid w:val="0087492A"/>
    <w:rsid w:val="00887905"/>
    <w:rsid w:val="008B2EFE"/>
    <w:rsid w:val="008B316F"/>
    <w:rsid w:val="008C308A"/>
    <w:rsid w:val="008C3254"/>
    <w:rsid w:val="008F0990"/>
    <w:rsid w:val="008F749A"/>
    <w:rsid w:val="008F7B42"/>
    <w:rsid w:val="0090340A"/>
    <w:rsid w:val="00923962"/>
    <w:rsid w:val="0092716C"/>
    <w:rsid w:val="00930863"/>
    <w:rsid w:val="009317B3"/>
    <w:rsid w:val="00932B2B"/>
    <w:rsid w:val="009339B2"/>
    <w:rsid w:val="00935451"/>
    <w:rsid w:val="0095465F"/>
    <w:rsid w:val="009568D9"/>
    <w:rsid w:val="009643AF"/>
    <w:rsid w:val="00966006"/>
    <w:rsid w:val="00966F0E"/>
    <w:rsid w:val="00973482"/>
    <w:rsid w:val="00974AA8"/>
    <w:rsid w:val="00985A17"/>
    <w:rsid w:val="00987B21"/>
    <w:rsid w:val="009A2920"/>
    <w:rsid w:val="009A35EF"/>
    <w:rsid w:val="009B25AF"/>
    <w:rsid w:val="009C2E4B"/>
    <w:rsid w:val="009F0976"/>
    <w:rsid w:val="00A07B25"/>
    <w:rsid w:val="00A10D3C"/>
    <w:rsid w:val="00A12EB3"/>
    <w:rsid w:val="00A13E42"/>
    <w:rsid w:val="00A15554"/>
    <w:rsid w:val="00A2301D"/>
    <w:rsid w:val="00A26ADD"/>
    <w:rsid w:val="00A34FC6"/>
    <w:rsid w:val="00A37690"/>
    <w:rsid w:val="00A46BFE"/>
    <w:rsid w:val="00A51EAA"/>
    <w:rsid w:val="00A544DB"/>
    <w:rsid w:val="00A61C9B"/>
    <w:rsid w:val="00A62899"/>
    <w:rsid w:val="00A632F6"/>
    <w:rsid w:val="00A7025A"/>
    <w:rsid w:val="00A704DE"/>
    <w:rsid w:val="00A73737"/>
    <w:rsid w:val="00A77BEC"/>
    <w:rsid w:val="00A77F0D"/>
    <w:rsid w:val="00A83C05"/>
    <w:rsid w:val="00A93D66"/>
    <w:rsid w:val="00AB50AC"/>
    <w:rsid w:val="00AC7EA9"/>
    <w:rsid w:val="00AD63FA"/>
    <w:rsid w:val="00AD7719"/>
    <w:rsid w:val="00AE4034"/>
    <w:rsid w:val="00AE40E0"/>
    <w:rsid w:val="00AE68BB"/>
    <w:rsid w:val="00AF5084"/>
    <w:rsid w:val="00B06014"/>
    <w:rsid w:val="00B06FE6"/>
    <w:rsid w:val="00B162FB"/>
    <w:rsid w:val="00B207E0"/>
    <w:rsid w:val="00B31F3D"/>
    <w:rsid w:val="00B40B88"/>
    <w:rsid w:val="00B4121E"/>
    <w:rsid w:val="00B412BD"/>
    <w:rsid w:val="00B4578C"/>
    <w:rsid w:val="00B634ED"/>
    <w:rsid w:val="00B64336"/>
    <w:rsid w:val="00B66B28"/>
    <w:rsid w:val="00B77D0E"/>
    <w:rsid w:val="00B80762"/>
    <w:rsid w:val="00B84A45"/>
    <w:rsid w:val="00BA7CE7"/>
    <w:rsid w:val="00BB0440"/>
    <w:rsid w:val="00BB4E80"/>
    <w:rsid w:val="00BB4FD4"/>
    <w:rsid w:val="00BC307F"/>
    <w:rsid w:val="00BC375B"/>
    <w:rsid w:val="00BC3954"/>
    <w:rsid w:val="00BC716B"/>
    <w:rsid w:val="00BF57D5"/>
    <w:rsid w:val="00C01154"/>
    <w:rsid w:val="00C05799"/>
    <w:rsid w:val="00C07920"/>
    <w:rsid w:val="00C116A7"/>
    <w:rsid w:val="00C1251D"/>
    <w:rsid w:val="00C57506"/>
    <w:rsid w:val="00C60009"/>
    <w:rsid w:val="00C62525"/>
    <w:rsid w:val="00C764C8"/>
    <w:rsid w:val="00C81F09"/>
    <w:rsid w:val="00C83B41"/>
    <w:rsid w:val="00C87497"/>
    <w:rsid w:val="00C96046"/>
    <w:rsid w:val="00C9693C"/>
    <w:rsid w:val="00CA788A"/>
    <w:rsid w:val="00CB3DFA"/>
    <w:rsid w:val="00CB4C39"/>
    <w:rsid w:val="00CD0E92"/>
    <w:rsid w:val="00CD6ACF"/>
    <w:rsid w:val="00CF0C18"/>
    <w:rsid w:val="00CF1EC2"/>
    <w:rsid w:val="00CF2207"/>
    <w:rsid w:val="00CF2E4B"/>
    <w:rsid w:val="00D01254"/>
    <w:rsid w:val="00D012D2"/>
    <w:rsid w:val="00D10BE3"/>
    <w:rsid w:val="00D12835"/>
    <w:rsid w:val="00D12CDB"/>
    <w:rsid w:val="00D13EAC"/>
    <w:rsid w:val="00D14056"/>
    <w:rsid w:val="00D475CC"/>
    <w:rsid w:val="00D47759"/>
    <w:rsid w:val="00D5733C"/>
    <w:rsid w:val="00D62025"/>
    <w:rsid w:val="00D6336D"/>
    <w:rsid w:val="00D64BA7"/>
    <w:rsid w:val="00D90453"/>
    <w:rsid w:val="00D93BA8"/>
    <w:rsid w:val="00D97FA0"/>
    <w:rsid w:val="00DA3CCF"/>
    <w:rsid w:val="00DB205F"/>
    <w:rsid w:val="00DB6331"/>
    <w:rsid w:val="00DC52C6"/>
    <w:rsid w:val="00DC5329"/>
    <w:rsid w:val="00DF50D1"/>
    <w:rsid w:val="00DF6921"/>
    <w:rsid w:val="00DF7CF7"/>
    <w:rsid w:val="00E126C6"/>
    <w:rsid w:val="00E12E2D"/>
    <w:rsid w:val="00E31EAE"/>
    <w:rsid w:val="00E3374F"/>
    <w:rsid w:val="00E40ED4"/>
    <w:rsid w:val="00E42E8F"/>
    <w:rsid w:val="00E44E39"/>
    <w:rsid w:val="00E61BA5"/>
    <w:rsid w:val="00E62B2A"/>
    <w:rsid w:val="00E65D1F"/>
    <w:rsid w:val="00E65D27"/>
    <w:rsid w:val="00E66039"/>
    <w:rsid w:val="00E664CA"/>
    <w:rsid w:val="00E722B6"/>
    <w:rsid w:val="00E80001"/>
    <w:rsid w:val="00E8014F"/>
    <w:rsid w:val="00E81239"/>
    <w:rsid w:val="00E85B14"/>
    <w:rsid w:val="00EA5283"/>
    <w:rsid w:val="00EB2F21"/>
    <w:rsid w:val="00ED4A4A"/>
    <w:rsid w:val="00EE35F5"/>
    <w:rsid w:val="00EF70F4"/>
    <w:rsid w:val="00F02EF8"/>
    <w:rsid w:val="00F030C8"/>
    <w:rsid w:val="00F05122"/>
    <w:rsid w:val="00F205DD"/>
    <w:rsid w:val="00F22803"/>
    <w:rsid w:val="00F236D4"/>
    <w:rsid w:val="00F3117D"/>
    <w:rsid w:val="00F42C84"/>
    <w:rsid w:val="00F43F15"/>
    <w:rsid w:val="00F45DCB"/>
    <w:rsid w:val="00F57195"/>
    <w:rsid w:val="00F64002"/>
    <w:rsid w:val="00F64F4E"/>
    <w:rsid w:val="00F72C0B"/>
    <w:rsid w:val="00F9553E"/>
    <w:rsid w:val="00FA2E24"/>
    <w:rsid w:val="00FA4037"/>
    <w:rsid w:val="00FA67EC"/>
    <w:rsid w:val="00FB6166"/>
    <w:rsid w:val="00FC1F8D"/>
    <w:rsid w:val="00FC2F36"/>
    <w:rsid w:val="00FE5787"/>
    <w:rsid w:val="00FF2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E09D95"/>
  <w15:docId w15:val="{5DC9355A-2B98-4B44-B831-CF1E23E1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paragraph" w:styleId="Header">
    <w:name w:val="header"/>
    <w:basedOn w:val="Normal"/>
    <w:link w:val="HeaderChar"/>
    <w:uiPriority w:val="99"/>
    <w:unhideWhenUsed/>
    <w:rsid w:val="002F59B0"/>
    <w:pPr>
      <w:tabs>
        <w:tab w:val="center" w:pos="4819"/>
        <w:tab w:val="right" w:pos="9638"/>
      </w:tabs>
    </w:pPr>
  </w:style>
  <w:style w:type="character" w:customStyle="1" w:styleId="HeaderChar">
    <w:name w:val="Header Char"/>
    <w:basedOn w:val="DefaultParagraphFont"/>
    <w:link w:val="Header"/>
    <w:uiPriority w:val="99"/>
    <w:rsid w:val="002F59B0"/>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2F59B0"/>
    <w:pPr>
      <w:tabs>
        <w:tab w:val="center" w:pos="4819"/>
        <w:tab w:val="right" w:pos="9638"/>
      </w:tabs>
    </w:pPr>
  </w:style>
  <w:style w:type="character" w:customStyle="1" w:styleId="FooterChar">
    <w:name w:val="Footer Char"/>
    <w:basedOn w:val="DefaultParagraphFont"/>
    <w:link w:val="Footer"/>
    <w:uiPriority w:val="99"/>
    <w:rsid w:val="002F59B0"/>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97CF0-919C-4171-92A8-26DD9D94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387</Words>
  <Characters>2209</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Mockuniene</dc:creator>
  <cp:keywords/>
  <dc:description/>
  <cp:lastModifiedBy>Tomas Asauskas</cp:lastModifiedBy>
  <cp:revision>18</cp:revision>
  <cp:lastPrinted>2019-07-31T10:19:00Z</cp:lastPrinted>
  <dcterms:created xsi:type="dcterms:W3CDTF">2021-04-06T07:21:00Z</dcterms:created>
  <dcterms:modified xsi:type="dcterms:W3CDTF">2026-06-03T12:39:00Z</dcterms:modified>
</cp:coreProperties>
</file>