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E3DB7" w14:textId="77777777" w:rsidR="007E2BA2" w:rsidRDefault="007E2BA2" w:rsidP="007E2BA2">
      <w:pPr>
        <w:tabs>
          <w:tab w:val="left" w:pos="8137"/>
        </w:tabs>
        <w:spacing w:after="0" w:line="240" w:lineRule="auto"/>
        <w:jc w:val="right"/>
        <w:rPr>
          <w:rFonts w:ascii="Arial" w:eastAsia="Calibri" w:hAnsi="Arial" w:cs="Arial"/>
          <w:bCs/>
          <w:i/>
          <w:iCs/>
          <w:color w:val="000000" w:themeColor="text1"/>
        </w:rPr>
      </w:pPr>
      <w:r w:rsidRPr="00C769DC">
        <w:rPr>
          <w:rFonts w:ascii="Arial" w:eastAsia="Calibri" w:hAnsi="Arial" w:cs="Arial"/>
          <w:bCs/>
          <w:i/>
          <w:iCs/>
          <w:color w:val="000000" w:themeColor="text1"/>
        </w:rPr>
        <w:t>Konkretaus pirkimo, atliekamo dinaminės pirkimų sistemos pagrindu, priedas Nr. 1</w:t>
      </w:r>
      <w:r>
        <w:rPr>
          <w:rFonts w:ascii="Arial" w:eastAsia="Calibri" w:hAnsi="Arial" w:cs="Arial"/>
          <w:bCs/>
          <w:i/>
          <w:iCs/>
          <w:color w:val="000000" w:themeColor="text1"/>
        </w:rPr>
        <w:t xml:space="preserve"> </w:t>
      </w:r>
    </w:p>
    <w:p w14:paraId="190E3DB8" w14:textId="77777777" w:rsidR="007E2BA2" w:rsidRPr="00C769DC" w:rsidRDefault="007E2BA2" w:rsidP="007E2BA2">
      <w:pPr>
        <w:tabs>
          <w:tab w:val="left" w:pos="8137"/>
        </w:tabs>
        <w:spacing w:after="0" w:line="240" w:lineRule="auto"/>
        <w:jc w:val="right"/>
        <w:rPr>
          <w:rFonts w:ascii="Arial" w:eastAsia="Calibri" w:hAnsi="Arial" w:cs="Arial"/>
          <w:bCs/>
          <w:i/>
          <w:iCs/>
          <w:color w:val="000000" w:themeColor="text1"/>
        </w:rPr>
      </w:pPr>
      <w:r w:rsidRPr="00B916EA">
        <w:rPr>
          <w:rFonts w:ascii="Arial" w:eastAsia="Calibri" w:hAnsi="Arial" w:cs="Arial"/>
          <w:bCs/>
          <w:i/>
          <w:iCs/>
          <w:color w:val="000000" w:themeColor="text1"/>
        </w:rPr>
        <w:t>„Techninė specifikacija“</w:t>
      </w:r>
    </w:p>
    <w:p w14:paraId="190E3DB9" w14:textId="77777777" w:rsidR="00710994" w:rsidRPr="008B2B03" w:rsidRDefault="00710994" w:rsidP="00710994">
      <w:pPr>
        <w:tabs>
          <w:tab w:val="left" w:pos="8137"/>
        </w:tabs>
        <w:spacing w:after="0" w:line="240" w:lineRule="auto"/>
        <w:jc w:val="center"/>
        <w:rPr>
          <w:rFonts w:ascii="Arial" w:eastAsia="Calibri" w:hAnsi="Arial" w:cs="Arial"/>
          <w:b/>
          <w:bCs/>
        </w:rPr>
      </w:pPr>
      <w:r w:rsidRPr="008B2B03">
        <w:rPr>
          <w:rFonts w:ascii="Arial" w:eastAsia="Calibri" w:hAnsi="Arial" w:cs="Arial"/>
          <w:b/>
          <w:bCs/>
          <w:noProof/>
          <w:lang w:val="en-US"/>
        </w:rPr>
        <w:drawing>
          <wp:inline distT="0" distB="0" distL="0" distR="0" wp14:anchorId="190E3EC5" wp14:editId="190E3EC6">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sidRPr="008B2B03">
        <w:rPr>
          <w:rFonts w:ascii="Arial" w:hAnsi="Arial" w:cs="Arial"/>
          <w:color w:val="000000"/>
          <w:shd w:val="clear" w:color="auto" w:fill="FFFFFF"/>
        </w:rPr>
        <w:br/>
      </w:r>
    </w:p>
    <w:p w14:paraId="190E3DBA" w14:textId="77777777" w:rsidR="00710994" w:rsidRPr="008B2B03" w:rsidRDefault="00710994" w:rsidP="00710994">
      <w:pPr>
        <w:tabs>
          <w:tab w:val="left" w:pos="8137"/>
        </w:tabs>
        <w:spacing w:after="0" w:line="240" w:lineRule="auto"/>
        <w:ind w:firstLine="851"/>
        <w:jc w:val="center"/>
        <w:rPr>
          <w:rFonts w:ascii="Arial" w:eastAsia="Calibri" w:hAnsi="Arial" w:cs="Arial"/>
          <w:b/>
          <w:bCs/>
        </w:rPr>
      </w:pPr>
      <w:r w:rsidRPr="008B2B03">
        <w:rPr>
          <w:rFonts w:ascii="Arial" w:eastAsia="Calibri" w:hAnsi="Arial" w:cs="Arial"/>
          <w:b/>
          <w:bCs/>
        </w:rPr>
        <w:t>TECHNINĖ SPECIFIKACIJA</w:t>
      </w:r>
    </w:p>
    <w:p w14:paraId="190E3DBB" w14:textId="77777777" w:rsidR="00710994" w:rsidRPr="008B2B03" w:rsidRDefault="00710994" w:rsidP="00710994">
      <w:pPr>
        <w:tabs>
          <w:tab w:val="left" w:pos="284"/>
        </w:tabs>
        <w:spacing w:after="0" w:line="240" w:lineRule="auto"/>
        <w:ind w:firstLine="851"/>
        <w:jc w:val="center"/>
        <w:rPr>
          <w:rFonts w:ascii="Arial" w:eastAsia="Calibri" w:hAnsi="Arial" w:cs="Arial"/>
          <w:b/>
          <w:bCs/>
        </w:rPr>
      </w:pPr>
    </w:p>
    <w:p w14:paraId="190E3DBC" w14:textId="77777777" w:rsidR="00710994" w:rsidRPr="008B2B03" w:rsidRDefault="00710994" w:rsidP="00710994">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8B2B03">
        <w:rPr>
          <w:rFonts w:ascii="Arial" w:eastAsia="Calibri" w:hAnsi="Arial" w:cs="Arial"/>
          <w:b/>
        </w:rPr>
        <w:t>SĄVOKOS IR SUTRUMPINIMAI/ BENDRA INFORMACIJA</w:t>
      </w:r>
    </w:p>
    <w:p w14:paraId="190E3DBD" w14:textId="77777777" w:rsidR="00710994" w:rsidRPr="008B2B03" w:rsidRDefault="00710994" w:rsidP="00710994">
      <w:pPr>
        <w:numPr>
          <w:ilvl w:val="1"/>
          <w:numId w:val="1"/>
        </w:numPr>
        <w:tabs>
          <w:tab w:val="left" w:pos="567"/>
          <w:tab w:val="left" w:pos="851"/>
        </w:tabs>
        <w:spacing w:after="0" w:line="240" w:lineRule="auto"/>
        <w:ind w:left="0" w:firstLine="0"/>
        <w:jc w:val="both"/>
        <w:rPr>
          <w:rFonts w:ascii="Arial" w:eastAsia="Calibri" w:hAnsi="Arial" w:cs="Arial"/>
        </w:rPr>
      </w:pPr>
      <w:r w:rsidRPr="008B2B03">
        <w:rPr>
          <w:rFonts w:ascii="Arial" w:eastAsia="Calibri" w:hAnsi="Arial" w:cs="Arial"/>
          <w:b/>
        </w:rPr>
        <w:t>Pirkėjas / Perkančioji organizacija – Vilniaus universitetas.</w:t>
      </w:r>
    </w:p>
    <w:p w14:paraId="190E3DBE" w14:textId="77777777" w:rsidR="00710994" w:rsidRPr="008B2B03" w:rsidRDefault="00710994" w:rsidP="00710994">
      <w:pPr>
        <w:numPr>
          <w:ilvl w:val="1"/>
          <w:numId w:val="1"/>
        </w:numPr>
        <w:tabs>
          <w:tab w:val="left" w:pos="567"/>
          <w:tab w:val="left" w:pos="851"/>
        </w:tabs>
        <w:spacing w:after="0" w:line="240" w:lineRule="auto"/>
        <w:ind w:left="0" w:firstLine="0"/>
        <w:jc w:val="both"/>
        <w:rPr>
          <w:rFonts w:ascii="Arial" w:eastAsia="Calibri" w:hAnsi="Arial" w:cs="Arial"/>
        </w:rPr>
      </w:pPr>
      <w:r w:rsidRPr="008B2B03">
        <w:rPr>
          <w:rFonts w:ascii="Arial" w:eastAsia="Calibri" w:hAnsi="Arial" w:cs="Arial"/>
          <w:b/>
          <w:bCs/>
        </w:rPr>
        <w:t>Tiekėjas</w:t>
      </w:r>
      <w:r w:rsidRPr="008B2B03">
        <w:rPr>
          <w:rFonts w:ascii="Arial" w:eastAsia="Calibri" w:hAnsi="Arial" w:cs="Arial"/>
          <w:bCs/>
        </w:rPr>
        <w:t xml:space="preserve"> – </w:t>
      </w:r>
      <w:r w:rsidRPr="008B2B03">
        <w:rPr>
          <w:rFonts w:ascii="Arial" w:hAnsi="Arial" w:cs="Arial"/>
          <w:color w:val="000000"/>
        </w:rPr>
        <w:t xml:space="preserve">ūkio subjektas – fizinis asmuo, privatusis ar viešasis juridinis asmuo, kita organizacija ir jų padalinys arba tokių asmenų grupė, įskaitant laikinas ūkio subjektų asociacijas, </w:t>
      </w:r>
      <w:r w:rsidRPr="008B2B03">
        <w:rPr>
          <w:rFonts w:ascii="Arial" w:eastAsia="Calibri" w:hAnsi="Arial" w:cs="Arial"/>
        </w:rPr>
        <w:t>su kuriuo Pirkėjas sudarys šio Pirkimo sutartį.</w:t>
      </w:r>
      <w:r w:rsidRPr="008B2B03">
        <w:rPr>
          <w:rFonts w:ascii="Arial" w:hAnsi="Arial" w:cs="Arial"/>
          <w:color w:val="000000"/>
        </w:rPr>
        <w:t xml:space="preserve"> </w:t>
      </w:r>
    </w:p>
    <w:p w14:paraId="190E3DBF" w14:textId="77777777" w:rsidR="004A7679" w:rsidRDefault="00710994" w:rsidP="00246A5F">
      <w:pPr>
        <w:numPr>
          <w:ilvl w:val="1"/>
          <w:numId w:val="1"/>
        </w:numPr>
        <w:tabs>
          <w:tab w:val="left" w:pos="567"/>
          <w:tab w:val="left" w:pos="851"/>
        </w:tabs>
        <w:spacing w:after="0" w:line="240" w:lineRule="auto"/>
        <w:ind w:left="0" w:firstLine="0"/>
        <w:jc w:val="both"/>
        <w:rPr>
          <w:rFonts w:ascii="Arial" w:eastAsia="Calibri" w:hAnsi="Arial" w:cs="Arial"/>
        </w:rPr>
      </w:pPr>
      <w:r w:rsidRPr="008B2B03">
        <w:rPr>
          <w:rFonts w:ascii="Arial" w:eastAsia="Calibri" w:hAnsi="Arial" w:cs="Arial"/>
          <w:b/>
        </w:rPr>
        <w:t>Sutartis</w:t>
      </w:r>
      <w:r w:rsidRPr="008B2B03">
        <w:rPr>
          <w:rFonts w:ascii="Arial" w:eastAsia="Calibri" w:hAnsi="Arial" w:cs="Arial"/>
        </w:rPr>
        <w:t xml:space="preserve"> – Pirkimo sutartis, sudaroma tarp Tiekėjo ir Pirkėjo dėl šio Pirkimo objekto.</w:t>
      </w:r>
    </w:p>
    <w:p w14:paraId="190E3DC0" w14:textId="77777777" w:rsidR="009A5873" w:rsidRPr="004A7679" w:rsidRDefault="009A5873" w:rsidP="00246A5F">
      <w:pPr>
        <w:numPr>
          <w:ilvl w:val="1"/>
          <w:numId w:val="1"/>
        </w:numPr>
        <w:tabs>
          <w:tab w:val="left" w:pos="567"/>
          <w:tab w:val="left" w:pos="851"/>
        </w:tabs>
        <w:spacing w:after="0" w:line="240" w:lineRule="auto"/>
        <w:ind w:left="0" w:firstLine="0"/>
        <w:jc w:val="both"/>
        <w:rPr>
          <w:rFonts w:ascii="Arial" w:eastAsia="Calibri" w:hAnsi="Arial" w:cs="Arial"/>
        </w:rPr>
      </w:pPr>
      <w:r w:rsidRPr="004A7679">
        <w:rPr>
          <w:rFonts w:ascii="Arial" w:eastAsia="Calibri" w:hAnsi="Arial" w:cs="Arial"/>
          <w:b/>
        </w:rPr>
        <w:t xml:space="preserve">Projektas- </w:t>
      </w:r>
      <w:r w:rsidR="00246A5F" w:rsidRPr="00246A5F">
        <w:t xml:space="preserve"> </w:t>
      </w:r>
      <w:r w:rsidR="00246A5F" w:rsidRPr="004A7679">
        <w:rPr>
          <w:rFonts w:ascii="Arial" w:hAnsi="Arial" w:cs="Arial"/>
        </w:rPr>
        <w:t>Vilniaus universitetas, siekdamas įgyvendinti projektą, Nr.</w:t>
      </w:r>
      <w:r w:rsidR="00246A5F" w:rsidRPr="004A7679">
        <w:rPr>
          <w:rFonts w:ascii="Arial" w:eastAsia="Calibri" w:hAnsi="Arial" w:cs="Arial"/>
        </w:rPr>
        <w:t xml:space="preserve"> NORDFORSK-26-7</w:t>
      </w:r>
      <w:r w:rsidR="00246A5F" w:rsidRPr="004A7679">
        <w:rPr>
          <w:rFonts w:ascii="Arial" w:hAnsi="Arial" w:cs="Arial"/>
        </w:rPr>
        <w:t xml:space="preserve"> „„Atsakingas dirbtinio intelekto vystymas baltymų – ligandų energijų nustatymui“ (anglų k. „Responsible Deployement of AI for Protein-Ligand Energies“), numato įsigyti toliau įvardintą prekę.</w:t>
      </w:r>
    </w:p>
    <w:p w14:paraId="190E3DC1" w14:textId="77777777" w:rsidR="00710994" w:rsidRPr="00246A5F" w:rsidRDefault="00710994" w:rsidP="00710994">
      <w:pPr>
        <w:tabs>
          <w:tab w:val="left" w:pos="567"/>
          <w:tab w:val="left" w:pos="851"/>
        </w:tabs>
        <w:spacing w:after="0" w:line="240" w:lineRule="auto"/>
        <w:jc w:val="both"/>
        <w:rPr>
          <w:rFonts w:ascii="Arial" w:eastAsia="Calibri" w:hAnsi="Arial" w:cs="Arial"/>
        </w:rPr>
      </w:pPr>
    </w:p>
    <w:p w14:paraId="190E3DC2" w14:textId="77777777" w:rsidR="00710994" w:rsidRPr="008B2B03" w:rsidRDefault="00710994" w:rsidP="00710994">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8B2B03">
        <w:rPr>
          <w:rFonts w:ascii="Arial" w:eastAsia="Calibri" w:hAnsi="Arial" w:cs="Arial"/>
          <w:b/>
          <w:shd w:val="clear" w:color="auto" w:fill="D9D9D9" w:themeFill="background1" w:themeFillShade="D9"/>
        </w:rPr>
        <w:t>PIRKIMO OBJEKTAS</w:t>
      </w:r>
    </w:p>
    <w:p w14:paraId="190E3DC3" w14:textId="77777777" w:rsidR="00710994" w:rsidRPr="008B2B03" w:rsidRDefault="00710994" w:rsidP="00710994">
      <w:pPr>
        <w:pStyle w:val="ListParagraph"/>
        <w:numPr>
          <w:ilvl w:val="1"/>
          <w:numId w:val="2"/>
        </w:numPr>
        <w:tabs>
          <w:tab w:val="left" w:pos="567"/>
        </w:tabs>
        <w:spacing w:after="0" w:line="240" w:lineRule="auto"/>
        <w:ind w:left="0" w:firstLine="0"/>
        <w:jc w:val="both"/>
        <w:rPr>
          <w:rFonts w:ascii="Arial" w:hAnsi="Arial" w:cs="Arial"/>
        </w:rPr>
      </w:pPr>
      <w:r w:rsidRPr="008B2B03">
        <w:rPr>
          <w:rFonts w:ascii="Arial" w:hAnsi="Arial" w:cs="Arial"/>
        </w:rPr>
        <w:t xml:space="preserve">Pirkimo objektas – </w:t>
      </w:r>
      <w:r w:rsidR="00672337">
        <w:rPr>
          <w:rFonts w:ascii="Arial" w:hAnsi="Arial" w:cs="Arial"/>
          <w:color w:val="000000"/>
        </w:rPr>
        <w:t>r</w:t>
      </w:r>
      <w:r w:rsidRPr="008B2B03">
        <w:rPr>
          <w:rFonts w:ascii="Arial" w:hAnsi="Arial" w:cs="Arial"/>
          <w:color w:val="000000"/>
        </w:rPr>
        <w:t>ealaus laiko multiparametrinis paviršiaus plazmonų rezonanso prietaisas</w:t>
      </w:r>
      <w:r w:rsidRPr="008B2B03">
        <w:rPr>
          <w:rFonts w:ascii="Arial" w:hAnsi="Arial" w:cs="Arial"/>
        </w:rPr>
        <w:t xml:space="preserve"> (toliau – prekės).</w:t>
      </w:r>
    </w:p>
    <w:p w14:paraId="190E3DC4" w14:textId="77777777" w:rsidR="003A4C50" w:rsidRDefault="00710994" w:rsidP="003A4C50">
      <w:pPr>
        <w:pStyle w:val="ListParagraph"/>
        <w:numPr>
          <w:ilvl w:val="1"/>
          <w:numId w:val="2"/>
        </w:numPr>
        <w:tabs>
          <w:tab w:val="left" w:pos="567"/>
        </w:tabs>
        <w:spacing w:after="0" w:line="240" w:lineRule="auto"/>
        <w:ind w:left="0" w:firstLine="0"/>
        <w:jc w:val="both"/>
        <w:rPr>
          <w:rFonts w:ascii="Arial" w:hAnsi="Arial" w:cs="Arial"/>
        </w:rPr>
      </w:pPr>
      <w:r w:rsidRPr="008B2B03">
        <w:rPr>
          <w:rFonts w:ascii="Arial" w:hAnsi="Arial" w:cs="Arial"/>
        </w:rPr>
        <w:t xml:space="preserve">Pirkimo objektas į pirkimo objekto dalis neskaidomas, todėl Tiekėjas privalo teikti pasiūlymą visai žemiau nurodytai </w:t>
      </w:r>
      <w:r w:rsidR="0012079E" w:rsidRPr="0012079E">
        <w:rPr>
          <w:rFonts w:ascii="Arial" w:hAnsi="Arial" w:cs="Arial"/>
        </w:rPr>
        <w:t>pirkimo objekto apimčiai ir (ar) kiekiui.</w:t>
      </w:r>
    </w:p>
    <w:p w14:paraId="190E3DC5" w14:textId="77777777" w:rsidR="00514999" w:rsidRDefault="00710994" w:rsidP="00514999">
      <w:pPr>
        <w:pStyle w:val="ListParagraph"/>
        <w:numPr>
          <w:ilvl w:val="1"/>
          <w:numId w:val="2"/>
        </w:numPr>
        <w:tabs>
          <w:tab w:val="left" w:pos="567"/>
        </w:tabs>
        <w:spacing w:after="0" w:line="240" w:lineRule="auto"/>
        <w:ind w:left="0" w:firstLine="0"/>
        <w:jc w:val="both"/>
        <w:rPr>
          <w:rFonts w:ascii="Arial" w:hAnsi="Arial" w:cs="Arial"/>
        </w:rPr>
      </w:pPr>
      <w:r w:rsidRPr="003A4C50">
        <w:rPr>
          <w:rFonts w:ascii="Arial" w:hAnsi="Arial" w:cs="Arial"/>
        </w:rPr>
        <w:t xml:space="preserve">Prekių pristatymo vieta </w:t>
      </w:r>
      <w:r w:rsidRPr="003A4C50">
        <w:rPr>
          <w:rFonts w:ascii="Arial" w:hAnsi="Arial" w:cs="Arial"/>
          <w:i/>
        </w:rPr>
        <w:t xml:space="preserve"> </w:t>
      </w:r>
      <w:r w:rsidRPr="003A4C50">
        <w:rPr>
          <w:rFonts w:ascii="Arial" w:hAnsi="Arial" w:cs="Arial"/>
        </w:rPr>
        <w:t xml:space="preserve">– </w:t>
      </w:r>
      <w:r w:rsidR="00165877">
        <w:rPr>
          <w:rFonts w:ascii="Arial" w:hAnsi="Arial" w:cs="Arial"/>
        </w:rPr>
        <w:t xml:space="preserve">Vilniaus universiteto </w:t>
      </w:r>
      <w:r w:rsidR="00A20106">
        <w:rPr>
          <w:rFonts w:ascii="Arial" w:hAnsi="Arial" w:cs="Arial"/>
        </w:rPr>
        <w:t xml:space="preserve">Gyvybės mokslų centras, </w:t>
      </w:r>
      <w:r w:rsidRPr="003A4C50">
        <w:rPr>
          <w:rFonts w:ascii="Arial" w:hAnsi="Arial" w:cs="Arial"/>
        </w:rPr>
        <w:t xml:space="preserve">Saulėtekio al. </w:t>
      </w:r>
      <w:r w:rsidRPr="003A4C50">
        <w:rPr>
          <w:rFonts w:ascii="Arial" w:hAnsi="Arial" w:cs="Arial"/>
          <w:lang w:val="en-US"/>
        </w:rPr>
        <w:t>7</w:t>
      </w:r>
      <w:r w:rsidRPr="003A4C50">
        <w:rPr>
          <w:rFonts w:ascii="Arial" w:hAnsi="Arial" w:cs="Arial"/>
        </w:rPr>
        <w:t>, LT-01257, Vilnius</w:t>
      </w:r>
      <w:r w:rsidR="00A20106">
        <w:rPr>
          <w:rFonts w:ascii="Arial" w:hAnsi="Arial" w:cs="Arial"/>
        </w:rPr>
        <w:t>, Lietuva.</w:t>
      </w:r>
    </w:p>
    <w:p w14:paraId="190E3DC6" w14:textId="77777777" w:rsidR="00710994" w:rsidRPr="00246A5F" w:rsidRDefault="000A32FC" w:rsidP="00710994">
      <w:pPr>
        <w:pStyle w:val="ListParagraph"/>
        <w:numPr>
          <w:ilvl w:val="1"/>
          <w:numId w:val="2"/>
        </w:numPr>
        <w:tabs>
          <w:tab w:val="left" w:pos="567"/>
        </w:tabs>
        <w:spacing w:after="0" w:line="240" w:lineRule="auto"/>
        <w:ind w:left="0" w:firstLine="0"/>
        <w:jc w:val="both"/>
        <w:rPr>
          <w:rFonts w:ascii="Arial" w:hAnsi="Arial" w:cs="Arial"/>
          <w:i/>
          <w:color w:val="FF0000"/>
        </w:rPr>
      </w:pPr>
      <w:r w:rsidRPr="00246A5F">
        <w:rPr>
          <w:rFonts w:ascii="Arial" w:hAnsi="Arial" w:cs="Arial"/>
        </w:rPr>
        <w:t>Prekių kiekiai</w:t>
      </w:r>
      <w:r w:rsidRPr="00246A5F">
        <w:rPr>
          <w:rFonts w:ascii="Arial" w:hAnsi="Arial" w:cs="Arial"/>
          <w:iCs/>
          <w:sz w:val="20"/>
          <w:szCs w:val="20"/>
        </w:rPr>
        <w:t>:</w:t>
      </w:r>
    </w:p>
    <w:p w14:paraId="190E3DC7" w14:textId="77777777" w:rsidR="00710994" w:rsidRPr="008B2B03" w:rsidRDefault="00710994" w:rsidP="00710994">
      <w:pPr>
        <w:spacing w:after="0" w:line="240" w:lineRule="auto"/>
        <w:jc w:val="right"/>
        <w:rPr>
          <w:rFonts w:ascii="Arial" w:hAnsi="Arial" w:cs="Arial"/>
          <w:b/>
        </w:rPr>
      </w:pPr>
      <w:r w:rsidRPr="008B2B03">
        <w:rPr>
          <w:rFonts w:ascii="Arial" w:hAnsi="Arial" w:cs="Arial"/>
          <w:b/>
        </w:rPr>
        <w:t xml:space="preserve">1 lentelė. </w:t>
      </w:r>
    </w:p>
    <w:tbl>
      <w:tblPr>
        <w:tblStyle w:val="TableGrid"/>
        <w:tblW w:w="5000" w:type="pct"/>
        <w:jc w:val="center"/>
        <w:tblLook w:val="04A0" w:firstRow="1" w:lastRow="0" w:firstColumn="1" w:lastColumn="0" w:noHBand="0" w:noVBand="1"/>
      </w:tblPr>
      <w:tblGrid>
        <w:gridCol w:w="1003"/>
        <w:gridCol w:w="2311"/>
        <w:gridCol w:w="1264"/>
        <w:gridCol w:w="1411"/>
        <w:gridCol w:w="1361"/>
        <w:gridCol w:w="2226"/>
      </w:tblGrid>
      <w:tr w:rsidR="00710994" w:rsidRPr="008B2B03" w14:paraId="190E3DCD" w14:textId="77777777" w:rsidTr="00672337">
        <w:trPr>
          <w:trHeight w:val="20"/>
          <w:jc w:val="center"/>
        </w:trPr>
        <w:tc>
          <w:tcPr>
            <w:tcW w:w="980" w:type="dxa"/>
            <w:vMerge w:val="restart"/>
            <w:vAlign w:val="center"/>
          </w:tcPr>
          <w:p w14:paraId="190E3DC8" w14:textId="77777777" w:rsidR="00710994" w:rsidRPr="008B2B03" w:rsidRDefault="00710994" w:rsidP="00FC6939">
            <w:pPr>
              <w:jc w:val="center"/>
              <w:rPr>
                <w:rFonts w:ascii="Arial" w:hAnsi="Arial" w:cs="Arial"/>
                <w:b/>
                <w:sz w:val="22"/>
                <w:szCs w:val="22"/>
              </w:rPr>
            </w:pPr>
            <w:r w:rsidRPr="008B2B03">
              <w:rPr>
                <w:rFonts w:ascii="Arial" w:hAnsi="Arial" w:cs="Arial"/>
                <w:b/>
                <w:sz w:val="22"/>
                <w:szCs w:val="22"/>
              </w:rPr>
              <w:t>Eil. Nr.</w:t>
            </w:r>
          </w:p>
        </w:tc>
        <w:tc>
          <w:tcPr>
            <w:tcW w:w="2256" w:type="dxa"/>
            <w:vMerge w:val="restart"/>
            <w:vAlign w:val="center"/>
          </w:tcPr>
          <w:p w14:paraId="190E3DC9" w14:textId="77777777" w:rsidR="00710994" w:rsidRPr="008B2B03" w:rsidRDefault="00710994" w:rsidP="00FC6939">
            <w:pPr>
              <w:jc w:val="center"/>
              <w:rPr>
                <w:rFonts w:ascii="Arial" w:hAnsi="Arial" w:cs="Arial"/>
                <w:b/>
                <w:sz w:val="22"/>
                <w:szCs w:val="22"/>
              </w:rPr>
            </w:pPr>
            <w:r w:rsidRPr="008B2B03">
              <w:rPr>
                <w:rFonts w:ascii="Arial" w:hAnsi="Arial" w:cs="Arial"/>
                <w:b/>
                <w:sz w:val="22"/>
                <w:szCs w:val="22"/>
              </w:rPr>
              <w:t>Prekės pavadinimas</w:t>
            </w:r>
          </w:p>
        </w:tc>
        <w:tc>
          <w:tcPr>
            <w:tcW w:w="1234" w:type="dxa"/>
            <w:vMerge w:val="restart"/>
            <w:vAlign w:val="center"/>
          </w:tcPr>
          <w:p w14:paraId="190E3DCA" w14:textId="77777777" w:rsidR="00710994" w:rsidRPr="008B2B03" w:rsidRDefault="00710994" w:rsidP="00FC6939">
            <w:pPr>
              <w:jc w:val="center"/>
              <w:rPr>
                <w:rFonts w:ascii="Arial" w:hAnsi="Arial" w:cs="Arial"/>
                <w:b/>
                <w:sz w:val="22"/>
                <w:szCs w:val="22"/>
              </w:rPr>
            </w:pPr>
            <w:r w:rsidRPr="008B2B03">
              <w:rPr>
                <w:rFonts w:ascii="Arial" w:hAnsi="Arial" w:cs="Arial"/>
                <w:b/>
                <w:sz w:val="22"/>
                <w:szCs w:val="22"/>
              </w:rPr>
              <w:t xml:space="preserve">Prekių kiekis ir mato vnt. </w:t>
            </w:r>
          </w:p>
        </w:tc>
        <w:tc>
          <w:tcPr>
            <w:tcW w:w="2707" w:type="dxa"/>
            <w:gridSpan w:val="2"/>
            <w:tcBorders>
              <w:bottom w:val="single" w:sz="4" w:space="0" w:color="auto"/>
            </w:tcBorders>
            <w:vAlign w:val="center"/>
          </w:tcPr>
          <w:p w14:paraId="190E3DCB" w14:textId="77777777" w:rsidR="00710994" w:rsidRPr="00F818A3" w:rsidRDefault="00710994" w:rsidP="00FC6939">
            <w:pPr>
              <w:jc w:val="center"/>
              <w:rPr>
                <w:rFonts w:ascii="Arial" w:hAnsi="Arial" w:cs="Arial"/>
                <w:b/>
                <w:sz w:val="22"/>
                <w:szCs w:val="22"/>
              </w:rPr>
            </w:pPr>
            <w:r w:rsidRPr="00F818A3">
              <w:rPr>
                <w:rFonts w:ascii="Arial" w:hAnsi="Arial" w:cs="Arial"/>
                <w:b/>
                <w:sz w:val="22"/>
                <w:szCs w:val="22"/>
              </w:rPr>
              <w:t>Užsakymų teikimas</w:t>
            </w:r>
          </w:p>
        </w:tc>
        <w:tc>
          <w:tcPr>
            <w:tcW w:w="2173" w:type="dxa"/>
            <w:vMerge w:val="restart"/>
            <w:vAlign w:val="center"/>
          </w:tcPr>
          <w:p w14:paraId="190E3DCC" w14:textId="548DDBFF" w:rsidR="00710994" w:rsidRPr="008B2B03" w:rsidRDefault="00710994" w:rsidP="00FC6939">
            <w:pPr>
              <w:jc w:val="center"/>
              <w:rPr>
                <w:rFonts w:ascii="Arial" w:hAnsi="Arial" w:cs="Arial"/>
                <w:b/>
                <w:sz w:val="22"/>
                <w:szCs w:val="22"/>
              </w:rPr>
            </w:pPr>
            <w:r w:rsidRPr="00514999">
              <w:rPr>
                <w:rFonts w:ascii="Arial" w:hAnsi="Arial" w:cs="Arial"/>
                <w:b/>
                <w:sz w:val="22"/>
                <w:szCs w:val="22"/>
              </w:rPr>
              <w:t xml:space="preserve">Prekių pristatymo terminas </w:t>
            </w:r>
            <w:r w:rsidRPr="00277DA0">
              <w:rPr>
                <w:rFonts w:ascii="Arial" w:hAnsi="Arial" w:cs="Arial"/>
                <w:b/>
                <w:sz w:val="22"/>
                <w:szCs w:val="22"/>
              </w:rPr>
              <w:t xml:space="preserve">nuo Sutarties įsigaliojimo </w:t>
            </w:r>
            <w:r w:rsidR="00F818A3" w:rsidRPr="00277DA0">
              <w:rPr>
                <w:rFonts w:ascii="Arial" w:hAnsi="Arial" w:cs="Arial"/>
                <w:b/>
                <w:sz w:val="22"/>
                <w:szCs w:val="22"/>
              </w:rPr>
              <w:t xml:space="preserve">dienos </w:t>
            </w:r>
            <w:r w:rsidRPr="00277DA0">
              <w:rPr>
                <w:rFonts w:ascii="Arial" w:hAnsi="Arial" w:cs="Arial"/>
                <w:b/>
                <w:sz w:val="22"/>
                <w:szCs w:val="22"/>
              </w:rPr>
              <w:t>(k.d</w:t>
            </w:r>
            <w:r w:rsidR="00F64273">
              <w:rPr>
                <w:rFonts w:ascii="Arial" w:hAnsi="Arial" w:cs="Arial"/>
                <w:b/>
                <w:sz w:val="22"/>
                <w:szCs w:val="22"/>
              </w:rPr>
              <w:t>.</w:t>
            </w:r>
            <w:r w:rsidR="00F818A3" w:rsidRPr="00277DA0">
              <w:rPr>
                <w:rFonts w:ascii="Arial" w:hAnsi="Arial" w:cs="Arial"/>
                <w:b/>
                <w:sz w:val="22"/>
                <w:szCs w:val="22"/>
              </w:rPr>
              <w:t>)</w:t>
            </w:r>
          </w:p>
        </w:tc>
      </w:tr>
      <w:tr w:rsidR="00710994" w:rsidRPr="008B2B03" w14:paraId="190E3DD4" w14:textId="77777777" w:rsidTr="00672337">
        <w:trPr>
          <w:trHeight w:val="2044"/>
          <w:jc w:val="center"/>
        </w:trPr>
        <w:tc>
          <w:tcPr>
            <w:tcW w:w="980" w:type="dxa"/>
            <w:vMerge/>
            <w:vAlign w:val="center"/>
          </w:tcPr>
          <w:p w14:paraId="190E3DCE" w14:textId="77777777" w:rsidR="00710994" w:rsidRPr="008B2B03" w:rsidRDefault="00710994" w:rsidP="00FC6939">
            <w:pPr>
              <w:jc w:val="center"/>
              <w:rPr>
                <w:rFonts w:ascii="Arial" w:hAnsi="Arial" w:cs="Arial"/>
                <w:sz w:val="22"/>
                <w:szCs w:val="22"/>
              </w:rPr>
            </w:pPr>
          </w:p>
        </w:tc>
        <w:tc>
          <w:tcPr>
            <w:tcW w:w="2256" w:type="dxa"/>
            <w:vMerge/>
            <w:vAlign w:val="center"/>
          </w:tcPr>
          <w:p w14:paraId="190E3DCF" w14:textId="77777777" w:rsidR="00710994" w:rsidRPr="008B2B03" w:rsidRDefault="00710994" w:rsidP="00FC6939">
            <w:pPr>
              <w:jc w:val="center"/>
              <w:rPr>
                <w:rFonts w:ascii="Arial" w:hAnsi="Arial" w:cs="Arial"/>
                <w:sz w:val="22"/>
                <w:szCs w:val="22"/>
              </w:rPr>
            </w:pPr>
          </w:p>
        </w:tc>
        <w:tc>
          <w:tcPr>
            <w:tcW w:w="1234" w:type="dxa"/>
            <w:vMerge/>
            <w:vAlign w:val="center"/>
          </w:tcPr>
          <w:p w14:paraId="190E3DD0" w14:textId="77777777" w:rsidR="00710994" w:rsidRPr="008B2B03" w:rsidRDefault="00710994" w:rsidP="00FC6939">
            <w:pPr>
              <w:jc w:val="center"/>
              <w:rPr>
                <w:rFonts w:ascii="Arial" w:hAnsi="Arial" w:cs="Arial"/>
                <w:sz w:val="22"/>
                <w:szCs w:val="22"/>
              </w:rPr>
            </w:pPr>
          </w:p>
        </w:tc>
        <w:tc>
          <w:tcPr>
            <w:tcW w:w="1378" w:type="dxa"/>
            <w:tcBorders>
              <w:top w:val="single" w:sz="4" w:space="0" w:color="auto"/>
              <w:right w:val="single" w:sz="4" w:space="0" w:color="auto"/>
            </w:tcBorders>
            <w:vAlign w:val="center"/>
          </w:tcPr>
          <w:p w14:paraId="190E3DD1" w14:textId="77777777" w:rsidR="00710994" w:rsidRPr="008B2B03" w:rsidRDefault="00710994" w:rsidP="00FC6939">
            <w:pPr>
              <w:jc w:val="center"/>
              <w:rPr>
                <w:rFonts w:ascii="Arial" w:hAnsi="Arial" w:cs="Arial"/>
                <w:b/>
                <w:sz w:val="22"/>
                <w:szCs w:val="22"/>
              </w:rPr>
            </w:pPr>
            <w:r w:rsidRPr="008B2B03">
              <w:rPr>
                <w:rFonts w:ascii="Arial" w:hAnsi="Arial" w:cs="Arial"/>
                <w:b/>
                <w:sz w:val="22"/>
                <w:szCs w:val="22"/>
              </w:rPr>
              <w:t xml:space="preserve">Taip </w:t>
            </w:r>
          </w:p>
        </w:tc>
        <w:tc>
          <w:tcPr>
            <w:tcW w:w="1329" w:type="dxa"/>
            <w:tcBorders>
              <w:top w:val="single" w:sz="4" w:space="0" w:color="auto"/>
              <w:left w:val="single" w:sz="4" w:space="0" w:color="auto"/>
            </w:tcBorders>
            <w:vAlign w:val="center"/>
          </w:tcPr>
          <w:p w14:paraId="190E3DD2" w14:textId="77777777" w:rsidR="00710994" w:rsidRPr="00F818A3" w:rsidRDefault="00710994" w:rsidP="00FC6939">
            <w:pPr>
              <w:jc w:val="center"/>
              <w:rPr>
                <w:rFonts w:ascii="Arial" w:hAnsi="Arial" w:cs="Arial"/>
                <w:b/>
                <w:sz w:val="22"/>
                <w:szCs w:val="22"/>
              </w:rPr>
            </w:pPr>
            <w:r w:rsidRPr="00F818A3">
              <w:rPr>
                <w:rFonts w:ascii="Arial" w:hAnsi="Arial" w:cs="Arial"/>
                <w:b/>
                <w:sz w:val="22"/>
                <w:szCs w:val="22"/>
              </w:rPr>
              <w:t xml:space="preserve">Ne </w:t>
            </w:r>
          </w:p>
        </w:tc>
        <w:tc>
          <w:tcPr>
            <w:tcW w:w="2173" w:type="dxa"/>
            <w:vMerge/>
            <w:vAlign w:val="center"/>
          </w:tcPr>
          <w:p w14:paraId="190E3DD3" w14:textId="77777777" w:rsidR="00710994" w:rsidRPr="008B2B03" w:rsidRDefault="00710994" w:rsidP="00FC6939">
            <w:pPr>
              <w:jc w:val="center"/>
              <w:rPr>
                <w:rFonts w:ascii="Arial" w:hAnsi="Arial" w:cs="Arial"/>
                <w:sz w:val="22"/>
                <w:szCs w:val="22"/>
              </w:rPr>
            </w:pPr>
          </w:p>
        </w:tc>
      </w:tr>
      <w:tr w:rsidR="00710994" w:rsidRPr="008B2B03" w14:paraId="190E3DDB" w14:textId="77777777" w:rsidTr="00672337">
        <w:trPr>
          <w:trHeight w:val="20"/>
          <w:jc w:val="center"/>
        </w:trPr>
        <w:tc>
          <w:tcPr>
            <w:tcW w:w="980" w:type="dxa"/>
          </w:tcPr>
          <w:p w14:paraId="190E3DD5" w14:textId="77777777" w:rsidR="00710994" w:rsidRPr="008B2B03" w:rsidRDefault="00710994" w:rsidP="00FC6939">
            <w:pPr>
              <w:ind w:firstLine="313"/>
              <w:rPr>
                <w:rFonts w:ascii="Arial" w:hAnsi="Arial" w:cs="Arial"/>
                <w:sz w:val="22"/>
                <w:szCs w:val="22"/>
              </w:rPr>
            </w:pPr>
            <w:r w:rsidRPr="008B2B03">
              <w:rPr>
                <w:rFonts w:ascii="Arial" w:hAnsi="Arial" w:cs="Arial"/>
                <w:sz w:val="22"/>
                <w:szCs w:val="22"/>
              </w:rPr>
              <w:t>1.</w:t>
            </w:r>
          </w:p>
        </w:tc>
        <w:tc>
          <w:tcPr>
            <w:tcW w:w="2256" w:type="dxa"/>
            <w:vAlign w:val="center"/>
          </w:tcPr>
          <w:p w14:paraId="190E3DD6" w14:textId="77777777" w:rsidR="00710994" w:rsidRPr="008B2B03" w:rsidRDefault="00710994" w:rsidP="00FC6939">
            <w:pPr>
              <w:ind w:hanging="38"/>
              <w:jc w:val="center"/>
              <w:rPr>
                <w:rFonts w:ascii="Arial" w:hAnsi="Arial" w:cs="Arial"/>
                <w:i/>
                <w:iCs/>
                <w:color w:val="FF0000"/>
                <w:sz w:val="22"/>
                <w:szCs w:val="22"/>
                <w:highlight w:val="yellow"/>
              </w:rPr>
            </w:pPr>
            <w:r w:rsidRPr="008B2B03">
              <w:rPr>
                <w:rFonts w:ascii="Arial" w:hAnsi="Arial" w:cs="Arial"/>
                <w:color w:val="000000"/>
                <w:sz w:val="22"/>
                <w:szCs w:val="22"/>
              </w:rPr>
              <w:t>Realaus laiko multiparametrinis paviršiaus plazmonų rezonanso prietaisas</w:t>
            </w:r>
          </w:p>
        </w:tc>
        <w:tc>
          <w:tcPr>
            <w:tcW w:w="1234" w:type="dxa"/>
            <w:vAlign w:val="center"/>
          </w:tcPr>
          <w:p w14:paraId="190E3DD7" w14:textId="77777777" w:rsidR="00710994" w:rsidRPr="008B2B03" w:rsidRDefault="00710994" w:rsidP="00FC6939">
            <w:pPr>
              <w:ind w:hanging="16"/>
              <w:jc w:val="center"/>
              <w:rPr>
                <w:rFonts w:ascii="Arial" w:hAnsi="Arial" w:cs="Arial"/>
                <w:i/>
                <w:iCs/>
                <w:color w:val="FF0000"/>
                <w:sz w:val="22"/>
                <w:szCs w:val="22"/>
              </w:rPr>
            </w:pPr>
            <w:r w:rsidRPr="008B2B03">
              <w:rPr>
                <w:rFonts w:ascii="Arial" w:hAnsi="Arial" w:cs="Arial"/>
                <w:i/>
                <w:iCs/>
                <w:color w:val="FF0000"/>
                <w:sz w:val="22"/>
                <w:szCs w:val="22"/>
              </w:rPr>
              <w:t xml:space="preserve"> </w:t>
            </w:r>
            <w:r w:rsidRPr="008B2B03">
              <w:rPr>
                <w:rFonts w:ascii="Arial" w:hAnsi="Arial" w:cs="Arial"/>
                <w:i/>
                <w:iCs/>
                <w:sz w:val="22"/>
                <w:szCs w:val="22"/>
              </w:rPr>
              <w:t xml:space="preserve">1 vnt. </w:t>
            </w:r>
          </w:p>
        </w:tc>
        <w:sdt>
          <w:sdtPr>
            <w:rPr>
              <w:rFonts w:ascii="Arial" w:hAnsi="Arial" w:cs="Arial"/>
            </w:rPr>
            <w:id w:val="-1892409944"/>
          </w:sdtPr>
          <w:sdtEndPr/>
          <w:sdtContent>
            <w:tc>
              <w:tcPr>
                <w:tcW w:w="1378" w:type="dxa"/>
                <w:tcBorders>
                  <w:right w:val="single" w:sz="4" w:space="0" w:color="auto"/>
                </w:tcBorders>
                <w:vAlign w:val="center"/>
              </w:tcPr>
              <w:p w14:paraId="190E3DD8" w14:textId="77777777" w:rsidR="00710994" w:rsidRPr="008B2B03" w:rsidRDefault="00710994" w:rsidP="00FC6939">
                <w:pPr>
                  <w:jc w:val="center"/>
                  <w:rPr>
                    <w:rFonts w:ascii="Arial" w:hAnsi="Arial" w:cs="Arial"/>
                    <w:sz w:val="22"/>
                    <w:szCs w:val="22"/>
                  </w:rPr>
                </w:pPr>
                <w:r w:rsidRPr="008B2B03">
                  <w:rPr>
                    <w:rFonts w:ascii="Segoe UI Symbol" w:eastAsia="MS Gothic" w:hAnsi="Segoe UI Symbol" w:cs="Segoe UI Symbol"/>
                    <w:sz w:val="22"/>
                    <w:szCs w:val="22"/>
                  </w:rPr>
                  <w:t>☐</w:t>
                </w:r>
              </w:p>
            </w:tc>
          </w:sdtContent>
        </w:sdt>
        <w:sdt>
          <w:sdtPr>
            <w:rPr>
              <w:rFonts w:ascii="Arial" w:hAnsi="Arial" w:cs="Arial"/>
            </w:rPr>
            <w:id w:val="713783549"/>
          </w:sdtPr>
          <w:sdtEndPr/>
          <w:sdtContent>
            <w:tc>
              <w:tcPr>
                <w:tcW w:w="1329" w:type="dxa"/>
                <w:tcBorders>
                  <w:left w:val="single" w:sz="4" w:space="0" w:color="auto"/>
                </w:tcBorders>
                <w:vAlign w:val="center"/>
              </w:tcPr>
              <w:p w14:paraId="190E3DD9" w14:textId="77777777" w:rsidR="00710994" w:rsidRPr="008B2B03" w:rsidRDefault="00710994" w:rsidP="00FC6939">
                <w:pPr>
                  <w:jc w:val="center"/>
                  <w:rPr>
                    <w:rFonts w:ascii="Arial" w:hAnsi="Arial" w:cs="Arial"/>
                    <w:sz w:val="22"/>
                    <w:szCs w:val="22"/>
                  </w:rPr>
                </w:pPr>
                <w:r w:rsidRPr="008B2B03">
                  <w:rPr>
                    <w:rFonts w:ascii="Segoe UI Symbol" w:eastAsia="MS Gothic" w:hAnsi="Segoe UI Symbol" w:cs="Segoe UI Symbol"/>
                    <w:sz w:val="22"/>
                    <w:szCs w:val="22"/>
                  </w:rPr>
                  <w:t>☒</w:t>
                </w:r>
              </w:p>
            </w:tc>
          </w:sdtContent>
        </w:sdt>
        <w:tc>
          <w:tcPr>
            <w:tcW w:w="2173" w:type="dxa"/>
            <w:vAlign w:val="center"/>
          </w:tcPr>
          <w:p w14:paraId="190E3DDA" w14:textId="77777777" w:rsidR="00710994" w:rsidRPr="00514999" w:rsidRDefault="00710994" w:rsidP="00514999">
            <w:pPr>
              <w:pStyle w:val="ListParagraph"/>
              <w:numPr>
                <w:ilvl w:val="0"/>
                <w:numId w:val="9"/>
              </w:numPr>
              <w:jc w:val="center"/>
              <w:rPr>
                <w:rFonts w:ascii="Arial" w:hAnsi="Arial" w:cs="Arial"/>
                <w:i/>
                <w:iCs/>
                <w:color w:val="FF0000"/>
              </w:rPr>
            </w:pPr>
            <w:r w:rsidRPr="00514999">
              <w:rPr>
                <w:rFonts w:ascii="Arial" w:hAnsi="Arial" w:cs="Arial"/>
                <w:i/>
                <w:iCs/>
              </w:rPr>
              <w:t xml:space="preserve">k.d. </w:t>
            </w:r>
          </w:p>
        </w:tc>
      </w:tr>
    </w:tbl>
    <w:p w14:paraId="190E3DDC" w14:textId="77777777" w:rsidR="00710994" w:rsidRPr="008B2B03" w:rsidRDefault="00710994" w:rsidP="00710994">
      <w:pPr>
        <w:spacing w:after="0" w:line="240" w:lineRule="auto"/>
        <w:ind w:firstLine="851"/>
        <w:jc w:val="both"/>
        <w:rPr>
          <w:rFonts w:ascii="Arial" w:hAnsi="Arial" w:cs="Arial"/>
        </w:rPr>
      </w:pPr>
    </w:p>
    <w:p w14:paraId="190E3DDD" w14:textId="77777777" w:rsidR="00514999" w:rsidRDefault="00710994" w:rsidP="00F04AA4">
      <w:pPr>
        <w:pStyle w:val="ListParagraph"/>
        <w:numPr>
          <w:ilvl w:val="1"/>
          <w:numId w:val="2"/>
        </w:numPr>
        <w:tabs>
          <w:tab w:val="left" w:pos="284"/>
          <w:tab w:val="left" w:pos="567"/>
        </w:tabs>
        <w:spacing w:after="0" w:line="240" w:lineRule="auto"/>
        <w:ind w:left="0" w:firstLine="0"/>
        <w:jc w:val="both"/>
        <w:rPr>
          <w:rFonts w:ascii="Arial" w:hAnsi="Arial" w:cs="Arial"/>
        </w:rPr>
      </w:pPr>
      <w:r w:rsidRPr="008B2B03">
        <w:rPr>
          <w:rFonts w:ascii="Arial" w:hAnsi="Arial" w:cs="Arial"/>
        </w:rPr>
        <w:t xml:space="preserve">Aukščiau esančioje lentelėje nurodytas prekių kiekis </w:t>
      </w:r>
      <w:r w:rsidR="002156FD" w:rsidRPr="002156FD">
        <w:rPr>
          <w:rFonts w:ascii="Arial" w:hAnsi="Arial" w:cs="Arial"/>
        </w:rPr>
        <w:t xml:space="preserve">ir (ar) apimtis yra tikslus (-i) </w:t>
      </w:r>
      <w:r w:rsidRPr="008B2B03">
        <w:rPr>
          <w:rFonts w:ascii="Arial" w:hAnsi="Arial" w:cs="Arial"/>
        </w:rPr>
        <w:t>ir vykdant Sutartį nesikeis.</w:t>
      </w:r>
    </w:p>
    <w:p w14:paraId="190E3DDE" w14:textId="77777777" w:rsidR="003F2C65" w:rsidRDefault="00710994" w:rsidP="00F04AA4">
      <w:pPr>
        <w:pStyle w:val="ListParagraph"/>
        <w:numPr>
          <w:ilvl w:val="1"/>
          <w:numId w:val="2"/>
        </w:numPr>
        <w:tabs>
          <w:tab w:val="left" w:pos="284"/>
          <w:tab w:val="left" w:pos="567"/>
        </w:tabs>
        <w:spacing w:after="0" w:line="240" w:lineRule="auto"/>
        <w:ind w:left="0" w:firstLine="0"/>
        <w:jc w:val="both"/>
        <w:rPr>
          <w:rFonts w:ascii="Arial" w:hAnsi="Arial" w:cs="Arial"/>
        </w:rPr>
      </w:pPr>
      <w:r w:rsidRPr="00514999">
        <w:rPr>
          <w:rFonts w:ascii="Arial" w:hAnsi="Arial" w:cs="Arial"/>
        </w:rPr>
        <w:t>Užsakymų teikimo tvarka:</w:t>
      </w:r>
    </w:p>
    <w:p w14:paraId="190E3DDF" w14:textId="77777777" w:rsidR="00710994" w:rsidRPr="008932E6" w:rsidRDefault="00710994" w:rsidP="008932E6">
      <w:pPr>
        <w:pStyle w:val="ListParagraph"/>
        <w:numPr>
          <w:ilvl w:val="2"/>
          <w:numId w:val="2"/>
        </w:numPr>
        <w:ind w:left="0" w:firstLine="0"/>
        <w:rPr>
          <w:rFonts w:ascii="Arial" w:hAnsi="Arial" w:cs="Arial"/>
        </w:rPr>
      </w:pPr>
      <w:r w:rsidRPr="008932E6">
        <w:rPr>
          <w:rFonts w:ascii="Arial" w:hAnsi="Arial" w:cs="Arial"/>
        </w:rPr>
        <w:t xml:space="preserve">užsakymai Sutarties galiojimo laikotarpiu </w:t>
      </w:r>
      <w:r w:rsidRPr="008932E6">
        <w:rPr>
          <w:rFonts w:ascii="Arial" w:hAnsi="Arial" w:cs="Arial"/>
          <w:u w:val="single"/>
        </w:rPr>
        <w:t>neteikiami</w:t>
      </w:r>
      <w:r w:rsidRPr="008932E6">
        <w:rPr>
          <w:rFonts w:ascii="Arial" w:hAnsi="Arial" w:cs="Arial"/>
        </w:rPr>
        <w:t xml:space="preserve">. </w:t>
      </w:r>
      <w:r w:rsidR="008932E6" w:rsidRPr="008932E6">
        <w:rPr>
          <w:rFonts w:ascii="Arial" w:hAnsi="Arial" w:cs="Arial"/>
        </w:rPr>
        <w:t>Prekės turi būti pristatomos nedelsiant po Sutarties įsigaliojimo dienos per 1 lentelėje nustatytą terminą.</w:t>
      </w:r>
    </w:p>
    <w:p w14:paraId="190E3DE0" w14:textId="77777777" w:rsidR="00710994" w:rsidRPr="008B2B03" w:rsidRDefault="00710994" w:rsidP="00710994">
      <w:pPr>
        <w:tabs>
          <w:tab w:val="left" w:pos="709"/>
        </w:tabs>
        <w:spacing w:after="0" w:line="240" w:lineRule="auto"/>
        <w:ind w:firstLine="851"/>
        <w:contextualSpacing/>
        <w:rPr>
          <w:rFonts w:ascii="Arial" w:eastAsia="Calibri" w:hAnsi="Arial" w:cs="Arial"/>
          <w:b/>
        </w:rPr>
      </w:pPr>
    </w:p>
    <w:p w14:paraId="190E3DE1" w14:textId="77777777" w:rsidR="00710994" w:rsidRPr="008B2B03" w:rsidRDefault="00710994" w:rsidP="00710994">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8B2B03">
        <w:rPr>
          <w:rFonts w:ascii="Arial" w:eastAsia="Calibri" w:hAnsi="Arial" w:cs="Arial"/>
          <w:b/>
        </w:rPr>
        <w:t>REIKALAVIMAI PREKĖMS</w:t>
      </w:r>
    </w:p>
    <w:p w14:paraId="190E3DE2" w14:textId="77777777" w:rsidR="00B93CF3" w:rsidRPr="002B426C" w:rsidRDefault="00B93CF3" w:rsidP="00B93CF3">
      <w:pPr>
        <w:spacing w:after="0" w:line="240" w:lineRule="auto"/>
        <w:jc w:val="both"/>
        <w:rPr>
          <w:rFonts w:ascii="Arial" w:eastAsia="Calibri" w:hAnsi="Arial" w:cs="Arial"/>
        </w:rPr>
      </w:pPr>
      <w:r w:rsidRPr="00F129EB">
        <w:rPr>
          <w:rFonts w:ascii="Arial" w:eastAsia="Calibri" w:hAnsi="Arial" w:cs="Arial"/>
        </w:rPr>
        <w:t>3.1. Jei šioje techninėje specifikacijoje ir (ar) kituose pirkimo dokumentuose naudojami konkretūs modeliai ar šaltiniai, konkretūs procesai ar prekės ženklai, patentai, tipai, konkreti kilmė ar gamyba, sertifikatai, standartai ir pan., jie gali būti pakeisti lygiaverčiais</w:t>
      </w:r>
      <w:r w:rsidRPr="002B426C">
        <w:rPr>
          <w:rStyle w:val="FootnoteReference"/>
          <w:rFonts w:ascii="Arial" w:eastAsia="Calibri" w:hAnsi="Arial" w:cs="Arial"/>
        </w:rPr>
        <w:footnoteReference w:id="2"/>
      </w:r>
      <w:r>
        <w:rPr>
          <w:rFonts w:ascii="Arial" w:eastAsia="Calibri" w:hAnsi="Arial" w:cs="Arial"/>
        </w:rPr>
        <w:t>. Lygiavertiškumo įrodymas yra Tiekėjo pareiga, o lygiavertiškumo dokumentai turi būti pateikti kartu su pateikiamu pasiūlymu.</w:t>
      </w:r>
    </w:p>
    <w:p w14:paraId="190E3DE3" w14:textId="77777777" w:rsidR="00B93CF3" w:rsidRDefault="00B93CF3" w:rsidP="00B93CF3">
      <w:pPr>
        <w:spacing w:after="0" w:line="240" w:lineRule="auto"/>
        <w:jc w:val="both"/>
        <w:rPr>
          <w:rFonts w:ascii="Arial" w:eastAsia="Calibri" w:hAnsi="Arial" w:cs="Arial"/>
        </w:rPr>
      </w:pPr>
      <w:r w:rsidRPr="00F129EB">
        <w:rPr>
          <w:rFonts w:ascii="Arial" w:eastAsia="Calibri" w:hAnsi="Arial" w:cs="Arial"/>
        </w:rPr>
        <w:t xml:space="preserve">3.2. </w:t>
      </w:r>
      <w:r>
        <w:rPr>
          <w:rFonts w:ascii="Arial" w:eastAsia="Calibri" w:hAnsi="Arial" w:cs="Arial"/>
        </w:rPr>
        <w:t>Techninėje specifikacijoje yra išdėstyti minimalūs reikalavimai prekėms. Kiekviena prekė turi atitikti minimalius kokybės ir techninius reikalavimus arba juos viršyti.</w:t>
      </w:r>
    </w:p>
    <w:p w14:paraId="190E3DE4" w14:textId="77777777" w:rsidR="00710994" w:rsidRPr="00B93CF3" w:rsidRDefault="00B93CF3" w:rsidP="00B93CF3">
      <w:pPr>
        <w:spacing w:after="0" w:line="240" w:lineRule="auto"/>
        <w:jc w:val="both"/>
        <w:rPr>
          <w:rFonts w:ascii="Arial" w:eastAsia="Calibri" w:hAnsi="Arial" w:cs="Arial"/>
        </w:rPr>
      </w:pPr>
      <w:r>
        <w:rPr>
          <w:rFonts w:ascii="Arial" w:eastAsia="Calibri" w:hAnsi="Arial" w:cs="Arial"/>
        </w:rPr>
        <w:t xml:space="preserve">3.3. </w:t>
      </w:r>
      <w:r w:rsidRPr="00F129EB">
        <w:rPr>
          <w:rFonts w:ascii="Arial" w:eastAsia="Calibri" w:hAnsi="Arial" w:cs="Arial"/>
        </w:rPr>
        <w:t>Atitikimas techniniams reikalavimams</w:t>
      </w:r>
      <w:r>
        <w:rPr>
          <w:rFonts w:ascii="Arial" w:eastAsia="Calibri" w:hAnsi="Arial" w:cs="Arial"/>
        </w:rPr>
        <w:t>:</w:t>
      </w:r>
      <w:r w:rsidRPr="00F129EB">
        <w:rPr>
          <w:rFonts w:ascii="Arial" w:eastAsia="Calibri" w:hAnsi="Arial" w:cs="Arial"/>
        </w:rPr>
        <w:t xml:space="preserve"> </w:t>
      </w:r>
    </w:p>
    <w:p w14:paraId="190E3DE5" w14:textId="77777777" w:rsidR="00710994" w:rsidRPr="008B2B03" w:rsidRDefault="00710994" w:rsidP="00710994">
      <w:pPr>
        <w:spacing w:after="0" w:line="240" w:lineRule="auto"/>
        <w:ind w:firstLine="851"/>
        <w:jc w:val="right"/>
        <w:rPr>
          <w:rFonts w:ascii="Arial" w:eastAsia="Calibri" w:hAnsi="Arial" w:cs="Arial"/>
          <w:b/>
        </w:rPr>
      </w:pPr>
      <w:r w:rsidRPr="008B2B03">
        <w:rPr>
          <w:rFonts w:ascii="Arial" w:eastAsia="Calibri" w:hAnsi="Arial" w:cs="Arial"/>
          <w:b/>
        </w:rPr>
        <w:t>2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2197"/>
        <w:gridCol w:w="3484"/>
        <w:gridCol w:w="3193"/>
      </w:tblGrid>
      <w:tr w:rsidR="00710994" w:rsidRPr="008B2B03" w14:paraId="190E3DEC" w14:textId="77777777" w:rsidTr="00125232">
        <w:trPr>
          <w:trHeight w:val="687"/>
        </w:trPr>
        <w:tc>
          <w:tcPr>
            <w:tcW w:w="36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90E3DE6" w14:textId="77777777" w:rsidR="00710994" w:rsidRPr="008B2B03" w:rsidRDefault="00710994" w:rsidP="00FC6939">
            <w:pPr>
              <w:jc w:val="center"/>
              <w:rPr>
                <w:rFonts w:ascii="Arial" w:hAnsi="Arial" w:cs="Arial"/>
                <w:b/>
                <w:color w:val="000000"/>
              </w:rPr>
            </w:pPr>
            <w:r w:rsidRPr="008B2B03">
              <w:rPr>
                <w:rFonts w:ascii="Arial" w:hAnsi="Arial" w:cs="Arial"/>
                <w:b/>
                <w:color w:val="000000"/>
              </w:rPr>
              <w:t>Eil.</w:t>
            </w:r>
          </w:p>
          <w:p w14:paraId="190E3DE7" w14:textId="77777777" w:rsidR="00710994" w:rsidRPr="008B2B03" w:rsidRDefault="00710994" w:rsidP="00FC6939">
            <w:pPr>
              <w:tabs>
                <w:tab w:val="left" w:pos="567"/>
              </w:tabs>
              <w:jc w:val="center"/>
              <w:rPr>
                <w:rFonts w:ascii="Arial" w:hAnsi="Arial" w:cs="Arial"/>
                <w:b/>
                <w:color w:val="000000"/>
              </w:rPr>
            </w:pPr>
            <w:r w:rsidRPr="008B2B03">
              <w:rPr>
                <w:rFonts w:ascii="Arial" w:hAnsi="Arial" w:cs="Arial"/>
                <w:b/>
                <w:color w:val="000000"/>
              </w:rPr>
              <w:t>Nr.</w:t>
            </w:r>
          </w:p>
        </w:tc>
        <w:tc>
          <w:tcPr>
            <w:tcW w:w="114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90E3DE8" w14:textId="77777777" w:rsidR="00710994" w:rsidRPr="008B2B03" w:rsidRDefault="00710994" w:rsidP="00FC6939">
            <w:pPr>
              <w:jc w:val="center"/>
              <w:rPr>
                <w:rFonts w:ascii="Arial" w:hAnsi="Arial" w:cs="Arial"/>
                <w:b/>
                <w:color w:val="000000"/>
              </w:rPr>
            </w:pPr>
            <w:r w:rsidRPr="008B2B03">
              <w:rPr>
                <w:rFonts w:ascii="Arial" w:hAnsi="Arial" w:cs="Arial"/>
                <w:b/>
                <w:color w:val="000000"/>
              </w:rPr>
              <w:t>Parametras</w:t>
            </w:r>
            <w:r w:rsidRPr="00B93CF3">
              <w:rPr>
                <w:rFonts w:ascii="Arial" w:hAnsi="Arial" w:cs="Arial"/>
                <w:b/>
              </w:rPr>
              <w:t>**</w:t>
            </w:r>
          </w:p>
        </w:tc>
        <w:tc>
          <w:tcPr>
            <w:tcW w:w="1819" w:type="pct"/>
            <w:tcBorders>
              <w:top w:val="single" w:sz="4" w:space="0" w:color="auto"/>
              <w:left w:val="single" w:sz="4" w:space="0" w:color="auto"/>
              <w:bottom w:val="single" w:sz="4" w:space="0" w:color="auto"/>
              <w:right w:val="single" w:sz="4" w:space="0" w:color="auto"/>
            </w:tcBorders>
            <w:shd w:val="clear" w:color="auto" w:fill="FFFFFF"/>
            <w:vAlign w:val="center"/>
          </w:tcPr>
          <w:p w14:paraId="190E3DE9" w14:textId="77777777" w:rsidR="00710994" w:rsidRPr="008B2B03" w:rsidRDefault="00710994" w:rsidP="00FC6939">
            <w:pPr>
              <w:spacing w:after="0" w:line="240" w:lineRule="auto"/>
              <w:jc w:val="center"/>
              <w:rPr>
                <w:rFonts w:ascii="Arial" w:hAnsi="Arial" w:cs="Arial"/>
                <w:b/>
                <w:color w:val="000000"/>
              </w:rPr>
            </w:pPr>
            <w:r w:rsidRPr="008B2B03">
              <w:rPr>
                <w:rFonts w:ascii="Arial" w:hAnsi="Arial" w:cs="Arial"/>
                <w:b/>
                <w:color w:val="000000"/>
              </w:rPr>
              <w:t>Reikalaujama reikšmė</w:t>
            </w:r>
            <w:r w:rsidRPr="008B2B03">
              <w:rPr>
                <w:rFonts w:ascii="Arial" w:hAnsi="Arial" w:cs="Arial"/>
                <w:bCs/>
                <w:i/>
                <w:iCs/>
                <w:color w:val="000000"/>
              </w:rPr>
              <w:t xml:space="preserve"> </w:t>
            </w:r>
          </w:p>
        </w:tc>
        <w:tc>
          <w:tcPr>
            <w:tcW w:w="1667" w:type="pct"/>
            <w:tcBorders>
              <w:top w:val="single" w:sz="4" w:space="0" w:color="auto"/>
              <w:left w:val="single" w:sz="4" w:space="0" w:color="auto"/>
              <w:bottom w:val="single" w:sz="4" w:space="0" w:color="auto"/>
              <w:right w:val="single" w:sz="4" w:space="0" w:color="auto"/>
            </w:tcBorders>
            <w:shd w:val="clear" w:color="auto" w:fill="FFFFFF"/>
            <w:vAlign w:val="center"/>
          </w:tcPr>
          <w:p w14:paraId="190E3DEA" w14:textId="77777777" w:rsidR="00710994" w:rsidRPr="008B2B03" w:rsidRDefault="00710994" w:rsidP="00FC6939">
            <w:pPr>
              <w:spacing w:after="0" w:line="240" w:lineRule="auto"/>
              <w:jc w:val="center"/>
              <w:rPr>
                <w:rFonts w:ascii="Arial" w:hAnsi="Arial" w:cs="Arial"/>
                <w:b/>
                <w:color w:val="000000"/>
              </w:rPr>
            </w:pPr>
            <w:r w:rsidRPr="008B2B03">
              <w:rPr>
                <w:rFonts w:ascii="Arial" w:hAnsi="Arial" w:cs="Arial"/>
                <w:b/>
                <w:color w:val="000000"/>
              </w:rPr>
              <w:t>Reikalaujamos reikšmės atitikimas</w:t>
            </w:r>
          </w:p>
          <w:p w14:paraId="190E3DEB" w14:textId="77777777" w:rsidR="00710994" w:rsidRPr="008B2B03" w:rsidRDefault="00710994" w:rsidP="00FC6939">
            <w:pPr>
              <w:spacing w:after="0" w:line="240" w:lineRule="auto"/>
              <w:jc w:val="center"/>
              <w:rPr>
                <w:rFonts w:ascii="Arial" w:hAnsi="Arial" w:cs="Arial"/>
                <w:bCs/>
                <w:i/>
                <w:iCs/>
                <w:color w:val="000000"/>
              </w:rPr>
            </w:pPr>
            <w:r w:rsidRPr="008B2B03">
              <w:rPr>
                <w:rFonts w:ascii="Arial" w:hAnsi="Arial" w:cs="Arial"/>
                <w:bCs/>
                <w:i/>
                <w:iCs/>
                <w:color w:val="000000"/>
              </w:rPr>
              <w:t>(pildo tiekėjas)</w:t>
            </w:r>
          </w:p>
        </w:tc>
      </w:tr>
      <w:tr w:rsidR="00710994" w:rsidRPr="008B2B03" w14:paraId="190E3DEE" w14:textId="77777777" w:rsidTr="00FC6939">
        <w:trPr>
          <w:trHeight w:val="359"/>
        </w:trPr>
        <w:tc>
          <w:tcPr>
            <w:tcW w:w="5000" w:type="pct"/>
            <w:gridSpan w:val="4"/>
            <w:tcBorders>
              <w:top w:val="single" w:sz="4" w:space="0" w:color="auto"/>
              <w:left w:val="single" w:sz="4" w:space="0" w:color="auto"/>
              <w:bottom w:val="single" w:sz="4" w:space="0" w:color="auto"/>
              <w:right w:val="single" w:sz="4" w:space="0" w:color="auto"/>
            </w:tcBorders>
            <w:vAlign w:val="center"/>
          </w:tcPr>
          <w:p w14:paraId="190E3DED" w14:textId="77777777" w:rsidR="00710994" w:rsidRPr="008B2B03" w:rsidRDefault="00710994" w:rsidP="00FC6939">
            <w:pPr>
              <w:rPr>
                <w:rFonts w:ascii="Arial" w:hAnsi="Arial" w:cs="Arial"/>
                <w:color w:val="000000"/>
              </w:rPr>
            </w:pPr>
            <w:r w:rsidRPr="008B2B03">
              <w:rPr>
                <w:rFonts w:ascii="Arial" w:hAnsi="Arial" w:cs="Arial"/>
                <w:b/>
                <w:bCs/>
              </w:rPr>
              <w:t>Objekto pavadinimas.</w:t>
            </w:r>
            <w:r w:rsidRPr="008B2B03">
              <w:rPr>
                <w:rFonts w:ascii="Arial" w:hAnsi="Arial" w:cs="Arial"/>
              </w:rPr>
              <w:t xml:space="preserve">  </w:t>
            </w:r>
            <w:r w:rsidRPr="008B2B03">
              <w:rPr>
                <w:rFonts w:ascii="Arial" w:hAnsi="Arial" w:cs="Arial"/>
                <w:color w:val="000000"/>
              </w:rPr>
              <w:t>Realaus laiko multiparametrinis paviršiaus plazmonų rezonanso prietaisas</w:t>
            </w:r>
          </w:p>
        </w:tc>
      </w:tr>
      <w:tr w:rsidR="00710994" w:rsidRPr="008B2B03" w14:paraId="190E3DF3" w14:textId="77777777" w:rsidTr="00125232">
        <w:tc>
          <w:tcPr>
            <w:tcW w:w="367" w:type="pct"/>
            <w:tcBorders>
              <w:top w:val="single" w:sz="4" w:space="0" w:color="auto"/>
              <w:left w:val="single" w:sz="4" w:space="0" w:color="auto"/>
              <w:bottom w:val="single" w:sz="4" w:space="0" w:color="auto"/>
              <w:right w:val="single" w:sz="4" w:space="0" w:color="auto"/>
            </w:tcBorders>
            <w:vAlign w:val="center"/>
          </w:tcPr>
          <w:p w14:paraId="190E3DEF" w14:textId="77777777" w:rsidR="00710994" w:rsidRPr="008B2B03" w:rsidRDefault="00272544" w:rsidP="00FC6939">
            <w:pPr>
              <w:jc w:val="center"/>
              <w:rPr>
                <w:rFonts w:ascii="Arial" w:hAnsi="Arial" w:cs="Arial"/>
              </w:rPr>
            </w:pPr>
            <w:r>
              <w:rPr>
                <w:rFonts w:ascii="Arial" w:hAnsi="Arial" w:cs="Arial"/>
              </w:rPr>
              <w:t>1.</w:t>
            </w:r>
          </w:p>
        </w:tc>
        <w:tc>
          <w:tcPr>
            <w:tcW w:w="1147" w:type="pct"/>
            <w:tcBorders>
              <w:top w:val="single" w:sz="4" w:space="0" w:color="auto"/>
              <w:left w:val="single" w:sz="4" w:space="0" w:color="auto"/>
              <w:bottom w:val="single" w:sz="4" w:space="0" w:color="auto"/>
              <w:right w:val="single" w:sz="4" w:space="0" w:color="auto"/>
            </w:tcBorders>
          </w:tcPr>
          <w:p w14:paraId="190E3DF0" w14:textId="77777777" w:rsidR="00710994" w:rsidRPr="008B2B03" w:rsidRDefault="00710994" w:rsidP="00FC6939">
            <w:pPr>
              <w:rPr>
                <w:rFonts w:ascii="Arial" w:hAnsi="Arial" w:cs="Arial"/>
                <w:i/>
                <w:iCs/>
                <w:lang w:eastAsia="lt-LT"/>
              </w:rPr>
            </w:pPr>
            <w:r w:rsidRPr="008B2B03">
              <w:rPr>
                <w:rFonts w:ascii="Arial" w:hAnsi="Arial" w:cs="Arial"/>
                <w:i/>
                <w:iCs/>
                <w:lang w:eastAsia="lt-LT"/>
              </w:rPr>
              <w:t>Gamintojas ir modelis</w:t>
            </w:r>
          </w:p>
        </w:tc>
        <w:tc>
          <w:tcPr>
            <w:tcW w:w="1819" w:type="pct"/>
            <w:tcBorders>
              <w:top w:val="single" w:sz="4" w:space="0" w:color="auto"/>
              <w:left w:val="single" w:sz="4" w:space="0" w:color="auto"/>
              <w:bottom w:val="single" w:sz="4" w:space="0" w:color="auto"/>
              <w:right w:val="single" w:sz="4" w:space="0" w:color="auto"/>
            </w:tcBorders>
          </w:tcPr>
          <w:p w14:paraId="190E3DF1" w14:textId="77777777" w:rsidR="00710994" w:rsidRPr="008B2B03" w:rsidRDefault="00710994" w:rsidP="00FC6939">
            <w:pPr>
              <w:rPr>
                <w:rFonts w:ascii="Arial" w:hAnsi="Arial" w:cs="Arial"/>
                <w:i/>
                <w:iCs/>
                <w:lang w:eastAsia="lt-LT"/>
              </w:rPr>
            </w:pPr>
            <w:r w:rsidRPr="008B2B03">
              <w:rPr>
                <w:rFonts w:ascii="Arial" w:hAnsi="Arial" w:cs="Arial"/>
                <w:i/>
                <w:iCs/>
                <w:lang w:eastAsia="lt-LT"/>
              </w:rPr>
              <w:t>Būtina</w:t>
            </w:r>
          </w:p>
        </w:tc>
        <w:tc>
          <w:tcPr>
            <w:tcW w:w="1667" w:type="pct"/>
            <w:tcBorders>
              <w:top w:val="single" w:sz="4" w:space="0" w:color="auto"/>
              <w:left w:val="single" w:sz="4" w:space="0" w:color="auto"/>
              <w:bottom w:val="single" w:sz="4" w:space="0" w:color="auto"/>
              <w:right w:val="single" w:sz="4" w:space="0" w:color="auto"/>
            </w:tcBorders>
          </w:tcPr>
          <w:p w14:paraId="190E3DF2" w14:textId="77777777" w:rsidR="00710994" w:rsidRPr="008B2B03" w:rsidRDefault="00710994" w:rsidP="00FC6939">
            <w:pPr>
              <w:rPr>
                <w:rFonts w:ascii="Arial" w:hAnsi="Arial" w:cs="Arial"/>
                <w:color w:val="000000"/>
                <w:lang w:eastAsia="lt-LT"/>
              </w:rPr>
            </w:pPr>
          </w:p>
        </w:tc>
      </w:tr>
      <w:tr w:rsidR="00710994" w:rsidRPr="008B2B03" w14:paraId="190E3DF8" w14:textId="77777777" w:rsidTr="00125232">
        <w:tc>
          <w:tcPr>
            <w:tcW w:w="367" w:type="pct"/>
            <w:tcBorders>
              <w:top w:val="single" w:sz="4" w:space="0" w:color="auto"/>
              <w:left w:val="single" w:sz="4" w:space="0" w:color="auto"/>
              <w:bottom w:val="single" w:sz="4" w:space="0" w:color="auto"/>
              <w:right w:val="single" w:sz="4" w:space="0" w:color="auto"/>
            </w:tcBorders>
            <w:vAlign w:val="center"/>
          </w:tcPr>
          <w:p w14:paraId="190E3DF4" w14:textId="77777777" w:rsidR="00710994" w:rsidRPr="008B2B03" w:rsidRDefault="00272544" w:rsidP="00FC6939">
            <w:pPr>
              <w:jc w:val="center"/>
              <w:rPr>
                <w:rFonts w:ascii="Arial" w:hAnsi="Arial" w:cs="Arial"/>
              </w:rPr>
            </w:pPr>
            <w:r>
              <w:rPr>
                <w:rFonts w:ascii="Arial" w:hAnsi="Arial" w:cs="Arial"/>
              </w:rPr>
              <w:t>2</w:t>
            </w:r>
            <w:r w:rsidR="00710994" w:rsidRPr="008B2B03">
              <w:rPr>
                <w:rFonts w:ascii="Arial" w:hAnsi="Arial" w:cs="Arial"/>
              </w:rPr>
              <w:t>.</w:t>
            </w:r>
          </w:p>
        </w:tc>
        <w:tc>
          <w:tcPr>
            <w:tcW w:w="1147" w:type="pct"/>
            <w:tcBorders>
              <w:top w:val="single" w:sz="4" w:space="0" w:color="auto"/>
              <w:left w:val="single" w:sz="4" w:space="0" w:color="auto"/>
              <w:bottom w:val="single" w:sz="4" w:space="0" w:color="auto"/>
              <w:right w:val="single" w:sz="4" w:space="0" w:color="auto"/>
            </w:tcBorders>
          </w:tcPr>
          <w:p w14:paraId="190E3DF5" w14:textId="77777777" w:rsidR="00710994" w:rsidRPr="008B2B03" w:rsidRDefault="00710994" w:rsidP="00FC6939">
            <w:pPr>
              <w:pStyle w:val="NormalWeb"/>
              <w:rPr>
                <w:rFonts w:ascii="Arial" w:hAnsi="Arial" w:cs="Arial"/>
                <w:i/>
                <w:iCs/>
                <w:sz w:val="22"/>
                <w:szCs w:val="22"/>
              </w:rPr>
            </w:pPr>
            <w:r w:rsidRPr="008B2B03">
              <w:rPr>
                <w:rFonts w:ascii="Arial" w:hAnsi="Arial" w:cs="Arial"/>
                <w:color w:val="000000"/>
                <w:sz w:val="22"/>
                <w:szCs w:val="22"/>
              </w:rPr>
              <w:t>Tipas</w:t>
            </w:r>
          </w:p>
        </w:tc>
        <w:tc>
          <w:tcPr>
            <w:tcW w:w="1819" w:type="pct"/>
            <w:tcBorders>
              <w:top w:val="single" w:sz="4" w:space="0" w:color="auto"/>
              <w:left w:val="single" w:sz="4" w:space="0" w:color="auto"/>
              <w:bottom w:val="single" w:sz="4" w:space="0" w:color="auto"/>
              <w:right w:val="single" w:sz="4" w:space="0" w:color="auto"/>
            </w:tcBorders>
          </w:tcPr>
          <w:p w14:paraId="190E3DF6" w14:textId="77777777" w:rsidR="00710994" w:rsidRPr="008B2B03" w:rsidRDefault="00710994" w:rsidP="00FC6939">
            <w:pPr>
              <w:rPr>
                <w:rFonts w:ascii="Arial" w:hAnsi="Arial" w:cs="Arial"/>
                <w:i/>
                <w:iCs/>
              </w:rPr>
            </w:pPr>
            <w:r w:rsidRPr="008B2B03">
              <w:rPr>
                <w:rFonts w:ascii="Arial" w:hAnsi="Arial" w:cs="Arial"/>
                <w:color w:val="000000"/>
              </w:rPr>
              <w:t>Realaus laiko, be papildomo žymėjimo veikiantis multiparametrinis paviršiaus plazmonų rezonansas</w:t>
            </w:r>
          </w:p>
        </w:tc>
        <w:tc>
          <w:tcPr>
            <w:tcW w:w="1667" w:type="pct"/>
            <w:tcBorders>
              <w:top w:val="single" w:sz="4" w:space="0" w:color="auto"/>
              <w:left w:val="single" w:sz="4" w:space="0" w:color="auto"/>
              <w:bottom w:val="single" w:sz="4" w:space="0" w:color="auto"/>
              <w:right w:val="single" w:sz="4" w:space="0" w:color="auto"/>
            </w:tcBorders>
          </w:tcPr>
          <w:p w14:paraId="190E3DF7" w14:textId="77777777" w:rsidR="00710994" w:rsidRPr="008B2B03" w:rsidRDefault="00710994" w:rsidP="00FC6939">
            <w:pPr>
              <w:rPr>
                <w:rFonts w:ascii="Arial" w:hAnsi="Arial" w:cs="Arial"/>
                <w:color w:val="000000"/>
              </w:rPr>
            </w:pPr>
          </w:p>
        </w:tc>
      </w:tr>
      <w:tr w:rsidR="00710994" w:rsidRPr="008B2B03" w14:paraId="190E3DFD" w14:textId="77777777" w:rsidTr="00125232">
        <w:tc>
          <w:tcPr>
            <w:tcW w:w="367" w:type="pct"/>
            <w:tcBorders>
              <w:top w:val="single" w:sz="4" w:space="0" w:color="auto"/>
              <w:left w:val="single" w:sz="4" w:space="0" w:color="auto"/>
              <w:bottom w:val="single" w:sz="4" w:space="0" w:color="auto"/>
              <w:right w:val="single" w:sz="4" w:space="0" w:color="auto"/>
            </w:tcBorders>
          </w:tcPr>
          <w:p w14:paraId="190E3DF9" w14:textId="77777777" w:rsidR="00710994" w:rsidRPr="008B2B03" w:rsidRDefault="00272544" w:rsidP="00FC6939">
            <w:pPr>
              <w:jc w:val="center"/>
              <w:rPr>
                <w:rFonts w:ascii="Arial" w:hAnsi="Arial" w:cs="Arial"/>
              </w:rPr>
            </w:pPr>
            <w:r>
              <w:rPr>
                <w:rFonts w:ascii="Arial" w:hAnsi="Arial" w:cs="Arial"/>
                <w:color w:val="000000"/>
              </w:rPr>
              <w:t>3.</w:t>
            </w:r>
            <w:r w:rsidR="00710994" w:rsidRPr="008B2B03">
              <w:rPr>
                <w:rFonts w:ascii="Arial" w:hAnsi="Arial" w:cs="Arial"/>
                <w:color w:val="000000"/>
              </w:rPr>
              <w:t xml:space="preserve"> </w:t>
            </w:r>
          </w:p>
        </w:tc>
        <w:tc>
          <w:tcPr>
            <w:tcW w:w="1147" w:type="pct"/>
            <w:tcBorders>
              <w:top w:val="single" w:sz="4" w:space="0" w:color="auto"/>
              <w:left w:val="single" w:sz="4" w:space="0" w:color="auto"/>
              <w:bottom w:val="single" w:sz="4" w:space="0" w:color="auto"/>
              <w:right w:val="single" w:sz="4" w:space="0" w:color="auto"/>
            </w:tcBorders>
          </w:tcPr>
          <w:p w14:paraId="190E3DFA" w14:textId="77777777" w:rsidR="00710994" w:rsidRPr="008B2B03" w:rsidRDefault="00710994" w:rsidP="00FC6939">
            <w:pPr>
              <w:rPr>
                <w:rFonts w:ascii="Arial" w:hAnsi="Arial" w:cs="Arial"/>
                <w:i/>
                <w:iCs/>
              </w:rPr>
            </w:pPr>
            <w:r w:rsidRPr="008B2B03">
              <w:rPr>
                <w:rFonts w:ascii="Arial" w:hAnsi="Arial" w:cs="Arial"/>
                <w:color w:val="000000"/>
              </w:rPr>
              <w:t>Jautrumas</w:t>
            </w:r>
          </w:p>
        </w:tc>
        <w:tc>
          <w:tcPr>
            <w:tcW w:w="1819" w:type="pct"/>
            <w:tcBorders>
              <w:top w:val="single" w:sz="4" w:space="0" w:color="auto"/>
              <w:left w:val="single" w:sz="4" w:space="0" w:color="auto"/>
              <w:bottom w:val="single" w:sz="4" w:space="0" w:color="auto"/>
              <w:right w:val="single" w:sz="4" w:space="0" w:color="auto"/>
            </w:tcBorders>
          </w:tcPr>
          <w:p w14:paraId="190E3DFB" w14:textId="77777777" w:rsidR="00710994" w:rsidRPr="008B2B03" w:rsidRDefault="00081F61" w:rsidP="00FC6939">
            <w:pPr>
              <w:rPr>
                <w:rFonts w:ascii="Arial" w:hAnsi="Arial" w:cs="Arial"/>
                <w:i/>
                <w:iCs/>
              </w:rPr>
            </w:pPr>
            <w:r>
              <w:rPr>
                <w:rFonts w:ascii="Arial" w:hAnsi="Arial" w:cs="Arial"/>
                <w:color w:val="000000"/>
              </w:rPr>
              <w:t>Mažiausias detektuojamos molekulės dydis</w:t>
            </w:r>
            <w:r w:rsidR="00FE0C47">
              <w:rPr>
                <w:rFonts w:ascii="Arial" w:hAnsi="Arial" w:cs="Arial"/>
                <w:color w:val="000000"/>
              </w:rPr>
              <w:t xml:space="preserve"> </w:t>
            </w:r>
            <w:r w:rsidR="00710994" w:rsidRPr="008B2B03">
              <w:rPr>
                <w:rFonts w:ascii="Arial" w:hAnsi="Arial" w:cs="Arial"/>
                <w:color w:val="000000"/>
              </w:rPr>
              <w:t>100 Da.</w:t>
            </w:r>
          </w:p>
        </w:tc>
        <w:tc>
          <w:tcPr>
            <w:tcW w:w="1667" w:type="pct"/>
            <w:tcBorders>
              <w:top w:val="single" w:sz="4" w:space="0" w:color="auto"/>
              <w:left w:val="single" w:sz="4" w:space="0" w:color="auto"/>
              <w:bottom w:val="single" w:sz="4" w:space="0" w:color="auto"/>
              <w:right w:val="single" w:sz="4" w:space="0" w:color="auto"/>
            </w:tcBorders>
          </w:tcPr>
          <w:p w14:paraId="190E3DFC" w14:textId="77777777" w:rsidR="00710994" w:rsidRPr="008B2B03" w:rsidRDefault="00710994" w:rsidP="00FC6939">
            <w:pPr>
              <w:rPr>
                <w:rFonts w:ascii="Arial" w:hAnsi="Arial" w:cs="Arial"/>
                <w:color w:val="000000"/>
              </w:rPr>
            </w:pPr>
          </w:p>
        </w:tc>
      </w:tr>
      <w:tr w:rsidR="00710994" w:rsidRPr="008B2B03" w14:paraId="190E3E02" w14:textId="77777777" w:rsidTr="00125232">
        <w:tc>
          <w:tcPr>
            <w:tcW w:w="367" w:type="pct"/>
            <w:tcBorders>
              <w:top w:val="single" w:sz="4" w:space="0" w:color="auto"/>
              <w:left w:val="single" w:sz="4" w:space="0" w:color="auto"/>
              <w:bottom w:val="single" w:sz="4" w:space="0" w:color="auto"/>
              <w:right w:val="single" w:sz="4" w:space="0" w:color="auto"/>
            </w:tcBorders>
            <w:vAlign w:val="center"/>
          </w:tcPr>
          <w:p w14:paraId="190E3DFE" w14:textId="77777777" w:rsidR="00710994" w:rsidRPr="008B2B03" w:rsidRDefault="00272544" w:rsidP="00FC6939">
            <w:pPr>
              <w:jc w:val="center"/>
              <w:rPr>
                <w:rFonts w:ascii="Arial" w:hAnsi="Arial" w:cs="Arial"/>
              </w:rPr>
            </w:pPr>
            <w:r>
              <w:rPr>
                <w:rFonts w:ascii="Arial" w:hAnsi="Arial" w:cs="Arial"/>
              </w:rPr>
              <w:t>4</w:t>
            </w:r>
            <w:r w:rsidR="00710994" w:rsidRPr="008B2B03">
              <w:rPr>
                <w:rFonts w:ascii="Arial" w:hAnsi="Arial" w:cs="Arial"/>
              </w:rPr>
              <w:t>.</w:t>
            </w:r>
          </w:p>
        </w:tc>
        <w:tc>
          <w:tcPr>
            <w:tcW w:w="1147" w:type="pct"/>
            <w:tcBorders>
              <w:top w:val="single" w:sz="4" w:space="0" w:color="auto"/>
              <w:left w:val="single" w:sz="4" w:space="0" w:color="auto"/>
              <w:bottom w:val="single" w:sz="4" w:space="0" w:color="auto"/>
              <w:right w:val="single" w:sz="4" w:space="0" w:color="auto"/>
            </w:tcBorders>
            <w:vAlign w:val="center"/>
          </w:tcPr>
          <w:p w14:paraId="190E3DFF" w14:textId="77777777" w:rsidR="00710994" w:rsidRPr="008B2B03" w:rsidRDefault="00710994" w:rsidP="00FC6939">
            <w:pPr>
              <w:rPr>
                <w:rFonts w:ascii="Arial" w:hAnsi="Arial" w:cs="Arial"/>
                <w:i/>
                <w:iCs/>
              </w:rPr>
            </w:pPr>
            <w:r w:rsidRPr="008B2B03">
              <w:rPr>
                <w:rFonts w:ascii="Arial" w:hAnsi="Arial" w:cs="Arial"/>
                <w:color w:val="000000"/>
              </w:rPr>
              <w:t>Triukšmas</w:t>
            </w:r>
          </w:p>
        </w:tc>
        <w:tc>
          <w:tcPr>
            <w:tcW w:w="1819" w:type="pct"/>
            <w:tcBorders>
              <w:top w:val="single" w:sz="4" w:space="0" w:color="auto"/>
              <w:left w:val="single" w:sz="4" w:space="0" w:color="auto"/>
              <w:bottom w:val="single" w:sz="4" w:space="0" w:color="auto"/>
              <w:right w:val="single" w:sz="4" w:space="0" w:color="auto"/>
            </w:tcBorders>
          </w:tcPr>
          <w:p w14:paraId="190E3E00" w14:textId="44107941" w:rsidR="00710994" w:rsidRPr="008B2B03" w:rsidRDefault="009A3805" w:rsidP="00D5212A">
            <w:pPr>
              <w:rPr>
                <w:rFonts w:ascii="Arial" w:hAnsi="Arial" w:cs="Arial"/>
                <w:i/>
                <w:iCs/>
              </w:rPr>
            </w:pPr>
            <w:r>
              <w:rPr>
                <w:rFonts w:ascii="Arial" w:hAnsi="Arial" w:cs="Arial"/>
                <w:color w:val="000000"/>
              </w:rPr>
              <w:t>I</w:t>
            </w:r>
            <w:r w:rsidRPr="008B2B03">
              <w:rPr>
                <w:rFonts w:ascii="Arial" w:hAnsi="Arial" w:cs="Arial"/>
                <w:color w:val="000000"/>
              </w:rPr>
              <w:t xml:space="preserve">lgalaikiai </w:t>
            </w:r>
            <w:r>
              <w:rPr>
                <w:rFonts w:ascii="Arial" w:hAnsi="Arial" w:cs="Arial"/>
                <w:color w:val="000000"/>
              </w:rPr>
              <w:t xml:space="preserve"> b</w:t>
            </w:r>
            <w:r w:rsidR="00710994" w:rsidRPr="008B2B03">
              <w:rPr>
                <w:rFonts w:ascii="Arial" w:hAnsi="Arial" w:cs="Arial"/>
                <w:color w:val="000000"/>
              </w:rPr>
              <w:t>azinės linijos svyravimai</w:t>
            </w:r>
            <w:r>
              <w:rPr>
                <w:rFonts w:ascii="Arial" w:hAnsi="Arial" w:cs="Arial"/>
                <w:color w:val="000000"/>
              </w:rPr>
              <w:t xml:space="preserve"> per ilgesnį</w:t>
            </w:r>
            <w:r w:rsidR="00D5212A">
              <w:rPr>
                <w:rFonts w:ascii="Arial" w:hAnsi="Arial" w:cs="Arial"/>
                <w:color w:val="000000"/>
              </w:rPr>
              <w:t xml:space="preserve"> laikotarpį (kelias valandas</w:t>
            </w:r>
            <w:r>
              <w:rPr>
                <w:rFonts w:ascii="Arial" w:hAnsi="Arial" w:cs="Arial"/>
                <w:color w:val="000000"/>
              </w:rPr>
              <w:t>)</w:t>
            </w:r>
            <w:r w:rsidR="00710994" w:rsidRPr="008B2B03">
              <w:rPr>
                <w:rFonts w:ascii="Arial" w:hAnsi="Arial" w:cs="Arial"/>
                <w:color w:val="000000"/>
              </w:rPr>
              <w:t xml:space="preserve"> </w:t>
            </w:r>
            <w:r w:rsidR="0041285C">
              <w:rPr>
                <w:rFonts w:ascii="Arial" w:hAnsi="Arial" w:cs="Arial"/>
                <w:color w:val="000000"/>
              </w:rPr>
              <w:t>mažesni</w:t>
            </w:r>
            <w:r w:rsidR="00081F61">
              <w:rPr>
                <w:rFonts w:ascii="Arial" w:hAnsi="Arial" w:cs="Arial"/>
                <w:color w:val="000000"/>
              </w:rPr>
              <w:t xml:space="preserve"> nei</w:t>
            </w:r>
            <w:r w:rsidR="00081F61" w:rsidRPr="008B2B03">
              <w:rPr>
                <w:rFonts w:ascii="Arial" w:hAnsi="Arial" w:cs="Arial"/>
                <w:color w:val="000000"/>
              </w:rPr>
              <w:t xml:space="preserve"> </w:t>
            </w:r>
            <w:r w:rsidR="00710994" w:rsidRPr="008B2B03">
              <w:rPr>
                <w:rFonts w:ascii="Arial" w:hAnsi="Arial" w:cs="Arial"/>
                <w:color w:val="000000"/>
              </w:rPr>
              <w:t>1</w:t>
            </w:r>
            <w:r w:rsidR="0041285C">
              <w:rPr>
                <w:rFonts w:ascii="Arial" w:hAnsi="Arial" w:cs="Arial"/>
                <w:color w:val="000000"/>
              </w:rPr>
              <w:t xml:space="preserve"> </w:t>
            </w:r>
            <w:r w:rsidR="00710994" w:rsidRPr="008B2B03">
              <w:rPr>
                <w:rFonts w:ascii="Arial" w:hAnsi="Arial" w:cs="Arial"/>
                <w:color w:val="000000"/>
              </w:rPr>
              <w:t>μRIU/min</w:t>
            </w:r>
          </w:p>
        </w:tc>
        <w:tc>
          <w:tcPr>
            <w:tcW w:w="1667" w:type="pct"/>
            <w:tcBorders>
              <w:top w:val="single" w:sz="4" w:space="0" w:color="auto"/>
              <w:left w:val="single" w:sz="4" w:space="0" w:color="auto"/>
              <w:bottom w:val="single" w:sz="4" w:space="0" w:color="auto"/>
              <w:right w:val="single" w:sz="4" w:space="0" w:color="auto"/>
            </w:tcBorders>
          </w:tcPr>
          <w:p w14:paraId="190E3E01" w14:textId="77777777" w:rsidR="00710994" w:rsidRPr="008B2B03" w:rsidRDefault="00710994" w:rsidP="00FC6939">
            <w:pPr>
              <w:rPr>
                <w:rFonts w:ascii="Arial" w:hAnsi="Arial" w:cs="Arial"/>
                <w:color w:val="000000"/>
              </w:rPr>
            </w:pPr>
          </w:p>
        </w:tc>
      </w:tr>
      <w:tr w:rsidR="00710994" w:rsidRPr="008B2B03" w14:paraId="190E3E07" w14:textId="77777777" w:rsidTr="00125232">
        <w:tc>
          <w:tcPr>
            <w:tcW w:w="367" w:type="pct"/>
            <w:tcBorders>
              <w:top w:val="single" w:sz="4" w:space="0" w:color="auto"/>
              <w:left w:val="single" w:sz="4" w:space="0" w:color="auto"/>
              <w:bottom w:val="single" w:sz="4" w:space="0" w:color="auto"/>
              <w:right w:val="single" w:sz="4" w:space="0" w:color="auto"/>
            </w:tcBorders>
            <w:vAlign w:val="center"/>
          </w:tcPr>
          <w:p w14:paraId="190E3E03" w14:textId="77777777" w:rsidR="00710994" w:rsidRPr="008B2B03" w:rsidRDefault="00272544" w:rsidP="00FC6939">
            <w:pPr>
              <w:jc w:val="center"/>
              <w:rPr>
                <w:rFonts w:ascii="Arial" w:hAnsi="Arial" w:cs="Arial"/>
              </w:rPr>
            </w:pPr>
            <w:r>
              <w:rPr>
                <w:rFonts w:ascii="Arial" w:hAnsi="Arial" w:cs="Arial"/>
              </w:rPr>
              <w:t>5.</w:t>
            </w:r>
          </w:p>
        </w:tc>
        <w:tc>
          <w:tcPr>
            <w:tcW w:w="1147" w:type="pct"/>
            <w:tcBorders>
              <w:top w:val="single" w:sz="4" w:space="0" w:color="auto"/>
              <w:left w:val="single" w:sz="4" w:space="0" w:color="auto"/>
              <w:bottom w:val="single" w:sz="4" w:space="0" w:color="auto"/>
              <w:right w:val="single" w:sz="4" w:space="0" w:color="auto"/>
            </w:tcBorders>
          </w:tcPr>
          <w:p w14:paraId="190E3E04" w14:textId="77777777" w:rsidR="00710994" w:rsidRPr="008B2B03" w:rsidRDefault="00710994" w:rsidP="00FC6939">
            <w:pPr>
              <w:rPr>
                <w:rFonts w:ascii="Arial" w:hAnsi="Arial" w:cs="Arial"/>
                <w:i/>
                <w:iCs/>
              </w:rPr>
            </w:pPr>
            <w:r w:rsidRPr="008B2B03">
              <w:rPr>
                <w:rFonts w:ascii="Arial" w:hAnsi="Arial" w:cs="Arial"/>
                <w:color w:val="000000"/>
              </w:rPr>
              <w:t>Detekcijos principas</w:t>
            </w:r>
          </w:p>
        </w:tc>
        <w:tc>
          <w:tcPr>
            <w:tcW w:w="1819" w:type="pct"/>
            <w:tcBorders>
              <w:top w:val="single" w:sz="4" w:space="0" w:color="auto"/>
              <w:left w:val="single" w:sz="4" w:space="0" w:color="auto"/>
              <w:bottom w:val="single" w:sz="4" w:space="0" w:color="auto"/>
              <w:right w:val="single" w:sz="4" w:space="0" w:color="auto"/>
            </w:tcBorders>
          </w:tcPr>
          <w:p w14:paraId="190E3E05" w14:textId="77777777" w:rsidR="00710994" w:rsidRPr="008B2B03" w:rsidRDefault="00710994" w:rsidP="00FC6939">
            <w:pPr>
              <w:rPr>
                <w:rFonts w:ascii="Arial" w:hAnsi="Arial" w:cs="Arial"/>
                <w:i/>
                <w:iCs/>
              </w:rPr>
            </w:pPr>
            <w:r w:rsidRPr="008B2B03">
              <w:rPr>
                <w:rFonts w:ascii="Arial" w:hAnsi="Arial" w:cs="Arial"/>
                <w:color w:val="000000"/>
              </w:rPr>
              <w:t xml:space="preserve">Prietaisas turi būti paremtas multiparametriniu paviršiaus plazmonų rezonanso matavimo principu ir naudotis goniometriniu </w:t>
            </w:r>
            <w:r w:rsidRPr="008B2B03">
              <w:rPr>
                <w:rFonts w:ascii="Arial" w:hAnsi="Arial" w:cs="Arial"/>
                <w:color w:val="000000"/>
              </w:rPr>
              <w:lastRenderedPageBreak/>
              <w:t>detekcijos principu arba lygiaverčiu</w:t>
            </w:r>
          </w:p>
        </w:tc>
        <w:tc>
          <w:tcPr>
            <w:tcW w:w="1667" w:type="pct"/>
            <w:tcBorders>
              <w:top w:val="single" w:sz="4" w:space="0" w:color="auto"/>
              <w:left w:val="single" w:sz="4" w:space="0" w:color="auto"/>
              <w:bottom w:val="single" w:sz="4" w:space="0" w:color="auto"/>
              <w:right w:val="single" w:sz="4" w:space="0" w:color="auto"/>
            </w:tcBorders>
          </w:tcPr>
          <w:p w14:paraId="190E3E06" w14:textId="77777777" w:rsidR="00710994" w:rsidRPr="008B2B03" w:rsidRDefault="00710994" w:rsidP="00FC6939">
            <w:pPr>
              <w:rPr>
                <w:rFonts w:ascii="Arial" w:hAnsi="Arial" w:cs="Arial"/>
                <w:color w:val="000000"/>
              </w:rPr>
            </w:pPr>
          </w:p>
        </w:tc>
      </w:tr>
      <w:tr w:rsidR="00710994" w:rsidRPr="008B2B03" w14:paraId="190E3E0C" w14:textId="77777777" w:rsidTr="00125232">
        <w:tc>
          <w:tcPr>
            <w:tcW w:w="367" w:type="pct"/>
            <w:tcBorders>
              <w:top w:val="single" w:sz="4" w:space="0" w:color="auto"/>
              <w:left w:val="single" w:sz="4" w:space="0" w:color="auto"/>
              <w:bottom w:val="single" w:sz="4" w:space="0" w:color="auto"/>
              <w:right w:val="single" w:sz="4" w:space="0" w:color="auto"/>
            </w:tcBorders>
            <w:vAlign w:val="center"/>
          </w:tcPr>
          <w:p w14:paraId="190E3E08" w14:textId="77777777" w:rsidR="00710994" w:rsidRPr="008B2B03" w:rsidRDefault="00527B6D" w:rsidP="00FC6939">
            <w:pPr>
              <w:jc w:val="center"/>
              <w:rPr>
                <w:rFonts w:ascii="Arial" w:hAnsi="Arial" w:cs="Arial"/>
              </w:rPr>
            </w:pPr>
            <w:r>
              <w:rPr>
                <w:rFonts w:ascii="Arial" w:hAnsi="Arial" w:cs="Arial"/>
              </w:rPr>
              <w:t>6.</w:t>
            </w:r>
          </w:p>
        </w:tc>
        <w:tc>
          <w:tcPr>
            <w:tcW w:w="1147" w:type="pct"/>
            <w:tcBorders>
              <w:top w:val="single" w:sz="4" w:space="0" w:color="auto"/>
              <w:left w:val="single" w:sz="4" w:space="0" w:color="auto"/>
              <w:bottom w:val="single" w:sz="4" w:space="0" w:color="auto"/>
              <w:right w:val="single" w:sz="4" w:space="0" w:color="auto"/>
            </w:tcBorders>
          </w:tcPr>
          <w:p w14:paraId="190E3E09" w14:textId="77777777" w:rsidR="00710994" w:rsidRPr="008B2B03" w:rsidRDefault="00710994" w:rsidP="00FC6939">
            <w:pPr>
              <w:rPr>
                <w:rFonts w:ascii="Arial" w:hAnsi="Arial" w:cs="Arial"/>
                <w:bCs/>
                <w:i/>
                <w:iCs/>
              </w:rPr>
            </w:pPr>
            <w:r w:rsidRPr="008B2B03">
              <w:rPr>
                <w:rFonts w:ascii="Arial" w:hAnsi="Arial" w:cs="Arial"/>
                <w:color w:val="000000"/>
              </w:rPr>
              <w:t>Galimybė detektuoti tirpiklio efektą („bulk effect“)</w:t>
            </w:r>
          </w:p>
        </w:tc>
        <w:tc>
          <w:tcPr>
            <w:tcW w:w="1819" w:type="pct"/>
            <w:tcBorders>
              <w:top w:val="single" w:sz="4" w:space="0" w:color="auto"/>
              <w:left w:val="single" w:sz="4" w:space="0" w:color="auto"/>
              <w:bottom w:val="single" w:sz="4" w:space="0" w:color="auto"/>
              <w:right w:val="single" w:sz="4" w:space="0" w:color="auto"/>
            </w:tcBorders>
          </w:tcPr>
          <w:p w14:paraId="190E3E0A" w14:textId="77777777" w:rsidR="00710994" w:rsidRPr="008B2B03" w:rsidRDefault="00710994" w:rsidP="00FC6939">
            <w:pPr>
              <w:rPr>
                <w:rFonts w:ascii="Arial" w:hAnsi="Arial" w:cs="Arial"/>
                <w:i/>
                <w:iCs/>
              </w:rPr>
            </w:pPr>
            <w:r w:rsidRPr="008B2B03">
              <w:rPr>
                <w:rFonts w:ascii="Arial" w:hAnsi="Arial" w:cs="Arial"/>
                <w:color w:val="000000"/>
              </w:rPr>
              <w:t xml:space="preserve">Prietaisas turi leisti išmatuoti ir įvertinti tirpiklio efektą </w:t>
            </w:r>
            <w:r w:rsidR="007B5C0B">
              <w:rPr>
                <w:rFonts w:ascii="Arial" w:hAnsi="Arial" w:cs="Arial"/>
                <w:color w:val="000000"/>
              </w:rPr>
              <w:t xml:space="preserve">tame pačiame kanale kaip ir mėginio matavimas </w:t>
            </w:r>
          </w:p>
        </w:tc>
        <w:tc>
          <w:tcPr>
            <w:tcW w:w="1667" w:type="pct"/>
            <w:tcBorders>
              <w:top w:val="single" w:sz="4" w:space="0" w:color="auto"/>
              <w:left w:val="single" w:sz="4" w:space="0" w:color="auto"/>
              <w:bottom w:val="single" w:sz="4" w:space="0" w:color="auto"/>
              <w:right w:val="single" w:sz="4" w:space="0" w:color="auto"/>
            </w:tcBorders>
          </w:tcPr>
          <w:p w14:paraId="190E3E0B" w14:textId="77777777" w:rsidR="00710994" w:rsidRPr="008B2B03" w:rsidRDefault="00710994" w:rsidP="00FC6939">
            <w:pPr>
              <w:rPr>
                <w:rFonts w:ascii="Arial" w:hAnsi="Arial" w:cs="Arial"/>
                <w:color w:val="000000"/>
              </w:rPr>
            </w:pPr>
          </w:p>
        </w:tc>
      </w:tr>
      <w:tr w:rsidR="00710994" w:rsidRPr="008B2B03" w14:paraId="190E3E11" w14:textId="77777777" w:rsidTr="00125232">
        <w:tc>
          <w:tcPr>
            <w:tcW w:w="367" w:type="pct"/>
            <w:tcBorders>
              <w:top w:val="single" w:sz="4" w:space="0" w:color="auto"/>
              <w:left w:val="single" w:sz="4" w:space="0" w:color="auto"/>
              <w:bottom w:val="single" w:sz="4" w:space="0" w:color="auto"/>
              <w:right w:val="single" w:sz="4" w:space="0" w:color="auto"/>
            </w:tcBorders>
            <w:vAlign w:val="center"/>
          </w:tcPr>
          <w:p w14:paraId="190E3E0D" w14:textId="77777777" w:rsidR="00710994" w:rsidRPr="008B2B03" w:rsidRDefault="00527B6D" w:rsidP="00FC6939">
            <w:pPr>
              <w:jc w:val="center"/>
              <w:rPr>
                <w:rFonts w:ascii="Arial" w:hAnsi="Arial" w:cs="Arial"/>
              </w:rPr>
            </w:pPr>
            <w:r>
              <w:rPr>
                <w:rFonts w:ascii="Arial" w:hAnsi="Arial" w:cs="Arial"/>
              </w:rPr>
              <w:t>7.</w:t>
            </w:r>
          </w:p>
        </w:tc>
        <w:tc>
          <w:tcPr>
            <w:tcW w:w="1147" w:type="pct"/>
            <w:tcBorders>
              <w:top w:val="single" w:sz="4" w:space="0" w:color="auto"/>
              <w:left w:val="single" w:sz="4" w:space="0" w:color="auto"/>
              <w:bottom w:val="single" w:sz="4" w:space="0" w:color="auto"/>
              <w:right w:val="single" w:sz="4" w:space="0" w:color="auto"/>
            </w:tcBorders>
          </w:tcPr>
          <w:p w14:paraId="190E3E0E" w14:textId="77777777" w:rsidR="00710994" w:rsidRPr="008B2B03" w:rsidRDefault="00710994" w:rsidP="00FC6939">
            <w:pPr>
              <w:rPr>
                <w:rFonts w:ascii="Arial" w:hAnsi="Arial" w:cs="Arial"/>
                <w:i/>
                <w:iCs/>
              </w:rPr>
            </w:pPr>
            <w:r w:rsidRPr="008B2B03">
              <w:rPr>
                <w:rFonts w:ascii="Arial" w:hAnsi="Arial" w:cs="Arial"/>
                <w:color w:val="000000"/>
              </w:rPr>
              <w:t>Automatinis mėginių dozatorius (autosampler)</w:t>
            </w:r>
          </w:p>
        </w:tc>
        <w:tc>
          <w:tcPr>
            <w:tcW w:w="1819" w:type="pct"/>
            <w:tcBorders>
              <w:top w:val="single" w:sz="4" w:space="0" w:color="auto"/>
              <w:left w:val="single" w:sz="4" w:space="0" w:color="auto"/>
              <w:bottom w:val="single" w:sz="4" w:space="0" w:color="auto"/>
              <w:right w:val="single" w:sz="4" w:space="0" w:color="auto"/>
            </w:tcBorders>
          </w:tcPr>
          <w:p w14:paraId="190E3E0F" w14:textId="5B7BE23F" w:rsidR="00710994" w:rsidRPr="008B2B03" w:rsidRDefault="00710994" w:rsidP="00FC6939">
            <w:pPr>
              <w:rPr>
                <w:rFonts w:ascii="Arial" w:hAnsi="Arial" w:cs="Arial"/>
                <w:i/>
                <w:iCs/>
              </w:rPr>
            </w:pPr>
            <w:r w:rsidRPr="008B2B03">
              <w:rPr>
                <w:rFonts w:ascii="Arial" w:hAnsi="Arial" w:cs="Arial"/>
                <w:color w:val="000000"/>
              </w:rPr>
              <w:t>Prietaisas turi turėti integruotą n</w:t>
            </w:r>
            <w:r w:rsidR="00914456">
              <w:rPr>
                <w:rFonts w:ascii="Arial" w:hAnsi="Arial" w:cs="Arial"/>
                <w:color w:val="000000"/>
              </w:rPr>
              <w:t>e</w:t>
            </w:r>
            <w:r w:rsidRPr="008B2B03">
              <w:rPr>
                <w:rFonts w:ascii="Arial" w:hAnsi="Arial" w:cs="Arial"/>
                <w:color w:val="000000"/>
              </w:rPr>
              <w:t xml:space="preserve"> mažiau kaip 6 mėginių autosamplerį kartu su švirkštų pompomis ir burbulų pašalintoj</w:t>
            </w:r>
            <w:r w:rsidR="004A7679">
              <w:rPr>
                <w:rFonts w:ascii="Arial" w:hAnsi="Arial" w:cs="Arial"/>
                <w:color w:val="000000"/>
              </w:rPr>
              <w:t>u a</w:t>
            </w:r>
            <w:r w:rsidR="009A6325">
              <w:rPr>
                <w:rFonts w:ascii="Arial" w:hAnsi="Arial" w:cs="Arial"/>
                <w:color w:val="000000"/>
              </w:rPr>
              <w:t>rba lygiavertį techninį sprendimą</w:t>
            </w:r>
          </w:p>
        </w:tc>
        <w:tc>
          <w:tcPr>
            <w:tcW w:w="1667" w:type="pct"/>
            <w:tcBorders>
              <w:top w:val="single" w:sz="4" w:space="0" w:color="auto"/>
              <w:left w:val="single" w:sz="4" w:space="0" w:color="auto"/>
              <w:bottom w:val="single" w:sz="4" w:space="0" w:color="auto"/>
              <w:right w:val="single" w:sz="4" w:space="0" w:color="auto"/>
            </w:tcBorders>
          </w:tcPr>
          <w:p w14:paraId="190E3E10" w14:textId="77777777" w:rsidR="00710994" w:rsidRPr="008B2B03" w:rsidRDefault="00710994" w:rsidP="00FC6939">
            <w:pPr>
              <w:rPr>
                <w:rFonts w:ascii="Arial" w:hAnsi="Arial" w:cs="Arial"/>
                <w:color w:val="000000"/>
              </w:rPr>
            </w:pPr>
          </w:p>
        </w:tc>
      </w:tr>
      <w:tr w:rsidR="00710994" w:rsidRPr="008B2B03" w14:paraId="190E3E16" w14:textId="77777777" w:rsidTr="00125232">
        <w:tc>
          <w:tcPr>
            <w:tcW w:w="367" w:type="pct"/>
            <w:tcBorders>
              <w:top w:val="single" w:sz="4" w:space="0" w:color="auto"/>
              <w:left w:val="single" w:sz="4" w:space="0" w:color="auto"/>
              <w:bottom w:val="single" w:sz="4" w:space="0" w:color="auto"/>
              <w:right w:val="single" w:sz="4" w:space="0" w:color="auto"/>
            </w:tcBorders>
            <w:vAlign w:val="center"/>
          </w:tcPr>
          <w:p w14:paraId="190E3E12" w14:textId="77777777" w:rsidR="00710994" w:rsidRPr="008B2B03" w:rsidRDefault="00527B6D" w:rsidP="00FC6939">
            <w:pPr>
              <w:jc w:val="center"/>
              <w:rPr>
                <w:rFonts w:ascii="Arial" w:hAnsi="Arial" w:cs="Arial"/>
              </w:rPr>
            </w:pPr>
            <w:r>
              <w:rPr>
                <w:rFonts w:ascii="Arial" w:hAnsi="Arial" w:cs="Arial"/>
              </w:rPr>
              <w:t>8.</w:t>
            </w:r>
          </w:p>
        </w:tc>
        <w:tc>
          <w:tcPr>
            <w:tcW w:w="1147" w:type="pct"/>
            <w:tcBorders>
              <w:top w:val="single" w:sz="4" w:space="0" w:color="auto"/>
              <w:left w:val="single" w:sz="4" w:space="0" w:color="auto"/>
              <w:bottom w:val="single" w:sz="4" w:space="0" w:color="auto"/>
              <w:right w:val="single" w:sz="4" w:space="0" w:color="auto"/>
            </w:tcBorders>
          </w:tcPr>
          <w:p w14:paraId="190E3E13" w14:textId="77777777" w:rsidR="00710994" w:rsidRPr="008B2B03" w:rsidRDefault="00710994" w:rsidP="00FC6939">
            <w:pPr>
              <w:rPr>
                <w:rFonts w:ascii="Arial" w:hAnsi="Arial" w:cs="Arial"/>
                <w:i/>
                <w:iCs/>
              </w:rPr>
            </w:pPr>
            <w:r w:rsidRPr="008B2B03">
              <w:rPr>
                <w:rFonts w:ascii="Arial" w:hAnsi="Arial" w:cs="Arial"/>
                <w:color w:val="000000"/>
              </w:rPr>
              <w:t>Prizmė</w:t>
            </w:r>
          </w:p>
        </w:tc>
        <w:tc>
          <w:tcPr>
            <w:tcW w:w="1819" w:type="pct"/>
            <w:tcBorders>
              <w:top w:val="single" w:sz="4" w:space="0" w:color="auto"/>
              <w:left w:val="single" w:sz="4" w:space="0" w:color="auto"/>
              <w:bottom w:val="single" w:sz="4" w:space="0" w:color="auto"/>
              <w:right w:val="single" w:sz="4" w:space="0" w:color="auto"/>
            </w:tcBorders>
          </w:tcPr>
          <w:p w14:paraId="190E3E14" w14:textId="77777777" w:rsidR="00710994" w:rsidRPr="008B2B03" w:rsidRDefault="00710994" w:rsidP="00FC6939">
            <w:pPr>
              <w:rPr>
                <w:rFonts w:ascii="Arial" w:hAnsi="Arial" w:cs="Arial"/>
                <w:i/>
                <w:iCs/>
                <w:lang w:val="en-US"/>
              </w:rPr>
            </w:pPr>
            <w:r w:rsidRPr="008B2B03">
              <w:rPr>
                <w:rFonts w:ascii="Arial" w:hAnsi="Arial" w:cs="Arial"/>
                <w:color w:val="000000"/>
              </w:rPr>
              <w:t>Prietaisas turi turėti prizmę su lūžio rodiklio suderinimo elastomeru</w:t>
            </w:r>
          </w:p>
        </w:tc>
        <w:tc>
          <w:tcPr>
            <w:tcW w:w="1667" w:type="pct"/>
            <w:tcBorders>
              <w:top w:val="single" w:sz="4" w:space="0" w:color="auto"/>
              <w:left w:val="single" w:sz="4" w:space="0" w:color="auto"/>
              <w:bottom w:val="single" w:sz="4" w:space="0" w:color="auto"/>
              <w:right w:val="single" w:sz="4" w:space="0" w:color="auto"/>
            </w:tcBorders>
          </w:tcPr>
          <w:p w14:paraId="190E3E15" w14:textId="77777777" w:rsidR="00710994" w:rsidRPr="008B2B03" w:rsidRDefault="00710994" w:rsidP="00FC6939">
            <w:pPr>
              <w:rPr>
                <w:rFonts w:ascii="Arial" w:hAnsi="Arial" w:cs="Arial"/>
                <w:color w:val="000000"/>
              </w:rPr>
            </w:pPr>
          </w:p>
        </w:tc>
      </w:tr>
      <w:tr w:rsidR="00710994" w:rsidRPr="008B2B03" w14:paraId="190E3E1B" w14:textId="77777777" w:rsidTr="00125232">
        <w:tc>
          <w:tcPr>
            <w:tcW w:w="367" w:type="pct"/>
            <w:tcBorders>
              <w:top w:val="single" w:sz="4" w:space="0" w:color="auto"/>
              <w:left w:val="single" w:sz="4" w:space="0" w:color="auto"/>
              <w:bottom w:val="single" w:sz="4" w:space="0" w:color="auto"/>
              <w:right w:val="single" w:sz="4" w:space="0" w:color="auto"/>
            </w:tcBorders>
            <w:vAlign w:val="center"/>
          </w:tcPr>
          <w:p w14:paraId="190E3E17" w14:textId="77777777" w:rsidR="00710994" w:rsidRPr="008B2B03" w:rsidRDefault="00527B6D" w:rsidP="00FC6939">
            <w:pPr>
              <w:jc w:val="center"/>
              <w:rPr>
                <w:rFonts w:ascii="Arial" w:hAnsi="Arial" w:cs="Arial"/>
              </w:rPr>
            </w:pPr>
            <w:r>
              <w:rPr>
                <w:rFonts w:ascii="Arial" w:hAnsi="Arial" w:cs="Arial"/>
              </w:rPr>
              <w:t>9.</w:t>
            </w:r>
          </w:p>
        </w:tc>
        <w:tc>
          <w:tcPr>
            <w:tcW w:w="1147" w:type="pct"/>
            <w:tcBorders>
              <w:top w:val="single" w:sz="4" w:space="0" w:color="auto"/>
              <w:left w:val="single" w:sz="4" w:space="0" w:color="auto"/>
              <w:bottom w:val="single" w:sz="4" w:space="0" w:color="auto"/>
              <w:right w:val="single" w:sz="4" w:space="0" w:color="auto"/>
            </w:tcBorders>
          </w:tcPr>
          <w:p w14:paraId="190E3E18" w14:textId="77777777" w:rsidR="00710994" w:rsidRPr="008B2B03" w:rsidRDefault="00710994" w:rsidP="00FC6939">
            <w:pPr>
              <w:rPr>
                <w:rFonts w:ascii="Arial" w:hAnsi="Arial" w:cs="Arial"/>
                <w:i/>
                <w:iCs/>
              </w:rPr>
            </w:pPr>
            <w:r w:rsidRPr="008B2B03">
              <w:rPr>
                <w:rFonts w:ascii="Arial" w:hAnsi="Arial" w:cs="Arial"/>
                <w:color w:val="000000"/>
              </w:rPr>
              <w:t>SPR skenavimo kampinis intervalas</w:t>
            </w:r>
          </w:p>
        </w:tc>
        <w:tc>
          <w:tcPr>
            <w:tcW w:w="1819" w:type="pct"/>
            <w:tcBorders>
              <w:top w:val="single" w:sz="4" w:space="0" w:color="auto"/>
              <w:left w:val="single" w:sz="4" w:space="0" w:color="auto"/>
              <w:bottom w:val="single" w:sz="4" w:space="0" w:color="auto"/>
              <w:right w:val="single" w:sz="4" w:space="0" w:color="auto"/>
            </w:tcBorders>
          </w:tcPr>
          <w:p w14:paraId="190E3E19" w14:textId="77777777" w:rsidR="00710994" w:rsidRPr="008B2B03" w:rsidRDefault="007B5C0B" w:rsidP="00FC6939">
            <w:pPr>
              <w:rPr>
                <w:rFonts w:ascii="Arial" w:hAnsi="Arial" w:cs="Arial"/>
                <w:i/>
                <w:iCs/>
              </w:rPr>
            </w:pPr>
            <w:r>
              <w:rPr>
                <w:rFonts w:ascii="Arial" w:hAnsi="Arial" w:cs="Arial"/>
                <w:color w:val="000000"/>
              </w:rPr>
              <w:t>Ne mažesnis nei</w:t>
            </w:r>
            <w:r w:rsidRPr="008B2B03">
              <w:rPr>
                <w:rFonts w:ascii="Arial" w:hAnsi="Arial" w:cs="Arial"/>
                <w:color w:val="000000"/>
              </w:rPr>
              <w:t xml:space="preserve"> </w:t>
            </w:r>
            <w:r w:rsidR="00710994" w:rsidRPr="008B2B03">
              <w:rPr>
                <w:rFonts w:ascii="Arial" w:hAnsi="Arial" w:cs="Arial"/>
                <w:color w:val="000000"/>
              </w:rPr>
              <w:t>35 laipsniai</w:t>
            </w:r>
          </w:p>
        </w:tc>
        <w:tc>
          <w:tcPr>
            <w:tcW w:w="1667" w:type="pct"/>
            <w:tcBorders>
              <w:top w:val="single" w:sz="4" w:space="0" w:color="auto"/>
              <w:left w:val="single" w:sz="4" w:space="0" w:color="auto"/>
              <w:bottom w:val="single" w:sz="4" w:space="0" w:color="auto"/>
              <w:right w:val="single" w:sz="4" w:space="0" w:color="auto"/>
            </w:tcBorders>
          </w:tcPr>
          <w:p w14:paraId="190E3E1A" w14:textId="77777777" w:rsidR="00710994" w:rsidRPr="008B2B03" w:rsidRDefault="00710994" w:rsidP="00FC6939">
            <w:pPr>
              <w:rPr>
                <w:rFonts w:ascii="Arial" w:hAnsi="Arial" w:cs="Arial"/>
                <w:color w:val="000000"/>
              </w:rPr>
            </w:pPr>
          </w:p>
        </w:tc>
      </w:tr>
      <w:tr w:rsidR="00710994" w:rsidRPr="008B2B03" w14:paraId="190E3E20" w14:textId="77777777" w:rsidTr="00125232">
        <w:tc>
          <w:tcPr>
            <w:tcW w:w="367" w:type="pct"/>
            <w:tcBorders>
              <w:top w:val="single" w:sz="4" w:space="0" w:color="auto"/>
              <w:left w:val="single" w:sz="4" w:space="0" w:color="auto"/>
              <w:bottom w:val="single" w:sz="4" w:space="0" w:color="auto"/>
              <w:right w:val="single" w:sz="4" w:space="0" w:color="auto"/>
            </w:tcBorders>
            <w:vAlign w:val="center"/>
          </w:tcPr>
          <w:p w14:paraId="190E3E1C" w14:textId="77777777" w:rsidR="00710994" w:rsidRPr="008B2B03" w:rsidRDefault="00527B6D" w:rsidP="00FC6939">
            <w:pPr>
              <w:jc w:val="center"/>
              <w:rPr>
                <w:rFonts w:ascii="Arial" w:hAnsi="Arial" w:cs="Arial"/>
              </w:rPr>
            </w:pPr>
            <w:r>
              <w:rPr>
                <w:rFonts w:ascii="Arial" w:hAnsi="Arial" w:cs="Arial"/>
              </w:rPr>
              <w:t>10.</w:t>
            </w:r>
          </w:p>
        </w:tc>
        <w:tc>
          <w:tcPr>
            <w:tcW w:w="1147" w:type="pct"/>
            <w:tcBorders>
              <w:top w:val="single" w:sz="4" w:space="0" w:color="auto"/>
              <w:left w:val="single" w:sz="4" w:space="0" w:color="auto"/>
              <w:bottom w:val="single" w:sz="4" w:space="0" w:color="auto"/>
              <w:right w:val="single" w:sz="4" w:space="0" w:color="auto"/>
            </w:tcBorders>
          </w:tcPr>
          <w:p w14:paraId="190E3E1D" w14:textId="77777777" w:rsidR="00710994" w:rsidRPr="008B2B03" w:rsidRDefault="00710994" w:rsidP="00FC6939">
            <w:pPr>
              <w:rPr>
                <w:rFonts w:ascii="Arial" w:hAnsi="Arial" w:cs="Arial"/>
                <w:i/>
                <w:iCs/>
              </w:rPr>
            </w:pPr>
            <w:r w:rsidRPr="008B2B03">
              <w:rPr>
                <w:rFonts w:ascii="Arial" w:hAnsi="Arial" w:cs="Arial"/>
                <w:color w:val="000000"/>
              </w:rPr>
              <w:t>Matuojamo lūžio rodiklio intervalas</w:t>
            </w:r>
          </w:p>
        </w:tc>
        <w:tc>
          <w:tcPr>
            <w:tcW w:w="1819" w:type="pct"/>
            <w:tcBorders>
              <w:top w:val="single" w:sz="4" w:space="0" w:color="auto"/>
              <w:left w:val="single" w:sz="4" w:space="0" w:color="auto"/>
              <w:bottom w:val="single" w:sz="4" w:space="0" w:color="auto"/>
              <w:right w:val="single" w:sz="4" w:space="0" w:color="auto"/>
            </w:tcBorders>
          </w:tcPr>
          <w:p w14:paraId="190E3E1E" w14:textId="57FDF595" w:rsidR="00710994" w:rsidRPr="008B2B03" w:rsidRDefault="007B5C0B" w:rsidP="00FC6939">
            <w:pPr>
              <w:rPr>
                <w:rFonts w:ascii="Arial" w:hAnsi="Arial" w:cs="Arial"/>
                <w:i/>
                <w:iCs/>
              </w:rPr>
            </w:pPr>
            <w:r w:rsidRPr="002D6B8A">
              <w:rPr>
                <w:rFonts w:ascii="Arial" w:hAnsi="Arial" w:cs="Arial"/>
                <w:iCs/>
              </w:rPr>
              <w:t>Ne siauresnėse ribose nei nuo</w:t>
            </w:r>
            <w:r>
              <w:rPr>
                <w:rFonts w:ascii="Arial" w:hAnsi="Arial" w:cs="Arial"/>
                <w:color w:val="000000"/>
              </w:rPr>
              <w:t xml:space="preserve"> 1</w:t>
            </w:r>
            <w:r w:rsidR="00710994" w:rsidRPr="008B2B03">
              <w:rPr>
                <w:rFonts w:ascii="Arial" w:hAnsi="Arial" w:cs="Arial"/>
                <w:color w:val="000000"/>
              </w:rPr>
              <w:t>.00</w:t>
            </w:r>
            <w:r>
              <w:rPr>
                <w:rFonts w:ascii="Arial" w:hAnsi="Arial" w:cs="Arial"/>
                <w:color w:val="000000"/>
              </w:rPr>
              <w:t xml:space="preserve"> iki </w:t>
            </w:r>
            <w:r w:rsidR="00710994" w:rsidRPr="008B2B03">
              <w:rPr>
                <w:rFonts w:ascii="Arial" w:hAnsi="Arial" w:cs="Arial"/>
                <w:color w:val="000000"/>
              </w:rPr>
              <w:t xml:space="preserve">1.40 </w:t>
            </w:r>
          </w:p>
        </w:tc>
        <w:tc>
          <w:tcPr>
            <w:tcW w:w="1667" w:type="pct"/>
            <w:tcBorders>
              <w:top w:val="single" w:sz="4" w:space="0" w:color="auto"/>
              <w:left w:val="single" w:sz="4" w:space="0" w:color="auto"/>
              <w:bottom w:val="single" w:sz="4" w:space="0" w:color="auto"/>
              <w:right w:val="single" w:sz="4" w:space="0" w:color="auto"/>
            </w:tcBorders>
          </w:tcPr>
          <w:p w14:paraId="190E3E1F" w14:textId="77777777" w:rsidR="00710994" w:rsidRPr="008B2B03" w:rsidRDefault="00710994" w:rsidP="00FC6939">
            <w:pPr>
              <w:rPr>
                <w:rFonts w:ascii="Arial" w:hAnsi="Arial" w:cs="Arial"/>
                <w:color w:val="000000"/>
              </w:rPr>
            </w:pPr>
          </w:p>
        </w:tc>
      </w:tr>
      <w:tr w:rsidR="00710994" w:rsidRPr="008B2B03" w14:paraId="190E3E25" w14:textId="77777777" w:rsidTr="00125232">
        <w:tc>
          <w:tcPr>
            <w:tcW w:w="367" w:type="pct"/>
            <w:tcBorders>
              <w:top w:val="single" w:sz="4" w:space="0" w:color="auto"/>
              <w:left w:val="single" w:sz="4" w:space="0" w:color="auto"/>
              <w:bottom w:val="single" w:sz="4" w:space="0" w:color="auto"/>
              <w:right w:val="single" w:sz="4" w:space="0" w:color="auto"/>
            </w:tcBorders>
            <w:vAlign w:val="center"/>
          </w:tcPr>
          <w:p w14:paraId="190E3E21" w14:textId="77777777" w:rsidR="00710994" w:rsidRPr="008B2B03" w:rsidRDefault="008B2B03" w:rsidP="00FC6939">
            <w:pPr>
              <w:jc w:val="center"/>
              <w:rPr>
                <w:rFonts w:ascii="Arial" w:hAnsi="Arial" w:cs="Arial"/>
              </w:rPr>
            </w:pPr>
            <w:r>
              <w:rPr>
                <w:rFonts w:ascii="Arial" w:hAnsi="Arial" w:cs="Arial"/>
              </w:rPr>
              <w:t>1</w:t>
            </w:r>
            <w:r w:rsidR="00527B6D">
              <w:rPr>
                <w:rFonts w:ascii="Arial" w:hAnsi="Arial" w:cs="Arial"/>
              </w:rPr>
              <w:t>1.</w:t>
            </w:r>
          </w:p>
        </w:tc>
        <w:tc>
          <w:tcPr>
            <w:tcW w:w="1147" w:type="pct"/>
            <w:tcBorders>
              <w:top w:val="single" w:sz="4" w:space="0" w:color="auto"/>
              <w:left w:val="single" w:sz="4" w:space="0" w:color="auto"/>
              <w:bottom w:val="single" w:sz="4" w:space="0" w:color="auto"/>
              <w:right w:val="single" w:sz="4" w:space="0" w:color="auto"/>
            </w:tcBorders>
          </w:tcPr>
          <w:p w14:paraId="190E3E22" w14:textId="77777777" w:rsidR="00710994" w:rsidRPr="008B2B03" w:rsidRDefault="008B2B03" w:rsidP="00FC6939">
            <w:pPr>
              <w:rPr>
                <w:rFonts w:ascii="Arial" w:hAnsi="Arial" w:cs="Arial"/>
                <w:i/>
                <w:iCs/>
              </w:rPr>
            </w:pPr>
            <w:r w:rsidRPr="008B2B03">
              <w:rPr>
                <w:rFonts w:ascii="Arial" w:hAnsi="Arial" w:cs="Arial"/>
                <w:color w:val="000000"/>
              </w:rPr>
              <w:t>Sensorių laikiklis</w:t>
            </w:r>
            <w:r w:rsidR="00FE0C47">
              <w:rPr>
                <w:rFonts w:ascii="Arial" w:hAnsi="Arial" w:cs="Arial"/>
                <w:color w:val="000000"/>
              </w:rPr>
              <w:t>*</w:t>
            </w:r>
          </w:p>
        </w:tc>
        <w:tc>
          <w:tcPr>
            <w:tcW w:w="1819" w:type="pct"/>
            <w:tcBorders>
              <w:top w:val="single" w:sz="4" w:space="0" w:color="auto"/>
              <w:left w:val="single" w:sz="4" w:space="0" w:color="auto"/>
              <w:bottom w:val="single" w:sz="4" w:space="0" w:color="auto"/>
              <w:right w:val="single" w:sz="4" w:space="0" w:color="auto"/>
            </w:tcBorders>
          </w:tcPr>
          <w:p w14:paraId="190E3E23" w14:textId="10DEFB65" w:rsidR="00710994" w:rsidRPr="008B2B03" w:rsidRDefault="008B2B03" w:rsidP="00FC6939">
            <w:pPr>
              <w:rPr>
                <w:rFonts w:ascii="Arial" w:hAnsi="Arial" w:cs="Arial"/>
                <w:i/>
                <w:iCs/>
              </w:rPr>
            </w:pPr>
            <w:r w:rsidRPr="008B2B03">
              <w:rPr>
                <w:rFonts w:ascii="Arial" w:hAnsi="Arial" w:cs="Arial"/>
                <w:color w:val="000000"/>
              </w:rPr>
              <w:t>Prietaisas turi turėti sensorių laikiklį, leidžiantį pakeisti sensorius be papildomų įrankių</w:t>
            </w:r>
          </w:p>
        </w:tc>
        <w:tc>
          <w:tcPr>
            <w:tcW w:w="1667" w:type="pct"/>
            <w:tcBorders>
              <w:top w:val="single" w:sz="4" w:space="0" w:color="auto"/>
              <w:left w:val="single" w:sz="4" w:space="0" w:color="auto"/>
              <w:bottom w:val="single" w:sz="4" w:space="0" w:color="auto"/>
              <w:right w:val="single" w:sz="4" w:space="0" w:color="auto"/>
            </w:tcBorders>
          </w:tcPr>
          <w:p w14:paraId="190E3E24" w14:textId="77777777" w:rsidR="00710994" w:rsidRPr="008B2B03" w:rsidRDefault="00710994" w:rsidP="00FC6939">
            <w:pPr>
              <w:rPr>
                <w:rFonts w:ascii="Arial" w:hAnsi="Arial" w:cs="Arial"/>
                <w:color w:val="000000"/>
              </w:rPr>
            </w:pPr>
          </w:p>
        </w:tc>
      </w:tr>
      <w:tr w:rsidR="00710994" w:rsidRPr="008B2B03" w14:paraId="190E3E2A" w14:textId="77777777" w:rsidTr="00125232">
        <w:tc>
          <w:tcPr>
            <w:tcW w:w="367" w:type="pct"/>
            <w:tcBorders>
              <w:top w:val="single" w:sz="4" w:space="0" w:color="auto"/>
              <w:left w:val="single" w:sz="4" w:space="0" w:color="auto"/>
              <w:bottom w:val="single" w:sz="4" w:space="0" w:color="auto"/>
              <w:right w:val="single" w:sz="4" w:space="0" w:color="auto"/>
            </w:tcBorders>
            <w:vAlign w:val="center"/>
          </w:tcPr>
          <w:p w14:paraId="190E3E26" w14:textId="77777777" w:rsidR="00710994" w:rsidRPr="008B2B03" w:rsidRDefault="008B2B03" w:rsidP="00FC6939">
            <w:pPr>
              <w:jc w:val="center"/>
              <w:rPr>
                <w:rFonts w:ascii="Arial" w:hAnsi="Arial" w:cs="Arial"/>
              </w:rPr>
            </w:pPr>
            <w:r>
              <w:rPr>
                <w:rFonts w:ascii="Arial" w:hAnsi="Arial" w:cs="Arial"/>
              </w:rPr>
              <w:t>1</w:t>
            </w:r>
            <w:r w:rsidR="00527B6D">
              <w:rPr>
                <w:rFonts w:ascii="Arial" w:hAnsi="Arial" w:cs="Arial"/>
              </w:rPr>
              <w:t>2.</w:t>
            </w:r>
          </w:p>
        </w:tc>
        <w:tc>
          <w:tcPr>
            <w:tcW w:w="1147" w:type="pct"/>
            <w:tcBorders>
              <w:top w:val="single" w:sz="4" w:space="0" w:color="auto"/>
              <w:left w:val="single" w:sz="4" w:space="0" w:color="auto"/>
              <w:bottom w:val="single" w:sz="4" w:space="0" w:color="auto"/>
              <w:right w:val="single" w:sz="4" w:space="0" w:color="auto"/>
            </w:tcBorders>
          </w:tcPr>
          <w:p w14:paraId="190E3E27" w14:textId="77777777" w:rsidR="00710994" w:rsidRPr="008B2B03" w:rsidRDefault="008B2B03" w:rsidP="00FC6939">
            <w:pPr>
              <w:rPr>
                <w:rFonts w:ascii="Arial" w:hAnsi="Arial" w:cs="Arial"/>
                <w:i/>
                <w:iCs/>
              </w:rPr>
            </w:pPr>
            <w:r w:rsidRPr="008B2B03">
              <w:rPr>
                <w:rFonts w:ascii="Arial" w:hAnsi="Arial" w:cs="Arial"/>
                <w:color w:val="000000"/>
              </w:rPr>
              <w:t>Kanalai</w:t>
            </w:r>
          </w:p>
        </w:tc>
        <w:tc>
          <w:tcPr>
            <w:tcW w:w="1819" w:type="pct"/>
            <w:tcBorders>
              <w:top w:val="single" w:sz="4" w:space="0" w:color="auto"/>
              <w:left w:val="single" w:sz="4" w:space="0" w:color="auto"/>
              <w:bottom w:val="single" w:sz="4" w:space="0" w:color="auto"/>
              <w:right w:val="single" w:sz="4" w:space="0" w:color="auto"/>
            </w:tcBorders>
          </w:tcPr>
          <w:p w14:paraId="190E3E28" w14:textId="555F14AD" w:rsidR="00710994" w:rsidRPr="008B2B03" w:rsidRDefault="007A6566" w:rsidP="00FC6939">
            <w:pPr>
              <w:rPr>
                <w:rFonts w:ascii="Arial" w:hAnsi="Arial" w:cs="Arial"/>
                <w:i/>
                <w:iCs/>
                <w:lang w:val="en-US"/>
              </w:rPr>
            </w:pPr>
            <w:r>
              <w:rPr>
                <w:rFonts w:ascii="Arial" w:hAnsi="Arial" w:cs="Arial"/>
                <w:color w:val="000000"/>
              </w:rPr>
              <w:t>Ne mažiau kaip</w:t>
            </w:r>
            <w:r w:rsidRPr="008B2B03">
              <w:rPr>
                <w:rFonts w:ascii="Arial" w:hAnsi="Arial" w:cs="Arial"/>
                <w:color w:val="000000"/>
              </w:rPr>
              <w:t xml:space="preserve"> </w:t>
            </w:r>
            <w:r w:rsidR="008B2B03" w:rsidRPr="008B2B03">
              <w:rPr>
                <w:rFonts w:ascii="Arial" w:hAnsi="Arial" w:cs="Arial"/>
                <w:color w:val="000000"/>
              </w:rPr>
              <w:t>du kanalai</w:t>
            </w:r>
          </w:p>
        </w:tc>
        <w:tc>
          <w:tcPr>
            <w:tcW w:w="1667" w:type="pct"/>
            <w:tcBorders>
              <w:top w:val="single" w:sz="4" w:space="0" w:color="auto"/>
              <w:left w:val="single" w:sz="4" w:space="0" w:color="auto"/>
              <w:bottom w:val="single" w:sz="4" w:space="0" w:color="auto"/>
              <w:right w:val="single" w:sz="4" w:space="0" w:color="auto"/>
            </w:tcBorders>
          </w:tcPr>
          <w:p w14:paraId="190E3E29" w14:textId="77777777" w:rsidR="00710994" w:rsidRPr="008B2B03" w:rsidRDefault="00710994" w:rsidP="00FC6939">
            <w:pPr>
              <w:rPr>
                <w:rFonts w:ascii="Arial" w:hAnsi="Arial" w:cs="Arial"/>
                <w:color w:val="000000"/>
              </w:rPr>
            </w:pPr>
          </w:p>
        </w:tc>
      </w:tr>
      <w:tr w:rsidR="00710994" w:rsidRPr="008B2B03" w14:paraId="190E3E2F" w14:textId="77777777" w:rsidTr="00125232">
        <w:tc>
          <w:tcPr>
            <w:tcW w:w="367" w:type="pct"/>
            <w:tcBorders>
              <w:top w:val="single" w:sz="4" w:space="0" w:color="auto"/>
              <w:left w:val="single" w:sz="4" w:space="0" w:color="auto"/>
              <w:bottom w:val="single" w:sz="4" w:space="0" w:color="auto"/>
              <w:right w:val="single" w:sz="4" w:space="0" w:color="auto"/>
            </w:tcBorders>
            <w:vAlign w:val="center"/>
          </w:tcPr>
          <w:p w14:paraId="190E3E2B" w14:textId="77777777" w:rsidR="00710994" w:rsidRPr="008B2B03" w:rsidRDefault="008B2B03" w:rsidP="00FC6939">
            <w:pPr>
              <w:jc w:val="center"/>
              <w:rPr>
                <w:rFonts w:ascii="Arial" w:hAnsi="Arial" w:cs="Arial"/>
              </w:rPr>
            </w:pPr>
            <w:r>
              <w:rPr>
                <w:rFonts w:ascii="Arial" w:hAnsi="Arial" w:cs="Arial"/>
              </w:rPr>
              <w:t>1</w:t>
            </w:r>
            <w:r w:rsidR="00527B6D">
              <w:rPr>
                <w:rFonts w:ascii="Arial" w:hAnsi="Arial" w:cs="Arial"/>
              </w:rPr>
              <w:t>3.</w:t>
            </w:r>
          </w:p>
        </w:tc>
        <w:tc>
          <w:tcPr>
            <w:tcW w:w="1147" w:type="pct"/>
            <w:tcBorders>
              <w:top w:val="single" w:sz="4" w:space="0" w:color="auto"/>
              <w:left w:val="single" w:sz="4" w:space="0" w:color="auto"/>
              <w:bottom w:val="single" w:sz="4" w:space="0" w:color="auto"/>
              <w:right w:val="single" w:sz="4" w:space="0" w:color="auto"/>
            </w:tcBorders>
          </w:tcPr>
          <w:p w14:paraId="190E3E2C" w14:textId="6144FA00" w:rsidR="00710994" w:rsidRPr="008B2B03" w:rsidRDefault="007A6566" w:rsidP="00FC6939">
            <w:pPr>
              <w:rPr>
                <w:rFonts w:ascii="Arial" w:hAnsi="Arial" w:cs="Arial"/>
                <w:i/>
                <w:iCs/>
              </w:rPr>
            </w:pPr>
            <w:r>
              <w:rPr>
                <w:rFonts w:ascii="Arial" w:hAnsi="Arial" w:cs="Arial"/>
                <w:color w:val="000000"/>
              </w:rPr>
              <w:t>T</w:t>
            </w:r>
            <w:r w:rsidR="008B2B03" w:rsidRPr="008B2B03">
              <w:rPr>
                <w:rFonts w:ascii="Arial" w:hAnsi="Arial" w:cs="Arial"/>
                <w:color w:val="000000"/>
              </w:rPr>
              <w:t>ėkmės greitis</w:t>
            </w:r>
          </w:p>
        </w:tc>
        <w:tc>
          <w:tcPr>
            <w:tcW w:w="1819" w:type="pct"/>
            <w:tcBorders>
              <w:top w:val="single" w:sz="4" w:space="0" w:color="auto"/>
              <w:left w:val="single" w:sz="4" w:space="0" w:color="auto"/>
              <w:bottom w:val="single" w:sz="4" w:space="0" w:color="auto"/>
              <w:right w:val="single" w:sz="4" w:space="0" w:color="auto"/>
            </w:tcBorders>
          </w:tcPr>
          <w:p w14:paraId="190E3E2D" w14:textId="2E37C76A" w:rsidR="00710994" w:rsidRPr="008B2B03" w:rsidRDefault="00081F61" w:rsidP="00FC6939">
            <w:pPr>
              <w:rPr>
                <w:rFonts w:ascii="Arial" w:hAnsi="Arial" w:cs="Arial"/>
                <w:i/>
                <w:iCs/>
              </w:rPr>
            </w:pPr>
            <w:r>
              <w:rPr>
                <w:rFonts w:ascii="Arial" w:hAnsi="Arial" w:cs="Arial"/>
                <w:color w:val="000000"/>
              </w:rPr>
              <w:t xml:space="preserve">Minimalus greitis - ne daugiau kaip </w:t>
            </w:r>
            <w:r w:rsidR="008B2B03" w:rsidRPr="008B2B03">
              <w:rPr>
                <w:rFonts w:ascii="Arial" w:hAnsi="Arial" w:cs="Arial"/>
                <w:color w:val="000000"/>
              </w:rPr>
              <w:t>1 μL/min</w:t>
            </w:r>
            <w:r>
              <w:rPr>
                <w:rFonts w:ascii="Arial" w:hAnsi="Arial" w:cs="Arial"/>
                <w:color w:val="000000"/>
              </w:rPr>
              <w:t>, maksimalus greitis - ne mažiau</w:t>
            </w:r>
            <w:r w:rsidR="007A6566">
              <w:rPr>
                <w:rFonts w:ascii="Arial" w:hAnsi="Arial" w:cs="Arial"/>
                <w:color w:val="000000"/>
              </w:rPr>
              <w:t xml:space="preserve"> </w:t>
            </w:r>
            <w:r>
              <w:rPr>
                <w:rFonts w:ascii="Arial" w:hAnsi="Arial" w:cs="Arial"/>
                <w:color w:val="000000"/>
              </w:rPr>
              <w:t>kaip</w:t>
            </w:r>
            <w:r w:rsidR="007A6566">
              <w:rPr>
                <w:rFonts w:ascii="Arial" w:hAnsi="Arial" w:cs="Arial"/>
                <w:color w:val="000000"/>
              </w:rPr>
              <w:t xml:space="preserve"> 1000 </w:t>
            </w:r>
            <w:r w:rsidR="007A6566" w:rsidRPr="008B2B03">
              <w:rPr>
                <w:rFonts w:ascii="Arial" w:hAnsi="Arial" w:cs="Arial"/>
                <w:color w:val="000000"/>
              </w:rPr>
              <w:t>μL/min</w:t>
            </w:r>
          </w:p>
        </w:tc>
        <w:tc>
          <w:tcPr>
            <w:tcW w:w="1667" w:type="pct"/>
            <w:tcBorders>
              <w:top w:val="single" w:sz="4" w:space="0" w:color="auto"/>
              <w:left w:val="single" w:sz="4" w:space="0" w:color="auto"/>
              <w:bottom w:val="single" w:sz="4" w:space="0" w:color="auto"/>
              <w:right w:val="single" w:sz="4" w:space="0" w:color="auto"/>
            </w:tcBorders>
          </w:tcPr>
          <w:p w14:paraId="190E3E2E" w14:textId="77777777" w:rsidR="00710994" w:rsidRPr="008B2B03" w:rsidRDefault="00710994" w:rsidP="00FC6939">
            <w:pPr>
              <w:rPr>
                <w:rFonts w:ascii="Arial" w:hAnsi="Arial" w:cs="Arial"/>
                <w:color w:val="000000"/>
              </w:rPr>
            </w:pPr>
          </w:p>
        </w:tc>
      </w:tr>
      <w:tr w:rsidR="00710994" w:rsidRPr="008B2B03" w14:paraId="190E3E34" w14:textId="77777777" w:rsidTr="00125232">
        <w:tc>
          <w:tcPr>
            <w:tcW w:w="367" w:type="pct"/>
            <w:tcBorders>
              <w:top w:val="single" w:sz="4" w:space="0" w:color="auto"/>
              <w:left w:val="single" w:sz="4" w:space="0" w:color="auto"/>
              <w:bottom w:val="single" w:sz="4" w:space="0" w:color="auto"/>
              <w:right w:val="single" w:sz="4" w:space="0" w:color="auto"/>
            </w:tcBorders>
            <w:vAlign w:val="center"/>
          </w:tcPr>
          <w:p w14:paraId="190E3E30" w14:textId="77777777" w:rsidR="00710994" w:rsidRPr="008B2B03" w:rsidRDefault="008B2B03" w:rsidP="00FC6939">
            <w:pPr>
              <w:jc w:val="center"/>
              <w:rPr>
                <w:rFonts w:ascii="Arial" w:hAnsi="Arial" w:cs="Arial"/>
              </w:rPr>
            </w:pPr>
            <w:r>
              <w:rPr>
                <w:rFonts w:ascii="Arial" w:hAnsi="Arial" w:cs="Arial"/>
              </w:rPr>
              <w:t>1</w:t>
            </w:r>
            <w:r w:rsidR="00527B6D">
              <w:rPr>
                <w:rFonts w:ascii="Arial" w:hAnsi="Arial" w:cs="Arial"/>
              </w:rPr>
              <w:t>4.</w:t>
            </w:r>
          </w:p>
        </w:tc>
        <w:tc>
          <w:tcPr>
            <w:tcW w:w="1147" w:type="pct"/>
            <w:tcBorders>
              <w:top w:val="single" w:sz="4" w:space="0" w:color="auto"/>
              <w:left w:val="single" w:sz="4" w:space="0" w:color="auto"/>
              <w:bottom w:val="single" w:sz="4" w:space="0" w:color="auto"/>
              <w:right w:val="single" w:sz="4" w:space="0" w:color="auto"/>
            </w:tcBorders>
          </w:tcPr>
          <w:p w14:paraId="190E3E31" w14:textId="2CE9F930" w:rsidR="00710994" w:rsidRPr="008B2B03" w:rsidRDefault="00081F61" w:rsidP="00FC6939">
            <w:pPr>
              <w:rPr>
                <w:rFonts w:ascii="Arial" w:hAnsi="Arial" w:cs="Arial"/>
                <w:i/>
                <w:iCs/>
              </w:rPr>
            </w:pPr>
            <w:r>
              <w:rPr>
                <w:rFonts w:ascii="Arial" w:hAnsi="Arial" w:cs="Arial"/>
                <w:color w:val="000000"/>
              </w:rPr>
              <w:t>Minimalus</w:t>
            </w:r>
            <w:r w:rsidRPr="008B2B03">
              <w:rPr>
                <w:rFonts w:ascii="Arial" w:hAnsi="Arial" w:cs="Arial"/>
                <w:color w:val="000000"/>
              </w:rPr>
              <w:t xml:space="preserve"> </w:t>
            </w:r>
            <w:r w:rsidR="008B2B03" w:rsidRPr="008B2B03">
              <w:rPr>
                <w:rFonts w:ascii="Arial" w:hAnsi="Arial" w:cs="Arial"/>
                <w:color w:val="000000"/>
              </w:rPr>
              <w:t>mėginio tūris</w:t>
            </w:r>
          </w:p>
        </w:tc>
        <w:tc>
          <w:tcPr>
            <w:tcW w:w="1819" w:type="pct"/>
            <w:tcBorders>
              <w:top w:val="single" w:sz="4" w:space="0" w:color="auto"/>
              <w:left w:val="single" w:sz="4" w:space="0" w:color="auto"/>
              <w:bottom w:val="single" w:sz="4" w:space="0" w:color="auto"/>
              <w:right w:val="single" w:sz="4" w:space="0" w:color="auto"/>
            </w:tcBorders>
          </w:tcPr>
          <w:p w14:paraId="190E3E32" w14:textId="5780B204" w:rsidR="00710994" w:rsidRPr="008B2B03" w:rsidRDefault="00081F61" w:rsidP="00FC6939">
            <w:pPr>
              <w:rPr>
                <w:rFonts w:ascii="Arial" w:hAnsi="Arial" w:cs="Arial"/>
                <w:i/>
                <w:iCs/>
              </w:rPr>
            </w:pPr>
            <w:r>
              <w:rPr>
                <w:rFonts w:ascii="Arial" w:hAnsi="Arial" w:cs="Arial"/>
                <w:color w:val="000000"/>
              </w:rPr>
              <w:t>N</w:t>
            </w:r>
            <w:r w:rsidR="00DA7804">
              <w:rPr>
                <w:rFonts w:ascii="Arial" w:hAnsi="Arial" w:cs="Arial"/>
                <w:color w:val="000000"/>
              </w:rPr>
              <w:t>e daugiau</w:t>
            </w:r>
            <w:r w:rsidR="008B2B03" w:rsidRPr="008B2B03">
              <w:rPr>
                <w:rFonts w:ascii="Arial" w:hAnsi="Arial" w:cs="Arial"/>
                <w:color w:val="000000"/>
              </w:rPr>
              <w:t xml:space="preserve"> </w:t>
            </w:r>
            <w:r w:rsidR="00DA7804">
              <w:rPr>
                <w:rFonts w:ascii="Arial" w:hAnsi="Arial" w:cs="Arial"/>
                <w:color w:val="000000"/>
              </w:rPr>
              <w:t xml:space="preserve">nei </w:t>
            </w:r>
            <w:r w:rsidR="008B2B03" w:rsidRPr="008B2B03">
              <w:rPr>
                <w:rFonts w:ascii="Arial" w:hAnsi="Arial" w:cs="Arial"/>
                <w:color w:val="000000"/>
              </w:rPr>
              <w:t>70 μl</w:t>
            </w:r>
          </w:p>
        </w:tc>
        <w:tc>
          <w:tcPr>
            <w:tcW w:w="1667" w:type="pct"/>
            <w:tcBorders>
              <w:top w:val="single" w:sz="4" w:space="0" w:color="auto"/>
              <w:left w:val="single" w:sz="4" w:space="0" w:color="auto"/>
              <w:bottom w:val="single" w:sz="4" w:space="0" w:color="auto"/>
              <w:right w:val="single" w:sz="4" w:space="0" w:color="auto"/>
            </w:tcBorders>
          </w:tcPr>
          <w:p w14:paraId="190E3E33" w14:textId="77777777" w:rsidR="00710994" w:rsidRPr="008B2B03" w:rsidRDefault="00710994" w:rsidP="00FC6939">
            <w:pPr>
              <w:rPr>
                <w:rFonts w:ascii="Arial" w:hAnsi="Arial" w:cs="Arial"/>
                <w:color w:val="000000"/>
              </w:rPr>
            </w:pPr>
          </w:p>
        </w:tc>
      </w:tr>
      <w:tr w:rsidR="00710994" w:rsidRPr="008B2B03" w14:paraId="190E3E39" w14:textId="77777777" w:rsidTr="00125232">
        <w:tc>
          <w:tcPr>
            <w:tcW w:w="367" w:type="pct"/>
            <w:tcBorders>
              <w:top w:val="single" w:sz="4" w:space="0" w:color="auto"/>
              <w:left w:val="single" w:sz="4" w:space="0" w:color="auto"/>
              <w:bottom w:val="single" w:sz="4" w:space="0" w:color="auto"/>
              <w:right w:val="single" w:sz="4" w:space="0" w:color="auto"/>
            </w:tcBorders>
            <w:vAlign w:val="center"/>
          </w:tcPr>
          <w:p w14:paraId="190E3E35" w14:textId="77777777" w:rsidR="00710994" w:rsidRPr="008B2B03" w:rsidRDefault="008B2B03" w:rsidP="00FC6939">
            <w:pPr>
              <w:jc w:val="center"/>
              <w:rPr>
                <w:rFonts w:ascii="Arial" w:hAnsi="Arial" w:cs="Arial"/>
              </w:rPr>
            </w:pPr>
            <w:r>
              <w:rPr>
                <w:rFonts w:ascii="Arial" w:hAnsi="Arial" w:cs="Arial"/>
              </w:rPr>
              <w:t>1</w:t>
            </w:r>
            <w:r w:rsidR="00527B6D">
              <w:rPr>
                <w:rFonts w:ascii="Arial" w:hAnsi="Arial" w:cs="Arial"/>
              </w:rPr>
              <w:t>5.</w:t>
            </w:r>
          </w:p>
        </w:tc>
        <w:tc>
          <w:tcPr>
            <w:tcW w:w="1147" w:type="pct"/>
            <w:tcBorders>
              <w:top w:val="single" w:sz="4" w:space="0" w:color="auto"/>
              <w:left w:val="single" w:sz="4" w:space="0" w:color="auto"/>
              <w:bottom w:val="single" w:sz="4" w:space="0" w:color="auto"/>
              <w:right w:val="single" w:sz="4" w:space="0" w:color="auto"/>
            </w:tcBorders>
          </w:tcPr>
          <w:p w14:paraId="190E3E36" w14:textId="77777777" w:rsidR="00710994" w:rsidRPr="008B2B03" w:rsidRDefault="008B2B03" w:rsidP="00FC6939">
            <w:pPr>
              <w:rPr>
                <w:rFonts w:ascii="Arial" w:hAnsi="Arial" w:cs="Arial"/>
                <w:bCs/>
                <w:i/>
                <w:iCs/>
              </w:rPr>
            </w:pPr>
            <w:r w:rsidRPr="008B2B03">
              <w:rPr>
                <w:rFonts w:ascii="Arial" w:hAnsi="Arial" w:cs="Arial"/>
                <w:color w:val="000000"/>
              </w:rPr>
              <w:t>Temperatūros kontrolė</w:t>
            </w:r>
          </w:p>
        </w:tc>
        <w:tc>
          <w:tcPr>
            <w:tcW w:w="1819" w:type="pct"/>
            <w:tcBorders>
              <w:top w:val="single" w:sz="4" w:space="0" w:color="auto"/>
              <w:left w:val="single" w:sz="4" w:space="0" w:color="auto"/>
              <w:bottom w:val="single" w:sz="4" w:space="0" w:color="auto"/>
              <w:right w:val="single" w:sz="4" w:space="0" w:color="auto"/>
            </w:tcBorders>
          </w:tcPr>
          <w:p w14:paraId="190E3E37" w14:textId="7368B914" w:rsidR="00710994" w:rsidRPr="008B2B03" w:rsidRDefault="008B2B03" w:rsidP="00FC6939">
            <w:pPr>
              <w:rPr>
                <w:rFonts w:ascii="Arial" w:hAnsi="Arial" w:cs="Arial"/>
                <w:i/>
                <w:iCs/>
              </w:rPr>
            </w:pPr>
            <w:r w:rsidRPr="008B2B03">
              <w:rPr>
                <w:rFonts w:ascii="Arial" w:hAnsi="Arial" w:cs="Arial"/>
                <w:color w:val="000000"/>
              </w:rPr>
              <w:t>Galimybė keisti kanalų temperatūrą</w:t>
            </w:r>
            <w:r w:rsidR="002E360D">
              <w:rPr>
                <w:rFonts w:ascii="Arial" w:hAnsi="Arial" w:cs="Arial"/>
                <w:color w:val="000000"/>
              </w:rPr>
              <w:t xml:space="preserve"> ne siauresniame intervale nei</w:t>
            </w:r>
            <w:r w:rsidRPr="008B2B03">
              <w:rPr>
                <w:rFonts w:ascii="Arial" w:hAnsi="Arial" w:cs="Arial"/>
                <w:color w:val="000000"/>
              </w:rPr>
              <w:t xml:space="preserve"> </w:t>
            </w:r>
            <w:r w:rsidR="00DA7804">
              <w:rPr>
                <w:rFonts w:ascii="Arial" w:hAnsi="Arial" w:cs="Arial"/>
                <w:color w:val="000000"/>
              </w:rPr>
              <w:t xml:space="preserve">nuo </w:t>
            </w:r>
            <w:r w:rsidRPr="008B2B03">
              <w:rPr>
                <w:rFonts w:ascii="Arial" w:hAnsi="Arial" w:cs="Arial"/>
                <w:color w:val="000000"/>
              </w:rPr>
              <w:t>15</w:t>
            </w:r>
            <w:r w:rsidR="00DA7804">
              <w:rPr>
                <w:rFonts w:ascii="Arial" w:hAnsi="Arial" w:cs="Arial"/>
                <w:color w:val="000000"/>
              </w:rPr>
              <w:t xml:space="preserve"> </w:t>
            </w:r>
            <w:r w:rsidR="00DA7804" w:rsidRPr="008B2B03">
              <w:rPr>
                <w:rFonts w:ascii="Arial" w:hAnsi="Arial" w:cs="Arial"/>
                <w:color w:val="000000"/>
              </w:rPr>
              <w:t>°C</w:t>
            </w:r>
            <w:r w:rsidR="00DA7804">
              <w:rPr>
                <w:rFonts w:ascii="Arial" w:hAnsi="Arial" w:cs="Arial"/>
                <w:color w:val="000000"/>
              </w:rPr>
              <w:t xml:space="preserve"> iki</w:t>
            </w:r>
            <w:r w:rsidR="004C6C0F">
              <w:rPr>
                <w:rFonts w:ascii="Arial" w:hAnsi="Arial" w:cs="Arial"/>
                <w:color w:val="000000"/>
              </w:rPr>
              <w:t xml:space="preserve"> </w:t>
            </w:r>
            <w:r w:rsidRPr="008B2B03">
              <w:rPr>
                <w:rFonts w:ascii="Arial" w:hAnsi="Arial" w:cs="Arial"/>
                <w:color w:val="000000"/>
              </w:rPr>
              <w:t xml:space="preserve">40 °C </w:t>
            </w:r>
          </w:p>
        </w:tc>
        <w:tc>
          <w:tcPr>
            <w:tcW w:w="1667" w:type="pct"/>
            <w:tcBorders>
              <w:top w:val="single" w:sz="4" w:space="0" w:color="auto"/>
              <w:left w:val="single" w:sz="4" w:space="0" w:color="auto"/>
              <w:bottom w:val="single" w:sz="4" w:space="0" w:color="auto"/>
              <w:right w:val="single" w:sz="4" w:space="0" w:color="auto"/>
            </w:tcBorders>
          </w:tcPr>
          <w:p w14:paraId="190E3E38" w14:textId="77777777" w:rsidR="00710994" w:rsidRPr="008B2B03" w:rsidRDefault="00710994" w:rsidP="00FC6939">
            <w:pPr>
              <w:rPr>
                <w:rFonts w:ascii="Arial" w:hAnsi="Arial" w:cs="Arial"/>
                <w:color w:val="000000"/>
              </w:rPr>
            </w:pPr>
          </w:p>
        </w:tc>
      </w:tr>
      <w:tr w:rsidR="00710994" w:rsidRPr="008B2B03" w14:paraId="190E3E41" w14:textId="77777777" w:rsidTr="00125232">
        <w:tc>
          <w:tcPr>
            <w:tcW w:w="367" w:type="pct"/>
            <w:tcBorders>
              <w:top w:val="single" w:sz="4" w:space="0" w:color="auto"/>
              <w:left w:val="single" w:sz="4" w:space="0" w:color="auto"/>
              <w:bottom w:val="single" w:sz="4" w:space="0" w:color="auto"/>
              <w:right w:val="single" w:sz="4" w:space="0" w:color="auto"/>
            </w:tcBorders>
            <w:vAlign w:val="center"/>
          </w:tcPr>
          <w:p w14:paraId="190E3E3A" w14:textId="77777777" w:rsidR="00710994" w:rsidRPr="008B2B03" w:rsidRDefault="008B2B03" w:rsidP="00FC6939">
            <w:pPr>
              <w:jc w:val="center"/>
              <w:rPr>
                <w:rFonts w:ascii="Arial" w:hAnsi="Arial" w:cs="Arial"/>
              </w:rPr>
            </w:pPr>
            <w:r>
              <w:rPr>
                <w:rFonts w:ascii="Arial" w:hAnsi="Arial" w:cs="Arial"/>
              </w:rPr>
              <w:t>1</w:t>
            </w:r>
            <w:r w:rsidR="007748B0">
              <w:rPr>
                <w:rFonts w:ascii="Arial" w:hAnsi="Arial" w:cs="Arial"/>
              </w:rPr>
              <w:t>6</w:t>
            </w:r>
            <w:r w:rsidR="00527B6D">
              <w:rPr>
                <w:rFonts w:ascii="Arial" w:hAnsi="Arial" w:cs="Arial"/>
              </w:rPr>
              <w:t>.</w:t>
            </w:r>
          </w:p>
        </w:tc>
        <w:tc>
          <w:tcPr>
            <w:tcW w:w="1147" w:type="pct"/>
            <w:tcBorders>
              <w:top w:val="single" w:sz="4" w:space="0" w:color="auto"/>
              <w:left w:val="single" w:sz="4" w:space="0" w:color="auto"/>
              <w:bottom w:val="single" w:sz="4" w:space="0" w:color="auto"/>
              <w:right w:val="single" w:sz="4" w:space="0" w:color="auto"/>
            </w:tcBorders>
          </w:tcPr>
          <w:p w14:paraId="190E3E3B" w14:textId="77777777" w:rsidR="00710994" w:rsidRPr="008B2B03" w:rsidRDefault="008B2B03" w:rsidP="00FC6939">
            <w:pPr>
              <w:rPr>
                <w:rFonts w:ascii="Arial" w:eastAsia="Calibri" w:hAnsi="Arial" w:cs="Arial"/>
                <w:bCs/>
              </w:rPr>
            </w:pPr>
            <w:r w:rsidRPr="008B2B03">
              <w:rPr>
                <w:rFonts w:ascii="Arial" w:hAnsi="Arial" w:cs="Arial"/>
                <w:color w:val="000000"/>
              </w:rPr>
              <w:t>Kinetinių parametrų matavimo intervalai</w:t>
            </w:r>
          </w:p>
        </w:tc>
        <w:tc>
          <w:tcPr>
            <w:tcW w:w="1819" w:type="pct"/>
            <w:tcBorders>
              <w:top w:val="single" w:sz="4" w:space="0" w:color="auto"/>
              <w:left w:val="single" w:sz="4" w:space="0" w:color="auto"/>
              <w:bottom w:val="single" w:sz="4" w:space="0" w:color="auto"/>
              <w:right w:val="single" w:sz="4" w:space="0" w:color="auto"/>
            </w:tcBorders>
          </w:tcPr>
          <w:p w14:paraId="190E3E3C" w14:textId="77777777" w:rsidR="003134C4" w:rsidRDefault="003134C4" w:rsidP="00FC6939">
            <w:pPr>
              <w:suppressAutoHyphens/>
              <w:rPr>
                <w:rFonts w:ascii="Arial" w:hAnsi="Arial" w:cs="Arial"/>
                <w:color w:val="000000"/>
              </w:rPr>
            </w:pPr>
            <w:r w:rsidRPr="008B2B03">
              <w:rPr>
                <w:rFonts w:ascii="Arial" w:hAnsi="Arial" w:cs="Arial"/>
                <w:color w:val="000000"/>
              </w:rPr>
              <w:t>Kinetini</w:t>
            </w:r>
            <w:r>
              <w:rPr>
                <w:rFonts w:ascii="Arial" w:hAnsi="Arial" w:cs="Arial"/>
                <w:color w:val="000000"/>
              </w:rPr>
              <w:t>ai parametrai ne siauresniuose intervaluose nei nurodyta:</w:t>
            </w:r>
          </w:p>
          <w:p w14:paraId="190E3E3D" w14:textId="77777777" w:rsidR="00FE0C47" w:rsidRDefault="008B2B03" w:rsidP="00FC6939">
            <w:pPr>
              <w:suppressAutoHyphens/>
              <w:rPr>
                <w:rFonts w:ascii="Arial" w:hAnsi="Arial" w:cs="Arial"/>
                <w:color w:val="000000"/>
              </w:rPr>
            </w:pPr>
            <w:r w:rsidRPr="008B2B03">
              <w:rPr>
                <w:rFonts w:ascii="Arial" w:hAnsi="Arial" w:cs="Arial"/>
                <w:color w:val="000000"/>
              </w:rPr>
              <w:t>k</w:t>
            </w:r>
            <w:r w:rsidR="00CD50C1" w:rsidRPr="00914456">
              <w:rPr>
                <w:rFonts w:ascii="Arial" w:hAnsi="Arial" w:cs="Arial"/>
                <w:color w:val="000000"/>
                <w:vertAlign w:val="subscript"/>
              </w:rPr>
              <w:t>a</w:t>
            </w:r>
            <w:r w:rsidRPr="008B2B03">
              <w:rPr>
                <w:rFonts w:ascii="Arial" w:hAnsi="Arial" w:cs="Arial"/>
                <w:color w:val="000000"/>
              </w:rPr>
              <w:t xml:space="preserve"> = 10</w:t>
            </w:r>
            <w:r w:rsidR="00CD50C1" w:rsidRPr="00914456">
              <w:rPr>
                <w:rFonts w:ascii="Arial" w:hAnsi="Arial" w:cs="Arial"/>
                <w:color w:val="000000"/>
                <w:vertAlign w:val="superscript"/>
              </w:rPr>
              <w:t>3</w:t>
            </w:r>
            <w:r w:rsidRPr="008B2B03">
              <w:rPr>
                <w:rFonts w:ascii="Arial" w:hAnsi="Arial" w:cs="Arial"/>
                <w:color w:val="000000"/>
              </w:rPr>
              <w:t xml:space="preserve"> – 10</w:t>
            </w:r>
            <w:r w:rsidR="00CD50C1" w:rsidRPr="00914456">
              <w:rPr>
                <w:rFonts w:ascii="Arial" w:hAnsi="Arial" w:cs="Arial"/>
                <w:color w:val="000000"/>
                <w:vertAlign w:val="superscript"/>
              </w:rPr>
              <w:t>8</w:t>
            </w:r>
            <w:r w:rsidRPr="008B2B03">
              <w:rPr>
                <w:rFonts w:ascii="Arial" w:hAnsi="Arial" w:cs="Arial"/>
                <w:color w:val="000000"/>
              </w:rPr>
              <w:t xml:space="preserve"> (M</w:t>
            </w:r>
            <w:r w:rsidR="00CD50C1" w:rsidRPr="00914456">
              <w:rPr>
                <w:rFonts w:ascii="Arial" w:hAnsi="Arial" w:cs="Arial"/>
                <w:color w:val="000000"/>
                <w:vertAlign w:val="superscript"/>
              </w:rPr>
              <w:t>-1</w:t>
            </w:r>
            <w:r w:rsidRPr="008B2B03">
              <w:rPr>
                <w:rFonts w:ascii="Arial" w:hAnsi="Arial" w:cs="Arial"/>
                <w:color w:val="000000"/>
              </w:rPr>
              <w:t>s</w:t>
            </w:r>
            <w:r w:rsidR="00CD50C1" w:rsidRPr="00914456">
              <w:rPr>
                <w:rFonts w:ascii="Arial" w:hAnsi="Arial" w:cs="Arial"/>
                <w:color w:val="000000"/>
                <w:vertAlign w:val="superscript"/>
              </w:rPr>
              <w:t>-1</w:t>
            </w:r>
            <w:r w:rsidRPr="008B2B03">
              <w:rPr>
                <w:rFonts w:ascii="Arial" w:hAnsi="Arial" w:cs="Arial"/>
                <w:color w:val="000000"/>
              </w:rPr>
              <w:t>),</w:t>
            </w:r>
          </w:p>
          <w:p w14:paraId="190E3E3E" w14:textId="6A111D5E" w:rsidR="00FE0C47" w:rsidRDefault="008B2B03" w:rsidP="00FC6939">
            <w:pPr>
              <w:suppressAutoHyphens/>
              <w:rPr>
                <w:rFonts w:ascii="Arial" w:hAnsi="Arial" w:cs="Arial"/>
                <w:color w:val="000000"/>
              </w:rPr>
            </w:pPr>
            <w:r w:rsidRPr="008B2B03">
              <w:rPr>
                <w:rFonts w:ascii="Arial" w:hAnsi="Arial" w:cs="Arial"/>
                <w:color w:val="000000"/>
              </w:rPr>
              <w:t>k</w:t>
            </w:r>
            <w:r w:rsidR="00CD50C1" w:rsidRPr="00914456">
              <w:rPr>
                <w:rFonts w:ascii="Arial" w:hAnsi="Arial" w:cs="Arial"/>
                <w:color w:val="000000"/>
                <w:vertAlign w:val="subscript"/>
              </w:rPr>
              <w:t>d</w:t>
            </w:r>
            <w:r w:rsidRPr="008B2B03">
              <w:rPr>
                <w:rFonts w:ascii="Arial" w:hAnsi="Arial" w:cs="Arial"/>
                <w:color w:val="000000"/>
              </w:rPr>
              <w:t xml:space="preserve"> = 10</w:t>
            </w:r>
            <w:r w:rsidR="00CD50C1" w:rsidRPr="00914456">
              <w:rPr>
                <w:rFonts w:ascii="Arial" w:hAnsi="Arial" w:cs="Arial"/>
                <w:color w:val="000000"/>
                <w:vertAlign w:val="superscript"/>
              </w:rPr>
              <w:t>-7</w:t>
            </w:r>
            <w:r w:rsidRPr="008B2B03">
              <w:rPr>
                <w:rFonts w:ascii="Arial" w:hAnsi="Arial" w:cs="Arial"/>
                <w:color w:val="000000"/>
              </w:rPr>
              <w:t xml:space="preserve"> – 0.1 (s</w:t>
            </w:r>
            <w:r w:rsidR="00CD50C1" w:rsidRPr="00914456">
              <w:rPr>
                <w:rFonts w:ascii="Arial" w:hAnsi="Arial" w:cs="Arial"/>
                <w:color w:val="000000"/>
                <w:vertAlign w:val="superscript"/>
              </w:rPr>
              <w:t>-1</w:t>
            </w:r>
            <w:r w:rsidRPr="008B2B03">
              <w:rPr>
                <w:rFonts w:ascii="Arial" w:hAnsi="Arial" w:cs="Arial"/>
                <w:color w:val="000000"/>
              </w:rPr>
              <w:t xml:space="preserve">), </w:t>
            </w:r>
          </w:p>
          <w:p w14:paraId="190E3E3F" w14:textId="77777777" w:rsidR="00710994" w:rsidRPr="008B2B03" w:rsidRDefault="008B2B03" w:rsidP="00FC6939">
            <w:pPr>
              <w:suppressAutoHyphens/>
              <w:rPr>
                <w:rFonts w:ascii="Arial" w:eastAsia="Calibri" w:hAnsi="Arial" w:cs="Arial"/>
                <w:lang w:eastAsia="lt-LT"/>
              </w:rPr>
            </w:pPr>
            <w:r w:rsidRPr="008B2B03">
              <w:rPr>
                <w:rFonts w:ascii="Arial" w:hAnsi="Arial" w:cs="Arial"/>
                <w:color w:val="000000"/>
              </w:rPr>
              <w:t>K</w:t>
            </w:r>
            <w:r w:rsidR="00CD50C1" w:rsidRPr="00914456">
              <w:rPr>
                <w:rFonts w:ascii="Arial" w:hAnsi="Arial" w:cs="Arial"/>
                <w:color w:val="000000"/>
                <w:vertAlign w:val="subscript"/>
              </w:rPr>
              <w:t>D</w:t>
            </w:r>
            <w:r w:rsidRPr="008B2B03">
              <w:rPr>
                <w:rFonts w:ascii="Arial" w:hAnsi="Arial" w:cs="Arial"/>
                <w:color w:val="000000"/>
              </w:rPr>
              <w:t xml:space="preserve"> = 10</w:t>
            </w:r>
            <w:r w:rsidR="00CD50C1" w:rsidRPr="00914456">
              <w:rPr>
                <w:rFonts w:ascii="Arial" w:hAnsi="Arial" w:cs="Arial"/>
                <w:color w:val="000000"/>
                <w:vertAlign w:val="superscript"/>
              </w:rPr>
              <w:t>-3</w:t>
            </w:r>
            <w:r w:rsidRPr="008B2B03">
              <w:rPr>
                <w:rFonts w:ascii="Arial" w:hAnsi="Arial" w:cs="Arial"/>
                <w:color w:val="000000"/>
              </w:rPr>
              <w:t xml:space="preserve"> – 10</w:t>
            </w:r>
            <w:r w:rsidR="00CD50C1" w:rsidRPr="00914456">
              <w:rPr>
                <w:rFonts w:ascii="Arial" w:hAnsi="Arial" w:cs="Arial"/>
                <w:color w:val="000000"/>
                <w:vertAlign w:val="superscript"/>
              </w:rPr>
              <w:t>-12</w:t>
            </w:r>
            <w:r w:rsidRPr="008B2B03">
              <w:rPr>
                <w:rFonts w:ascii="Arial" w:hAnsi="Arial" w:cs="Arial"/>
                <w:color w:val="000000"/>
              </w:rPr>
              <w:t xml:space="preserve"> (M)</w:t>
            </w:r>
          </w:p>
        </w:tc>
        <w:tc>
          <w:tcPr>
            <w:tcW w:w="1667" w:type="pct"/>
            <w:tcBorders>
              <w:top w:val="single" w:sz="4" w:space="0" w:color="auto"/>
              <w:left w:val="single" w:sz="4" w:space="0" w:color="auto"/>
              <w:bottom w:val="single" w:sz="4" w:space="0" w:color="auto"/>
              <w:right w:val="single" w:sz="4" w:space="0" w:color="auto"/>
            </w:tcBorders>
          </w:tcPr>
          <w:p w14:paraId="190E3E40" w14:textId="77777777" w:rsidR="00710994" w:rsidRPr="008B2B03" w:rsidRDefault="00710994" w:rsidP="00FC6939">
            <w:pPr>
              <w:rPr>
                <w:rFonts w:ascii="Arial" w:hAnsi="Arial" w:cs="Arial"/>
                <w:color w:val="000000"/>
              </w:rPr>
            </w:pPr>
          </w:p>
        </w:tc>
      </w:tr>
      <w:tr w:rsidR="00710994" w:rsidRPr="008B2B03" w14:paraId="190E3E46" w14:textId="77777777" w:rsidTr="00125232">
        <w:tc>
          <w:tcPr>
            <w:tcW w:w="367" w:type="pct"/>
            <w:tcBorders>
              <w:top w:val="single" w:sz="4" w:space="0" w:color="auto"/>
              <w:left w:val="single" w:sz="4" w:space="0" w:color="auto"/>
              <w:bottom w:val="single" w:sz="4" w:space="0" w:color="auto"/>
              <w:right w:val="single" w:sz="4" w:space="0" w:color="auto"/>
            </w:tcBorders>
            <w:vAlign w:val="center"/>
          </w:tcPr>
          <w:p w14:paraId="190E3E42" w14:textId="77777777" w:rsidR="00710994" w:rsidRPr="008B2B03" w:rsidRDefault="008B2B03" w:rsidP="00FC6939">
            <w:pPr>
              <w:jc w:val="center"/>
              <w:rPr>
                <w:rFonts w:ascii="Arial" w:hAnsi="Arial" w:cs="Arial"/>
              </w:rPr>
            </w:pPr>
            <w:r>
              <w:rPr>
                <w:rFonts w:ascii="Arial" w:hAnsi="Arial" w:cs="Arial"/>
              </w:rPr>
              <w:lastRenderedPageBreak/>
              <w:t>1</w:t>
            </w:r>
            <w:r w:rsidR="007748B0">
              <w:rPr>
                <w:rFonts w:ascii="Arial" w:hAnsi="Arial" w:cs="Arial"/>
              </w:rPr>
              <w:t>7</w:t>
            </w:r>
            <w:r w:rsidR="00527B6D">
              <w:rPr>
                <w:rFonts w:ascii="Arial" w:hAnsi="Arial" w:cs="Arial"/>
              </w:rPr>
              <w:t>.</w:t>
            </w:r>
          </w:p>
        </w:tc>
        <w:tc>
          <w:tcPr>
            <w:tcW w:w="1147" w:type="pct"/>
            <w:tcBorders>
              <w:top w:val="single" w:sz="4" w:space="0" w:color="auto"/>
              <w:left w:val="single" w:sz="4" w:space="0" w:color="auto"/>
              <w:bottom w:val="single" w:sz="4" w:space="0" w:color="auto"/>
              <w:right w:val="single" w:sz="4" w:space="0" w:color="auto"/>
            </w:tcBorders>
          </w:tcPr>
          <w:p w14:paraId="190E3E43" w14:textId="77777777" w:rsidR="00710994" w:rsidRPr="008B2B03" w:rsidRDefault="008B2B03" w:rsidP="00FC6939">
            <w:pPr>
              <w:rPr>
                <w:rFonts w:ascii="Arial" w:eastAsia="Calibri" w:hAnsi="Arial" w:cs="Arial"/>
                <w:bCs/>
              </w:rPr>
            </w:pPr>
            <w:r w:rsidRPr="008B2B03">
              <w:rPr>
                <w:rFonts w:ascii="Arial" w:hAnsi="Arial" w:cs="Arial"/>
                <w:color w:val="000000"/>
              </w:rPr>
              <w:t>Programinė įranga</w:t>
            </w:r>
            <w:r w:rsidR="002E360D">
              <w:rPr>
                <w:rFonts w:ascii="Arial" w:hAnsi="Arial" w:cs="Arial"/>
                <w:color w:val="000000"/>
              </w:rPr>
              <w:t>*</w:t>
            </w:r>
          </w:p>
        </w:tc>
        <w:tc>
          <w:tcPr>
            <w:tcW w:w="1819" w:type="pct"/>
            <w:tcBorders>
              <w:top w:val="single" w:sz="4" w:space="0" w:color="auto"/>
              <w:left w:val="single" w:sz="4" w:space="0" w:color="auto"/>
              <w:bottom w:val="single" w:sz="4" w:space="0" w:color="auto"/>
              <w:right w:val="single" w:sz="4" w:space="0" w:color="auto"/>
            </w:tcBorders>
          </w:tcPr>
          <w:p w14:paraId="190E3E44" w14:textId="77777777" w:rsidR="00710994" w:rsidRPr="008B2B03" w:rsidRDefault="008B2B03" w:rsidP="00FC6939">
            <w:pPr>
              <w:suppressAutoHyphens/>
              <w:rPr>
                <w:rFonts w:ascii="Arial" w:eastAsia="Calibri" w:hAnsi="Arial" w:cs="Arial"/>
                <w:lang w:eastAsia="lt-LT"/>
              </w:rPr>
            </w:pPr>
            <w:r w:rsidRPr="008B2B03">
              <w:rPr>
                <w:rFonts w:ascii="Arial" w:hAnsi="Arial" w:cs="Arial"/>
                <w:color w:val="000000"/>
              </w:rPr>
              <w:t>Pridedama visa programinė įranga reikalinga prietaiso kontrolei ir duomenų analizei</w:t>
            </w:r>
          </w:p>
        </w:tc>
        <w:tc>
          <w:tcPr>
            <w:tcW w:w="1667" w:type="pct"/>
            <w:tcBorders>
              <w:top w:val="single" w:sz="4" w:space="0" w:color="auto"/>
              <w:left w:val="single" w:sz="4" w:space="0" w:color="auto"/>
              <w:bottom w:val="single" w:sz="4" w:space="0" w:color="auto"/>
              <w:right w:val="single" w:sz="4" w:space="0" w:color="auto"/>
            </w:tcBorders>
          </w:tcPr>
          <w:p w14:paraId="190E3E45" w14:textId="77777777" w:rsidR="00710994" w:rsidRPr="008B2B03" w:rsidRDefault="00710994" w:rsidP="00FC6939">
            <w:pPr>
              <w:rPr>
                <w:rFonts w:ascii="Arial" w:hAnsi="Arial" w:cs="Arial"/>
                <w:color w:val="000000"/>
              </w:rPr>
            </w:pPr>
          </w:p>
        </w:tc>
      </w:tr>
      <w:tr w:rsidR="007748B0" w:rsidRPr="008B2B03" w14:paraId="190E3E4B" w14:textId="77777777" w:rsidTr="00125232">
        <w:tc>
          <w:tcPr>
            <w:tcW w:w="367" w:type="pct"/>
            <w:tcBorders>
              <w:top w:val="single" w:sz="4" w:space="0" w:color="auto"/>
              <w:left w:val="single" w:sz="4" w:space="0" w:color="auto"/>
              <w:bottom w:val="single" w:sz="4" w:space="0" w:color="auto"/>
              <w:right w:val="single" w:sz="4" w:space="0" w:color="auto"/>
            </w:tcBorders>
            <w:vAlign w:val="center"/>
          </w:tcPr>
          <w:p w14:paraId="190E3E47" w14:textId="77777777" w:rsidR="007748B0" w:rsidRDefault="007748B0" w:rsidP="007748B0">
            <w:pPr>
              <w:jc w:val="center"/>
              <w:rPr>
                <w:rFonts w:ascii="Arial" w:hAnsi="Arial" w:cs="Arial"/>
              </w:rPr>
            </w:pPr>
            <w:r>
              <w:rPr>
                <w:rFonts w:ascii="Arial" w:hAnsi="Arial" w:cs="Arial"/>
              </w:rPr>
              <w:t>18.</w:t>
            </w:r>
          </w:p>
        </w:tc>
        <w:tc>
          <w:tcPr>
            <w:tcW w:w="1147" w:type="pct"/>
            <w:tcBorders>
              <w:top w:val="single" w:sz="4" w:space="0" w:color="auto"/>
              <w:left w:val="single" w:sz="4" w:space="0" w:color="auto"/>
              <w:bottom w:val="single" w:sz="4" w:space="0" w:color="auto"/>
              <w:right w:val="single" w:sz="4" w:space="0" w:color="auto"/>
            </w:tcBorders>
          </w:tcPr>
          <w:p w14:paraId="190E3E48" w14:textId="77777777" w:rsidR="007748B0" w:rsidRPr="008B2B03" w:rsidRDefault="007748B0" w:rsidP="007748B0">
            <w:pPr>
              <w:rPr>
                <w:rFonts w:ascii="Arial" w:hAnsi="Arial" w:cs="Arial"/>
                <w:color w:val="000000"/>
              </w:rPr>
            </w:pPr>
            <w:r w:rsidRPr="008B2B03">
              <w:rPr>
                <w:rFonts w:ascii="Arial" w:hAnsi="Arial" w:cs="Arial"/>
                <w:color w:val="000000"/>
              </w:rPr>
              <w:t>Garantija</w:t>
            </w:r>
            <w:r>
              <w:rPr>
                <w:rFonts w:ascii="Arial" w:hAnsi="Arial" w:cs="Arial"/>
                <w:color w:val="000000"/>
              </w:rPr>
              <w:t>*</w:t>
            </w:r>
          </w:p>
        </w:tc>
        <w:tc>
          <w:tcPr>
            <w:tcW w:w="1819" w:type="pct"/>
            <w:tcBorders>
              <w:top w:val="single" w:sz="4" w:space="0" w:color="auto"/>
              <w:left w:val="single" w:sz="4" w:space="0" w:color="auto"/>
              <w:bottom w:val="single" w:sz="4" w:space="0" w:color="auto"/>
              <w:right w:val="single" w:sz="4" w:space="0" w:color="auto"/>
            </w:tcBorders>
          </w:tcPr>
          <w:p w14:paraId="190E3E49" w14:textId="2DA08760" w:rsidR="007748B0" w:rsidRPr="008B2B03" w:rsidRDefault="007748B0" w:rsidP="007748B0">
            <w:pPr>
              <w:suppressAutoHyphens/>
              <w:rPr>
                <w:rFonts w:ascii="Arial" w:hAnsi="Arial" w:cs="Arial"/>
                <w:color w:val="000000"/>
              </w:rPr>
            </w:pPr>
            <w:r w:rsidRPr="008B2B03">
              <w:rPr>
                <w:rFonts w:ascii="Arial" w:hAnsi="Arial" w:cs="Arial"/>
                <w:color w:val="000000"/>
              </w:rPr>
              <w:t>Ne mažiau kaip 2</w:t>
            </w:r>
            <w:r>
              <w:rPr>
                <w:rFonts w:ascii="Arial" w:hAnsi="Arial" w:cs="Arial"/>
                <w:color w:val="000000"/>
              </w:rPr>
              <w:t>4</w:t>
            </w:r>
            <w:r w:rsidRPr="008B2B03">
              <w:rPr>
                <w:rFonts w:ascii="Arial" w:hAnsi="Arial" w:cs="Arial"/>
                <w:color w:val="000000"/>
              </w:rPr>
              <w:t xml:space="preserve"> m</w:t>
            </w:r>
            <w:r>
              <w:rPr>
                <w:rFonts w:ascii="Arial" w:hAnsi="Arial" w:cs="Arial"/>
                <w:color w:val="000000"/>
              </w:rPr>
              <w:t>ėn</w:t>
            </w:r>
            <w:r w:rsidRPr="008B2B03">
              <w:rPr>
                <w:rFonts w:ascii="Arial" w:hAnsi="Arial" w:cs="Arial"/>
                <w:color w:val="000000"/>
              </w:rPr>
              <w:t>.</w:t>
            </w:r>
          </w:p>
        </w:tc>
        <w:tc>
          <w:tcPr>
            <w:tcW w:w="1667" w:type="pct"/>
            <w:tcBorders>
              <w:top w:val="single" w:sz="4" w:space="0" w:color="auto"/>
              <w:left w:val="single" w:sz="4" w:space="0" w:color="auto"/>
              <w:bottom w:val="single" w:sz="4" w:space="0" w:color="auto"/>
              <w:right w:val="single" w:sz="4" w:space="0" w:color="auto"/>
            </w:tcBorders>
          </w:tcPr>
          <w:p w14:paraId="190E3E4A" w14:textId="77777777" w:rsidR="007748B0" w:rsidRPr="008B2B03" w:rsidRDefault="007748B0" w:rsidP="007748B0">
            <w:pPr>
              <w:rPr>
                <w:rFonts w:ascii="Arial" w:hAnsi="Arial" w:cs="Arial"/>
                <w:color w:val="000000"/>
              </w:rPr>
            </w:pPr>
          </w:p>
        </w:tc>
      </w:tr>
    </w:tbl>
    <w:p w14:paraId="190E3E4C" w14:textId="77777777" w:rsidR="000D0F39" w:rsidRDefault="000D0F39">
      <w:pPr>
        <w:rPr>
          <w:rFonts w:ascii="Arial" w:hAnsi="Arial" w:cs="Arial"/>
        </w:rPr>
      </w:pPr>
    </w:p>
    <w:p w14:paraId="190E3E4D" w14:textId="77777777" w:rsidR="004B1C8E" w:rsidRPr="00F129EB" w:rsidRDefault="004B1C8E" w:rsidP="004B1C8E">
      <w:pPr>
        <w:spacing w:after="0"/>
        <w:jc w:val="both"/>
        <w:rPr>
          <w:rFonts w:ascii="Arial" w:hAnsi="Arial" w:cs="Arial"/>
          <w:b/>
          <w:snapToGrid w:val="0"/>
        </w:rPr>
      </w:pPr>
      <w:r w:rsidRPr="00F129EB">
        <w:rPr>
          <w:rFonts w:ascii="Arial" w:hAnsi="Arial" w:cs="Arial"/>
        </w:rPr>
        <w:t xml:space="preserve">** </w:t>
      </w:r>
      <w:r w:rsidRPr="00F129EB">
        <w:rPr>
          <w:rFonts w:ascii="Arial" w:hAnsi="Arial" w:cs="Arial"/>
          <w:b/>
          <w:snapToGrid w:val="0"/>
        </w:rPr>
        <w:t>Pateikti kartu su pasiūlymu siūlomos įrangos techninius parametrus, išskyrus pažymėtus *, patikimai patvirtinančius dokumentus (pvz., gamintojo prekės aprašymas arba internetinė nuoroda į gamintojo psl.).</w:t>
      </w:r>
    </w:p>
    <w:p w14:paraId="190E3E4E" w14:textId="77777777" w:rsidR="004B1C8E" w:rsidRDefault="004B1C8E">
      <w:pPr>
        <w:rPr>
          <w:rFonts w:ascii="Arial" w:hAnsi="Arial" w:cs="Arial"/>
        </w:rPr>
      </w:pPr>
    </w:p>
    <w:p w14:paraId="190E3E4F" w14:textId="77777777" w:rsidR="005B1B93" w:rsidRPr="00914456" w:rsidRDefault="00CD50C1" w:rsidP="00914456">
      <w:pPr>
        <w:pStyle w:val="ListParagraph"/>
        <w:numPr>
          <w:ilvl w:val="0"/>
          <w:numId w:val="4"/>
        </w:numPr>
        <w:pBdr>
          <w:top w:val="single" w:sz="8" w:space="1" w:color="000000"/>
          <w:bottom w:val="single" w:sz="8" w:space="1" w:color="000000"/>
        </w:pBdr>
        <w:shd w:val="clear" w:color="auto" w:fill="D9D9D9"/>
        <w:tabs>
          <w:tab w:val="left" w:pos="284"/>
          <w:tab w:val="left" w:pos="851"/>
        </w:tabs>
        <w:spacing w:after="0" w:line="240" w:lineRule="auto"/>
        <w:ind w:hanging="720"/>
        <w:rPr>
          <w:rFonts w:ascii="Arial" w:eastAsia="Arial" w:hAnsi="Arial" w:cs="Arial"/>
          <w:b/>
          <w:bCs/>
        </w:rPr>
      </w:pPr>
      <w:r w:rsidRPr="00914456">
        <w:rPr>
          <w:rFonts w:ascii="Arial" w:eastAsia="Arial" w:hAnsi="Arial" w:cs="Arial"/>
          <w:b/>
          <w:bCs/>
        </w:rPr>
        <w:t>APLINKOSAUGINIAI REIKALAVIMAI</w:t>
      </w:r>
    </w:p>
    <w:p w14:paraId="190E3E50" w14:textId="77777777" w:rsidR="002F0515" w:rsidRPr="00F129EB" w:rsidRDefault="002F0515" w:rsidP="002F0515">
      <w:pPr>
        <w:jc w:val="both"/>
        <w:rPr>
          <w:rFonts w:ascii="Arial" w:hAnsi="Arial" w:cs="Arial"/>
        </w:rPr>
      </w:pPr>
      <w:r w:rsidRPr="00F129EB">
        <w:rPr>
          <w:rFonts w:ascii="Arial" w:hAnsi="Arial" w:cs="Arial"/>
        </w:rPr>
        <w:t xml:space="preserve">4.1. </w:t>
      </w:r>
      <w:r w:rsidRPr="005C63CD">
        <w:rPr>
          <w:rFonts w:ascii="Arial" w:hAnsi="Arial" w:cs="Arial"/>
        </w:rPr>
        <w:t xml:space="preserve">Pirkimui yra taikomi Aplinkos apsaugos kriterijai, </w:t>
      </w:r>
      <w:r w:rsidRPr="005C63CD">
        <w:rPr>
          <w:rFonts w:ascii="Arial" w:hAnsi="Arial" w:cs="Arial"/>
          <w:shd w:val="clear" w:color="auto" w:fill="FFFFFF"/>
        </w:rPr>
        <w:t xml:space="preserve">vadovaujantis </w:t>
      </w:r>
      <w:hyperlink r:id="rId12" w:tgtFrame="_blank" w:history="1">
        <w:r w:rsidRPr="005C63CD">
          <w:rPr>
            <w:rFonts w:ascii="Arial" w:hAnsi="Arial" w:cs="Arial"/>
            <w:shd w:val="clear" w:color="auto" w:fill="FFFFFF"/>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C63CD">
        <w:rPr>
          <w:rFonts w:ascii="Arial" w:hAnsi="Arial" w:cs="Arial"/>
          <w:shd w:val="clear" w:color="auto" w:fill="FFFFFF"/>
        </w:rPr>
        <w:t xml:space="preserve">“ patvirtinto </w:t>
      </w:r>
      <w:hyperlink r:id="rId13" w:tgtFrame="_blank" w:history="1">
        <w:r w:rsidRPr="005C63CD">
          <w:rPr>
            <w:rFonts w:ascii="Arial" w:hAnsi="Arial" w:cs="Arial"/>
            <w:u w:val="single"/>
            <w:shd w:val="clear" w:color="auto" w:fill="FFFFFF"/>
          </w:rPr>
          <w:t>Aplinkos apsaugos kriterijų taikymo, vykdant žaliuosius pirkimus, tvarkos aprašo</w:t>
        </w:r>
      </w:hyperlink>
      <w:r w:rsidRPr="005C63CD">
        <w:rPr>
          <w:rFonts w:ascii="Arial" w:hAnsi="Arial" w:cs="Arial"/>
        </w:rPr>
        <w:t xml:space="preserve"> </w:t>
      </w:r>
      <w:r w:rsidRPr="00F129EB">
        <w:rPr>
          <w:rFonts w:ascii="Arial" w:hAnsi="Arial" w:cs="Arial"/>
        </w:rPr>
        <w:t>II skyriaus 4.4.4.1 papunktį.</w:t>
      </w:r>
    </w:p>
    <w:p w14:paraId="190E3E51" w14:textId="77777777" w:rsidR="00D55899" w:rsidRDefault="00D55899" w:rsidP="00D55899">
      <w:pPr>
        <w:spacing w:after="0"/>
        <w:jc w:val="right"/>
        <w:rPr>
          <w:rFonts w:ascii="Arial" w:eastAsia="Arial" w:hAnsi="Arial" w:cs="Arial"/>
          <w:b/>
          <w:bCs/>
        </w:rPr>
      </w:pPr>
      <w:r>
        <w:rPr>
          <w:rFonts w:ascii="Arial" w:eastAsia="Arial" w:hAnsi="Arial" w:cs="Arial"/>
          <w:b/>
          <w:bCs/>
        </w:rPr>
        <w:t>3 lentelė.</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5529"/>
        <w:gridCol w:w="3117"/>
      </w:tblGrid>
      <w:tr w:rsidR="00D55899" w14:paraId="190E3E55" w14:textId="77777777" w:rsidTr="006917BB">
        <w:tc>
          <w:tcPr>
            <w:tcW w:w="704" w:type="dxa"/>
          </w:tcPr>
          <w:p w14:paraId="190E3E52" w14:textId="77777777" w:rsidR="00D55899" w:rsidRDefault="00D55899" w:rsidP="006917BB">
            <w:pPr>
              <w:rPr>
                <w:rFonts w:ascii="Arial" w:eastAsia="Arial" w:hAnsi="Arial" w:cs="Arial"/>
                <w:b/>
                <w:bCs/>
              </w:rPr>
            </w:pPr>
            <w:r>
              <w:rPr>
                <w:rFonts w:ascii="Arial" w:eastAsia="Arial" w:hAnsi="Arial" w:cs="Arial"/>
                <w:b/>
                <w:bCs/>
              </w:rPr>
              <w:t>Eil. Nr.</w:t>
            </w:r>
          </w:p>
        </w:tc>
        <w:tc>
          <w:tcPr>
            <w:tcW w:w="5529" w:type="dxa"/>
          </w:tcPr>
          <w:p w14:paraId="190E3E53" w14:textId="77777777" w:rsidR="00D55899" w:rsidRDefault="00D55899" w:rsidP="006917BB">
            <w:pPr>
              <w:jc w:val="center"/>
              <w:rPr>
                <w:rFonts w:ascii="Arial" w:eastAsia="Arial" w:hAnsi="Arial" w:cs="Arial"/>
                <w:b/>
                <w:bCs/>
              </w:rPr>
            </w:pPr>
            <w:r>
              <w:rPr>
                <w:rFonts w:ascii="Arial" w:eastAsia="Arial" w:hAnsi="Arial" w:cs="Arial"/>
                <w:b/>
                <w:bCs/>
              </w:rPr>
              <w:t>Reikalavimas</w:t>
            </w:r>
          </w:p>
        </w:tc>
        <w:tc>
          <w:tcPr>
            <w:tcW w:w="3117" w:type="dxa"/>
          </w:tcPr>
          <w:p w14:paraId="190E3E54" w14:textId="77777777" w:rsidR="00D55899" w:rsidRDefault="00D55899" w:rsidP="006917BB">
            <w:pPr>
              <w:jc w:val="center"/>
              <w:rPr>
                <w:rFonts w:ascii="Arial" w:eastAsia="Arial" w:hAnsi="Arial" w:cs="Arial"/>
                <w:b/>
                <w:bCs/>
              </w:rPr>
            </w:pPr>
            <w:r>
              <w:rPr>
                <w:rFonts w:ascii="Arial" w:eastAsia="Arial" w:hAnsi="Arial" w:cs="Arial"/>
                <w:b/>
                <w:bCs/>
              </w:rPr>
              <w:t>Atitiktį įrodantys dokumentai</w:t>
            </w:r>
          </w:p>
        </w:tc>
      </w:tr>
      <w:tr w:rsidR="00D55899" w14:paraId="190E3E5A" w14:textId="77777777" w:rsidTr="006917BB">
        <w:tc>
          <w:tcPr>
            <w:tcW w:w="704" w:type="dxa"/>
          </w:tcPr>
          <w:p w14:paraId="190E3E56" w14:textId="77777777" w:rsidR="00D55899" w:rsidRDefault="00D55899" w:rsidP="006917BB">
            <w:pPr>
              <w:jc w:val="center"/>
              <w:rPr>
                <w:rFonts w:ascii="Arial" w:eastAsia="Arial" w:hAnsi="Arial" w:cs="Arial"/>
              </w:rPr>
            </w:pPr>
            <w:r>
              <w:rPr>
                <w:rFonts w:ascii="Arial" w:eastAsia="Arial" w:hAnsi="Arial" w:cs="Arial"/>
              </w:rPr>
              <w:t>1.</w:t>
            </w:r>
          </w:p>
        </w:tc>
        <w:tc>
          <w:tcPr>
            <w:tcW w:w="5529" w:type="dxa"/>
          </w:tcPr>
          <w:p w14:paraId="190E3E57" w14:textId="77777777" w:rsidR="00D55899" w:rsidRDefault="00435CCC" w:rsidP="006917BB">
            <w:pPr>
              <w:pBdr>
                <w:top w:val="nil"/>
                <w:left w:val="nil"/>
                <w:bottom w:val="nil"/>
                <w:right w:val="nil"/>
                <w:between w:val="nil"/>
              </w:pBdr>
              <w:jc w:val="both"/>
              <w:rPr>
                <w:rFonts w:ascii="Arial" w:eastAsia="Arial" w:hAnsi="Arial" w:cs="Arial"/>
                <w:i/>
                <w:iCs/>
                <w:color w:val="FF0000"/>
              </w:rPr>
            </w:pPr>
            <w:r w:rsidRPr="00435CCC">
              <w:rPr>
                <w:rFonts w:ascii="Arial" w:eastAsia="Arial" w:hAnsi="Arial" w:cs="Arial"/>
                <w:color w:val="000000"/>
              </w:rPr>
              <w:t>Konkretus reikalavimas nustatytas Konkretaus pirkimo sąlygų 3 priedo „Sutarties projektas“ Specialiųjų sąlygų 13.1 punkte.  </w:t>
            </w:r>
          </w:p>
        </w:tc>
        <w:tc>
          <w:tcPr>
            <w:tcW w:w="3117" w:type="dxa"/>
          </w:tcPr>
          <w:p w14:paraId="190E3E58" w14:textId="77777777" w:rsidR="00D55899" w:rsidRDefault="00D55899" w:rsidP="002F0515">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Kartu su pasiūlymu Tiekėjas </w:t>
            </w:r>
            <w:r>
              <w:rPr>
                <w:rFonts w:ascii="Arial" w:eastAsia="Arial" w:hAnsi="Arial" w:cs="Arial"/>
                <w:b/>
                <w:bCs/>
                <w:color w:val="000000"/>
              </w:rPr>
              <w:t>neturi </w:t>
            </w:r>
            <w:r>
              <w:rPr>
                <w:rFonts w:ascii="Arial" w:eastAsia="Arial" w:hAnsi="Arial" w:cs="Arial"/>
                <w:color w:val="000000"/>
              </w:rPr>
              <w:t>pateikti atitiktį įrodančių dokumentų.    </w:t>
            </w:r>
          </w:p>
          <w:p w14:paraId="190E3E59" w14:textId="77777777" w:rsidR="00D55899" w:rsidRDefault="00D55899" w:rsidP="002F0515">
            <w:pPr>
              <w:jc w:val="both"/>
              <w:rPr>
                <w:rFonts w:ascii="Arial" w:eastAsia="Arial" w:hAnsi="Arial" w:cs="Arial"/>
                <w:i/>
                <w:iCs/>
                <w:color w:val="FF0000"/>
              </w:rPr>
            </w:pPr>
            <w:r>
              <w:rPr>
                <w:rFonts w:ascii="Arial" w:eastAsia="Arial" w:hAnsi="Arial" w:cs="Arial"/>
              </w:rPr>
              <w:t>Perkančioji organizacija šio reikalavimo atitiktį tikrina Sutarties vykdymo metu.</w:t>
            </w:r>
          </w:p>
        </w:tc>
      </w:tr>
    </w:tbl>
    <w:p w14:paraId="190E3E5B" w14:textId="77777777" w:rsidR="00D55899" w:rsidRDefault="00D55899">
      <w:pPr>
        <w:rPr>
          <w:rFonts w:ascii="Arial" w:hAnsi="Arial" w:cs="Arial"/>
        </w:rPr>
      </w:pPr>
    </w:p>
    <w:p w14:paraId="190E3E5C" w14:textId="77777777" w:rsidR="004002E3" w:rsidRPr="00F129EB" w:rsidRDefault="004002E3" w:rsidP="004002E3">
      <w:pPr>
        <w:numPr>
          <w:ilvl w:val="0"/>
          <w:numId w:val="11"/>
        </w:numPr>
        <w:pBdr>
          <w:top w:val="single" w:sz="8" w:space="1" w:color="auto"/>
          <w:bottom w:val="single" w:sz="8" w:space="1" w:color="auto"/>
        </w:pBdr>
        <w:shd w:val="clear" w:color="auto" w:fill="D9D9D9"/>
        <w:tabs>
          <w:tab w:val="num" w:pos="284"/>
        </w:tabs>
        <w:spacing w:after="0" w:line="240" w:lineRule="auto"/>
        <w:ind w:left="0" w:firstLine="0"/>
        <w:textAlignment w:val="baseline"/>
        <w:rPr>
          <w:rFonts w:ascii="Arial" w:eastAsia="Times New Roman" w:hAnsi="Arial" w:cs="Arial"/>
          <w:lang w:eastAsia="lt-LT"/>
        </w:rPr>
      </w:pPr>
      <w:r w:rsidRPr="00F129EB">
        <w:rPr>
          <w:rFonts w:ascii="Arial" w:eastAsia="Times New Roman" w:hAnsi="Arial" w:cs="Arial"/>
          <w:b/>
          <w:bCs/>
          <w:lang w:eastAsia="lt-LT"/>
        </w:rPr>
        <w:t>KITA INFORMACIJA</w:t>
      </w:r>
      <w:r w:rsidRPr="00F129EB">
        <w:rPr>
          <w:rFonts w:ascii="Arial" w:eastAsia="Times New Roman" w:hAnsi="Arial" w:cs="Arial"/>
          <w:lang w:eastAsia="lt-LT"/>
        </w:rPr>
        <w:t> </w:t>
      </w:r>
    </w:p>
    <w:p w14:paraId="190E3E5D" w14:textId="77777777" w:rsidR="004002E3" w:rsidRPr="00F129EB" w:rsidRDefault="004002E3" w:rsidP="004002E3">
      <w:pPr>
        <w:spacing w:after="0" w:line="240" w:lineRule="auto"/>
        <w:jc w:val="both"/>
        <w:textAlignment w:val="baseline"/>
        <w:rPr>
          <w:rFonts w:ascii="Arial" w:eastAsia="Times New Roman" w:hAnsi="Arial" w:cs="Arial"/>
          <w:lang w:eastAsia="lt-LT"/>
        </w:rPr>
      </w:pPr>
      <w:r w:rsidRPr="00F129EB">
        <w:rPr>
          <w:rFonts w:ascii="Arial" w:eastAsia="Times New Roman" w:hAnsi="Arial" w:cs="Arial"/>
          <w:lang w:eastAsia="lt-LT"/>
        </w:rPr>
        <w:t>5.1.</w:t>
      </w:r>
      <w:r w:rsidRPr="00F129EB">
        <w:rPr>
          <w:rFonts w:ascii="Arial" w:eastAsia="Times New Roman" w:hAnsi="Arial" w:cs="Arial"/>
          <w:b/>
          <w:bCs/>
          <w:lang w:eastAsia="lt-LT"/>
        </w:rPr>
        <w:t> </w:t>
      </w:r>
      <w:r w:rsidRPr="00F129EB">
        <w:rPr>
          <w:rFonts w:ascii="Arial" w:eastAsia="Times New Roman" w:hAnsi="Arial" w:cs="Arial"/>
          <w:lang w:eastAsia="lt-LT"/>
        </w:rPr>
        <w:t>Tiekėjas turi užtikrinti, kad prekės pristatymo metu atitiks efektyvumo, tvarumo, ilgaamžiškumo reikalavimus pagal 2009 m. spalio 21 d. Europos Parlamento ir Tarybos direktyvą  2009/125/EB, nustatančią ekologinio projektavimo reikalavimų su energija susijusiems gaminiams nustatymo sistemą ir 2011 m. birželio 8 d. Europos Parlamento ir Tarybos direktyvą 2011/65/ES dėl tam tikrų pavojingų medžiagų naudojimo elektros ir elektroninėje įrangoje apribojimo. Pirkėjas šio reikalavimo atitiktį vertins prekių pristatymo metu.  </w:t>
      </w:r>
    </w:p>
    <w:p w14:paraId="190E3E5E" w14:textId="77777777" w:rsidR="004002E3" w:rsidRPr="00F129EB" w:rsidRDefault="004002E3" w:rsidP="004002E3">
      <w:pPr>
        <w:spacing w:after="0" w:line="240" w:lineRule="auto"/>
        <w:jc w:val="both"/>
        <w:textAlignment w:val="baseline"/>
        <w:rPr>
          <w:rFonts w:ascii="Arial" w:eastAsia="Times New Roman" w:hAnsi="Arial" w:cs="Arial"/>
          <w:lang w:eastAsia="lt-LT"/>
        </w:rPr>
      </w:pPr>
      <w:r w:rsidRPr="00F129EB">
        <w:rPr>
          <w:rFonts w:ascii="Arial" w:eastAsia="Times New Roman" w:hAnsi="Arial" w:cs="Arial"/>
          <w:color w:val="000000"/>
          <w:u w:val="single"/>
          <w:shd w:val="clear" w:color="auto" w:fill="FFFFFF"/>
          <w:lang w:eastAsia="lt-LT"/>
        </w:rPr>
        <w:t>Tiekėjas Sutarties vykdymo metu kartu su pristatomomis prekėmis privalo pateikti </w:t>
      </w:r>
      <w:r w:rsidRPr="00F129EB">
        <w:rPr>
          <w:rFonts w:ascii="Arial" w:eastAsia="Times New Roman" w:hAnsi="Arial" w:cs="Arial"/>
          <w:color w:val="000000"/>
          <w:u w:val="single"/>
          <w:lang w:eastAsia="lt-LT"/>
        </w:rPr>
        <w:t>CE</w:t>
      </w:r>
      <w:r w:rsidRPr="00F129EB">
        <w:rPr>
          <w:rFonts w:ascii="Arial" w:eastAsia="Times New Roman" w:hAnsi="Arial" w:cs="Arial"/>
          <w:color w:val="000000"/>
          <w:u w:val="single"/>
          <w:shd w:val="clear" w:color="auto" w:fill="FFFFFF"/>
          <w:lang w:eastAsia="lt-LT"/>
        </w:rPr>
        <w:t> sertifikato, </w:t>
      </w:r>
      <w:r w:rsidRPr="00F129EB">
        <w:rPr>
          <w:rFonts w:ascii="Arial" w:eastAsia="Times New Roman" w:hAnsi="Arial" w:cs="Arial"/>
          <w:u w:val="single"/>
          <w:lang w:eastAsia="lt-LT"/>
        </w:rPr>
        <w:t>išduoto paskelbtosios (notifikuotos) įstaigos,</w:t>
      </w:r>
      <w:r w:rsidRPr="00F129EB">
        <w:rPr>
          <w:rFonts w:ascii="Arial" w:eastAsia="Times New Roman" w:hAnsi="Arial" w:cs="Arial"/>
          <w:color w:val="000000"/>
          <w:u w:val="single"/>
          <w:shd w:val="clear" w:color="auto" w:fill="FFFFFF"/>
          <w:lang w:eastAsia="lt-LT"/>
        </w:rPr>
        <w:t> arba EB deklaracijos, </w:t>
      </w:r>
      <w:r w:rsidRPr="00F129EB">
        <w:rPr>
          <w:rFonts w:ascii="Arial" w:eastAsia="Times New Roman" w:hAnsi="Arial" w:cs="Arial"/>
          <w:u w:val="single"/>
          <w:lang w:eastAsia="lt-LT"/>
        </w:rPr>
        <w:t>arba gamintojo parengtos deklaracijos</w:t>
      </w:r>
      <w:r w:rsidRPr="00F129EB">
        <w:rPr>
          <w:rFonts w:ascii="Arial" w:eastAsia="Times New Roman" w:hAnsi="Arial" w:cs="Arial"/>
          <w:color w:val="000000"/>
          <w:u w:val="single"/>
          <w:shd w:val="clear" w:color="auto" w:fill="FFFFFF"/>
          <w:lang w:eastAsia="lt-LT"/>
        </w:rPr>
        <w:t> kopiją (pateikiama tai, kas taikoma pirkimo objektui pagal teisės aktų reikalavimus)</w:t>
      </w:r>
      <w:r w:rsidRPr="00F129EB">
        <w:rPr>
          <w:rFonts w:ascii="Arial" w:eastAsia="Times New Roman" w:hAnsi="Arial" w:cs="Arial"/>
          <w:color w:val="000000"/>
          <w:shd w:val="clear" w:color="auto" w:fill="FFFFFF"/>
          <w:lang w:eastAsia="lt-LT"/>
        </w:rPr>
        <w:t>. Pateikiant EB deklaracijos </w:t>
      </w:r>
      <w:r w:rsidRPr="00F129EB">
        <w:rPr>
          <w:rFonts w:ascii="Arial" w:eastAsia="Times New Roman" w:hAnsi="Arial" w:cs="Arial"/>
          <w:lang w:eastAsia="lt-LT"/>
        </w:rPr>
        <w:t>arba gamintojo parengtos deklaracijos</w:t>
      </w:r>
      <w:r w:rsidRPr="00F129EB">
        <w:rPr>
          <w:rFonts w:ascii="Arial" w:eastAsia="Times New Roman" w:hAnsi="Arial" w:cs="Arial"/>
          <w:color w:val="000000"/>
          <w:shd w:val="clear" w:color="auto" w:fill="FFFFFF"/>
          <w:lang w:eastAsia="lt-LT"/>
        </w:rPr>
        <w:t xml:space="preserve"> kopiją, kad pasiūlytos prekės atitinka reikiamus standartus, bei prekių </w:t>
      </w:r>
      <w:r w:rsidRPr="00F129EB">
        <w:rPr>
          <w:rFonts w:ascii="Arial" w:eastAsia="Times New Roman" w:hAnsi="Arial" w:cs="Arial"/>
          <w:color w:val="000000"/>
          <w:shd w:val="clear" w:color="auto" w:fill="FFFFFF"/>
          <w:lang w:eastAsia="lt-LT"/>
        </w:rPr>
        <w:lastRenderedPageBreak/>
        <w:t>klasei būtinus reglamentus, kartu pateikiami ir techniniai dokumentai, pagrindžiantys prekės atitiktį reikiamiems standartams bei reglamentams.</w:t>
      </w:r>
      <w:r w:rsidRPr="00F129EB">
        <w:rPr>
          <w:rFonts w:ascii="Arial" w:eastAsia="Times New Roman" w:hAnsi="Arial" w:cs="Arial"/>
          <w:lang w:eastAsia="lt-LT"/>
        </w:rPr>
        <w:t>   </w:t>
      </w:r>
    </w:p>
    <w:p w14:paraId="190E3E5F" w14:textId="77777777" w:rsidR="004002E3" w:rsidRPr="00F129EB" w:rsidRDefault="004002E3" w:rsidP="004002E3">
      <w:pPr>
        <w:spacing w:after="0" w:line="240" w:lineRule="auto"/>
        <w:jc w:val="both"/>
        <w:textAlignment w:val="baseline"/>
        <w:rPr>
          <w:rFonts w:ascii="Arial" w:eastAsia="Times New Roman" w:hAnsi="Arial" w:cs="Arial"/>
          <w:lang w:eastAsia="lt-LT"/>
        </w:rPr>
      </w:pPr>
      <w:r w:rsidRPr="00F129EB">
        <w:rPr>
          <w:rFonts w:ascii="Arial" w:eastAsia="Times New Roman" w:hAnsi="Arial" w:cs="Arial"/>
          <w:lang w:eastAsia="lt-LT"/>
        </w:rPr>
        <w:t>Jei prekėms pagal Europos Sąjungos teisės aktų reikalavimus nėra privalomas CE ženklinimas – Tiekėjas laisva rašytine forma turi pagrįsti, kad prekių neprivaloma ženklinti CE ženklu pagal teisės aktų reikalavimus.  </w:t>
      </w:r>
    </w:p>
    <w:p w14:paraId="190E3EC4" w14:textId="77777777" w:rsidR="009A6325" w:rsidRPr="008B2B03" w:rsidRDefault="009A6325">
      <w:pPr>
        <w:rPr>
          <w:rFonts w:ascii="Arial" w:hAnsi="Arial" w:cs="Arial"/>
        </w:rPr>
      </w:pPr>
    </w:p>
    <w:sectPr w:rsidR="009A6325" w:rsidRPr="008B2B03" w:rsidSect="00CF215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E3ECF" w14:textId="77777777" w:rsidR="00442C99" w:rsidRDefault="00442C99" w:rsidP="00710994">
      <w:pPr>
        <w:spacing w:after="0" w:line="240" w:lineRule="auto"/>
      </w:pPr>
      <w:r>
        <w:separator/>
      </w:r>
    </w:p>
  </w:endnote>
  <w:endnote w:type="continuationSeparator" w:id="0">
    <w:p w14:paraId="190E3ED0" w14:textId="77777777" w:rsidR="00442C99" w:rsidRDefault="00442C99" w:rsidP="00710994">
      <w:pPr>
        <w:spacing w:after="0" w:line="240" w:lineRule="auto"/>
      </w:pPr>
      <w:r>
        <w:continuationSeparator/>
      </w:r>
    </w:p>
  </w:endnote>
  <w:endnote w:type="continuationNotice" w:id="1">
    <w:p w14:paraId="190E3ED1" w14:textId="77777777" w:rsidR="00442C99" w:rsidRDefault="00442C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E3ECC" w14:textId="77777777" w:rsidR="00442C99" w:rsidRDefault="00442C99" w:rsidP="00710994">
      <w:pPr>
        <w:spacing w:after="0" w:line="240" w:lineRule="auto"/>
      </w:pPr>
      <w:r>
        <w:separator/>
      </w:r>
    </w:p>
  </w:footnote>
  <w:footnote w:type="continuationSeparator" w:id="0">
    <w:p w14:paraId="190E3ECD" w14:textId="77777777" w:rsidR="00442C99" w:rsidRDefault="00442C99" w:rsidP="00710994">
      <w:pPr>
        <w:spacing w:after="0" w:line="240" w:lineRule="auto"/>
      </w:pPr>
      <w:r>
        <w:continuationSeparator/>
      </w:r>
    </w:p>
  </w:footnote>
  <w:footnote w:type="continuationNotice" w:id="1">
    <w:p w14:paraId="190E3ECE" w14:textId="77777777" w:rsidR="00442C99" w:rsidRDefault="00442C99">
      <w:pPr>
        <w:spacing w:after="0" w:line="240" w:lineRule="auto"/>
      </w:pPr>
    </w:p>
  </w:footnote>
  <w:footnote w:id="2">
    <w:p w14:paraId="190E3ED2" w14:textId="77777777" w:rsidR="00B93CF3" w:rsidRPr="00D42220" w:rsidRDefault="00B93CF3" w:rsidP="00B93CF3">
      <w:pPr>
        <w:pStyle w:val="FootnoteText"/>
        <w:jc w:val="both"/>
        <w:rPr>
          <w:rFonts w:ascii="Arial" w:hAnsi="Arial" w:cs="Arial"/>
          <w:sz w:val="16"/>
          <w:szCs w:val="16"/>
        </w:rPr>
      </w:pPr>
      <w:r w:rsidRPr="0070330A">
        <w:rPr>
          <w:rStyle w:val="FootnoteReference"/>
          <w:rFonts w:ascii="Times New Roman" w:hAnsi="Times New Roman" w:cs="Times New Roman"/>
          <w:sz w:val="16"/>
          <w:szCs w:val="16"/>
        </w:rPr>
        <w:footnoteRef/>
      </w:r>
      <w:r w:rsidRPr="00D42220">
        <w:rPr>
          <w:rFonts w:ascii="Arial" w:hAnsi="Arial" w:cs="Arial"/>
          <w:sz w:val="16"/>
          <w:szCs w:val="16"/>
        </w:rPr>
        <w:t>Lygiaverčiu laikomas pirkimo objektas, kurio savybės nėra prastesnės (t.</w:t>
      </w:r>
      <w:r>
        <w:rPr>
          <w:rFonts w:ascii="Arial" w:hAnsi="Arial" w:cs="Arial"/>
          <w:sz w:val="16"/>
          <w:szCs w:val="16"/>
        </w:rPr>
        <w:t xml:space="preserve"> </w:t>
      </w:r>
      <w:r w:rsidRPr="00D42220">
        <w:rPr>
          <w:rFonts w:ascii="Arial" w:hAnsi="Arial" w:cs="Arial"/>
          <w:sz w:val="16"/>
          <w:szCs w:val="16"/>
        </w:rPr>
        <w:t>y. tokios pat arba geresnės) negu pirkimo dokumentuose perkamam objektui keliami reikalavimai ir siūlomą lygiavertį pirkimo objektą galima panaudoti pagal paskirtį be jokių apribojimų (įskaitant bet neapsiribojant išvardintais):</w:t>
      </w:r>
    </w:p>
    <w:p w14:paraId="190E3ED3" w14:textId="77777777" w:rsidR="00B93CF3" w:rsidRPr="00D42220" w:rsidRDefault="00B93CF3" w:rsidP="00B93CF3">
      <w:pPr>
        <w:pStyle w:val="FootnoteText"/>
        <w:numPr>
          <w:ilvl w:val="0"/>
          <w:numId w:val="7"/>
        </w:numPr>
        <w:jc w:val="both"/>
        <w:rPr>
          <w:rFonts w:ascii="Arial" w:hAnsi="Arial" w:cs="Arial"/>
          <w:sz w:val="16"/>
          <w:szCs w:val="16"/>
        </w:rPr>
      </w:pPr>
      <w:r w:rsidRPr="00D42220">
        <w:rPr>
          <w:rFonts w:ascii="Arial" w:hAnsi="Arial" w:cs="Arial"/>
          <w:sz w:val="16"/>
          <w:szCs w:val="16"/>
        </w:rPr>
        <w:t>neatliekant papildomų sąveikaujančių elementų pakeitimų;</w:t>
      </w:r>
    </w:p>
    <w:p w14:paraId="190E3ED4" w14:textId="77777777" w:rsidR="00B93CF3" w:rsidRPr="00D42220" w:rsidRDefault="00B93CF3" w:rsidP="00B93CF3">
      <w:pPr>
        <w:pStyle w:val="FootnoteText"/>
        <w:numPr>
          <w:ilvl w:val="0"/>
          <w:numId w:val="7"/>
        </w:numPr>
        <w:jc w:val="both"/>
        <w:rPr>
          <w:rFonts w:ascii="Arial" w:hAnsi="Arial" w:cs="Arial"/>
          <w:sz w:val="16"/>
          <w:szCs w:val="16"/>
        </w:rPr>
      </w:pPr>
      <w:r w:rsidRPr="00D42220">
        <w:rPr>
          <w:rFonts w:ascii="Arial" w:hAnsi="Arial" w:cs="Arial"/>
          <w:sz w:val="16"/>
          <w:szCs w:val="16"/>
        </w:rPr>
        <w:t>panaudojimas neturės įtakos sąveikaujančių elementų greitesniam susidėvėjimui, gedimams ir (ar) garantijos praradimui;</w:t>
      </w:r>
    </w:p>
    <w:p w14:paraId="190E3ED5" w14:textId="77777777" w:rsidR="00B93CF3" w:rsidRPr="00D42220" w:rsidRDefault="00B93CF3" w:rsidP="00B93CF3">
      <w:pPr>
        <w:pStyle w:val="FootnoteText"/>
        <w:numPr>
          <w:ilvl w:val="0"/>
          <w:numId w:val="7"/>
        </w:numPr>
        <w:jc w:val="both"/>
        <w:rPr>
          <w:rFonts w:ascii="Arial" w:hAnsi="Arial" w:cs="Arial"/>
          <w:sz w:val="16"/>
          <w:szCs w:val="16"/>
        </w:rPr>
      </w:pPr>
      <w:r w:rsidRPr="00D42220">
        <w:rPr>
          <w:rFonts w:ascii="Arial" w:hAnsi="Arial" w:cs="Arial"/>
          <w:sz w:val="16"/>
          <w:szCs w:val="16"/>
        </w:rPr>
        <w:t>numatytas tarnavimo laikotarpis nėra  trumpesnis;</w:t>
      </w:r>
    </w:p>
    <w:p w14:paraId="190E3ED6" w14:textId="77777777" w:rsidR="00B93CF3" w:rsidRPr="00D42220" w:rsidRDefault="00B93CF3" w:rsidP="00B93CF3">
      <w:pPr>
        <w:pStyle w:val="FootnoteText"/>
        <w:numPr>
          <w:ilvl w:val="0"/>
          <w:numId w:val="7"/>
        </w:numPr>
        <w:jc w:val="both"/>
        <w:rPr>
          <w:rFonts w:ascii="Arial" w:hAnsi="Arial" w:cs="Arial"/>
          <w:sz w:val="16"/>
          <w:szCs w:val="16"/>
        </w:rPr>
      </w:pPr>
      <w:r w:rsidRPr="00D42220">
        <w:rPr>
          <w:rFonts w:ascii="Arial" w:hAnsi="Arial" w:cs="Arial"/>
          <w:sz w:val="16"/>
          <w:szCs w:val="16"/>
        </w:rPr>
        <w:t>nėra prastesnio techninio pažangumo lygio.</w:t>
      </w:r>
    </w:p>
    <w:p w14:paraId="190E3ED7" w14:textId="77777777" w:rsidR="00B93CF3" w:rsidRPr="00D42220" w:rsidRDefault="00B93CF3" w:rsidP="00B93CF3">
      <w:pPr>
        <w:pStyle w:val="FootnoteText"/>
        <w:jc w:val="both"/>
        <w:rPr>
          <w:rFonts w:ascii="Arial" w:hAnsi="Arial" w:cs="Arial"/>
        </w:rPr>
      </w:pPr>
      <w:r w:rsidRPr="00D42220">
        <w:rPr>
          <w:rFonts w:ascii="Arial" w:hAnsi="Arial" w:cs="Arial"/>
          <w:sz w:val="16"/>
          <w:szCs w:val="16"/>
        </w:rPr>
        <w:t>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savideklaracija be konkrečių, techninių įrodymų. Pirkėjas pasilieka sau teisę atlikti Pavojaus rizikos vertinimą jei siūlomos prekės lygiavertiškumui pateikti dokumentai bus nepakankami.</w:t>
      </w:r>
      <w:r w:rsidRPr="00D42220">
        <w:rPr>
          <w:rFonts w:ascii="Arial" w:hAnsi="Arial" w:cs="Arial"/>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6EB1FE7"/>
    <w:multiLevelType w:val="hybridMultilevel"/>
    <w:tmpl w:val="6D4ED642"/>
    <w:lvl w:ilvl="0" w:tplc="68D88BBE">
      <w:start w:val="90"/>
      <w:numFmt w:val="decimal"/>
      <w:lvlText w:val="%1"/>
      <w:lvlJc w:val="left"/>
      <w:pPr>
        <w:ind w:left="344" w:hanging="360"/>
      </w:pPr>
      <w:rPr>
        <w:rFonts w:hint="default"/>
        <w:color w:val="auto"/>
      </w:rPr>
    </w:lvl>
    <w:lvl w:ilvl="1" w:tplc="04270019" w:tentative="1">
      <w:start w:val="1"/>
      <w:numFmt w:val="lowerLetter"/>
      <w:lvlText w:val="%2."/>
      <w:lvlJc w:val="left"/>
      <w:pPr>
        <w:ind w:left="1064" w:hanging="360"/>
      </w:pPr>
    </w:lvl>
    <w:lvl w:ilvl="2" w:tplc="0427001B" w:tentative="1">
      <w:start w:val="1"/>
      <w:numFmt w:val="lowerRoman"/>
      <w:lvlText w:val="%3."/>
      <w:lvlJc w:val="right"/>
      <w:pPr>
        <w:ind w:left="1784" w:hanging="180"/>
      </w:pPr>
    </w:lvl>
    <w:lvl w:ilvl="3" w:tplc="0427000F" w:tentative="1">
      <w:start w:val="1"/>
      <w:numFmt w:val="decimal"/>
      <w:lvlText w:val="%4."/>
      <w:lvlJc w:val="left"/>
      <w:pPr>
        <w:ind w:left="2504" w:hanging="360"/>
      </w:pPr>
    </w:lvl>
    <w:lvl w:ilvl="4" w:tplc="04270019" w:tentative="1">
      <w:start w:val="1"/>
      <w:numFmt w:val="lowerLetter"/>
      <w:lvlText w:val="%5."/>
      <w:lvlJc w:val="left"/>
      <w:pPr>
        <w:ind w:left="3224" w:hanging="360"/>
      </w:pPr>
    </w:lvl>
    <w:lvl w:ilvl="5" w:tplc="0427001B" w:tentative="1">
      <w:start w:val="1"/>
      <w:numFmt w:val="lowerRoman"/>
      <w:lvlText w:val="%6."/>
      <w:lvlJc w:val="right"/>
      <w:pPr>
        <w:ind w:left="3944" w:hanging="180"/>
      </w:pPr>
    </w:lvl>
    <w:lvl w:ilvl="6" w:tplc="0427000F" w:tentative="1">
      <w:start w:val="1"/>
      <w:numFmt w:val="decimal"/>
      <w:lvlText w:val="%7."/>
      <w:lvlJc w:val="left"/>
      <w:pPr>
        <w:ind w:left="4664" w:hanging="360"/>
      </w:pPr>
    </w:lvl>
    <w:lvl w:ilvl="7" w:tplc="04270019" w:tentative="1">
      <w:start w:val="1"/>
      <w:numFmt w:val="lowerLetter"/>
      <w:lvlText w:val="%8."/>
      <w:lvlJc w:val="left"/>
      <w:pPr>
        <w:ind w:left="5384" w:hanging="360"/>
      </w:pPr>
    </w:lvl>
    <w:lvl w:ilvl="8" w:tplc="0427001B" w:tentative="1">
      <w:start w:val="1"/>
      <w:numFmt w:val="lowerRoman"/>
      <w:lvlText w:val="%9."/>
      <w:lvlJc w:val="right"/>
      <w:pPr>
        <w:ind w:left="6104" w:hanging="180"/>
      </w:pPr>
    </w:lvl>
  </w:abstractNum>
  <w:abstractNum w:abstractNumId="2" w15:restartNumberingAfterBreak="0">
    <w:nsid w:val="0B6F4EF8"/>
    <w:multiLevelType w:val="multilevel"/>
    <w:tmpl w:val="ED348968"/>
    <w:lvl w:ilvl="0">
      <w:start w:val="5"/>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8441"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A401492"/>
    <w:multiLevelType w:val="multilevel"/>
    <w:tmpl w:val="A37A111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B5226D6"/>
    <w:multiLevelType w:val="hybridMultilevel"/>
    <w:tmpl w:val="1C1A51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0" w15:restartNumberingAfterBreak="0">
    <w:nsid w:val="76F866A7"/>
    <w:multiLevelType w:val="multilevel"/>
    <w:tmpl w:val="C24C55F4"/>
    <w:lvl w:ilvl="0">
      <w:start w:val="3"/>
      <w:numFmt w:val="decimal"/>
      <w:lvlText w:val="%1."/>
      <w:lvlJc w:val="left"/>
      <w:pPr>
        <w:ind w:left="2771" w:hanging="360"/>
      </w:pPr>
    </w:lvl>
    <w:lvl w:ilvl="1">
      <w:start w:val="2"/>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4"/>
  </w:num>
  <w:num w:numId="2">
    <w:abstractNumId w:val="7"/>
  </w:num>
  <w:num w:numId="3">
    <w:abstractNumId w:val="3"/>
  </w:num>
  <w:num w:numId="4">
    <w:abstractNumId w:val="8"/>
  </w:num>
  <w:num w:numId="5">
    <w:abstractNumId w:val="0"/>
  </w:num>
  <w:num w:numId="6">
    <w:abstractNumId w:val="9"/>
  </w:num>
  <w:num w:numId="7">
    <w:abstractNumId w:val="6"/>
  </w:num>
  <w:num w:numId="8">
    <w:abstractNumId w:val="5"/>
  </w:num>
  <w:num w:numId="9">
    <w:abstractNumId w:val="1"/>
  </w:num>
  <w:num w:numId="10">
    <w:abstractNumId w:val="10"/>
  </w:num>
  <w:num w:numId="11">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trackRevisions/>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jExsjA3MTW0MLc0NrBQ0lEKTi0uzszPAykwrgUAyvuB9ywAAAA="/>
  </w:docVars>
  <w:rsids>
    <w:rsidRoot w:val="00710994"/>
    <w:rsid w:val="000052AB"/>
    <w:rsid w:val="00081F61"/>
    <w:rsid w:val="000A2F7B"/>
    <w:rsid w:val="000A32FC"/>
    <w:rsid w:val="000D0F39"/>
    <w:rsid w:val="001173F2"/>
    <w:rsid w:val="0012079E"/>
    <w:rsid w:val="00125232"/>
    <w:rsid w:val="00145CC9"/>
    <w:rsid w:val="00165877"/>
    <w:rsid w:val="00167D8C"/>
    <w:rsid w:val="001A5782"/>
    <w:rsid w:val="001C6893"/>
    <w:rsid w:val="001D2434"/>
    <w:rsid w:val="00207B5B"/>
    <w:rsid w:val="002156FD"/>
    <w:rsid w:val="0024515C"/>
    <w:rsid w:val="00246A5F"/>
    <w:rsid w:val="00272544"/>
    <w:rsid w:val="0027714B"/>
    <w:rsid w:val="00277DA0"/>
    <w:rsid w:val="002864E1"/>
    <w:rsid w:val="002E360D"/>
    <w:rsid w:val="002F0515"/>
    <w:rsid w:val="003134C4"/>
    <w:rsid w:val="003A4C50"/>
    <w:rsid w:val="003F0555"/>
    <w:rsid w:val="003F2C65"/>
    <w:rsid w:val="004002E3"/>
    <w:rsid w:val="0041285C"/>
    <w:rsid w:val="004246A0"/>
    <w:rsid w:val="00435CCC"/>
    <w:rsid w:val="00442C99"/>
    <w:rsid w:val="004A7679"/>
    <w:rsid w:val="004B1C8E"/>
    <w:rsid w:val="004B61D3"/>
    <w:rsid w:val="004C4E02"/>
    <w:rsid w:val="004C6C0F"/>
    <w:rsid w:val="004D49C8"/>
    <w:rsid w:val="004E3855"/>
    <w:rsid w:val="004E607F"/>
    <w:rsid w:val="00502E64"/>
    <w:rsid w:val="005133E8"/>
    <w:rsid w:val="00514999"/>
    <w:rsid w:val="00527B6D"/>
    <w:rsid w:val="005301CB"/>
    <w:rsid w:val="005B1B93"/>
    <w:rsid w:val="00672337"/>
    <w:rsid w:val="006932F2"/>
    <w:rsid w:val="00710994"/>
    <w:rsid w:val="00714B52"/>
    <w:rsid w:val="00717AB0"/>
    <w:rsid w:val="00724FAB"/>
    <w:rsid w:val="0072640C"/>
    <w:rsid w:val="00741742"/>
    <w:rsid w:val="007748B0"/>
    <w:rsid w:val="00775EAD"/>
    <w:rsid w:val="007776CA"/>
    <w:rsid w:val="007A6566"/>
    <w:rsid w:val="007B5C0B"/>
    <w:rsid w:val="007C2B70"/>
    <w:rsid w:val="007D033B"/>
    <w:rsid w:val="007E2BA2"/>
    <w:rsid w:val="007F4866"/>
    <w:rsid w:val="00804BFD"/>
    <w:rsid w:val="00820F00"/>
    <w:rsid w:val="00836022"/>
    <w:rsid w:val="008418DD"/>
    <w:rsid w:val="00855AE9"/>
    <w:rsid w:val="008932E6"/>
    <w:rsid w:val="008A4D56"/>
    <w:rsid w:val="008B2B03"/>
    <w:rsid w:val="0091124E"/>
    <w:rsid w:val="00914456"/>
    <w:rsid w:val="009A3805"/>
    <w:rsid w:val="009A5873"/>
    <w:rsid w:val="009A6325"/>
    <w:rsid w:val="009B79B6"/>
    <w:rsid w:val="009F6E14"/>
    <w:rsid w:val="00A06EBF"/>
    <w:rsid w:val="00A20106"/>
    <w:rsid w:val="00A32BF0"/>
    <w:rsid w:val="00A35F17"/>
    <w:rsid w:val="00B72AF4"/>
    <w:rsid w:val="00B93CF3"/>
    <w:rsid w:val="00B97845"/>
    <w:rsid w:val="00BD2DD0"/>
    <w:rsid w:val="00BE7539"/>
    <w:rsid w:val="00C75F42"/>
    <w:rsid w:val="00C87FCD"/>
    <w:rsid w:val="00CC639A"/>
    <w:rsid w:val="00CD50C1"/>
    <w:rsid w:val="00CF2157"/>
    <w:rsid w:val="00D34B35"/>
    <w:rsid w:val="00D5212A"/>
    <w:rsid w:val="00D55899"/>
    <w:rsid w:val="00D56EA6"/>
    <w:rsid w:val="00DA7804"/>
    <w:rsid w:val="00DF53C8"/>
    <w:rsid w:val="00E22CB5"/>
    <w:rsid w:val="00F04AA4"/>
    <w:rsid w:val="00F12CB3"/>
    <w:rsid w:val="00F41681"/>
    <w:rsid w:val="00F64273"/>
    <w:rsid w:val="00F818A3"/>
    <w:rsid w:val="00FB2367"/>
    <w:rsid w:val="00FE0C47"/>
    <w:rsid w:val="00FE67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E3DB7"/>
  <w15:docId w15:val="{F5FC8C8C-E9AB-470C-ADDB-3E3C2C71C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994"/>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10994"/>
    <w:pPr>
      <w:spacing w:after="0" w:line="240" w:lineRule="auto"/>
    </w:pPr>
    <w:rPr>
      <w:rFonts w:ascii="Times New Roman" w:eastAsia="Times New Roman" w:hAnsi="Times New Roman" w:cs="Times New Roman"/>
      <w:sz w:val="20"/>
      <w:szCs w:val="20"/>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710994"/>
    <w:pPr>
      <w:ind w:left="720"/>
      <w:contextualSpacing/>
    </w:pPr>
  </w:style>
  <w:style w:type="paragraph" w:styleId="Header">
    <w:name w:val="header"/>
    <w:basedOn w:val="Normal"/>
    <w:link w:val="HeaderChar"/>
    <w:uiPriority w:val="99"/>
    <w:unhideWhenUsed/>
    <w:rsid w:val="00710994"/>
    <w:pPr>
      <w:tabs>
        <w:tab w:val="center" w:pos="4819"/>
        <w:tab w:val="right" w:pos="9638"/>
      </w:tabs>
      <w:spacing w:after="0" w:line="240" w:lineRule="auto"/>
    </w:pPr>
  </w:style>
  <w:style w:type="character" w:customStyle="1" w:styleId="HeaderChar">
    <w:name w:val="Header Char"/>
    <w:basedOn w:val="DefaultParagraphFont"/>
    <w:link w:val="Header"/>
    <w:uiPriority w:val="99"/>
    <w:rsid w:val="00710994"/>
    <w:rPr>
      <w:lang w:val="lt-LT"/>
    </w:rPr>
  </w:style>
  <w:style w:type="paragraph" w:styleId="FootnoteText">
    <w:name w:val="footnote text"/>
    <w:basedOn w:val="Normal"/>
    <w:link w:val="FootnoteTextChar"/>
    <w:uiPriority w:val="99"/>
    <w:semiHidden/>
    <w:unhideWhenUsed/>
    <w:rsid w:val="0071099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0994"/>
    <w:rPr>
      <w:sz w:val="20"/>
      <w:szCs w:val="20"/>
      <w:lang w:val="lt-LT"/>
    </w:rPr>
  </w:style>
  <w:style w:type="character" w:styleId="FootnoteReference">
    <w:name w:val="footnote reference"/>
    <w:basedOn w:val="DefaultParagraphFont"/>
    <w:uiPriority w:val="99"/>
    <w:semiHidden/>
    <w:unhideWhenUsed/>
    <w:rsid w:val="00710994"/>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710994"/>
    <w:rPr>
      <w:lang w:val="lt-LT"/>
    </w:rPr>
  </w:style>
  <w:style w:type="paragraph" w:styleId="NormalWeb">
    <w:name w:val="Normal (Web)"/>
    <w:basedOn w:val="Normal"/>
    <w:uiPriority w:val="99"/>
    <w:unhideWhenUsed/>
    <w:rsid w:val="0071099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710994"/>
  </w:style>
  <w:style w:type="character" w:customStyle="1" w:styleId="eop">
    <w:name w:val="eop"/>
    <w:basedOn w:val="DefaultParagraphFont"/>
    <w:rsid w:val="00710994"/>
  </w:style>
  <w:style w:type="paragraph" w:customStyle="1" w:styleId="paragraph">
    <w:name w:val="paragraph"/>
    <w:basedOn w:val="Normal"/>
    <w:rsid w:val="0071099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9A5873"/>
    <w:rPr>
      <w:sz w:val="16"/>
      <w:szCs w:val="16"/>
    </w:rPr>
  </w:style>
  <w:style w:type="paragraph" w:styleId="CommentText">
    <w:name w:val="annotation text"/>
    <w:basedOn w:val="Normal"/>
    <w:link w:val="CommentTextChar"/>
    <w:unhideWhenUsed/>
    <w:rsid w:val="009A5873"/>
    <w:pPr>
      <w:spacing w:line="240" w:lineRule="auto"/>
    </w:pPr>
    <w:rPr>
      <w:sz w:val="20"/>
      <w:szCs w:val="20"/>
    </w:rPr>
  </w:style>
  <w:style w:type="character" w:customStyle="1" w:styleId="CommentTextChar">
    <w:name w:val="Comment Text Char"/>
    <w:basedOn w:val="DefaultParagraphFont"/>
    <w:link w:val="CommentText"/>
    <w:rsid w:val="009A5873"/>
    <w:rPr>
      <w:sz w:val="20"/>
      <w:szCs w:val="20"/>
      <w:lang w:val="lt-LT"/>
    </w:rPr>
  </w:style>
  <w:style w:type="paragraph" w:styleId="CommentSubject">
    <w:name w:val="annotation subject"/>
    <w:basedOn w:val="CommentText"/>
    <w:next w:val="CommentText"/>
    <w:link w:val="CommentSubjectChar"/>
    <w:uiPriority w:val="99"/>
    <w:semiHidden/>
    <w:unhideWhenUsed/>
    <w:rsid w:val="009A5873"/>
    <w:rPr>
      <w:b/>
      <w:bCs/>
    </w:rPr>
  </w:style>
  <w:style w:type="character" w:customStyle="1" w:styleId="CommentSubjectChar">
    <w:name w:val="Comment Subject Char"/>
    <w:basedOn w:val="CommentTextChar"/>
    <w:link w:val="CommentSubject"/>
    <w:uiPriority w:val="99"/>
    <w:semiHidden/>
    <w:rsid w:val="009A5873"/>
    <w:rPr>
      <w:b/>
      <w:bCs/>
      <w:sz w:val="20"/>
      <w:szCs w:val="20"/>
      <w:lang w:val="lt-LT"/>
    </w:rPr>
  </w:style>
  <w:style w:type="paragraph" w:styleId="Revision">
    <w:name w:val="Revision"/>
    <w:hidden/>
    <w:uiPriority w:val="99"/>
    <w:semiHidden/>
    <w:rsid w:val="00D34B35"/>
    <w:pPr>
      <w:spacing w:after="0" w:line="240" w:lineRule="auto"/>
    </w:pPr>
    <w:rPr>
      <w:lang w:val="lt-LT"/>
    </w:rPr>
  </w:style>
  <w:style w:type="paragraph" w:styleId="BalloonText">
    <w:name w:val="Balloon Text"/>
    <w:basedOn w:val="Normal"/>
    <w:link w:val="BalloonTextChar"/>
    <w:uiPriority w:val="99"/>
    <w:semiHidden/>
    <w:unhideWhenUsed/>
    <w:rsid w:val="00246A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6A5F"/>
    <w:rPr>
      <w:rFonts w:ascii="Tahoma" w:hAnsi="Tahoma" w:cs="Tahoma"/>
      <w:sz w:val="16"/>
      <w:szCs w:val="16"/>
      <w:lang w:val="lt-LT"/>
    </w:rPr>
  </w:style>
  <w:style w:type="paragraph" w:customStyle="1" w:styleId="Default">
    <w:name w:val="Default"/>
    <w:rsid w:val="00246A5F"/>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7C2B70"/>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7C2B70"/>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16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VI xmlns="10d82443-09d3-40b0-8c83-26301ffc3ad6" xsi:nil="true"/>
    <Inici xmlns="10d82443-09d3-40b0-8c83-26301ffc3ad6">
      <Url xsi:nil="true"/>
      <Description xsi:nil="true"/>
    </Inici>
    <Eil_x002e_Nr_x002e_ xmlns="10d82443-09d3-40b0-8c83-26301ffc3ad6" xsi:nil="true"/>
    <TaxCatchAll xmlns="ee1859fd-5c03-4aad-a8ae-84688b43cbd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FAB43-0594-49D2-84A1-5F3586B1059C}">
  <ds:schemaRefs>
    <ds:schemaRef ds:uri="http://schemas.microsoft.com/office/2006/metadata/properties"/>
    <ds:schemaRef ds:uri="ee1859fd-5c03-4aad-a8ae-84688b43cbdc"/>
    <ds:schemaRef ds:uri="10d82443-09d3-40b0-8c83-26301ffc3ad6"/>
    <ds:schemaRef ds:uri="http://www.w3.org/XML/1998/namespace"/>
    <ds:schemaRef ds:uri="http://purl.org/dc/dcmitype/"/>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7E145173-1A16-4D61-A8F9-EADD1F6EE8AB}">
  <ds:schemaRefs>
    <ds:schemaRef ds:uri="http://schemas.microsoft.com/sharepoint/v3/contenttype/forms"/>
  </ds:schemaRefs>
</ds:datastoreItem>
</file>

<file path=customXml/itemProps3.xml><?xml version="1.0" encoding="utf-8"?>
<ds:datastoreItem xmlns:ds="http://schemas.openxmlformats.org/officeDocument/2006/customXml" ds:itemID="{73A41904-9539-4911-A365-F44B4404B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6A1C70-5DD5-47CA-BE15-017B3CA57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4702</Words>
  <Characters>2681</Characters>
  <Application>Microsoft Office Word</Application>
  <DocSecurity>0</DocSecurity>
  <Lines>22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Leonora Bilinskienė</dc:creator>
  <cp:lastModifiedBy>Orinta Vilniškė</cp:lastModifiedBy>
  <cp:revision>11</cp:revision>
  <dcterms:created xsi:type="dcterms:W3CDTF">2026-05-28T08:04:00Z</dcterms:created>
  <dcterms:modified xsi:type="dcterms:W3CDTF">2026-06-02T10:49:00Z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a5efb7ba-1ea2-4123-a2ca-807f5a6be702</vt:lpwstr>
  </property>
  <property fmtid="{D5CDD505-2E9C-101B-9397-08002B2CF9AE}" pid="3" name="ContentTypeId">
    <vt:lpwstr>0x010100DB8210A874BFC64B87AC34CB24042502</vt:lpwstr>
  </property>
  <property fmtid="{D5CDD505-2E9C-101B-9397-08002B2CF9AE}" pid="4" name="MediaServiceImageTags">
    <vt:lpwstr/>
  </property>
</Properties>
</file>