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D414A" w:rsidR="00B0154B" w:rsidRDefault="00F053F9" w14:paraId="67760DEE" w14:textId="7E038843">
      <w:pPr>
        <w:pStyle w:val="Antrat1"/>
        <w:spacing w:line="259" w:lineRule="auto"/>
        <w:rPr>
          <w:rFonts w:asciiTheme="majorBidi" w:hAnsiTheme="majorBidi" w:cstheme="majorBidi"/>
        </w:rPr>
      </w:pPr>
      <w:r w:rsidRPr="004D414A">
        <w:rPr>
          <w:rFonts w:asciiTheme="majorBidi" w:hAnsiTheme="majorBidi" w:cstheme="majorBidi"/>
        </w:rPr>
        <w:t>PASIŪLYMŲ</w:t>
      </w:r>
      <w:r w:rsidRPr="004D414A">
        <w:rPr>
          <w:rFonts w:asciiTheme="majorBidi" w:hAnsiTheme="majorBidi" w:cstheme="majorBidi"/>
          <w:spacing w:val="-8"/>
        </w:rPr>
        <w:t xml:space="preserve"> </w:t>
      </w:r>
      <w:r w:rsidRPr="004D414A">
        <w:rPr>
          <w:rFonts w:asciiTheme="majorBidi" w:hAnsiTheme="majorBidi" w:cstheme="majorBidi"/>
        </w:rPr>
        <w:t>EKONOMINIO</w:t>
      </w:r>
      <w:r w:rsidRPr="004D414A">
        <w:rPr>
          <w:rFonts w:asciiTheme="majorBidi" w:hAnsiTheme="majorBidi" w:cstheme="majorBidi"/>
          <w:spacing w:val="-7"/>
        </w:rPr>
        <w:t xml:space="preserve"> </w:t>
      </w:r>
      <w:r w:rsidRPr="004D414A">
        <w:rPr>
          <w:rFonts w:asciiTheme="majorBidi" w:hAnsiTheme="majorBidi" w:cstheme="majorBidi"/>
        </w:rPr>
        <w:t>NAUDINGUMO</w:t>
      </w:r>
      <w:r w:rsidRPr="004D414A">
        <w:rPr>
          <w:rFonts w:asciiTheme="majorBidi" w:hAnsiTheme="majorBidi" w:cstheme="majorBidi"/>
          <w:spacing w:val="-7"/>
        </w:rPr>
        <w:t xml:space="preserve"> </w:t>
      </w:r>
      <w:r w:rsidRPr="004D414A">
        <w:rPr>
          <w:rFonts w:asciiTheme="majorBidi" w:hAnsiTheme="majorBidi" w:cstheme="majorBidi"/>
        </w:rPr>
        <w:t>VERTINIMO</w:t>
      </w:r>
      <w:r w:rsidRPr="004D414A">
        <w:rPr>
          <w:rFonts w:asciiTheme="majorBidi" w:hAnsiTheme="majorBidi" w:cstheme="majorBidi"/>
          <w:spacing w:val="-7"/>
        </w:rPr>
        <w:t xml:space="preserve"> </w:t>
      </w:r>
      <w:r w:rsidRPr="004D414A">
        <w:rPr>
          <w:rFonts w:asciiTheme="majorBidi" w:hAnsiTheme="majorBidi" w:cstheme="majorBidi"/>
        </w:rPr>
        <w:t>KRITERIJAI</w:t>
      </w:r>
      <w:r w:rsidRPr="004D414A">
        <w:rPr>
          <w:rFonts w:asciiTheme="majorBidi" w:hAnsiTheme="majorBidi" w:cstheme="majorBidi"/>
          <w:spacing w:val="-8"/>
        </w:rPr>
        <w:t xml:space="preserve"> </w:t>
      </w:r>
      <w:r w:rsidRPr="004D414A">
        <w:rPr>
          <w:rFonts w:asciiTheme="majorBidi" w:hAnsiTheme="majorBidi" w:cstheme="majorBidi"/>
        </w:rPr>
        <w:t xml:space="preserve">IR </w:t>
      </w:r>
      <w:r w:rsidRPr="004D414A">
        <w:rPr>
          <w:rFonts w:asciiTheme="majorBidi" w:hAnsiTheme="majorBidi" w:cstheme="majorBidi"/>
          <w:spacing w:val="-2"/>
        </w:rPr>
        <w:t>TVARKA</w:t>
      </w:r>
    </w:p>
    <w:p w:rsidRPr="004D414A" w:rsidR="00B0154B" w:rsidRDefault="00F053F9" w14:paraId="4B452356" w14:textId="7CEA5C14">
      <w:pPr>
        <w:pStyle w:val="Pagrindinistekstas"/>
        <w:spacing w:before="183" w:line="259" w:lineRule="auto"/>
        <w:ind w:right="716"/>
        <w:rPr>
          <w:rFonts w:asciiTheme="majorBidi" w:hAnsiTheme="majorBidi" w:cstheme="majorBidi"/>
        </w:rPr>
      </w:pPr>
      <w:r w:rsidRPr="004D414A">
        <w:rPr>
          <w:rFonts w:asciiTheme="majorBidi" w:hAnsiTheme="majorBidi" w:cstheme="majorBidi"/>
        </w:rPr>
        <w:t xml:space="preserve">Ekonomiškai naudingiausias pasiūlymas išrenkamas pagal kainos ir kokybės santykį. Pirkimo sutartis bus sudaroma su dalyviu, pateikusiu Perkančiajai organizacijai ekonomiškai naudingiausią pasiūlymą, išrinktą pagal jos nustatytus kriterijus. Ekonominis naudingumas (E) apskaičiuojamas balais (maksimaliai 100 balų) sudedant tiekėjo </w:t>
      </w:r>
      <w:r w:rsidRPr="004D414A" w:rsidR="00630675">
        <w:rPr>
          <w:rFonts w:asciiTheme="majorBidi" w:hAnsiTheme="majorBidi" w:cstheme="majorBidi"/>
        </w:rPr>
        <w:t xml:space="preserve">kainos </w:t>
      </w:r>
      <w:r w:rsidRPr="004D414A">
        <w:rPr>
          <w:rFonts w:asciiTheme="majorBidi" w:hAnsiTheme="majorBidi" w:cstheme="majorBidi"/>
        </w:rPr>
        <w:t>pasiūlym</w:t>
      </w:r>
      <w:r w:rsidRPr="004D414A" w:rsidR="00630675">
        <w:rPr>
          <w:rFonts w:asciiTheme="majorBidi" w:hAnsiTheme="majorBidi" w:cstheme="majorBidi"/>
        </w:rPr>
        <w:t>o</w:t>
      </w:r>
      <w:r w:rsidRPr="004D414A">
        <w:rPr>
          <w:rFonts w:asciiTheme="majorBidi" w:hAnsiTheme="majorBidi" w:cstheme="majorBidi"/>
        </w:rPr>
        <w:t xml:space="preserve"> (C)</w:t>
      </w:r>
      <w:r w:rsidR="008A178B">
        <w:rPr>
          <w:rFonts w:asciiTheme="majorBidi" w:hAnsiTheme="majorBidi" w:cstheme="majorBidi"/>
        </w:rPr>
        <w:t xml:space="preserve"> ir </w:t>
      </w:r>
      <w:r w:rsidRPr="004D414A">
        <w:rPr>
          <w:rFonts w:asciiTheme="majorBidi" w:hAnsiTheme="majorBidi" w:cstheme="majorBidi"/>
        </w:rPr>
        <w:t>papildomo garantinio laikotarpio termino (GT</w:t>
      </w:r>
      <w:r w:rsidRPr="004D414A" w:rsidR="00630675">
        <w:rPr>
          <w:rFonts w:asciiTheme="majorBidi" w:hAnsiTheme="majorBidi" w:cstheme="majorBidi"/>
        </w:rPr>
        <w:t>)</w:t>
      </w:r>
      <w:r w:rsidRPr="004D414A">
        <w:rPr>
          <w:rFonts w:asciiTheme="majorBidi" w:hAnsiTheme="majorBidi" w:cstheme="majorBidi"/>
        </w:rPr>
        <w:t xml:space="preserve"> balus pagal šią formulę:</w:t>
      </w:r>
    </w:p>
    <w:p w:rsidRPr="004D414A" w:rsidR="00B0154B" w:rsidRDefault="00F053F9" w14:paraId="36696A1E" w14:textId="5B0BC65C">
      <w:pPr>
        <w:pStyle w:val="Pagrindinistekstas"/>
        <w:spacing w:before="158"/>
        <w:ind w:left="1080" w:firstLine="0"/>
        <w:jc w:val="left"/>
        <w:rPr>
          <w:rFonts w:asciiTheme="majorBidi" w:hAnsiTheme="majorBidi" w:cstheme="majorBidi"/>
        </w:rPr>
      </w:pPr>
      <w:r w:rsidRPr="004D414A">
        <w:rPr>
          <w:rFonts w:asciiTheme="majorBidi" w:hAnsiTheme="majorBidi" w:cstheme="majorBidi"/>
        </w:rPr>
        <w:t>E =</w:t>
      </w:r>
      <w:r w:rsidRPr="004D414A">
        <w:rPr>
          <w:rFonts w:asciiTheme="majorBidi" w:hAnsiTheme="majorBidi" w:cstheme="majorBidi"/>
          <w:spacing w:val="-2"/>
        </w:rPr>
        <w:t xml:space="preserve"> </w:t>
      </w:r>
      <w:r w:rsidRPr="004D414A">
        <w:rPr>
          <w:rFonts w:asciiTheme="majorBidi" w:hAnsiTheme="majorBidi" w:cstheme="majorBidi"/>
        </w:rPr>
        <w:t>(C +</w:t>
      </w:r>
      <w:r w:rsidRPr="004D414A">
        <w:rPr>
          <w:rFonts w:asciiTheme="majorBidi" w:hAnsiTheme="majorBidi" w:cstheme="majorBidi"/>
          <w:spacing w:val="-1"/>
        </w:rPr>
        <w:t xml:space="preserve"> </w:t>
      </w:r>
      <w:r w:rsidRPr="004D414A">
        <w:rPr>
          <w:rFonts w:asciiTheme="majorBidi" w:hAnsiTheme="majorBidi" w:cstheme="majorBidi"/>
        </w:rPr>
        <w:t>GT)</w:t>
      </w:r>
      <w:r w:rsidRPr="004D414A">
        <w:rPr>
          <w:rFonts w:asciiTheme="majorBidi" w:hAnsiTheme="majorBidi" w:cstheme="majorBidi"/>
          <w:spacing w:val="-10"/>
        </w:rPr>
        <w:t>.</w:t>
      </w:r>
    </w:p>
    <w:p w:rsidRPr="004D414A" w:rsidR="00B0154B" w:rsidRDefault="764DB1D2" w14:paraId="3B963D0B" w14:textId="46A6178E">
      <w:pPr>
        <w:pStyle w:val="Pagrindinistekstas"/>
        <w:spacing w:before="178" w:line="259" w:lineRule="auto"/>
        <w:ind w:right="715"/>
        <w:rPr>
          <w:rFonts w:asciiTheme="majorBidi" w:hAnsiTheme="majorBidi" w:cstheme="majorBidi"/>
        </w:rPr>
      </w:pPr>
      <w:r w:rsidRPr="004D414A">
        <w:rPr>
          <w:rFonts w:asciiTheme="majorBidi" w:hAnsiTheme="majorBidi" w:cstheme="majorBidi"/>
        </w:rPr>
        <w:t>E</w:t>
      </w:r>
      <w:r w:rsidRPr="004D414A" w:rsidR="00F053F9">
        <w:rPr>
          <w:rFonts w:asciiTheme="majorBidi" w:hAnsiTheme="majorBidi" w:cstheme="majorBidi"/>
        </w:rPr>
        <w:t>konomiškai</w:t>
      </w:r>
      <w:r w:rsidRPr="004D414A" w:rsidR="00F053F9">
        <w:rPr>
          <w:rFonts w:asciiTheme="majorBidi" w:hAnsiTheme="majorBidi" w:cstheme="majorBidi"/>
          <w:spacing w:val="-15"/>
        </w:rPr>
        <w:t xml:space="preserve"> </w:t>
      </w:r>
      <w:r w:rsidRPr="004D414A" w:rsidR="00F053F9">
        <w:rPr>
          <w:rFonts w:asciiTheme="majorBidi" w:hAnsiTheme="majorBidi" w:cstheme="majorBidi"/>
        </w:rPr>
        <w:t>naudingiausias</w:t>
      </w:r>
      <w:r w:rsidRPr="004D414A" w:rsidR="00F053F9">
        <w:rPr>
          <w:rFonts w:asciiTheme="majorBidi" w:hAnsiTheme="majorBidi" w:cstheme="majorBidi"/>
          <w:spacing w:val="-15"/>
        </w:rPr>
        <w:t xml:space="preserve"> </w:t>
      </w:r>
      <w:r w:rsidRPr="004D414A" w:rsidR="00F053F9">
        <w:rPr>
          <w:rFonts w:asciiTheme="majorBidi" w:hAnsiTheme="majorBidi" w:cstheme="majorBidi"/>
        </w:rPr>
        <w:t>pasiūlymas</w:t>
      </w:r>
      <w:r w:rsidRPr="004D414A" w:rsidR="00F053F9">
        <w:rPr>
          <w:rFonts w:asciiTheme="majorBidi" w:hAnsiTheme="majorBidi" w:cstheme="majorBidi"/>
          <w:spacing w:val="-15"/>
        </w:rPr>
        <w:t xml:space="preserve"> </w:t>
      </w:r>
      <w:r w:rsidRPr="004D414A" w:rsidR="00F053F9">
        <w:rPr>
          <w:rFonts w:asciiTheme="majorBidi" w:hAnsiTheme="majorBidi" w:cstheme="majorBidi"/>
        </w:rPr>
        <w:t>nustatomas  naudojant šias vertinimo formules:</w:t>
      </w:r>
    </w:p>
    <w:p w:rsidRPr="004D414A" w:rsidR="00B0154B" w:rsidRDefault="00B0154B" w14:paraId="0DB0A2C5" w14:textId="77777777">
      <w:pPr>
        <w:pStyle w:val="Pagrindinistekstas"/>
        <w:spacing w:before="0"/>
        <w:ind w:left="0" w:firstLine="0"/>
        <w:jc w:val="left"/>
        <w:rPr>
          <w:rFonts w:asciiTheme="majorBidi" w:hAnsiTheme="majorBidi" w:cstheme="majorBidi"/>
          <w:sz w:val="14"/>
        </w:rPr>
      </w:pPr>
    </w:p>
    <w:tbl>
      <w:tblPr>
        <w:tblStyle w:val="TableNormal1"/>
        <w:tblW w:w="0" w:type="auto"/>
        <w:tblInd w:w="3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032"/>
        <w:gridCol w:w="3137"/>
        <w:gridCol w:w="3552"/>
      </w:tblGrid>
      <w:tr w:rsidRPr="004D414A" w:rsidR="00B0154B" w:rsidTr="3BFF4BDD" w14:paraId="5E581A85" w14:textId="77777777">
        <w:trPr>
          <w:trHeight w:val="458"/>
        </w:trPr>
        <w:tc>
          <w:tcPr>
            <w:tcW w:w="3032" w:type="dxa"/>
          </w:tcPr>
          <w:p w:rsidRPr="004D414A" w:rsidR="00B0154B" w:rsidRDefault="00F053F9" w14:paraId="4C6115E4" w14:textId="77777777">
            <w:pPr>
              <w:pStyle w:val="TableParagraph"/>
              <w:spacing w:line="275" w:lineRule="exact"/>
              <w:jc w:val="left"/>
              <w:rPr>
                <w:rFonts w:asciiTheme="majorBidi" w:hAnsiTheme="majorBidi" w:cstheme="majorBidi"/>
                <w:b/>
                <w:sz w:val="24"/>
              </w:rPr>
            </w:pPr>
            <w:r w:rsidRPr="004D414A">
              <w:rPr>
                <w:rFonts w:asciiTheme="majorBidi" w:hAnsiTheme="majorBidi" w:cstheme="majorBidi"/>
                <w:b/>
                <w:sz w:val="24"/>
              </w:rPr>
              <w:t>Vertinimo</w:t>
            </w:r>
            <w:r w:rsidRPr="004D414A">
              <w:rPr>
                <w:rFonts w:asciiTheme="majorBidi" w:hAnsiTheme="majorBidi" w:cstheme="majorBidi"/>
                <w:b/>
                <w:spacing w:val="-2"/>
                <w:sz w:val="24"/>
              </w:rPr>
              <w:t xml:space="preserve"> kriterijus</w:t>
            </w:r>
          </w:p>
        </w:tc>
        <w:tc>
          <w:tcPr>
            <w:tcW w:w="3137" w:type="dxa"/>
          </w:tcPr>
          <w:p w:rsidRPr="004D414A" w:rsidR="00B0154B" w:rsidRDefault="00F053F9" w14:paraId="439199C1" w14:textId="77777777">
            <w:pPr>
              <w:pStyle w:val="TableParagraph"/>
              <w:spacing w:line="275" w:lineRule="exact"/>
              <w:jc w:val="left"/>
              <w:rPr>
                <w:rFonts w:asciiTheme="majorBidi" w:hAnsiTheme="majorBidi" w:cstheme="majorBidi"/>
                <w:b/>
                <w:sz w:val="24"/>
              </w:rPr>
            </w:pPr>
            <w:r w:rsidRPr="004D414A">
              <w:rPr>
                <w:rFonts w:asciiTheme="majorBidi" w:hAnsiTheme="majorBidi" w:cstheme="majorBidi"/>
                <w:b/>
                <w:sz w:val="24"/>
              </w:rPr>
              <w:t>Lyginamasis</w:t>
            </w:r>
            <w:r w:rsidRPr="004D414A">
              <w:rPr>
                <w:rFonts w:asciiTheme="majorBidi" w:hAnsiTheme="majorBidi" w:cstheme="majorBidi"/>
                <w:b/>
                <w:spacing w:val="-1"/>
                <w:sz w:val="24"/>
              </w:rPr>
              <w:t xml:space="preserve"> </w:t>
            </w:r>
            <w:r w:rsidRPr="004D414A">
              <w:rPr>
                <w:rFonts w:asciiTheme="majorBidi" w:hAnsiTheme="majorBidi" w:cstheme="majorBidi"/>
                <w:b/>
                <w:sz w:val="24"/>
              </w:rPr>
              <w:t>svoris</w:t>
            </w:r>
            <w:r w:rsidRPr="004D414A">
              <w:rPr>
                <w:rFonts w:asciiTheme="majorBidi" w:hAnsiTheme="majorBidi" w:cstheme="majorBidi"/>
                <w:b/>
                <w:spacing w:val="-1"/>
                <w:sz w:val="24"/>
              </w:rPr>
              <w:t xml:space="preserve"> </w:t>
            </w:r>
            <w:r w:rsidRPr="004D414A">
              <w:rPr>
                <w:rFonts w:asciiTheme="majorBidi" w:hAnsiTheme="majorBidi" w:cstheme="majorBidi"/>
                <w:b/>
                <w:spacing w:val="-2"/>
                <w:sz w:val="24"/>
              </w:rPr>
              <w:t>(balai)</w:t>
            </w:r>
          </w:p>
        </w:tc>
        <w:tc>
          <w:tcPr>
            <w:tcW w:w="3552" w:type="dxa"/>
          </w:tcPr>
          <w:p w:rsidRPr="004D414A" w:rsidR="00B0154B" w:rsidRDefault="00F053F9" w14:paraId="43C4575B" w14:textId="77777777">
            <w:pPr>
              <w:pStyle w:val="TableParagraph"/>
              <w:spacing w:line="275" w:lineRule="exact"/>
              <w:jc w:val="left"/>
              <w:rPr>
                <w:rFonts w:asciiTheme="majorBidi" w:hAnsiTheme="majorBidi" w:cstheme="majorBidi"/>
                <w:b/>
                <w:sz w:val="24"/>
              </w:rPr>
            </w:pPr>
            <w:r w:rsidRPr="004D414A">
              <w:rPr>
                <w:rFonts w:asciiTheme="majorBidi" w:hAnsiTheme="majorBidi" w:cstheme="majorBidi"/>
                <w:b/>
                <w:sz w:val="24"/>
              </w:rPr>
              <w:t>Kriterijaus</w:t>
            </w:r>
            <w:r w:rsidRPr="004D414A">
              <w:rPr>
                <w:rFonts w:asciiTheme="majorBidi" w:hAnsiTheme="majorBidi" w:cstheme="majorBidi"/>
                <w:b/>
                <w:spacing w:val="-3"/>
                <w:sz w:val="24"/>
              </w:rPr>
              <w:t xml:space="preserve"> </w:t>
            </w:r>
            <w:r w:rsidRPr="004D414A">
              <w:rPr>
                <w:rFonts w:asciiTheme="majorBidi" w:hAnsiTheme="majorBidi" w:cstheme="majorBidi"/>
                <w:b/>
                <w:spacing w:val="-2"/>
                <w:sz w:val="24"/>
              </w:rPr>
              <w:t>vertinimas</w:t>
            </w:r>
          </w:p>
        </w:tc>
      </w:tr>
      <w:tr w:rsidRPr="004D414A" w:rsidR="00B0154B" w:rsidTr="3BFF4BDD" w14:paraId="0A27313E" w14:textId="77777777">
        <w:trPr>
          <w:trHeight w:val="3655"/>
        </w:trPr>
        <w:tc>
          <w:tcPr>
            <w:tcW w:w="3032" w:type="dxa"/>
          </w:tcPr>
          <w:p w:rsidRPr="004D414A" w:rsidR="00B0154B" w:rsidP="2F70EA5D" w:rsidRDefault="00F053F9" w14:paraId="74FE3FB2" w14:textId="57BC38DA">
            <w:pPr>
              <w:pStyle w:val="TableParagraph"/>
              <w:spacing w:line="259" w:lineRule="auto"/>
              <w:jc w:val="left"/>
              <w:rPr>
                <w:rFonts w:asciiTheme="majorBidi" w:hAnsiTheme="majorBidi" w:cstheme="majorBidi"/>
                <w:sz w:val="24"/>
                <w:szCs w:val="24"/>
              </w:rPr>
            </w:pPr>
            <w:r w:rsidRPr="004D414A">
              <w:rPr>
                <w:rFonts w:asciiTheme="majorBidi" w:hAnsiTheme="majorBidi" w:cstheme="majorBidi"/>
                <w:sz w:val="24"/>
                <w:szCs w:val="24"/>
              </w:rPr>
              <w:t>1.</w:t>
            </w:r>
            <w:r w:rsidRPr="004D414A">
              <w:rPr>
                <w:rFonts w:asciiTheme="majorBidi" w:hAnsiTheme="majorBidi" w:cstheme="majorBidi"/>
                <w:spacing w:val="-12"/>
                <w:sz w:val="24"/>
                <w:szCs w:val="24"/>
              </w:rPr>
              <w:t xml:space="preserve"> </w:t>
            </w:r>
            <w:r w:rsidRPr="004D414A">
              <w:rPr>
                <w:rFonts w:asciiTheme="majorBidi" w:hAnsiTheme="majorBidi" w:cstheme="majorBidi"/>
                <w:sz w:val="24"/>
                <w:szCs w:val="24"/>
              </w:rPr>
              <w:t>Tiekėjo</w:t>
            </w:r>
            <w:r w:rsidRPr="004D414A">
              <w:rPr>
                <w:rFonts w:asciiTheme="majorBidi" w:hAnsiTheme="majorBidi" w:cstheme="majorBidi"/>
                <w:spacing w:val="-12"/>
                <w:sz w:val="24"/>
                <w:szCs w:val="24"/>
              </w:rPr>
              <w:t xml:space="preserve"> </w:t>
            </w:r>
            <w:r w:rsidRPr="004D414A">
              <w:rPr>
                <w:rFonts w:asciiTheme="majorBidi" w:hAnsiTheme="majorBidi" w:cstheme="majorBidi"/>
                <w:sz w:val="24"/>
                <w:szCs w:val="24"/>
              </w:rPr>
              <w:t>pasiūlymo</w:t>
            </w:r>
            <w:r w:rsidRPr="004D414A">
              <w:rPr>
                <w:rFonts w:asciiTheme="majorBidi" w:hAnsiTheme="majorBidi" w:cstheme="majorBidi"/>
                <w:spacing w:val="-12"/>
                <w:sz w:val="24"/>
                <w:szCs w:val="24"/>
              </w:rPr>
              <w:t xml:space="preserve"> </w:t>
            </w:r>
            <w:r w:rsidRPr="004D414A">
              <w:rPr>
                <w:rFonts w:asciiTheme="majorBidi" w:hAnsiTheme="majorBidi" w:cstheme="majorBidi"/>
                <w:sz w:val="24"/>
                <w:szCs w:val="24"/>
              </w:rPr>
              <w:t xml:space="preserve">kaina </w:t>
            </w:r>
            <w:r w:rsidRPr="004D414A">
              <w:rPr>
                <w:rFonts w:asciiTheme="majorBidi" w:hAnsiTheme="majorBidi" w:cstheme="majorBidi"/>
                <w:spacing w:val="-1"/>
                <w:sz w:val="24"/>
                <w:szCs w:val="24"/>
              </w:rPr>
              <w:t xml:space="preserve"> </w:t>
            </w:r>
            <w:r w:rsidRPr="004D414A">
              <w:rPr>
                <w:rFonts w:asciiTheme="majorBidi" w:hAnsiTheme="majorBidi" w:cstheme="majorBidi"/>
                <w:spacing w:val="-5"/>
                <w:sz w:val="24"/>
                <w:szCs w:val="24"/>
              </w:rPr>
              <w:t>(C)</w:t>
            </w:r>
          </w:p>
        </w:tc>
        <w:tc>
          <w:tcPr>
            <w:tcW w:w="3137" w:type="dxa"/>
          </w:tcPr>
          <w:p w:rsidRPr="004D414A" w:rsidR="00B0154B" w:rsidP="37D6F5B9" w:rsidRDefault="00D05C1A" w14:paraId="58DE98A2" w14:textId="0846B6D8">
            <w:pPr>
              <w:pStyle w:val="TableParagraph"/>
              <w:spacing w:line="275" w:lineRule="exact"/>
              <w:jc w:val="left"/>
              <w:rPr>
                <w:rFonts w:asciiTheme="majorBidi" w:hAnsiTheme="majorBidi" w:cstheme="majorBidi"/>
                <w:sz w:val="24"/>
                <w:szCs w:val="24"/>
                <w:lang w:val="en-US"/>
              </w:rPr>
            </w:pPr>
            <w:r w:rsidRPr="000935CF">
              <w:rPr>
                <w:rFonts w:asciiTheme="majorBidi" w:hAnsiTheme="majorBidi" w:cstheme="majorBidi"/>
                <w:sz w:val="24"/>
                <w:szCs w:val="24"/>
              </w:rPr>
              <w:t>9</w:t>
            </w:r>
            <w:r w:rsidRPr="000935CF" w:rsidR="000935CF">
              <w:rPr>
                <w:rFonts w:asciiTheme="majorBidi" w:hAnsiTheme="majorBidi" w:cstheme="majorBidi"/>
                <w:sz w:val="24"/>
                <w:szCs w:val="24"/>
              </w:rPr>
              <w:t>9</w:t>
            </w:r>
            <w:r w:rsidR="0095625F">
              <w:rPr>
                <w:rFonts w:asciiTheme="majorBidi" w:hAnsiTheme="majorBidi" w:cstheme="majorBidi"/>
                <w:sz w:val="24"/>
                <w:szCs w:val="24"/>
              </w:rPr>
              <w:t xml:space="preserve"> balai</w:t>
            </w:r>
          </w:p>
        </w:tc>
        <w:tc>
          <w:tcPr>
            <w:tcW w:w="3552" w:type="dxa"/>
          </w:tcPr>
          <w:p w:rsidRPr="006826D4" w:rsidR="00B0154B" w:rsidRDefault="00F053F9" w14:paraId="6E925A30" w14:textId="5215CC86">
            <w:pPr>
              <w:pStyle w:val="TableParagraph"/>
              <w:spacing w:before="64" w:line="234" w:lineRule="exact"/>
              <w:rPr>
                <w:rFonts w:asciiTheme="majorBidi" w:hAnsiTheme="majorBidi" w:cstheme="majorBidi"/>
                <w:sz w:val="24"/>
              </w:rPr>
            </w:pPr>
            <w:r w:rsidRPr="006826D4">
              <w:rPr>
                <w:rFonts w:ascii="Cambria Math" w:hAnsi="Cambria Math" w:eastAsia="Cambria Math" w:cs="Cambria Math"/>
                <w:w w:val="105"/>
                <w:sz w:val="24"/>
              </w:rPr>
              <w:t>𝐶</w:t>
            </w:r>
            <w:r w:rsidRPr="006826D4">
              <w:rPr>
                <w:rFonts w:asciiTheme="majorBidi" w:hAnsiTheme="majorBidi" w:cstheme="majorBidi"/>
                <w:w w:val="105"/>
                <w:sz w:val="24"/>
              </w:rPr>
              <w:t>=</w:t>
            </w:r>
            <w:proofErr w:type="spellStart"/>
            <w:r w:rsidRPr="006826D4">
              <w:rPr>
                <w:rFonts w:eastAsia="Cambria Math" w:asciiTheme="majorBidi" w:hAnsiTheme="majorBidi" w:cstheme="majorBidi"/>
                <w:w w:val="105"/>
                <w:sz w:val="24"/>
                <w:u w:val="single"/>
                <w:vertAlign w:val="superscript"/>
              </w:rPr>
              <w:t>Cmin</w:t>
            </w:r>
            <w:proofErr w:type="spellEnd"/>
            <w:r w:rsidRPr="006826D4" w:rsidR="00221537">
              <w:rPr>
                <w:rFonts w:eastAsia="Cambria Math" w:asciiTheme="majorBidi" w:hAnsiTheme="majorBidi" w:cstheme="majorBidi"/>
                <w:w w:val="105"/>
                <w:sz w:val="24"/>
                <w:u w:val="single"/>
                <w:vertAlign w:val="superscript"/>
              </w:rPr>
              <w:t xml:space="preserve"> </w:t>
            </w:r>
            <w:r w:rsidRPr="006826D4">
              <w:rPr>
                <w:rFonts w:asciiTheme="majorBidi" w:hAnsiTheme="majorBidi" w:cstheme="majorBidi"/>
                <w:w w:val="105"/>
                <w:sz w:val="24"/>
              </w:rPr>
              <w:t>×</w:t>
            </w:r>
            <w:r w:rsidRPr="006826D4" w:rsidR="00221537">
              <w:rPr>
                <w:rFonts w:asciiTheme="majorBidi" w:hAnsiTheme="majorBidi" w:cstheme="majorBidi"/>
                <w:w w:val="105"/>
                <w:sz w:val="24"/>
              </w:rPr>
              <w:t xml:space="preserve"> </w:t>
            </w:r>
            <w:r w:rsidRPr="006826D4" w:rsidR="00D05C1A">
              <w:rPr>
                <w:rFonts w:eastAsia="Cambria Math" w:asciiTheme="majorBidi" w:hAnsiTheme="majorBidi" w:cstheme="majorBidi"/>
                <w:w w:val="105"/>
                <w:sz w:val="24"/>
              </w:rPr>
              <w:t>9</w:t>
            </w:r>
            <w:r w:rsidR="000935CF">
              <w:rPr>
                <w:rFonts w:eastAsia="Cambria Math" w:asciiTheme="majorBidi" w:hAnsiTheme="majorBidi" w:cstheme="majorBidi"/>
                <w:w w:val="105"/>
                <w:sz w:val="24"/>
              </w:rPr>
              <w:t>9</w:t>
            </w:r>
            <w:r w:rsidRPr="006826D4">
              <w:rPr>
                <w:rFonts w:asciiTheme="majorBidi" w:hAnsiTheme="majorBidi" w:cstheme="majorBidi"/>
                <w:i/>
                <w:w w:val="105"/>
                <w:sz w:val="24"/>
              </w:rPr>
              <w:t>,</w:t>
            </w:r>
            <w:r w:rsidRPr="006826D4">
              <w:rPr>
                <w:rFonts w:asciiTheme="majorBidi" w:hAnsiTheme="majorBidi" w:cstheme="majorBidi"/>
                <w:i/>
                <w:spacing w:val="12"/>
                <w:w w:val="105"/>
                <w:sz w:val="24"/>
              </w:rPr>
              <w:t xml:space="preserve"> </w:t>
            </w:r>
            <w:r w:rsidRPr="006826D4">
              <w:rPr>
                <w:rFonts w:asciiTheme="majorBidi" w:hAnsiTheme="majorBidi" w:cstheme="majorBidi"/>
                <w:spacing w:val="-5"/>
                <w:w w:val="105"/>
                <w:sz w:val="24"/>
              </w:rPr>
              <w:t>kur</w:t>
            </w:r>
          </w:p>
          <w:p w:rsidRPr="006826D4" w:rsidR="00B0154B" w:rsidRDefault="00F053F9" w14:paraId="7F9ACD62" w14:textId="77777777">
            <w:pPr>
              <w:pStyle w:val="TableParagraph"/>
              <w:spacing w:line="152" w:lineRule="exact"/>
              <w:ind w:left="513"/>
              <w:jc w:val="left"/>
              <w:rPr>
                <w:rFonts w:asciiTheme="majorBidi" w:hAnsiTheme="majorBidi" w:cstheme="majorBidi"/>
                <w:sz w:val="17"/>
              </w:rPr>
            </w:pPr>
            <w:r w:rsidRPr="006826D4">
              <w:rPr>
                <w:rFonts w:asciiTheme="majorBidi" w:hAnsiTheme="majorBidi" w:cstheme="majorBidi"/>
                <w:spacing w:val="-5"/>
                <w:w w:val="115"/>
                <w:sz w:val="17"/>
              </w:rPr>
              <w:t>Ct</w:t>
            </w:r>
          </w:p>
          <w:p w:rsidRPr="006826D4" w:rsidR="00B0154B" w:rsidRDefault="00F053F9" w14:paraId="70C622CF" w14:textId="49741582">
            <w:pPr>
              <w:pStyle w:val="TableParagraph"/>
              <w:spacing w:before="150" w:line="259" w:lineRule="auto"/>
              <w:ind w:right="97"/>
              <w:rPr>
                <w:rFonts w:asciiTheme="majorBidi" w:hAnsiTheme="majorBidi" w:cstheme="majorBidi"/>
                <w:sz w:val="24"/>
              </w:rPr>
            </w:pPr>
            <w:r w:rsidRPr="006826D4">
              <w:rPr>
                <w:rFonts w:ascii="Cambria Math" w:hAnsi="Cambria Math" w:eastAsia="Cambria Math" w:cs="Cambria Math"/>
                <w:position w:val="1"/>
                <w:sz w:val="24"/>
              </w:rPr>
              <w:t>𝐶</w:t>
            </w:r>
            <w:r w:rsidRPr="006826D4">
              <w:rPr>
                <w:rFonts w:ascii="Cambria Math" w:hAnsi="Cambria Math" w:eastAsia="Cambria Math" w:cs="Cambria Math"/>
                <w:sz w:val="16"/>
              </w:rPr>
              <w:t>𝑚𝑖𝑛</w:t>
            </w:r>
            <w:r w:rsidRPr="006826D4">
              <w:rPr>
                <w:rFonts w:eastAsia="Cambria Math" w:asciiTheme="majorBidi" w:hAnsiTheme="majorBidi" w:cstheme="majorBidi"/>
                <w:spacing w:val="40"/>
                <w:sz w:val="16"/>
              </w:rPr>
              <w:t xml:space="preserve"> </w:t>
            </w:r>
            <w:r w:rsidRPr="006826D4">
              <w:rPr>
                <w:rFonts w:asciiTheme="majorBidi" w:hAnsiTheme="majorBidi" w:cstheme="majorBidi"/>
                <w:position w:val="1"/>
                <w:sz w:val="24"/>
              </w:rPr>
              <w:t xml:space="preserve">– mažiausia Tiekėjų </w:t>
            </w:r>
            <w:r w:rsidRPr="006826D4">
              <w:rPr>
                <w:rFonts w:asciiTheme="majorBidi" w:hAnsiTheme="majorBidi" w:cstheme="majorBidi"/>
                <w:sz w:val="24"/>
              </w:rPr>
              <w:t>pateiktų pasiūlymų kaina, eurais;</w:t>
            </w:r>
          </w:p>
          <w:p w:rsidRPr="006826D4" w:rsidR="00B0154B" w:rsidRDefault="00F053F9" w14:paraId="7C3242ED" w14:textId="03B646FA">
            <w:pPr>
              <w:pStyle w:val="TableParagraph"/>
              <w:tabs>
                <w:tab w:val="left" w:pos="1101"/>
                <w:tab w:val="left" w:pos="2711"/>
              </w:tabs>
              <w:spacing w:before="161" w:line="256" w:lineRule="auto"/>
              <w:ind w:right="97"/>
              <w:rPr>
                <w:rFonts w:asciiTheme="majorBidi" w:hAnsiTheme="majorBidi" w:cstheme="majorBidi"/>
                <w:sz w:val="24"/>
              </w:rPr>
            </w:pPr>
            <w:r w:rsidRPr="006826D4">
              <w:rPr>
                <w:rFonts w:ascii="Cambria Math" w:hAnsi="Cambria Math" w:eastAsia="Cambria Math" w:cs="Cambria Math"/>
                <w:spacing w:val="-4"/>
                <w:sz w:val="24"/>
              </w:rPr>
              <w:t>𝐶𝑡</w:t>
            </w:r>
            <w:r w:rsidR="00784FA3">
              <w:rPr>
                <w:rFonts w:ascii="Cambria Math" w:hAnsi="Cambria Math" w:eastAsia="Cambria Math" w:cs="Cambria Math"/>
                <w:spacing w:val="-4"/>
                <w:sz w:val="24"/>
              </w:rPr>
              <w:t xml:space="preserve"> </w:t>
            </w:r>
            <w:r w:rsidRPr="006826D4">
              <w:rPr>
                <w:rFonts w:asciiTheme="majorBidi" w:hAnsiTheme="majorBidi" w:cstheme="majorBidi"/>
                <w:spacing w:val="-4"/>
                <w:sz w:val="24"/>
              </w:rPr>
              <w:t>–</w:t>
            </w:r>
            <w:r w:rsidR="00784FA3">
              <w:rPr>
                <w:rFonts w:asciiTheme="majorBidi" w:hAnsiTheme="majorBidi" w:cstheme="majorBidi"/>
                <w:sz w:val="24"/>
              </w:rPr>
              <w:t xml:space="preserve"> </w:t>
            </w:r>
            <w:r w:rsidRPr="006826D4">
              <w:rPr>
                <w:rFonts w:asciiTheme="majorBidi" w:hAnsiTheme="majorBidi" w:cstheme="majorBidi"/>
                <w:spacing w:val="-2"/>
                <w:sz w:val="24"/>
              </w:rPr>
              <w:t>vertinamo</w:t>
            </w:r>
            <w:r w:rsidRPr="006826D4">
              <w:rPr>
                <w:rFonts w:asciiTheme="majorBidi" w:hAnsiTheme="majorBidi" w:cstheme="majorBidi"/>
                <w:sz w:val="24"/>
              </w:rPr>
              <w:tab/>
            </w:r>
            <w:r w:rsidRPr="006826D4">
              <w:rPr>
                <w:rFonts w:asciiTheme="majorBidi" w:hAnsiTheme="majorBidi" w:cstheme="majorBidi"/>
                <w:spacing w:val="-2"/>
                <w:sz w:val="24"/>
              </w:rPr>
              <w:t xml:space="preserve">Tiekėjo </w:t>
            </w:r>
            <w:r w:rsidRPr="006826D4">
              <w:rPr>
                <w:rFonts w:asciiTheme="majorBidi" w:hAnsiTheme="majorBidi" w:cstheme="majorBidi"/>
                <w:sz w:val="24"/>
              </w:rPr>
              <w:t>pateikta pasiūlymo kaina, eurais.</w:t>
            </w:r>
          </w:p>
          <w:p w:rsidRPr="004D414A" w:rsidR="00B0154B" w:rsidP="2F70EA5D" w:rsidRDefault="00B0154B" w14:paraId="2F3E754F" w14:textId="0ED635FC">
            <w:pPr>
              <w:pStyle w:val="TableParagraph"/>
              <w:spacing w:before="163" w:line="259" w:lineRule="auto"/>
              <w:ind w:right="95"/>
              <w:rPr>
                <w:rFonts w:asciiTheme="majorBidi" w:hAnsiTheme="majorBidi" w:cstheme="majorBidi"/>
                <w:sz w:val="24"/>
                <w:szCs w:val="24"/>
              </w:rPr>
            </w:pPr>
          </w:p>
        </w:tc>
      </w:tr>
      <w:tr w:rsidRPr="004D414A" w:rsidR="009648DB" w:rsidTr="3BFF4BDD" w14:paraId="523F00FD" w14:textId="77777777">
        <w:trPr>
          <w:trHeight w:val="3655"/>
        </w:trPr>
        <w:tc>
          <w:tcPr>
            <w:tcW w:w="3032" w:type="dxa"/>
          </w:tcPr>
          <w:p w:rsidRPr="004D414A" w:rsidR="009648DB" w:rsidP="2F70EA5D" w:rsidRDefault="009648DB" w14:paraId="24DD92EE" w14:textId="3589F626">
            <w:pPr>
              <w:pStyle w:val="TableParagraph"/>
              <w:spacing w:line="259" w:lineRule="auto"/>
              <w:jc w:val="left"/>
              <w:rPr>
                <w:rFonts w:asciiTheme="majorBidi" w:hAnsiTheme="majorBidi" w:cstheme="majorBidi"/>
                <w:sz w:val="24"/>
                <w:szCs w:val="24"/>
              </w:rPr>
            </w:pPr>
            <w:r>
              <w:rPr>
                <w:rFonts w:asciiTheme="majorBidi" w:hAnsiTheme="majorBidi" w:cstheme="majorBidi"/>
                <w:sz w:val="24"/>
              </w:rPr>
              <w:t>2</w:t>
            </w:r>
            <w:r w:rsidRPr="004D414A">
              <w:rPr>
                <w:rFonts w:asciiTheme="majorBidi" w:hAnsiTheme="majorBidi" w:cstheme="majorBidi"/>
                <w:sz w:val="24"/>
              </w:rPr>
              <w:t>. Papildomas garantinio laikotarpio</w:t>
            </w:r>
            <w:r w:rsidRPr="004D414A">
              <w:rPr>
                <w:rFonts w:asciiTheme="majorBidi" w:hAnsiTheme="majorBidi" w:cstheme="majorBidi"/>
                <w:spacing w:val="-15"/>
                <w:sz w:val="24"/>
              </w:rPr>
              <w:t xml:space="preserve"> </w:t>
            </w:r>
            <w:r w:rsidRPr="004D414A">
              <w:rPr>
                <w:rFonts w:asciiTheme="majorBidi" w:hAnsiTheme="majorBidi" w:cstheme="majorBidi"/>
                <w:sz w:val="24"/>
              </w:rPr>
              <w:t>terminas (GT). Pagal pirkimo dokumentus pirkimo objektui taikomas garantinis terminas 24 mėn.</w:t>
            </w:r>
          </w:p>
        </w:tc>
        <w:tc>
          <w:tcPr>
            <w:tcW w:w="3137" w:type="dxa"/>
          </w:tcPr>
          <w:p w:rsidRPr="004D414A" w:rsidR="009648DB" w:rsidP="37D6F5B9" w:rsidRDefault="009648DB" w14:paraId="635A768C" w14:textId="1D58C338">
            <w:pPr>
              <w:pStyle w:val="TableParagraph"/>
              <w:spacing w:line="275" w:lineRule="exact"/>
              <w:jc w:val="left"/>
              <w:rPr>
                <w:rFonts w:asciiTheme="majorBidi" w:hAnsiTheme="majorBidi" w:cstheme="majorBidi"/>
                <w:sz w:val="24"/>
                <w:szCs w:val="24"/>
              </w:rPr>
            </w:pPr>
            <w:r w:rsidRPr="004D414A">
              <w:rPr>
                <w:rFonts w:asciiTheme="majorBidi" w:hAnsiTheme="majorBidi" w:cstheme="majorBidi"/>
                <w:spacing w:val="-10"/>
                <w:sz w:val="24"/>
                <w:szCs w:val="24"/>
              </w:rPr>
              <w:t>1 balas</w:t>
            </w:r>
          </w:p>
        </w:tc>
        <w:tc>
          <w:tcPr>
            <w:tcW w:w="3552" w:type="dxa"/>
          </w:tcPr>
          <w:p w:rsidR="004F06DF" w:rsidP="004F06DF" w:rsidRDefault="004F06DF" w14:paraId="3BBE291F" w14:textId="77777777">
            <w:pPr>
              <w:pStyle w:val="TableParagraph"/>
              <w:spacing w:line="152" w:lineRule="exact"/>
              <w:jc w:val="left"/>
              <w:rPr>
                <w:rFonts w:ascii="Cambria Math" w:hAnsi="Cambria Math" w:eastAsia="Cambria Math" w:cs="Cambria Math"/>
                <w:spacing w:val="-4"/>
                <w:w w:val="110"/>
                <w:szCs w:val="32"/>
              </w:rPr>
            </w:pPr>
          </w:p>
          <w:p w:rsidRPr="006826D4" w:rsidR="004F06DF" w:rsidP="004F06DF" w:rsidRDefault="004F06DF" w14:paraId="672DE8B6" w14:textId="3DEAA82A">
            <w:pPr>
              <w:pStyle w:val="TableParagraph"/>
              <w:spacing w:before="64" w:line="234" w:lineRule="exact"/>
              <w:rPr>
                <w:rFonts w:asciiTheme="majorBidi" w:hAnsiTheme="majorBidi" w:cstheme="majorBidi"/>
                <w:sz w:val="24"/>
              </w:rPr>
            </w:pPr>
            <w:r>
              <w:rPr>
                <w:rFonts w:ascii="Cambria Math" w:hAnsi="Cambria Math" w:eastAsia="Cambria Math" w:cs="Cambria Math"/>
                <w:w w:val="105"/>
                <w:sz w:val="24"/>
              </w:rPr>
              <w:t>GT</w:t>
            </w:r>
            <w:r w:rsidRPr="006826D4">
              <w:rPr>
                <w:rFonts w:asciiTheme="majorBidi" w:hAnsiTheme="majorBidi" w:cstheme="majorBidi"/>
                <w:w w:val="105"/>
                <w:sz w:val="24"/>
              </w:rPr>
              <w:t>=</w:t>
            </w:r>
            <w:r w:rsidRPr="004F06DF">
              <w:rPr>
                <w:rFonts w:eastAsia="Cambria Math" w:asciiTheme="majorBidi" w:hAnsiTheme="majorBidi" w:cstheme="majorBidi"/>
                <w:w w:val="105"/>
                <w:sz w:val="28"/>
                <w:szCs w:val="24"/>
                <w:u w:val="single"/>
                <w:vertAlign w:val="superscript"/>
              </w:rPr>
              <w:t>GTp</w:t>
            </w:r>
            <w:r w:rsidRPr="006826D4">
              <w:rPr>
                <w:rFonts w:eastAsia="Cambria Math" w:asciiTheme="majorBidi" w:hAnsiTheme="majorBidi" w:cstheme="majorBidi"/>
                <w:w w:val="105"/>
                <w:sz w:val="24"/>
                <w:u w:val="single"/>
                <w:vertAlign w:val="superscript"/>
              </w:rPr>
              <w:t xml:space="preserve"> </w:t>
            </w:r>
            <w:r w:rsidRPr="006826D4">
              <w:rPr>
                <w:rFonts w:asciiTheme="majorBidi" w:hAnsiTheme="majorBidi" w:cstheme="majorBidi"/>
                <w:i/>
                <w:w w:val="105"/>
                <w:sz w:val="24"/>
              </w:rPr>
              <w:t>,</w:t>
            </w:r>
            <w:r w:rsidRPr="006826D4">
              <w:rPr>
                <w:rFonts w:asciiTheme="majorBidi" w:hAnsiTheme="majorBidi" w:cstheme="majorBidi"/>
                <w:i/>
                <w:spacing w:val="12"/>
                <w:w w:val="105"/>
                <w:sz w:val="24"/>
              </w:rPr>
              <w:t xml:space="preserve"> </w:t>
            </w:r>
            <w:r w:rsidRPr="006826D4">
              <w:rPr>
                <w:rFonts w:asciiTheme="majorBidi" w:hAnsiTheme="majorBidi" w:cstheme="majorBidi"/>
                <w:spacing w:val="-5"/>
                <w:w w:val="105"/>
                <w:sz w:val="24"/>
              </w:rPr>
              <w:t>kur</w:t>
            </w:r>
          </w:p>
          <w:p w:rsidRPr="006826D4" w:rsidR="004F06DF" w:rsidP="004F06DF" w:rsidRDefault="004F06DF" w14:paraId="6745876D" w14:textId="7A6199EB">
            <w:pPr>
              <w:pStyle w:val="TableParagraph"/>
              <w:spacing w:line="152" w:lineRule="exact"/>
              <w:ind w:left="513"/>
              <w:jc w:val="left"/>
              <w:rPr>
                <w:rFonts w:asciiTheme="majorBidi" w:hAnsiTheme="majorBidi" w:cstheme="majorBidi"/>
                <w:sz w:val="17"/>
              </w:rPr>
            </w:pPr>
            <w:r>
              <w:rPr>
                <w:rFonts w:asciiTheme="majorBidi" w:hAnsiTheme="majorBidi" w:cstheme="majorBidi"/>
                <w:sz w:val="17"/>
              </w:rPr>
              <w:t xml:space="preserve">  </w:t>
            </w:r>
            <w:r w:rsidRPr="004F06DF">
              <w:rPr>
                <w:rFonts w:asciiTheme="majorBidi" w:hAnsiTheme="majorBidi" w:cstheme="majorBidi"/>
                <w:sz w:val="18"/>
                <w:szCs w:val="24"/>
              </w:rPr>
              <w:t>24</w:t>
            </w:r>
          </w:p>
          <w:p w:rsidRPr="00CE50F5" w:rsidR="004F06DF" w:rsidP="004F06DF" w:rsidRDefault="004F06DF" w14:paraId="6E239C3E" w14:textId="77777777">
            <w:pPr>
              <w:pStyle w:val="TableParagraph"/>
              <w:spacing w:line="152" w:lineRule="exact"/>
              <w:jc w:val="left"/>
              <w:rPr>
                <w:rFonts w:eastAsia="Cambria Math" w:asciiTheme="majorBidi" w:hAnsiTheme="majorBidi" w:cstheme="majorBidi"/>
                <w:sz w:val="17"/>
              </w:rPr>
            </w:pPr>
          </w:p>
          <w:p w:rsidRPr="00CE50F5" w:rsidR="009648DB" w:rsidP="009648DB" w:rsidRDefault="009648DB" w14:paraId="1E08DCEF" w14:textId="4D848C43">
            <w:pPr>
              <w:pStyle w:val="TableParagraph"/>
              <w:tabs>
                <w:tab w:val="left" w:pos="2470"/>
              </w:tabs>
              <w:spacing w:before="143" w:line="259" w:lineRule="auto"/>
              <w:ind w:right="96"/>
              <w:rPr>
                <w:rFonts w:asciiTheme="majorBidi" w:hAnsiTheme="majorBidi" w:cstheme="majorBidi"/>
                <w:sz w:val="24"/>
              </w:rPr>
            </w:pPr>
            <w:r w:rsidRPr="00CE50F5">
              <w:rPr>
                <w:rFonts w:asciiTheme="majorBidi" w:hAnsiTheme="majorBidi" w:cstheme="majorBidi"/>
                <w:i/>
                <w:position w:val="2"/>
                <w:sz w:val="24"/>
              </w:rPr>
              <w:t>GT</w:t>
            </w:r>
            <w:r w:rsidRPr="00CE50F5">
              <w:rPr>
                <w:rFonts w:asciiTheme="majorBidi" w:hAnsiTheme="majorBidi" w:cstheme="majorBidi"/>
                <w:i/>
                <w:sz w:val="16"/>
              </w:rPr>
              <w:t>p</w:t>
            </w:r>
            <w:r w:rsidRPr="00CE50F5">
              <w:rPr>
                <w:rFonts w:asciiTheme="majorBidi" w:hAnsiTheme="majorBidi" w:cstheme="majorBidi"/>
                <w:i/>
                <w:spacing w:val="40"/>
                <w:sz w:val="16"/>
              </w:rPr>
              <w:t xml:space="preserve"> </w:t>
            </w:r>
            <w:r w:rsidRPr="00CE50F5">
              <w:rPr>
                <w:rFonts w:asciiTheme="majorBidi" w:hAnsiTheme="majorBidi" w:cstheme="majorBidi"/>
                <w:position w:val="2"/>
                <w:sz w:val="24"/>
              </w:rPr>
              <w:t xml:space="preserve">– vertinamo Tiekėjo </w:t>
            </w:r>
            <w:r w:rsidRPr="003411E3">
              <w:rPr>
                <w:rFonts w:asciiTheme="majorBidi" w:hAnsiTheme="majorBidi" w:cstheme="majorBidi"/>
                <w:sz w:val="24"/>
              </w:rPr>
              <w:t>pasiūlyta</w:t>
            </w:r>
            <w:r w:rsidRPr="00CE50F5">
              <w:rPr>
                <w:rFonts w:asciiTheme="majorBidi" w:hAnsiTheme="majorBidi" w:cstheme="majorBidi"/>
                <w:sz w:val="24"/>
              </w:rPr>
              <w:t xml:space="preserve"> reikšmė (garantinio laikotarpio termino padidinimas, mėnesiais).</w:t>
            </w:r>
            <w:r w:rsidR="00C5375A">
              <w:rPr>
                <w:rFonts w:asciiTheme="majorBidi" w:hAnsiTheme="majorBidi" w:cstheme="majorBidi"/>
                <w:sz w:val="24"/>
              </w:rPr>
              <w:br/>
            </w:r>
          </w:p>
          <w:p w:rsidRPr="004D414A" w:rsidR="009648DB" w:rsidP="009648DB" w:rsidRDefault="009648DB" w14:paraId="2082BAA5" w14:textId="7BF72B31">
            <w:pPr>
              <w:pStyle w:val="TableParagraph"/>
              <w:spacing w:before="64" w:line="234" w:lineRule="exact"/>
              <w:rPr>
                <w:rFonts w:ascii="Cambria Math" w:hAnsi="Cambria Math" w:eastAsia="Cambria Math" w:cs="Cambria Math"/>
                <w:w w:val="105"/>
                <w:sz w:val="24"/>
              </w:rPr>
            </w:pPr>
            <w:r w:rsidRPr="00CE50F5">
              <w:rPr>
                <w:rFonts w:asciiTheme="majorBidi" w:hAnsiTheme="majorBidi" w:cstheme="majorBidi"/>
                <w:sz w:val="24"/>
              </w:rPr>
              <w:t>Pastaba</w:t>
            </w:r>
            <w:r w:rsidRPr="00CE50F5" w:rsidR="00C46D5A">
              <w:rPr>
                <w:rFonts w:asciiTheme="majorBidi" w:hAnsiTheme="majorBidi" w:cstheme="majorBidi"/>
                <w:sz w:val="24"/>
              </w:rPr>
              <w:t xml:space="preserve">: </w:t>
            </w:r>
            <w:r w:rsidRPr="00CE50F5">
              <w:rPr>
                <w:rFonts w:asciiTheme="majorBidi" w:hAnsiTheme="majorBidi" w:cstheme="majorBidi"/>
                <w:sz w:val="24"/>
              </w:rPr>
              <w:t xml:space="preserve">Maksimalus Tiekėjo siūlomas papildomo garantinio </w:t>
            </w:r>
            <w:r w:rsidRPr="00CE50F5">
              <w:rPr>
                <w:rFonts w:asciiTheme="majorBidi" w:hAnsiTheme="majorBidi" w:cstheme="majorBidi"/>
                <w:spacing w:val="-2"/>
                <w:sz w:val="24"/>
              </w:rPr>
              <w:t>laikotarpio</w:t>
            </w:r>
            <w:r w:rsidRPr="00CE50F5">
              <w:rPr>
                <w:rFonts w:asciiTheme="majorBidi" w:hAnsiTheme="majorBidi" w:cstheme="majorBidi"/>
                <w:sz w:val="24"/>
              </w:rPr>
              <w:tab/>
            </w:r>
            <w:r w:rsidRPr="00CE50F5">
              <w:rPr>
                <w:rFonts w:asciiTheme="majorBidi" w:hAnsiTheme="majorBidi" w:cstheme="majorBidi"/>
                <w:sz w:val="24"/>
              </w:rPr>
              <w:t>terminas negali būti ilgesnis nei 24 mėnesiai.</w:t>
            </w:r>
          </w:p>
        </w:tc>
      </w:tr>
    </w:tbl>
    <w:p w:rsidRPr="004D414A" w:rsidR="00B0154B" w:rsidRDefault="00B0154B" w14:paraId="4C9098CE" w14:textId="77777777">
      <w:pPr>
        <w:pStyle w:val="TableParagraph"/>
        <w:spacing w:line="290" w:lineRule="atLeast"/>
        <w:rPr>
          <w:rFonts w:asciiTheme="majorBidi" w:hAnsiTheme="majorBidi" w:cstheme="majorBidi"/>
          <w:sz w:val="24"/>
        </w:rPr>
        <w:sectPr w:rsidRPr="004D414A" w:rsidR="00B0154B">
          <w:type w:val="continuous"/>
          <w:pgSz w:w="12240" w:h="15840" w:orient="portrait"/>
          <w:pgMar w:top="1360" w:right="720" w:bottom="280" w:left="1080" w:header="567" w:footer="567" w:gutter="0"/>
          <w:cols w:space="1296"/>
        </w:sectPr>
      </w:pPr>
    </w:p>
    <w:p w:rsidRPr="004D414A" w:rsidR="00B0154B" w:rsidP="507034F9" w:rsidRDefault="00F053F9" w14:paraId="1FA7EE88" w14:textId="65154612">
      <w:pPr>
        <w:pStyle w:val="Pagrindinistekstas"/>
        <w:spacing w:before="19" w:line="259" w:lineRule="auto"/>
        <w:ind w:right="375"/>
        <w:rPr>
          <w:rFonts w:ascii="Times New Roman" w:hAnsi="Times New Roman" w:cs="Times New Roman" w:asciiTheme="majorBidi" w:hAnsiTheme="majorBidi" w:cstheme="majorBidi"/>
        </w:rPr>
      </w:pPr>
      <w:r w:rsidRPr="507034F9" w:rsidR="00F053F9">
        <w:rPr>
          <w:rFonts w:ascii="Times New Roman" w:hAnsi="Times New Roman" w:cs="Times New Roman" w:asciiTheme="majorBidi" w:hAnsiTheme="majorBidi" w:cstheme="majorBidi"/>
        </w:rPr>
        <w:t>Tuo atveju, jeigu Tiekėjas pasiūlyme nurodo atitinkamo kriterijaus reikšmę lygią 0, aritmetiniams veiksmams atlikti formulėje naudojama reikšmė 0,00001</w:t>
      </w:r>
      <w:r w:rsidRPr="507034F9" w:rsidR="4CD316A9">
        <w:rPr>
          <w:rFonts w:ascii="Times New Roman" w:hAnsi="Times New Roman" w:cs="Times New Roman" w:asciiTheme="majorBidi" w:hAnsiTheme="majorBidi" w:cstheme="majorBidi"/>
        </w:rPr>
        <w:t xml:space="preserve"> (</w:t>
      </w:r>
      <w:r w:rsidRPr="507034F9" w:rsidR="4CD316A9">
        <w:rPr>
          <w:noProof w:val="0"/>
          <w:lang w:val="lt-LT"/>
        </w:rPr>
        <w:t xml:space="preserve">balai </w:t>
      </w:r>
      <w:r w:rsidRPr="507034F9" w:rsidR="4CD316A9">
        <w:rPr>
          <w:noProof w:val="0"/>
          <w:lang w:val="lt-LT"/>
        </w:rPr>
        <w:t>aritmetiškai</w:t>
      </w:r>
      <w:r w:rsidRPr="507034F9" w:rsidR="4CD316A9">
        <w:rPr>
          <w:noProof w:val="0"/>
          <w:lang w:val="lt-LT"/>
        </w:rPr>
        <w:t xml:space="preserve"> suapvalinami iki 5 skaičių po kablelio).</w:t>
      </w:r>
    </w:p>
    <w:p w:rsidRPr="004D414A" w:rsidR="00B0154B" w:rsidP="00332633" w:rsidRDefault="00F053F9" w14:paraId="4883DD36" w14:textId="77777777">
      <w:pPr>
        <w:pStyle w:val="Pagrindinistekstas"/>
        <w:spacing w:line="259" w:lineRule="auto"/>
        <w:ind w:right="375"/>
        <w:rPr>
          <w:rFonts w:asciiTheme="majorBidi" w:hAnsiTheme="majorBidi" w:cstheme="majorBidi"/>
        </w:rPr>
      </w:pPr>
      <w:r w:rsidRPr="004D414A">
        <w:rPr>
          <w:rFonts w:asciiTheme="majorBidi" w:hAnsiTheme="majorBidi" w:cstheme="majorBidi"/>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rsidRPr="004D414A" w:rsidR="6F82225A" w:rsidP="00332633" w:rsidRDefault="6F82225A" w14:paraId="697B0615" w14:textId="37659CB2">
      <w:pPr>
        <w:pStyle w:val="Pagrindinistekstas"/>
        <w:spacing w:before="159" w:line="276" w:lineRule="auto"/>
        <w:ind w:right="375"/>
        <w:rPr>
          <w:rFonts w:asciiTheme="majorBidi" w:hAnsiTheme="majorBidi" w:cstheme="majorBidi"/>
        </w:rPr>
      </w:pPr>
      <w:r w:rsidRPr="004D414A">
        <w:rPr>
          <w:rFonts w:asciiTheme="majorBidi" w:hAnsiTheme="majorBidi" w:cstheme="majorBidi"/>
        </w:rPr>
        <w:t xml:space="preserve">Papildomo garantinio laikotarpio suteikimas yra tiesiogiai susijęs su viso sistemos palaikymo </w:t>
      </w:r>
      <w:r w:rsidRPr="004D414A">
        <w:rPr>
          <w:rFonts w:asciiTheme="majorBidi" w:hAnsiTheme="majorBidi" w:cstheme="majorBidi"/>
        </w:rPr>
        <w:t>laikotarpiu pagal techninės specifikacijos reikalavimus: „visiems signalizacijos, telekomunikacijų ir elektros tiekimo sistemų techniniams įrenginiams turi būti užtikrinta mažiausiai 20 metų naudojimo trukmė bei lauko ir aparatinės įrangos, jos atskirų elementų tiekimas ir remontas“. Rangovas, suteikdamas papildomą garantinį laikotarpį, tokia pačia trukme pratęsia ir sistemos naudojimo trukmę (pvz., papildomi 24 mėn. garantijos padidina sistemos naudojimo trukmę 24 mėn., t. y. bendra trukmė tampa 22 metai).</w:t>
      </w:r>
    </w:p>
    <w:p w:rsidRPr="004D414A" w:rsidR="37D6F5B9" w:rsidP="00332633" w:rsidRDefault="37D6F5B9" w14:paraId="0705B9EB" w14:textId="366F9DE6">
      <w:pPr>
        <w:pStyle w:val="Pagrindinistekstas"/>
        <w:spacing w:before="159" w:line="259" w:lineRule="auto"/>
        <w:ind w:right="375"/>
        <w:rPr>
          <w:rFonts w:asciiTheme="majorBidi" w:hAnsiTheme="majorBidi" w:cstheme="majorBidi"/>
        </w:rPr>
      </w:pPr>
    </w:p>
    <w:sectPr w:rsidRPr="004D414A" w:rsidR="37D6F5B9">
      <w:type w:val="continuous"/>
      <w:pgSz w:w="12240" w:h="15840" w:orient="portrait"/>
      <w:pgMar w:top="1420" w:right="720" w:bottom="280" w:left="10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4B"/>
    <w:rsid w:val="00010A38"/>
    <w:rsid w:val="000452D7"/>
    <w:rsid w:val="00045CE6"/>
    <w:rsid w:val="0005218E"/>
    <w:rsid w:val="00071C8E"/>
    <w:rsid w:val="00092428"/>
    <w:rsid w:val="000935CF"/>
    <w:rsid w:val="000A7F8F"/>
    <w:rsid w:val="000C2C7E"/>
    <w:rsid w:val="000D62D5"/>
    <w:rsid w:val="000E420A"/>
    <w:rsid w:val="00137E9B"/>
    <w:rsid w:val="00143E89"/>
    <w:rsid w:val="00173A20"/>
    <w:rsid w:val="001E21BF"/>
    <w:rsid w:val="00205759"/>
    <w:rsid w:val="00216A17"/>
    <w:rsid w:val="00221537"/>
    <w:rsid w:val="00223B6D"/>
    <w:rsid w:val="002538C4"/>
    <w:rsid w:val="00263209"/>
    <w:rsid w:val="00293A29"/>
    <w:rsid w:val="002979DF"/>
    <w:rsid w:val="002B3CCA"/>
    <w:rsid w:val="003046F2"/>
    <w:rsid w:val="003141A8"/>
    <w:rsid w:val="003152FE"/>
    <w:rsid w:val="00332633"/>
    <w:rsid w:val="0033319A"/>
    <w:rsid w:val="00336553"/>
    <w:rsid w:val="003411E3"/>
    <w:rsid w:val="003427B6"/>
    <w:rsid w:val="0036799E"/>
    <w:rsid w:val="00383563"/>
    <w:rsid w:val="00440E05"/>
    <w:rsid w:val="0044F973"/>
    <w:rsid w:val="00450DD6"/>
    <w:rsid w:val="00481703"/>
    <w:rsid w:val="00481B50"/>
    <w:rsid w:val="004837D0"/>
    <w:rsid w:val="004D414A"/>
    <w:rsid w:val="004D63A0"/>
    <w:rsid w:val="004F06DF"/>
    <w:rsid w:val="00520A2F"/>
    <w:rsid w:val="00520D90"/>
    <w:rsid w:val="00590460"/>
    <w:rsid w:val="0059485D"/>
    <w:rsid w:val="005D3EEE"/>
    <w:rsid w:val="00630675"/>
    <w:rsid w:val="00631B84"/>
    <w:rsid w:val="00654382"/>
    <w:rsid w:val="006826D4"/>
    <w:rsid w:val="00704900"/>
    <w:rsid w:val="0072770D"/>
    <w:rsid w:val="00750711"/>
    <w:rsid w:val="0075580C"/>
    <w:rsid w:val="00784FA3"/>
    <w:rsid w:val="00791FF2"/>
    <w:rsid w:val="007B1D99"/>
    <w:rsid w:val="008364AB"/>
    <w:rsid w:val="00864336"/>
    <w:rsid w:val="008A178B"/>
    <w:rsid w:val="008F1738"/>
    <w:rsid w:val="008F61D7"/>
    <w:rsid w:val="0095625F"/>
    <w:rsid w:val="00957836"/>
    <w:rsid w:val="009648DB"/>
    <w:rsid w:val="00966458"/>
    <w:rsid w:val="009E2AE7"/>
    <w:rsid w:val="00A57C27"/>
    <w:rsid w:val="00A75F5E"/>
    <w:rsid w:val="00AA1F43"/>
    <w:rsid w:val="00AB0DA8"/>
    <w:rsid w:val="00AB453F"/>
    <w:rsid w:val="00AC6FDD"/>
    <w:rsid w:val="00AE233E"/>
    <w:rsid w:val="00B0154B"/>
    <w:rsid w:val="00B979C0"/>
    <w:rsid w:val="00BB5C93"/>
    <w:rsid w:val="00BC52F8"/>
    <w:rsid w:val="00C02A16"/>
    <w:rsid w:val="00C46D5A"/>
    <w:rsid w:val="00C5375A"/>
    <w:rsid w:val="00CB619C"/>
    <w:rsid w:val="00CC2F92"/>
    <w:rsid w:val="00CE50F5"/>
    <w:rsid w:val="00D05C1A"/>
    <w:rsid w:val="00D43F14"/>
    <w:rsid w:val="00D775DE"/>
    <w:rsid w:val="00D909DD"/>
    <w:rsid w:val="00DA48E9"/>
    <w:rsid w:val="00DD545F"/>
    <w:rsid w:val="00E142B1"/>
    <w:rsid w:val="00EA40AB"/>
    <w:rsid w:val="00EA5EFF"/>
    <w:rsid w:val="00ED127C"/>
    <w:rsid w:val="00F01A37"/>
    <w:rsid w:val="00F053F9"/>
    <w:rsid w:val="00F678AC"/>
    <w:rsid w:val="00F93CA7"/>
    <w:rsid w:val="00FB1DD7"/>
    <w:rsid w:val="00FD62DD"/>
    <w:rsid w:val="013FAB51"/>
    <w:rsid w:val="01571288"/>
    <w:rsid w:val="02481360"/>
    <w:rsid w:val="03438B8B"/>
    <w:rsid w:val="03919A2B"/>
    <w:rsid w:val="04F1DF32"/>
    <w:rsid w:val="05F94AD7"/>
    <w:rsid w:val="07AE2FF3"/>
    <w:rsid w:val="08A3534A"/>
    <w:rsid w:val="09693181"/>
    <w:rsid w:val="0B0B593C"/>
    <w:rsid w:val="0C24EC96"/>
    <w:rsid w:val="0CBDA69B"/>
    <w:rsid w:val="0ED1E0E8"/>
    <w:rsid w:val="10AA8764"/>
    <w:rsid w:val="115C9552"/>
    <w:rsid w:val="12454FFE"/>
    <w:rsid w:val="164614F2"/>
    <w:rsid w:val="189BA70A"/>
    <w:rsid w:val="18C179CB"/>
    <w:rsid w:val="192A40A8"/>
    <w:rsid w:val="1BFFA31B"/>
    <w:rsid w:val="1F74D75E"/>
    <w:rsid w:val="21AFF94C"/>
    <w:rsid w:val="2252FE2E"/>
    <w:rsid w:val="23849078"/>
    <w:rsid w:val="23CD86B4"/>
    <w:rsid w:val="2403BD8C"/>
    <w:rsid w:val="24DB7930"/>
    <w:rsid w:val="25AAA5E1"/>
    <w:rsid w:val="2685C18C"/>
    <w:rsid w:val="296C1F5E"/>
    <w:rsid w:val="29C3F2EB"/>
    <w:rsid w:val="2C82EF79"/>
    <w:rsid w:val="2E53E38F"/>
    <w:rsid w:val="2ECBAEE5"/>
    <w:rsid w:val="2F70EA5D"/>
    <w:rsid w:val="2F82E47E"/>
    <w:rsid w:val="3189FF54"/>
    <w:rsid w:val="31E2227D"/>
    <w:rsid w:val="34395235"/>
    <w:rsid w:val="36F1152A"/>
    <w:rsid w:val="37D6F5B9"/>
    <w:rsid w:val="389CC4C5"/>
    <w:rsid w:val="3972566B"/>
    <w:rsid w:val="39ABCC7E"/>
    <w:rsid w:val="3A63285D"/>
    <w:rsid w:val="3A6F5DB6"/>
    <w:rsid w:val="3BFF4BDD"/>
    <w:rsid w:val="3CF2B8B6"/>
    <w:rsid w:val="3DB9C85D"/>
    <w:rsid w:val="3E815322"/>
    <w:rsid w:val="3EE91A80"/>
    <w:rsid w:val="4240DA98"/>
    <w:rsid w:val="443A47E7"/>
    <w:rsid w:val="4A194B13"/>
    <w:rsid w:val="4B41118C"/>
    <w:rsid w:val="4B8ADDDD"/>
    <w:rsid w:val="4BB5C1D2"/>
    <w:rsid w:val="4BEC38A2"/>
    <w:rsid w:val="4BFA9DB2"/>
    <w:rsid w:val="4C530A04"/>
    <w:rsid w:val="4CD316A9"/>
    <w:rsid w:val="507034F9"/>
    <w:rsid w:val="52901F68"/>
    <w:rsid w:val="53C62995"/>
    <w:rsid w:val="54BE989F"/>
    <w:rsid w:val="55313A19"/>
    <w:rsid w:val="558A2F83"/>
    <w:rsid w:val="5641DD37"/>
    <w:rsid w:val="56D6CF4C"/>
    <w:rsid w:val="58D61A4F"/>
    <w:rsid w:val="5AD30414"/>
    <w:rsid w:val="5B1308D8"/>
    <w:rsid w:val="5C955A0E"/>
    <w:rsid w:val="5DCC00B5"/>
    <w:rsid w:val="61747E14"/>
    <w:rsid w:val="64A7E579"/>
    <w:rsid w:val="64EAE048"/>
    <w:rsid w:val="6605C164"/>
    <w:rsid w:val="6928EB0E"/>
    <w:rsid w:val="6A513B48"/>
    <w:rsid w:val="6F82225A"/>
    <w:rsid w:val="70F0E1FF"/>
    <w:rsid w:val="716FF279"/>
    <w:rsid w:val="764DB1D2"/>
    <w:rsid w:val="7A8D8719"/>
    <w:rsid w:val="7EA2096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B94CA"/>
  <w15:docId w15:val="{1631BFEA-D19E-4DE6-B1B3-013D4F1695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Pr>
      <w:rFonts w:ascii="Times New Roman" w:hAnsi="Times New Roman" w:eastAsia="Times New Roman" w:cs="Times New Roman"/>
      <w:lang w:val="lt-LT"/>
    </w:rPr>
  </w:style>
  <w:style w:type="paragraph" w:styleId="Antrat1">
    <w:name w:val="heading 1"/>
    <w:basedOn w:val="prastasis"/>
    <w:uiPriority w:val="9"/>
    <w:qFormat/>
    <w:pPr>
      <w:spacing w:before="79"/>
      <w:ind w:left="421" w:right="779"/>
      <w:jc w:val="center"/>
      <w:outlineLvl w:val="0"/>
    </w:pPr>
    <w:rPr>
      <w:b/>
      <w:bCs/>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60"/>
      <w:ind w:left="360" w:firstLine="719"/>
      <w:jc w:val="both"/>
    </w:pPr>
    <w:rPr>
      <w:sz w:val="24"/>
      <w:szCs w:val="24"/>
    </w:rPr>
  </w:style>
  <w:style w:type="paragraph" w:styleId="Sraopastraipa">
    <w:name w:val="List Paragraph"/>
    <w:basedOn w:val="prastasis"/>
    <w:uiPriority w:val="1"/>
    <w:qFormat/>
  </w:style>
  <w:style w:type="paragraph" w:styleId="TableParagraph" w:customStyle="1">
    <w:name w:val="Table Paragraph"/>
    <w:basedOn w:val="prastasis"/>
    <w:uiPriority w:val="1"/>
    <w:qFormat/>
    <w:pPr>
      <w:ind w:left="107"/>
      <w:jc w:val="both"/>
    </w:pPr>
  </w:style>
  <w:style w:type="paragraph" w:styleId="Pataisymai">
    <w:name w:val="Revision"/>
    <w:hidden/>
    <w:uiPriority w:val="99"/>
    <w:semiHidden/>
    <w:rsid w:val="0072770D"/>
    <w:pPr>
      <w:widowControl/>
      <w:autoSpaceDE/>
      <w:autoSpaceDN/>
    </w:pPr>
    <w:rPr>
      <w:rFonts w:ascii="Times New Roman" w:hAnsi="Times New Roman" w:eastAsia="Times New Roman" w:cs="Times New Roman"/>
      <w:lang w:val="lt-LT"/>
    </w:rPr>
  </w:style>
  <w:style w:type="character" w:styleId="Vietosrezervavimoenklotekstas">
    <w:name w:val="Placeholder Text"/>
    <w:basedOn w:val="Numatytasispastraiposriftas"/>
    <w:uiPriority w:val="99"/>
    <w:semiHidden/>
    <w:rsid w:val="000E420A"/>
    <w:rPr>
      <w:color w:val="666666"/>
    </w:rPr>
  </w:style>
  <w:style w:type="paragraph" w:styleId="Komentarotekstas">
    <w:name w:val="annotation text"/>
    <w:basedOn w:val="prastasis"/>
    <w:link w:val="KomentarotekstasDiagrama"/>
    <w:uiPriority w:val="99"/>
    <w:unhideWhenUsed/>
    <w:rPr>
      <w:sz w:val="20"/>
      <w:szCs w:val="20"/>
    </w:rPr>
  </w:style>
  <w:style w:type="character" w:styleId="KomentarotekstasDiagrama" w:customStyle="1">
    <w:name w:val="Komentaro tekstas Diagrama"/>
    <w:basedOn w:val="Numatytasispastraiposriftas"/>
    <w:link w:val="Komentarotekstas"/>
    <w:uiPriority w:val="99"/>
    <w:rPr>
      <w:rFonts w:ascii="Times New Roman" w:hAnsi="Times New Roman" w:eastAsia="Times New Roman" w:cs="Times New Roman"/>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F93CA7"/>
    <w:rPr>
      <w:b/>
      <w:bCs/>
    </w:rPr>
  </w:style>
  <w:style w:type="character" w:styleId="KomentarotemaDiagrama" w:customStyle="1">
    <w:name w:val="Komentaro tema Diagrama"/>
    <w:basedOn w:val="KomentarotekstasDiagrama"/>
    <w:link w:val="Komentarotema"/>
    <w:uiPriority w:val="99"/>
    <w:semiHidden/>
    <w:rsid w:val="00F93CA7"/>
    <w:rPr>
      <w:rFonts w:ascii="Times New Roman" w:hAnsi="Times New Roman" w:eastAsia="Times New Roman" w:cs="Times New Roman"/>
      <w:b/>
      <w:bCs/>
      <w:sz w:val="20"/>
      <w:szCs w:val="20"/>
      <w:lang w:val="lt-LT"/>
    </w:rPr>
  </w:style>
  <w:style w:type="character" w:styleId="Paminjimas">
    <w:name w:val="Mention"/>
    <w:basedOn w:val="Numatytasispastraiposriftas"/>
    <w:uiPriority w:val="99"/>
    <w:unhideWhenUsed/>
    <w:rsid w:val="003331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FC5009-EBC2-409B-904A-51FA56D7C07A}">
  <ds:schemaRefs>
    <ds:schemaRef ds:uri="http://schemas.openxmlformats.org/officeDocument/2006/bibliography"/>
  </ds:schemaRefs>
</ds:datastoreItem>
</file>

<file path=customXml/itemProps2.xml><?xml version="1.0" encoding="utf-8"?>
<ds:datastoreItem xmlns:ds="http://schemas.openxmlformats.org/officeDocument/2006/customXml" ds:itemID="{28A3FDA4-6838-4874-8B93-2DD224FDE175}">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207474D0-4EF8-4DFE-B1D3-33F690AFCCB7}">
  <ds:schemaRefs>
    <ds:schemaRef ds:uri="http://schemas.microsoft.com/sharepoint/v3/contenttype/forms"/>
  </ds:schemaRefs>
</ds:datastoreItem>
</file>

<file path=customXml/itemProps4.xml><?xml version="1.0" encoding="utf-8"?>
<ds:datastoreItem xmlns:ds="http://schemas.openxmlformats.org/officeDocument/2006/customXml" ds:itemID="{9385B1E4-730E-4115-93EE-F061C0EA178F}"/>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Povilėnienė</dc:creator>
  <cp:lastModifiedBy>Rasa Sevostjanova</cp:lastModifiedBy>
  <cp:revision>71</cp:revision>
  <dcterms:created xsi:type="dcterms:W3CDTF">2025-12-31T09:16:00Z</dcterms:created>
  <dcterms:modified xsi:type="dcterms:W3CDTF">2026-06-02T12:18:47Z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for Microsoft 365</vt:lpwstr>
  </property>
  <property fmtid="{D5CDD505-2E9C-101B-9397-08002B2CF9AE}" pid="4" name="LastSaved">
    <vt:filetime>2025-12-28T00:00:00Z</vt:filetime>
  </property>
  <property fmtid="{D5CDD505-2E9C-101B-9397-08002B2CF9AE}" pid="5" name="Producer">
    <vt:lpwstr>Microsoft® Word for Microsoft 365</vt:lpwstr>
  </property>
  <property fmtid="{D5CDD505-2E9C-101B-9397-08002B2CF9AE}" pid="6" name="ContentTypeId">
    <vt:lpwstr>0x01010042590677BDB81E49A6E5799895AA61AB</vt:lpwstr>
  </property>
  <property fmtid="{D5CDD505-2E9C-101B-9397-08002B2CF9AE}" pid="7" name="MediaServiceImageTags">
    <vt:lpwstr/>
  </property>
</Properties>
</file>