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DD5C" w14:textId="77777777" w:rsidR="00AE1B62" w:rsidRPr="00F22BEF" w:rsidRDefault="00E14A95" w:rsidP="00F6185B">
      <w:pPr>
        <w:spacing w:after="0" w:line="240" w:lineRule="auto"/>
        <w:jc w:val="right"/>
        <w:rPr>
          <w:rFonts w:eastAsia="Calibri" w:cstheme="minorHAnsi"/>
          <w:bCs/>
          <w:sz w:val="24"/>
          <w:szCs w:val="24"/>
          <w:lang w:val="lt-LT"/>
        </w:rPr>
      </w:pPr>
      <w:r w:rsidRPr="00F22BEF">
        <w:rPr>
          <w:rFonts w:eastAsia="Calibri" w:cstheme="minorHAnsi"/>
          <w:bCs/>
          <w:sz w:val="24"/>
          <w:szCs w:val="24"/>
          <w:lang w:val="lt-LT"/>
        </w:rPr>
        <w:t>1 priedas</w:t>
      </w:r>
    </w:p>
    <w:p w14:paraId="7442B5E9" w14:textId="4EB69A00" w:rsidR="000C3122" w:rsidRPr="00F22BEF" w:rsidRDefault="00E14A95" w:rsidP="001E37FC">
      <w:pPr>
        <w:spacing w:after="0" w:line="240" w:lineRule="auto"/>
        <w:jc w:val="right"/>
        <w:rPr>
          <w:rFonts w:eastAsia="Calibri" w:cstheme="minorHAnsi"/>
          <w:bCs/>
          <w:caps/>
          <w:sz w:val="24"/>
          <w:szCs w:val="24"/>
          <w:lang w:val="lt-LT"/>
        </w:rPr>
      </w:pPr>
      <w:r w:rsidRPr="00F22BEF">
        <w:rPr>
          <w:rFonts w:eastAsia="Calibri" w:cstheme="minorHAnsi"/>
          <w:bCs/>
          <w:sz w:val="24"/>
          <w:szCs w:val="24"/>
          <w:lang w:val="lt-LT"/>
        </w:rPr>
        <w:t xml:space="preserve">  </w:t>
      </w:r>
    </w:p>
    <w:p w14:paraId="671E9D66" w14:textId="2DF4ABFC" w:rsidR="006D6B82" w:rsidRPr="00F22BEF" w:rsidRDefault="00537CC6" w:rsidP="00F6185B">
      <w:pPr>
        <w:tabs>
          <w:tab w:val="left" w:pos="9639"/>
        </w:tabs>
        <w:spacing w:line="240" w:lineRule="auto"/>
        <w:ind w:right="333"/>
        <w:jc w:val="center"/>
        <w:rPr>
          <w:rFonts w:cstheme="minorHAnsi"/>
          <w:b/>
          <w:bCs/>
          <w:sz w:val="24"/>
          <w:szCs w:val="24"/>
          <w:lang w:val="lt-LT"/>
        </w:rPr>
      </w:pPr>
      <w:r w:rsidRPr="00F22BEF">
        <w:rPr>
          <w:rFonts w:cstheme="minorHAnsi"/>
          <w:b/>
          <w:bCs/>
          <w:color w:val="000000"/>
          <w:sz w:val="24"/>
          <w:szCs w:val="24"/>
          <w:lang w:val="lt-LT" w:eastAsia="lt-LT"/>
        </w:rPr>
        <w:t>KONDICIONIERIŲ</w:t>
      </w:r>
      <w:r w:rsidR="006D6B82" w:rsidRPr="00F22BEF">
        <w:rPr>
          <w:rFonts w:cstheme="minorHAnsi"/>
          <w:b/>
          <w:bCs/>
          <w:color w:val="000000"/>
          <w:sz w:val="24"/>
          <w:szCs w:val="24"/>
          <w:lang w:val="lt-LT" w:eastAsia="lt-LT"/>
        </w:rPr>
        <w:t xml:space="preserve"> ĮRENGIM</w:t>
      </w:r>
      <w:r w:rsidR="00E730D2">
        <w:rPr>
          <w:rFonts w:cstheme="minorHAnsi"/>
          <w:b/>
          <w:bCs/>
          <w:color w:val="000000"/>
          <w:sz w:val="24"/>
          <w:szCs w:val="24"/>
          <w:lang w:val="lt-LT" w:eastAsia="lt-LT"/>
        </w:rPr>
        <w:t>O</w:t>
      </w:r>
      <w:r w:rsidR="000C3122" w:rsidRPr="00F22BEF">
        <w:rPr>
          <w:rFonts w:cstheme="minorHAnsi"/>
          <w:b/>
          <w:bCs/>
          <w:color w:val="000000"/>
          <w:sz w:val="24"/>
          <w:szCs w:val="24"/>
          <w:lang w:val="lt-LT" w:eastAsia="lt-LT"/>
        </w:rPr>
        <w:t xml:space="preserve"> </w:t>
      </w:r>
      <w:r w:rsidR="00EC1510" w:rsidRPr="00F22BEF">
        <w:rPr>
          <w:rFonts w:eastAsia="Times New Roman" w:cstheme="minorHAnsi"/>
          <w:b/>
          <w:bCs/>
          <w:sz w:val="24"/>
          <w:szCs w:val="24"/>
          <w:lang w:val="lt-LT" w:eastAsia="lt-LT"/>
        </w:rPr>
        <w:t>ŠIAULI</w:t>
      </w:r>
      <w:r w:rsidR="00E730D2">
        <w:rPr>
          <w:rFonts w:eastAsia="Times New Roman" w:cstheme="minorHAnsi"/>
          <w:b/>
          <w:bCs/>
          <w:sz w:val="24"/>
          <w:szCs w:val="24"/>
          <w:lang w:val="lt-LT" w:eastAsia="lt-LT"/>
        </w:rPr>
        <w:t>UOSE</w:t>
      </w:r>
    </w:p>
    <w:p w14:paraId="5AFCB3BD" w14:textId="65ED994A" w:rsidR="00E1034D" w:rsidRPr="00F22BEF" w:rsidRDefault="00E1034D" w:rsidP="00F6185B">
      <w:pPr>
        <w:tabs>
          <w:tab w:val="left" w:pos="9639"/>
        </w:tabs>
        <w:spacing w:line="240" w:lineRule="auto"/>
        <w:ind w:right="333"/>
        <w:jc w:val="center"/>
        <w:rPr>
          <w:rFonts w:cstheme="minorHAnsi"/>
          <w:b/>
          <w:sz w:val="24"/>
          <w:szCs w:val="24"/>
          <w:lang w:val="lt-LT"/>
        </w:rPr>
      </w:pPr>
      <w:r w:rsidRPr="00F22BEF">
        <w:rPr>
          <w:rFonts w:cstheme="minorHAnsi"/>
          <w:b/>
          <w:bCs/>
          <w:sz w:val="24"/>
          <w:szCs w:val="24"/>
          <w:lang w:val="lt-LT"/>
        </w:rPr>
        <w:t>TECHNINĖ SPECIFIKACIJA</w:t>
      </w:r>
    </w:p>
    <w:p w14:paraId="2458EF1A" w14:textId="2819F0DE" w:rsidR="00841E48" w:rsidRPr="00F22BEF" w:rsidRDefault="00841E48">
      <w:pPr>
        <w:pStyle w:val="Sraopastraipa"/>
        <w:numPr>
          <w:ilvl w:val="0"/>
          <w:numId w:val="3"/>
        </w:numPr>
        <w:spacing w:after="160" w:line="240" w:lineRule="auto"/>
        <w:ind w:left="709" w:hanging="709"/>
        <w:rPr>
          <w:rFonts w:cstheme="minorHAnsi"/>
          <w:b/>
          <w:bCs/>
          <w:color w:val="000000"/>
          <w:sz w:val="24"/>
          <w:szCs w:val="24"/>
          <w:u w:val="single"/>
          <w:lang w:val="lt-LT" w:eastAsia="lt-LT"/>
        </w:rPr>
      </w:pPr>
      <w:r w:rsidRPr="00F22BEF">
        <w:rPr>
          <w:rFonts w:cstheme="minorHAnsi"/>
          <w:b/>
          <w:bCs/>
          <w:sz w:val="24"/>
          <w:szCs w:val="24"/>
          <w:u w:val="single"/>
          <w:lang w:val="lt-LT" w:eastAsia="lt-LT"/>
        </w:rPr>
        <w:t>Perkamų prekių ir darbų aprašymas:</w:t>
      </w:r>
    </w:p>
    <w:p w14:paraId="0B362F91" w14:textId="3934EC23" w:rsidR="00E162CA" w:rsidRPr="00F22BEF" w:rsidRDefault="00841E48">
      <w:pPr>
        <w:pStyle w:val="Sraopastraipa"/>
        <w:numPr>
          <w:ilvl w:val="1"/>
          <w:numId w:val="3"/>
        </w:numPr>
        <w:spacing w:after="160" w:line="240" w:lineRule="auto"/>
        <w:ind w:left="709" w:hanging="709"/>
        <w:rPr>
          <w:rFonts w:cstheme="minorHAnsi"/>
          <w:color w:val="000000"/>
          <w:sz w:val="24"/>
          <w:szCs w:val="24"/>
          <w:lang w:val="lt-LT" w:eastAsia="lt-LT"/>
        </w:rPr>
      </w:pPr>
      <w:r w:rsidRPr="00F22BEF">
        <w:rPr>
          <w:rFonts w:cstheme="minorHAnsi"/>
          <w:color w:val="000000"/>
          <w:sz w:val="24"/>
          <w:szCs w:val="24"/>
          <w:lang w:val="lt-LT" w:eastAsia="lt-LT"/>
        </w:rPr>
        <w:t>Kondicionieriai/Kondicionavimo sistemos ir jų įrengimas</w:t>
      </w:r>
      <w:r w:rsidR="00285D1D" w:rsidRPr="00F22BEF">
        <w:rPr>
          <w:rFonts w:cstheme="minorHAnsi"/>
          <w:color w:val="000000"/>
          <w:sz w:val="24"/>
          <w:szCs w:val="24"/>
          <w:lang w:val="lt-LT" w:eastAsia="lt-LT"/>
        </w:rPr>
        <w:t>.</w:t>
      </w:r>
    </w:p>
    <w:p w14:paraId="7FA86640" w14:textId="77777777" w:rsidR="007000D9" w:rsidRPr="00F22BEF" w:rsidRDefault="007000D9" w:rsidP="00F6185B">
      <w:pPr>
        <w:pStyle w:val="Sraopastraipa"/>
        <w:spacing w:after="160" w:line="240" w:lineRule="auto"/>
        <w:ind w:left="712"/>
        <w:rPr>
          <w:rFonts w:cstheme="minorHAnsi"/>
          <w:color w:val="000000"/>
          <w:sz w:val="24"/>
          <w:szCs w:val="24"/>
          <w:lang w:val="lt-LT" w:eastAsia="lt-LT"/>
        </w:rPr>
      </w:pPr>
    </w:p>
    <w:p w14:paraId="51435437" w14:textId="0987F1D2" w:rsidR="00841E48" w:rsidRPr="00F22BEF" w:rsidRDefault="00841E48">
      <w:pPr>
        <w:pStyle w:val="Sraopastraipa"/>
        <w:numPr>
          <w:ilvl w:val="0"/>
          <w:numId w:val="3"/>
        </w:numPr>
        <w:spacing w:after="160" w:line="240" w:lineRule="auto"/>
        <w:ind w:left="709" w:hanging="709"/>
        <w:rPr>
          <w:rFonts w:cstheme="minorHAnsi"/>
          <w:color w:val="000000"/>
          <w:sz w:val="24"/>
          <w:szCs w:val="24"/>
          <w:lang w:val="lt-LT" w:eastAsia="lt-LT"/>
        </w:rPr>
      </w:pPr>
      <w:r w:rsidRPr="00F22BEF">
        <w:rPr>
          <w:rFonts w:cstheme="minorHAnsi"/>
          <w:b/>
          <w:bCs/>
          <w:sz w:val="24"/>
          <w:szCs w:val="24"/>
          <w:u w:val="single"/>
          <w:lang w:val="lt-LT" w:eastAsia="lt-LT"/>
        </w:rPr>
        <w:t>Reikalavimai prekėms ir atliekamiems darbams:</w:t>
      </w:r>
    </w:p>
    <w:p w14:paraId="7E200789" w14:textId="41F37B7F" w:rsidR="008C728F" w:rsidRPr="00F22BEF" w:rsidRDefault="007000D9" w:rsidP="00F6185B">
      <w:pPr>
        <w:autoSpaceDE w:val="0"/>
        <w:adjustRightInd w:val="0"/>
        <w:spacing w:after="0" w:line="240" w:lineRule="auto"/>
        <w:ind w:left="709" w:hanging="709"/>
        <w:jc w:val="both"/>
        <w:rPr>
          <w:rFonts w:eastAsia="SimSun" w:cstheme="minorHAnsi"/>
          <w:sz w:val="24"/>
          <w:szCs w:val="24"/>
          <w:lang w:val="lt-LT" w:eastAsia="zh-CN"/>
        </w:rPr>
      </w:pPr>
      <w:r w:rsidRPr="00F22BEF">
        <w:rPr>
          <w:rFonts w:eastAsia="SimSun" w:cstheme="minorHAnsi"/>
          <w:sz w:val="24"/>
          <w:szCs w:val="24"/>
          <w:lang w:val="lt-LT"/>
        </w:rPr>
        <w:t xml:space="preserve">2.1. </w:t>
      </w:r>
      <w:r w:rsidR="00F6185B" w:rsidRPr="00F22BEF">
        <w:rPr>
          <w:rFonts w:eastAsia="SimSun" w:cstheme="minorHAnsi"/>
          <w:sz w:val="24"/>
          <w:szCs w:val="24"/>
          <w:lang w:val="lt-LT"/>
        </w:rPr>
        <w:t xml:space="preserve">      </w:t>
      </w:r>
      <w:r w:rsidR="00C112FC" w:rsidRPr="00F22BEF">
        <w:rPr>
          <w:rFonts w:eastAsia="SimSun" w:cstheme="minorHAnsi"/>
          <w:sz w:val="24"/>
          <w:szCs w:val="24"/>
          <w:lang w:val="lt-LT"/>
        </w:rPr>
        <w:t>Rangov</w:t>
      </w:r>
      <w:r w:rsidR="00841E48" w:rsidRPr="00F22BEF">
        <w:rPr>
          <w:rFonts w:eastAsia="SimSun" w:cstheme="minorHAnsi"/>
          <w:sz w:val="24"/>
          <w:szCs w:val="24"/>
          <w:lang w:val="lt-LT"/>
        </w:rPr>
        <w:t>as, vadovaudamasis šios techninės specifikacijos reikalavimais privalo</w:t>
      </w:r>
      <w:r w:rsidR="008C728F" w:rsidRPr="00F22BEF">
        <w:rPr>
          <w:rFonts w:eastAsia="SimSun" w:cstheme="minorHAnsi"/>
          <w:sz w:val="24"/>
          <w:szCs w:val="24"/>
          <w:lang w:val="lt-LT"/>
        </w:rPr>
        <w:t>:</w:t>
      </w:r>
    </w:p>
    <w:p w14:paraId="53163ADA" w14:textId="60180B01" w:rsidR="008C728F" w:rsidRPr="00F22BEF" w:rsidRDefault="007000D9" w:rsidP="00F6185B">
      <w:pPr>
        <w:autoSpaceDE w:val="0"/>
        <w:adjustRightInd w:val="0"/>
        <w:spacing w:after="0" w:line="240" w:lineRule="auto"/>
        <w:ind w:left="709"/>
        <w:jc w:val="both"/>
        <w:rPr>
          <w:rFonts w:eastAsia="SimSun" w:cstheme="minorHAnsi"/>
          <w:sz w:val="24"/>
          <w:szCs w:val="24"/>
          <w:lang w:val="lt-LT"/>
        </w:rPr>
      </w:pPr>
      <w:r w:rsidRPr="00F22BEF">
        <w:rPr>
          <w:rFonts w:eastAsia="SimSun" w:cstheme="minorHAnsi"/>
          <w:sz w:val="24"/>
          <w:szCs w:val="24"/>
          <w:lang w:val="lt-LT"/>
        </w:rPr>
        <w:t>2.</w:t>
      </w:r>
      <w:r w:rsidR="005E577D" w:rsidRPr="00F22BEF">
        <w:rPr>
          <w:rFonts w:eastAsia="SimSun" w:cstheme="minorHAnsi"/>
          <w:sz w:val="24"/>
          <w:szCs w:val="24"/>
          <w:lang w:val="lt-LT"/>
        </w:rPr>
        <w:t>1.1.</w:t>
      </w:r>
      <w:r w:rsidR="00841E48" w:rsidRPr="00F22BEF">
        <w:rPr>
          <w:rFonts w:eastAsia="SimSun" w:cstheme="minorHAnsi"/>
          <w:sz w:val="24"/>
          <w:szCs w:val="24"/>
          <w:lang w:val="lt-LT"/>
        </w:rPr>
        <w:t xml:space="preserve"> </w:t>
      </w:r>
      <w:r w:rsidR="008C728F" w:rsidRPr="00F22BEF">
        <w:rPr>
          <w:rFonts w:eastAsia="SimSun" w:cstheme="minorHAnsi"/>
          <w:sz w:val="24"/>
          <w:szCs w:val="24"/>
          <w:lang w:val="lt-LT"/>
        </w:rPr>
        <w:t>Administracinėse patalpose (</w:t>
      </w:r>
      <w:r w:rsidR="00CA6BB7" w:rsidRPr="00F22BEF">
        <w:rPr>
          <w:rFonts w:eastAsia="SimSun" w:cstheme="minorHAnsi"/>
          <w:sz w:val="24"/>
          <w:szCs w:val="24"/>
          <w:lang w:val="lt-LT"/>
        </w:rPr>
        <w:t>unikalus numeris 2797-3008-4039)</w:t>
      </w:r>
      <w:r w:rsidR="006332C0" w:rsidRPr="00F22BEF">
        <w:rPr>
          <w:rFonts w:eastAsia="SimSun" w:cstheme="minorHAnsi"/>
          <w:sz w:val="24"/>
          <w:szCs w:val="24"/>
          <w:lang w:val="lt-LT"/>
        </w:rPr>
        <w:t xml:space="preserve">, esančiose </w:t>
      </w:r>
      <w:r w:rsidR="0082459D" w:rsidRPr="00F22BEF">
        <w:rPr>
          <w:rFonts w:eastAsia="SimSun" w:cstheme="minorHAnsi"/>
          <w:sz w:val="24"/>
          <w:szCs w:val="24"/>
          <w:lang w:val="lt-LT"/>
        </w:rPr>
        <w:t>Vasario 16-osios g. 49, Šiauliai</w:t>
      </w:r>
      <w:r w:rsidR="006332C0" w:rsidRPr="00F22BEF">
        <w:rPr>
          <w:rFonts w:eastAsia="SimSun" w:cstheme="minorHAnsi"/>
          <w:sz w:val="24"/>
          <w:szCs w:val="24"/>
          <w:lang w:val="lt-LT"/>
        </w:rPr>
        <w:t>,</w:t>
      </w:r>
    </w:p>
    <w:p w14:paraId="48252280" w14:textId="500F1846" w:rsidR="008C728F" w:rsidRPr="00F22BEF" w:rsidRDefault="007000D9" w:rsidP="002018EA">
      <w:pPr>
        <w:autoSpaceDE w:val="0"/>
        <w:adjustRightInd w:val="0"/>
        <w:spacing w:after="0" w:line="240" w:lineRule="auto"/>
        <w:ind w:left="709"/>
        <w:jc w:val="both"/>
        <w:rPr>
          <w:rFonts w:eastAsia="SimSun" w:cstheme="minorHAnsi"/>
          <w:sz w:val="24"/>
          <w:szCs w:val="24"/>
          <w:lang w:val="lt-LT"/>
        </w:rPr>
      </w:pPr>
      <w:r w:rsidRPr="00F22BEF">
        <w:rPr>
          <w:rFonts w:eastAsia="SimSun" w:cstheme="minorHAnsi"/>
          <w:sz w:val="24"/>
          <w:szCs w:val="24"/>
          <w:lang w:val="lt-LT"/>
        </w:rPr>
        <w:t>2.</w:t>
      </w:r>
      <w:r w:rsidR="002A21F7" w:rsidRPr="00F22BEF">
        <w:rPr>
          <w:rFonts w:eastAsia="SimSun" w:cstheme="minorHAnsi"/>
          <w:sz w:val="24"/>
          <w:szCs w:val="24"/>
          <w:lang w:val="lt-LT"/>
        </w:rPr>
        <w:t>1.2.</w:t>
      </w:r>
      <w:r w:rsidR="00776AA7" w:rsidRPr="00F22BEF">
        <w:rPr>
          <w:rFonts w:eastAsia="SimSun" w:cstheme="minorHAnsi"/>
          <w:sz w:val="24"/>
          <w:szCs w:val="24"/>
          <w:lang w:val="lt-LT"/>
        </w:rPr>
        <w:t xml:space="preserve"> </w:t>
      </w:r>
      <w:r w:rsidR="00CD5B56" w:rsidRPr="00F22BEF">
        <w:rPr>
          <w:rFonts w:eastAsia="SimSun" w:cstheme="minorHAnsi"/>
          <w:sz w:val="24"/>
          <w:szCs w:val="24"/>
          <w:lang w:val="lt-LT"/>
        </w:rPr>
        <w:t>A</w:t>
      </w:r>
      <w:r w:rsidR="00841E48" w:rsidRPr="00F22BEF">
        <w:rPr>
          <w:rFonts w:eastAsia="SimSun" w:cstheme="minorHAnsi"/>
          <w:sz w:val="24"/>
          <w:szCs w:val="24"/>
          <w:lang w:val="lt-LT"/>
        </w:rPr>
        <w:t>dministracin</w:t>
      </w:r>
      <w:r w:rsidR="0030115E" w:rsidRPr="00F22BEF">
        <w:rPr>
          <w:rFonts w:eastAsia="SimSun" w:cstheme="minorHAnsi"/>
          <w:sz w:val="24"/>
          <w:szCs w:val="24"/>
          <w:lang w:val="lt-LT"/>
        </w:rPr>
        <w:t xml:space="preserve">ėse </w:t>
      </w:r>
      <w:r w:rsidR="00841E48" w:rsidRPr="00F22BEF">
        <w:rPr>
          <w:rFonts w:eastAsia="SimSun" w:cstheme="minorHAnsi"/>
          <w:sz w:val="24"/>
          <w:szCs w:val="24"/>
          <w:lang w:val="lt-LT"/>
        </w:rPr>
        <w:t>pa</w:t>
      </w:r>
      <w:r w:rsidR="0030115E" w:rsidRPr="00F22BEF">
        <w:rPr>
          <w:rFonts w:eastAsia="SimSun" w:cstheme="minorHAnsi"/>
          <w:sz w:val="24"/>
          <w:szCs w:val="24"/>
          <w:lang w:val="lt-LT"/>
        </w:rPr>
        <w:t>talpose</w:t>
      </w:r>
      <w:r w:rsidR="00841E48" w:rsidRPr="00F22BEF">
        <w:rPr>
          <w:rFonts w:eastAsia="SimSun" w:cstheme="minorHAnsi"/>
          <w:sz w:val="24"/>
          <w:szCs w:val="24"/>
          <w:lang w:val="lt-LT"/>
        </w:rPr>
        <w:t xml:space="preserve"> (unikal</w:t>
      </w:r>
      <w:r w:rsidR="008814D2" w:rsidRPr="00F22BEF">
        <w:rPr>
          <w:rFonts w:eastAsia="SimSun" w:cstheme="minorHAnsi"/>
          <w:sz w:val="24"/>
          <w:szCs w:val="24"/>
          <w:lang w:val="lt-LT"/>
        </w:rPr>
        <w:t>u</w:t>
      </w:r>
      <w:r w:rsidR="00841E48" w:rsidRPr="00F22BEF">
        <w:rPr>
          <w:rFonts w:eastAsia="SimSun" w:cstheme="minorHAnsi"/>
          <w:sz w:val="24"/>
          <w:szCs w:val="24"/>
          <w:lang w:val="lt-LT"/>
        </w:rPr>
        <w:t>s numeri</w:t>
      </w:r>
      <w:r w:rsidR="008814D2" w:rsidRPr="00F22BEF">
        <w:rPr>
          <w:rFonts w:eastAsia="SimSun" w:cstheme="minorHAnsi"/>
          <w:sz w:val="24"/>
          <w:szCs w:val="24"/>
          <w:lang w:val="lt-LT"/>
        </w:rPr>
        <w:t>s</w:t>
      </w:r>
      <w:r w:rsidR="00841E48" w:rsidRPr="00F22BEF">
        <w:rPr>
          <w:rFonts w:eastAsia="SimSun" w:cstheme="minorHAnsi"/>
          <w:sz w:val="24"/>
          <w:szCs w:val="24"/>
          <w:lang w:val="lt-LT"/>
        </w:rPr>
        <w:t xml:space="preserve"> </w:t>
      </w:r>
      <w:r w:rsidR="002018EA" w:rsidRPr="00F22BEF">
        <w:rPr>
          <w:rFonts w:eastAsia="SimSun" w:cstheme="minorHAnsi"/>
          <w:sz w:val="24"/>
          <w:szCs w:val="24"/>
          <w:lang w:val="lt-LT"/>
        </w:rPr>
        <w:t>2993-0008-9011</w:t>
      </w:r>
      <w:r w:rsidR="00C104D7" w:rsidRPr="00F22BEF">
        <w:rPr>
          <w:rFonts w:eastAsia="SimSun" w:cstheme="minorHAnsi"/>
          <w:sz w:val="24"/>
          <w:szCs w:val="24"/>
          <w:lang w:val="lt-LT"/>
        </w:rPr>
        <w:t>)</w:t>
      </w:r>
      <w:r w:rsidR="00841E48" w:rsidRPr="00F22BEF">
        <w:rPr>
          <w:rFonts w:eastAsia="SimSun" w:cstheme="minorHAnsi"/>
          <w:sz w:val="24"/>
          <w:szCs w:val="24"/>
          <w:lang w:val="lt-LT"/>
        </w:rPr>
        <w:t>, esanči</w:t>
      </w:r>
      <w:r w:rsidR="0030115E" w:rsidRPr="00F22BEF">
        <w:rPr>
          <w:rFonts w:eastAsia="SimSun" w:cstheme="minorHAnsi"/>
          <w:sz w:val="24"/>
          <w:szCs w:val="24"/>
          <w:lang w:val="lt-LT"/>
        </w:rPr>
        <w:t>ose</w:t>
      </w:r>
      <w:r w:rsidR="00841E48" w:rsidRPr="00F22BEF">
        <w:rPr>
          <w:rFonts w:eastAsia="SimSun" w:cstheme="minorHAnsi"/>
          <w:sz w:val="24"/>
          <w:szCs w:val="24"/>
          <w:lang w:val="lt-LT"/>
        </w:rPr>
        <w:t xml:space="preserve"> </w:t>
      </w:r>
      <w:r w:rsidR="0082459D" w:rsidRPr="00F22BEF">
        <w:rPr>
          <w:rFonts w:eastAsia="SimSun" w:cstheme="minorHAnsi"/>
          <w:sz w:val="24"/>
          <w:szCs w:val="24"/>
          <w:lang w:val="lt-LT"/>
        </w:rPr>
        <w:t>Vilniaus g. 247, Šiauli</w:t>
      </w:r>
      <w:r w:rsidR="00E730D2">
        <w:rPr>
          <w:rFonts w:eastAsia="SimSun" w:cstheme="minorHAnsi"/>
          <w:sz w:val="24"/>
          <w:szCs w:val="24"/>
          <w:lang w:val="lt-LT"/>
        </w:rPr>
        <w:t>ai</w:t>
      </w:r>
      <w:r w:rsidR="005473FD" w:rsidRPr="00F22BEF">
        <w:rPr>
          <w:rFonts w:eastAsia="SimSun" w:cstheme="minorHAnsi"/>
          <w:sz w:val="24"/>
          <w:szCs w:val="24"/>
          <w:lang w:val="lt-LT"/>
        </w:rPr>
        <w:t>,</w:t>
      </w:r>
      <w:r w:rsidR="008B0E73" w:rsidRPr="00F22BEF">
        <w:rPr>
          <w:rFonts w:eastAsia="SimSun" w:cstheme="minorHAnsi"/>
          <w:sz w:val="24"/>
          <w:szCs w:val="24"/>
          <w:lang w:val="lt-LT"/>
        </w:rPr>
        <w:t xml:space="preserve"> </w:t>
      </w:r>
    </w:p>
    <w:p w14:paraId="321FACFA" w14:textId="6B0A96DB" w:rsidR="00841E48" w:rsidRPr="00F22BEF" w:rsidRDefault="00841E48" w:rsidP="00F6185B">
      <w:pPr>
        <w:autoSpaceDE w:val="0"/>
        <w:adjustRightInd w:val="0"/>
        <w:spacing w:after="0" w:line="240" w:lineRule="auto"/>
        <w:ind w:left="709"/>
        <w:jc w:val="both"/>
        <w:rPr>
          <w:rFonts w:eastAsia="SimSun" w:cstheme="minorHAnsi"/>
          <w:sz w:val="24"/>
          <w:szCs w:val="24"/>
          <w:lang w:val="lt-LT" w:eastAsia="zh-CN"/>
        </w:rPr>
      </w:pPr>
      <w:r w:rsidRPr="00F22BEF">
        <w:rPr>
          <w:rFonts w:eastAsia="SimSun" w:cstheme="minorHAnsi"/>
          <w:sz w:val="24"/>
          <w:szCs w:val="24"/>
          <w:lang w:val="lt-LT"/>
        </w:rPr>
        <w:t xml:space="preserve">pateikti </w:t>
      </w:r>
      <w:r w:rsidR="00164E04" w:rsidRPr="00F22BEF">
        <w:rPr>
          <w:rFonts w:eastAsia="SimSun" w:cstheme="minorHAnsi"/>
          <w:sz w:val="24"/>
          <w:szCs w:val="24"/>
          <w:lang w:val="lt-LT"/>
        </w:rPr>
        <w:t>kondicionierius</w:t>
      </w:r>
      <w:r w:rsidRPr="00F22BEF">
        <w:rPr>
          <w:rFonts w:eastAsia="SimSun" w:cstheme="minorHAnsi"/>
          <w:sz w:val="24"/>
          <w:szCs w:val="24"/>
          <w:lang w:val="lt-LT"/>
        </w:rPr>
        <w:t xml:space="preserve"> (toliau - Sistemos) ir atlikti </w:t>
      </w:r>
      <w:r w:rsidR="0081476A" w:rsidRPr="00F22BEF">
        <w:rPr>
          <w:rFonts w:eastAsia="SimSun" w:cstheme="minorHAnsi"/>
          <w:sz w:val="24"/>
          <w:szCs w:val="24"/>
          <w:lang w:val="lt-LT"/>
        </w:rPr>
        <w:t xml:space="preserve">jų </w:t>
      </w:r>
      <w:r w:rsidRPr="00F22BEF">
        <w:rPr>
          <w:rFonts w:eastAsia="Times New Roman" w:cstheme="minorHAnsi"/>
          <w:bCs/>
          <w:sz w:val="24"/>
          <w:szCs w:val="24"/>
          <w:lang w:val="lt-LT" w:eastAsia="lt-LT"/>
        </w:rPr>
        <w:t xml:space="preserve">įrengimo darbus </w:t>
      </w:r>
      <w:r w:rsidRPr="00F22BEF">
        <w:rPr>
          <w:rFonts w:cstheme="minorHAnsi"/>
          <w:bCs/>
          <w:sz w:val="24"/>
          <w:szCs w:val="24"/>
          <w:lang w:val="lt-LT"/>
        </w:rPr>
        <w:t>(toliau – Darbai),</w:t>
      </w:r>
      <w:r w:rsidRPr="00F22BEF">
        <w:rPr>
          <w:rFonts w:eastAsia="Times New Roman" w:cstheme="minorHAnsi"/>
          <w:bCs/>
          <w:sz w:val="24"/>
          <w:szCs w:val="24"/>
          <w:lang w:val="lt-LT" w:eastAsia="lt-LT"/>
        </w:rPr>
        <w:t xml:space="preserve"> </w:t>
      </w:r>
      <w:r w:rsidRPr="00F22BEF">
        <w:rPr>
          <w:rFonts w:eastAsia="SimSun" w:cstheme="minorHAnsi"/>
          <w:sz w:val="24"/>
          <w:szCs w:val="24"/>
          <w:lang w:val="lt-LT"/>
        </w:rPr>
        <w:t xml:space="preserve">kaip tai numatyta techninėje specifikacijoje </w:t>
      </w:r>
      <w:r w:rsidRPr="00F22BEF">
        <w:rPr>
          <w:rFonts w:eastAsia="SimSun" w:cstheme="minorHAnsi"/>
          <w:b/>
          <w:bCs/>
          <w:sz w:val="24"/>
          <w:szCs w:val="24"/>
          <w:lang w:val="lt-LT" w:eastAsia="zh-CN"/>
        </w:rPr>
        <w:t xml:space="preserve">per </w:t>
      </w:r>
      <w:r w:rsidR="0082459D" w:rsidRPr="00F22BEF">
        <w:rPr>
          <w:rFonts w:eastAsia="SimSun" w:cstheme="minorHAnsi"/>
          <w:b/>
          <w:bCs/>
          <w:sz w:val="24"/>
          <w:szCs w:val="24"/>
          <w:lang w:val="lt-LT" w:eastAsia="zh-CN"/>
        </w:rPr>
        <w:t>6</w:t>
      </w:r>
      <w:r w:rsidR="00E0676C" w:rsidRPr="00F22BEF">
        <w:rPr>
          <w:rFonts w:eastAsia="SimSun" w:cstheme="minorHAnsi"/>
          <w:b/>
          <w:bCs/>
          <w:sz w:val="24"/>
          <w:szCs w:val="24"/>
          <w:lang w:val="lt-LT" w:eastAsia="zh-CN"/>
        </w:rPr>
        <w:t>0</w:t>
      </w:r>
      <w:r w:rsidRPr="00F22BEF">
        <w:rPr>
          <w:rFonts w:eastAsia="SimSun" w:cstheme="minorHAnsi"/>
          <w:b/>
          <w:bCs/>
          <w:sz w:val="24"/>
          <w:szCs w:val="24"/>
          <w:lang w:val="lt-LT" w:eastAsia="zh-CN"/>
        </w:rPr>
        <w:t xml:space="preserve"> (</w:t>
      </w:r>
      <w:r w:rsidR="0082459D" w:rsidRPr="00F22BEF">
        <w:rPr>
          <w:rFonts w:eastAsia="SimSun" w:cstheme="minorHAnsi"/>
          <w:b/>
          <w:bCs/>
          <w:sz w:val="24"/>
          <w:szCs w:val="24"/>
          <w:lang w:val="lt-LT" w:eastAsia="zh-CN"/>
        </w:rPr>
        <w:t>šešias</w:t>
      </w:r>
      <w:r w:rsidR="00B67410" w:rsidRPr="00F22BEF">
        <w:rPr>
          <w:rFonts w:eastAsia="SimSun" w:cstheme="minorHAnsi"/>
          <w:b/>
          <w:bCs/>
          <w:sz w:val="24"/>
          <w:szCs w:val="24"/>
          <w:lang w:val="lt-LT" w:eastAsia="zh-CN"/>
        </w:rPr>
        <w:t>dešimt</w:t>
      </w:r>
      <w:r w:rsidRPr="00F22BEF">
        <w:rPr>
          <w:rFonts w:eastAsia="SimSun" w:cstheme="minorHAnsi"/>
          <w:b/>
          <w:bCs/>
          <w:sz w:val="24"/>
          <w:szCs w:val="24"/>
          <w:lang w:val="lt-LT" w:eastAsia="zh-CN"/>
        </w:rPr>
        <w:t>) kalendorinių dienų</w:t>
      </w:r>
      <w:r w:rsidRPr="00F22BEF">
        <w:rPr>
          <w:rFonts w:eastAsia="SimSun" w:cstheme="minorHAnsi"/>
          <w:sz w:val="24"/>
          <w:szCs w:val="24"/>
          <w:lang w:val="lt-LT" w:eastAsia="zh-CN"/>
        </w:rPr>
        <w:t xml:space="preserve"> nuo Sutarties įsigaliojimo</w:t>
      </w:r>
      <w:r w:rsidR="006D78DE" w:rsidRPr="00F22BEF">
        <w:rPr>
          <w:rFonts w:eastAsia="SimSun" w:cstheme="minorHAnsi"/>
          <w:sz w:val="24"/>
          <w:szCs w:val="24"/>
          <w:lang w:val="lt-LT" w:eastAsia="zh-CN"/>
        </w:rPr>
        <w:t xml:space="preserve"> dienos</w:t>
      </w:r>
      <w:r w:rsidRPr="00F22BEF">
        <w:rPr>
          <w:rFonts w:eastAsia="SimSun" w:cstheme="minorHAnsi"/>
          <w:sz w:val="24"/>
          <w:szCs w:val="24"/>
          <w:lang w:val="lt-LT" w:eastAsia="zh-CN"/>
        </w:rPr>
        <w:t xml:space="preserve">. </w:t>
      </w:r>
      <w:r w:rsidRPr="00F22BEF">
        <w:rPr>
          <w:rFonts w:cstheme="minorHAnsi"/>
          <w:sz w:val="24"/>
          <w:szCs w:val="24"/>
          <w:lang w:val="lt-LT"/>
        </w:rPr>
        <w:t>Darbai turi būti atliekami vadovaujantis Lietuvos Respublikoje galiojančiais įstatymais, norminiais teisės aktais, standartais, statybos techniniais reglamentais, higienos normų reikalavimais ir kitais susijusiais dokumentais.</w:t>
      </w:r>
    </w:p>
    <w:p w14:paraId="2AC15990" w14:textId="77777777" w:rsidR="007000D9" w:rsidRPr="00F22BEF" w:rsidRDefault="00C112FC">
      <w:pPr>
        <w:pStyle w:val="Sraopastraipa"/>
        <w:numPr>
          <w:ilvl w:val="1"/>
          <w:numId w:val="5"/>
        </w:numPr>
        <w:autoSpaceDE w:val="0"/>
        <w:adjustRightInd w:val="0"/>
        <w:spacing w:after="0" w:line="240" w:lineRule="auto"/>
        <w:ind w:left="709" w:hanging="709"/>
        <w:jc w:val="both"/>
        <w:rPr>
          <w:rFonts w:eastAsia="SimSun" w:cstheme="minorHAnsi"/>
          <w:sz w:val="24"/>
          <w:szCs w:val="24"/>
          <w:lang w:val="lt-LT" w:eastAsia="zh-CN"/>
        </w:rPr>
      </w:pPr>
      <w:r w:rsidRPr="00F22BEF">
        <w:rPr>
          <w:rFonts w:eastAsia="SimSun" w:cstheme="minorHAnsi"/>
          <w:sz w:val="24"/>
          <w:szCs w:val="24"/>
          <w:lang w:val="lt-LT"/>
        </w:rPr>
        <w:t>Rangov</w:t>
      </w:r>
      <w:r w:rsidR="00841E48" w:rsidRPr="00F22BEF">
        <w:rPr>
          <w:rFonts w:eastAsia="SimSun" w:cstheme="minorHAnsi"/>
          <w:sz w:val="24"/>
          <w:szCs w:val="24"/>
          <w:lang w:val="lt-LT"/>
        </w:rPr>
        <w:t>as privalo Darbus atlikti naudojantis savo įrankiais, mechanizmais ir medžiagomis. Visos Sistemos ir Darbų metu naudojamos medžiagos, bei gaminiai turi būti nauji ir nenaudoti.</w:t>
      </w:r>
    </w:p>
    <w:p w14:paraId="4F2656AC" w14:textId="77777777" w:rsidR="007000D9" w:rsidRPr="00F22BEF" w:rsidRDefault="00C112FC">
      <w:pPr>
        <w:pStyle w:val="Sraopastraipa"/>
        <w:numPr>
          <w:ilvl w:val="1"/>
          <w:numId w:val="5"/>
        </w:numPr>
        <w:autoSpaceDE w:val="0"/>
        <w:adjustRightInd w:val="0"/>
        <w:spacing w:after="0" w:line="240" w:lineRule="auto"/>
        <w:ind w:left="709" w:hanging="709"/>
        <w:jc w:val="both"/>
        <w:rPr>
          <w:rFonts w:eastAsia="SimSun" w:cstheme="minorHAnsi"/>
          <w:sz w:val="24"/>
          <w:szCs w:val="24"/>
          <w:lang w:val="lt-LT" w:eastAsia="zh-CN"/>
        </w:rPr>
      </w:pPr>
      <w:r w:rsidRPr="00F22BEF">
        <w:rPr>
          <w:rFonts w:eastAsia="SimSun" w:cstheme="minorHAnsi"/>
          <w:sz w:val="24"/>
          <w:szCs w:val="24"/>
          <w:lang w:val="lt-LT"/>
        </w:rPr>
        <w:t>Rangov</w:t>
      </w:r>
      <w:r w:rsidR="00841E48" w:rsidRPr="00F22BEF">
        <w:rPr>
          <w:rFonts w:eastAsia="SimSun" w:cstheme="minorHAnsi"/>
          <w:sz w:val="24"/>
          <w:szCs w:val="24"/>
          <w:lang w:val="lt-LT"/>
        </w:rPr>
        <w:t xml:space="preserve">as privalo Darbų vykdymo metu nepažeisti šalia Darbų zonos esančių komunikacijų, pastato konstrukcijų, apdailos bei patalpose esančių įrenginių. </w:t>
      </w:r>
      <w:r w:rsidRPr="00F22BEF">
        <w:rPr>
          <w:rFonts w:eastAsia="SimSun" w:cstheme="minorHAnsi"/>
          <w:sz w:val="24"/>
          <w:szCs w:val="24"/>
          <w:lang w:val="lt-LT"/>
        </w:rPr>
        <w:t>Rangov</w:t>
      </w:r>
      <w:r w:rsidR="00841E48" w:rsidRPr="00F22BEF">
        <w:rPr>
          <w:rFonts w:eastAsia="SimSun" w:cstheme="minorHAnsi"/>
          <w:sz w:val="24"/>
          <w:szCs w:val="24"/>
          <w:lang w:val="lt-LT"/>
        </w:rPr>
        <w:t xml:space="preserve">as, pažeidęs komunikacijas, pastato konstrukcijas, apdailą bei patalpose esančius įrenginius, per terminą, kurį raštu suderina su Užsakovu, pažeidimus turės atstatyti savo lėšomis. </w:t>
      </w:r>
      <w:r w:rsidRPr="00F22BEF">
        <w:rPr>
          <w:rFonts w:eastAsia="SimSun" w:cstheme="minorHAnsi"/>
          <w:sz w:val="24"/>
          <w:szCs w:val="24"/>
          <w:lang w:val="lt-LT"/>
        </w:rPr>
        <w:t>Rangov</w:t>
      </w:r>
      <w:r w:rsidR="00841E48" w:rsidRPr="00F22BEF">
        <w:rPr>
          <w:rFonts w:eastAsia="SimSun" w:cstheme="minorHAnsi"/>
          <w:sz w:val="24"/>
          <w:szCs w:val="24"/>
          <w:lang w:val="lt-LT"/>
        </w:rPr>
        <w:t>as taip pat įsipareigoja užtikrinti greta Darbų zonos ir joje esančių žmonių apsaugą nuo Darbų keliamų pavojų bei atsakyti už juos.</w:t>
      </w:r>
    </w:p>
    <w:p w14:paraId="7FAE2553" w14:textId="77777777" w:rsidR="007000D9" w:rsidRPr="00F22BEF" w:rsidRDefault="00C112FC">
      <w:pPr>
        <w:pStyle w:val="Sraopastraipa"/>
        <w:numPr>
          <w:ilvl w:val="1"/>
          <w:numId w:val="5"/>
        </w:numPr>
        <w:autoSpaceDE w:val="0"/>
        <w:adjustRightInd w:val="0"/>
        <w:spacing w:after="0" w:line="240" w:lineRule="auto"/>
        <w:ind w:left="709" w:hanging="709"/>
        <w:jc w:val="both"/>
        <w:rPr>
          <w:rFonts w:eastAsia="SimSun" w:cstheme="minorHAnsi"/>
          <w:sz w:val="24"/>
          <w:szCs w:val="24"/>
          <w:lang w:val="lt-LT" w:eastAsia="zh-CN"/>
        </w:rPr>
      </w:pPr>
      <w:r w:rsidRPr="00F22BEF">
        <w:rPr>
          <w:rFonts w:eastAsia="SimSun" w:cstheme="minorHAnsi"/>
          <w:sz w:val="24"/>
          <w:szCs w:val="24"/>
          <w:lang w:val="lt-LT"/>
        </w:rPr>
        <w:t>Rangov</w:t>
      </w:r>
      <w:r w:rsidR="00841E48" w:rsidRPr="00F22BEF">
        <w:rPr>
          <w:rFonts w:eastAsia="SimSun" w:cstheme="minorHAnsi"/>
          <w:sz w:val="24"/>
          <w:szCs w:val="24"/>
          <w:lang w:val="lt-LT"/>
        </w:rPr>
        <w:t xml:space="preserve">as privalo laikytis Lietuvos Respublikoje galiojančių įstatymų ir kitų teisės aktų nuostatų bei užtikrinti, kad visi </w:t>
      </w:r>
      <w:r w:rsidRPr="00F22BEF">
        <w:rPr>
          <w:rFonts w:eastAsia="SimSun" w:cstheme="minorHAnsi"/>
          <w:sz w:val="24"/>
          <w:szCs w:val="24"/>
          <w:lang w:val="lt-LT"/>
        </w:rPr>
        <w:t>Rangov</w:t>
      </w:r>
      <w:r w:rsidR="00841E48" w:rsidRPr="00F22BEF">
        <w:rPr>
          <w:rFonts w:eastAsia="SimSun" w:cstheme="minorHAnsi"/>
          <w:sz w:val="24"/>
          <w:szCs w:val="24"/>
          <w:lang w:val="lt-LT"/>
        </w:rPr>
        <w:t xml:space="preserve">o samdomi darbuotojai jų laikytųsi. </w:t>
      </w:r>
      <w:r w:rsidRPr="00F22BEF">
        <w:rPr>
          <w:rFonts w:eastAsia="SimSun" w:cstheme="minorHAnsi"/>
          <w:sz w:val="24"/>
          <w:szCs w:val="24"/>
          <w:lang w:val="lt-LT"/>
        </w:rPr>
        <w:t>Rangov</w:t>
      </w:r>
      <w:r w:rsidR="00841E48" w:rsidRPr="00F22BEF">
        <w:rPr>
          <w:rFonts w:eastAsia="SimSun" w:cstheme="minorHAnsi"/>
          <w:sz w:val="24"/>
          <w:szCs w:val="24"/>
          <w:lang w:val="lt-LT"/>
        </w:rPr>
        <w:t xml:space="preserve">as garantuoja Užsakovui nuostolių atlyginimą, jei </w:t>
      </w:r>
      <w:r w:rsidRPr="00F22BEF">
        <w:rPr>
          <w:rFonts w:eastAsia="SimSun" w:cstheme="minorHAnsi"/>
          <w:sz w:val="24"/>
          <w:szCs w:val="24"/>
          <w:lang w:val="lt-LT"/>
        </w:rPr>
        <w:t>Rangov</w:t>
      </w:r>
      <w:r w:rsidR="00841E48" w:rsidRPr="00F22BEF">
        <w:rPr>
          <w:rFonts w:eastAsia="SimSun" w:cstheme="minorHAnsi"/>
          <w:sz w:val="24"/>
          <w:szCs w:val="24"/>
          <w:lang w:val="lt-LT"/>
        </w:rPr>
        <w:t>as ar jo pavaldiniai nesilaikytų įstatymų ir kitų teisės aktų reikalavimų.</w:t>
      </w:r>
    </w:p>
    <w:p w14:paraId="5760B274" w14:textId="77777777" w:rsidR="007000D9" w:rsidRPr="00F22BEF" w:rsidRDefault="00C112FC">
      <w:pPr>
        <w:pStyle w:val="Sraopastraipa"/>
        <w:numPr>
          <w:ilvl w:val="1"/>
          <w:numId w:val="5"/>
        </w:numPr>
        <w:autoSpaceDE w:val="0"/>
        <w:adjustRightInd w:val="0"/>
        <w:spacing w:after="0" w:line="240" w:lineRule="auto"/>
        <w:ind w:left="709" w:hanging="709"/>
        <w:jc w:val="both"/>
        <w:rPr>
          <w:rFonts w:eastAsia="SimSun" w:cstheme="minorHAnsi"/>
          <w:sz w:val="24"/>
          <w:szCs w:val="24"/>
          <w:lang w:val="lt-LT" w:eastAsia="zh-CN"/>
        </w:rPr>
      </w:pPr>
      <w:r w:rsidRPr="00F22BEF">
        <w:rPr>
          <w:rFonts w:eastAsia="SimSun" w:cstheme="minorHAnsi"/>
          <w:sz w:val="24"/>
          <w:szCs w:val="24"/>
          <w:lang w:val="lt-LT"/>
        </w:rPr>
        <w:t>Rangov</w:t>
      </w:r>
      <w:r w:rsidR="00841E48" w:rsidRPr="00F22BEF">
        <w:rPr>
          <w:rFonts w:eastAsia="SimSun" w:cstheme="minorHAnsi"/>
          <w:sz w:val="24"/>
          <w:szCs w:val="24"/>
          <w:lang w:val="lt-LT"/>
        </w:rPr>
        <w:t xml:space="preserve">as privalo laikytis priešgaisrinės saugos reikalavimų, saugos darbe, aplinkos saugos taisyklių ir reikalavimų, vykdyti savo darbuotojų nelaimingų atsitikimų darbe tyrimą ir apskaitą. </w:t>
      </w:r>
    </w:p>
    <w:p w14:paraId="74F3AF67" w14:textId="77777777" w:rsidR="007000D9" w:rsidRPr="00F22BEF" w:rsidRDefault="00C112FC">
      <w:pPr>
        <w:pStyle w:val="Sraopastraipa"/>
        <w:numPr>
          <w:ilvl w:val="1"/>
          <w:numId w:val="5"/>
        </w:numPr>
        <w:autoSpaceDE w:val="0"/>
        <w:adjustRightInd w:val="0"/>
        <w:spacing w:after="0" w:line="240" w:lineRule="auto"/>
        <w:ind w:left="709" w:hanging="709"/>
        <w:jc w:val="both"/>
        <w:rPr>
          <w:rFonts w:eastAsia="SimSun" w:cstheme="minorHAnsi"/>
          <w:sz w:val="24"/>
          <w:szCs w:val="24"/>
          <w:lang w:val="lt-LT" w:eastAsia="zh-CN"/>
        </w:rPr>
      </w:pPr>
      <w:r w:rsidRPr="00F22BEF">
        <w:rPr>
          <w:rFonts w:eastAsia="SimSun" w:cstheme="minorHAnsi"/>
          <w:sz w:val="24"/>
          <w:szCs w:val="24"/>
          <w:lang w:val="lt-LT"/>
        </w:rPr>
        <w:t>Rangov</w:t>
      </w:r>
      <w:r w:rsidR="00841E48" w:rsidRPr="00F22BEF">
        <w:rPr>
          <w:rFonts w:eastAsia="SimSun" w:cstheme="minorHAnsi"/>
          <w:sz w:val="24"/>
          <w:szCs w:val="24"/>
          <w:lang w:val="lt-LT"/>
        </w:rPr>
        <w:t>as privalo į kainą įsivertinti grindų uždengimą, patalpų išvalymo po dienos Darbų, naujų medžiagų ir įrangos išlaidas, sumontavimo, palipimo</w:t>
      </w:r>
      <w:r w:rsidR="00285D1D" w:rsidRPr="00F22BEF">
        <w:rPr>
          <w:rFonts w:eastAsia="SimSun" w:cstheme="minorHAnsi"/>
          <w:sz w:val="24"/>
          <w:szCs w:val="24"/>
          <w:lang w:val="lt-LT"/>
        </w:rPr>
        <w:t xml:space="preserve"> </w:t>
      </w:r>
      <w:r w:rsidR="00841E48" w:rsidRPr="00F22BEF">
        <w:rPr>
          <w:rFonts w:eastAsia="SimSun" w:cstheme="minorHAnsi"/>
          <w:sz w:val="24"/>
          <w:szCs w:val="24"/>
          <w:lang w:val="lt-LT"/>
        </w:rPr>
        <w:t>/</w:t>
      </w:r>
      <w:r w:rsidR="00285D1D" w:rsidRPr="00F22BEF">
        <w:rPr>
          <w:rFonts w:eastAsia="SimSun" w:cstheme="minorHAnsi"/>
          <w:sz w:val="24"/>
          <w:szCs w:val="24"/>
          <w:lang w:val="lt-LT"/>
        </w:rPr>
        <w:t xml:space="preserve"> </w:t>
      </w:r>
      <w:r w:rsidR="00841E48" w:rsidRPr="00F22BEF">
        <w:rPr>
          <w:rFonts w:eastAsia="SimSun" w:cstheme="minorHAnsi"/>
          <w:sz w:val="24"/>
          <w:szCs w:val="24"/>
          <w:lang w:val="lt-LT"/>
        </w:rPr>
        <w:t>pakėlimo priemones, kelionės išlaidas ir kitas išlaidas, susijusias su Darbų atlikimu. Taip pat į Sistemų ir Darbų kainą turi būti įskaičiuoti visi mokesčiai, medžiagos, darbo sąnaudos ir transportavimo išlaidos.</w:t>
      </w:r>
    </w:p>
    <w:p w14:paraId="7F14892D" w14:textId="77777777" w:rsidR="007000D9" w:rsidRPr="00F22BEF" w:rsidRDefault="00C112FC">
      <w:pPr>
        <w:pStyle w:val="Sraopastraipa"/>
        <w:numPr>
          <w:ilvl w:val="1"/>
          <w:numId w:val="5"/>
        </w:numPr>
        <w:autoSpaceDE w:val="0"/>
        <w:adjustRightInd w:val="0"/>
        <w:spacing w:after="0" w:line="240" w:lineRule="auto"/>
        <w:ind w:left="709" w:hanging="709"/>
        <w:jc w:val="both"/>
        <w:rPr>
          <w:rFonts w:eastAsia="SimSun" w:cstheme="minorHAnsi"/>
          <w:sz w:val="24"/>
          <w:szCs w:val="24"/>
          <w:lang w:val="lt-LT" w:eastAsia="zh-CN"/>
        </w:rPr>
      </w:pPr>
      <w:r w:rsidRPr="00F22BEF">
        <w:rPr>
          <w:rFonts w:eastAsia="SimSun" w:cstheme="minorHAnsi"/>
          <w:sz w:val="24"/>
          <w:szCs w:val="24"/>
          <w:lang w:val="lt-LT"/>
        </w:rPr>
        <w:t>Rangov</w:t>
      </w:r>
      <w:r w:rsidR="00841E48" w:rsidRPr="00F22BEF">
        <w:rPr>
          <w:rFonts w:eastAsia="SimSun" w:cstheme="minorHAnsi"/>
          <w:sz w:val="24"/>
          <w:szCs w:val="24"/>
          <w:lang w:val="lt-LT"/>
        </w:rPr>
        <w:t>as, pateikęs Sistemas ir atlikęs Darbus, įsipareigoja iki Darbų perdavimo-priėmimo akto pasirašymo, išgabenti po Darbų likusias statybines atliekas, atlikti patalpų valymą.</w:t>
      </w:r>
    </w:p>
    <w:p w14:paraId="560B2A48" w14:textId="77777777" w:rsidR="007000D9" w:rsidRPr="00F22BEF" w:rsidRDefault="00C112FC">
      <w:pPr>
        <w:pStyle w:val="Sraopastraipa"/>
        <w:numPr>
          <w:ilvl w:val="1"/>
          <w:numId w:val="5"/>
        </w:numPr>
        <w:autoSpaceDE w:val="0"/>
        <w:adjustRightInd w:val="0"/>
        <w:spacing w:after="0" w:line="240" w:lineRule="auto"/>
        <w:ind w:left="709" w:hanging="709"/>
        <w:jc w:val="both"/>
        <w:rPr>
          <w:rFonts w:eastAsia="SimSun" w:cstheme="minorHAnsi"/>
          <w:sz w:val="24"/>
          <w:szCs w:val="24"/>
          <w:lang w:val="lt-LT" w:eastAsia="zh-CN"/>
        </w:rPr>
      </w:pPr>
      <w:r w:rsidRPr="00F22BEF">
        <w:rPr>
          <w:rFonts w:eastAsia="SimSun" w:cstheme="minorHAnsi"/>
          <w:sz w:val="24"/>
          <w:szCs w:val="24"/>
          <w:lang w:val="lt-LT" w:eastAsia="zh-CN"/>
        </w:rPr>
        <w:t>Rangov</w:t>
      </w:r>
      <w:r w:rsidR="00841E48" w:rsidRPr="00F22BEF">
        <w:rPr>
          <w:rFonts w:eastAsia="SimSun" w:cstheme="minorHAnsi"/>
          <w:sz w:val="24"/>
          <w:szCs w:val="24"/>
          <w:lang w:val="lt-LT" w:eastAsia="zh-CN"/>
        </w:rPr>
        <w:t xml:space="preserve">as privalo išbandyti naujai atvestų elektros </w:t>
      </w:r>
      <w:r w:rsidR="00E13051" w:rsidRPr="00F22BEF">
        <w:rPr>
          <w:rFonts w:eastAsia="SimSun" w:cstheme="minorHAnsi"/>
          <w:sz w:val="24"/>
          <w:szCs w:val="24"/>
          <w:lang w:val="lt-LT" w:eastAsia="zh-CN"/>
        </w:rPr>
        <w:t xml:space="preserve">tinklų veikimą ir </w:t>
      </w:r>
      <w:r w:rsidR="00841E48" w:rsidRPr="00F22BEF">
        <w:rPr>
          <w:rFonts w:eastAsia="SimSun" w:cstheme="minorHAnsi"/>
          <w:sz w:val="24"/>
          <w:szCs w:val="24"/>
          <w:lang w:val="lt-LT" w:eastAsia="zh-CN"/>
        </w:rPr>
        <w:t>pritaikyti pilnam funkcionalumui.</w:t>
      </w:r>
    </w:p>
    <w:p w14:paraId="4ECE7A73" w14:textId="77777777" w:rsidR="007000D9" w:rsidRPr="00F22BEF" w:rsidRDefault="00C112FC">
      <w:pPr>
        <w:pStyle w:val="Sraopastraipa"/>
        <w:numPr>
          <w:ilvl w:val="1"/>
          <w:numId w:val="5"/>
        </w:numPr>
        <w:autoSpaceDE w:val="0"/>
        <w:adjustRightInd w:val="0"/>
        <w:spacing w:after="0" w:line="240" w:lineRule="auto"/>
        <w:ind w:left="709" w:hanging="709"/>
        <w:jc w:val="both"/>
        <w:rPr>
          <w:rFonts w:eastAsia="SimSun" w:cstheme="minorHAnsi"/>
          <w:sz w:val="24"/>
          <w:szCs w:val="24"/>
          <w:lang w:val="lt-LT" w:eastAsia="zh-CN"/>
        </w:rPr>
      </w:pPr>
      <w:r w:rsidRPr="00F22BEF">
        <w:rPr>
          <w:rFonts w:eastAsia="SimSun" w:cstheme="minorHAnsi"/>
          <w:sz w:val="24"/>
          <w:szCs w:val="24"/>
          <w:lang w:val="lt-LT" w:eastAsia="zh-CN"/>
        </w:rPr>
        <w:t>Rangov</w:t>
      </w:r>
      <w:r w:rsidR="00B76458" w:rsidRPr="00F22BEF">
        <w:rPr>
          <w:rFonts w:eastAsia="SimSun" w:cstheme="minorHAnsi"/>
          <w:sz w:val="24"/>
          <w:szCs w:val="24"/>
          <w:lang w:val="lt-LT" w:eastAsia="zh-CN"/>
        </w:rPr>
        <w:t>as darbus atlieka darbo dienomis ir darbo valandomis.</w:t>
      </w:r>
    </w:p>
    <w:p w14:paraId="212C390F" w14:textId="1326B7FA" w:rsidR="00A36427" w:rsidRPr="00F22BEF" w:rsidRDefault="0097421B">
      <w:pPr>
        <w:pStyle w:val="Sraopastraipa"/>
        <w:numPr>
          <w:ilvl w:val="1"/>
          <w:numId w:val="5"/>
        </w:numPr>
        <w:autoSpaceDE w:val="0"/>
        <w:adjustRightInd w:val="0"/>
        <w:spacing w:after="0" w:line="240" w:lineRule="auto"/>
        <w:ind w:left="709" w:hanging="709"/>
        <w:jc w:val="both"/>
        <w:rPr>
          <w:rFonts w:eastAsia="SimSun" w:cstheme="minorHAnsi"/>
          <w:sz w:val="24"/>
          <w:szCs w:val="24"/>
          <w:lang w:val="lt-LT"/>
        </w:rPr>
      </w:pPr>
      <w:r w:rsidRPr="00F22BEF">
        <w:rPr>
          <w:rFonts w:eastAsia="SimSun" w:cstheme="minorHAnsi"/>
          <w:sz w:val="24"/>
          <w:szCs w:val="24"/>
          <w:lang w:val="lt-LT"/>
        </w:rPr>
        <w:t xml:space="preserve">Rekomenduojama, kad </w:t>
      </w:r>
      <w:r w:rsidR="00C112FC" w:rsidRPr="00F22BEF">
        <w:rPr>
          <w:rFonts w:eastAsia="SimSun" w:cstheme="minorHAnsi"/>
          <w:sz w:val="24"/>
          <w:szCs w:val="24"/>
          <w:lang w:val="lt-LT"/>
        </w:rPr>
        <w:t>Rangov</w:t>
      </w:r>
      <w:r w:rsidRPr="00F22BEF">
        <w:rPr>
          <w:rFonts w:eastAsia="SimSun" w:cstheme="minorHAnsi"/>
          <w:sz w:val="24"/>
          <w:szCs w:val="24"/>
          <w:lang w:val="lt-LT"/>
        </w:rPr>
        <w:t xml:space="preserve">as atliktų tikslius darbų ir medžiagų pamatavimus vietoje ir įvertintų galimus netikslumus bei darbų sudėtingumą, t. y. potencialus </w:t>
      </w:r>
      <w:r w:rsidR="00C112FC" w:rsidRPr="00F22BEF">
        <w:rPr>
          <w:rFonts w:eastAsia="SimSun" w:cstheme="minorHAnsi"/>
          <w:sz w:val="24"/>
          <w:szCs w:val="24"/>
          <w:lang w:val="lt-LT"/>
        </w:rPr>
        <w:t>Rangov</w:t>
      </w:r>
      <w:r w:rsidRPr="00F22BEF">
        <w:rPr>
          <w:rFonts w:eastAsia="SimSun" w:cstheme="minorHAnsi"/>
          <w:sz w:val="24"/>
          <w:szCs w:val="24"/>
          <w:lang w:val="lt-LT"/>
        </w:rPr>
        <w:t>as gali apžiūrėti objektą, kas gali būti reikalinga rengiant pasiūlymą. Prieš atvykstant būtina atvykimo laiką ir datą iš anksto suderinti su Užsakovo atsakingais darbuotojais</w:t>
      </w:r>
      <w:r w:rsidR="0082459D" w:rsidRPr="00F22BEF">
        <w:rPr>
          <w:rFonts w:eastAsia="SimSun" w:cstheme="minorHAnsi"/>
          <w:sz w:val="24"/>
          <w:szCs w:val="24"/>
          <w:lang w:val="lt-LT"/>
        </w:rPr>
        <w:t>:</w:t>
      </w:r>
      <w:r w:rsidR="0090606F" w:rsidRPr="00F22BEF">
        <w:rPr>
          <w:rFonts w:eastAsia="SimSun" w:cstheme="minorHAnsi"/>
          <w:sz w:val="24"/>
          <w:szCs w:val="24"/>
          <w:lang w:val="lt-LT"/>
        </w:rPr>
        <w:t xml:space="preserve"> su Projekto ir priežiūros departamento Turto priežiūros skyriaus Panevėžio turto priežiūros grupės techninės priežiūros inžiniere Irina </w:t>
      </w:r>
      <w:proofErr w:type="spellStart"/>
      <w:r w:rsidR="0090606F" w:rsidRPr="00F22BEF">
        <w:rPr>
          <w:rFonts w:eastAsia="SimSun" w:cstheme="minorHAnsi"/>
          <w:sz w:val="24"/>
          <w:szCs w:val="24"/>
          <w:lang w:val="lt-LT"/>
        </w:rPr>
        <w:lastRenderedPageBreak/>
        <w:t>Nikulkiene</w:t>
      </w:r>
      <w:proofErr w:type="spellEnd"/>
      <w:r w:rsidR="0090606F" w:rsidRPr="00F22BEF">
        <w:rPr>
          <w:rFonts w:eastAsia="SimSun" w:cstheme="minorHAnsi"/>
          <w:sz w:val="24"/>
          <w:szCs w:val="24"/>
          <w:lang w:val="lt-LT"/>
        </w:rPr>
        <w:t>, tel. +370 6 87 06714 arba su Projekto ir priežiūros departamento Turto priežiūros skyriaus Panevėžio turto priežiūros grupės techninės priežiūros inžinieriumi Romu Jonkumi, tel. +370 6 77 92261</w:t>
      </w:r>
      <w:r w:rsidR="0082459D" w:rsidRPr="00F22BEF">
        <w:rPr>
          <w:rFonts w:eastAsia="SimSun" w:cstheme="minorHAnsi"/>
          <w:sz w:val="24"/>
          <w:szCs w:val="24"/>
          <w:lang w:val="lt-LT"/>
        </w:rPr>
        <w:t>.</w:t>
      </w:r>
    </w:p>
    <w:p w14:paraId="765F2492" w14:textId="77777777" w:rsidR="007000D9" w:rsidRPr="00F22BEF" w:rsidRDefault="00841E48">
      <w:pPr>
        <w:pStyle w:val="Sraopastraipa"/>
        <w:numPr>
          <w:ilvl w:val="1"/>
          <w:numId w:val="5"/>
        </w:numPr>
        <w:autoSpaceDE w:val="0"/>
        <w:adjustRightInd w:val="0"/>
        <w:spacing w:after="0" w:line="240" w:lineRule="auto"/>
        <w:ind w:left="709" w:hanging="709"/>
        <w:jc w:val="both"/>
        <w:rPr>
          <w:rFonts w:eastAsia="SimSun" w:cstheme="minorHAnsi"/>
          <w:sz w:val="24"/>
          <w:szCs w:val="24"/>
          <w:lang w:val="lt-LT"/>
        </w:rPr>
      </w:pPr>
      <w:r w:rsidRPr="00F22BEF">
        <w:rPr>
          <w:rFonts w:eastAsia="SimSun" w:cstheme="minorHAnsi"/>
          <w:sz w:val="24"/>
          <w:szCs w:val="24"/>
          <w:lang w:val="lt-LT"/>
        </w:rPr>
        <w:t xml:space="preserve">Sudarius sutartį, tačiau ne vėliau kaip per 5 (penkias) darbo dienas nuo sutarties įsigaliojimo dienos, </w:t>
      </w:r>
      <w:r w:rsidR="00C112FC" w:rsidRPr="00F22BEF">
        <w:rPr>
          <w:rFonts w:eastAsia="SimSun" w:cstheme="minorHAnsi"/>
          <w:sz w:val="24"/>
          <w:szCs w:val="24"/>
          <w:lang w:val="lt-LT"/>
        </w:rPr>
        <w:t>Rangov</w:t>
      </w:r>
      <w:r w:rsidRPr="00F22BEF">
        <w:rPr>
          <w:rFonts w:eastAsia="SimSun" w:cstheme="minorHAnsi"/>
          <w:sz w:val="24"/>
          <w:szCs w:val="24"/>
          <w:lang w:val="lt-LT"/>
        </w:rPr>
        <w:t xml:space="preserve">as įsipareigoja Užsakovui pateikti </w:t>
      </w:r>
      <w:r w:rsidR="00C618F2" w:rsidRPr="00F22BEF">
        <w:rPr>
          <w:rFonts w:eastAsia="SimSun" w:cstheme="minorHAnsi"/>
          <w:sz w:val="24"/>
          <w:szCs w:val="24"/>
          <w:lang w:val="lt-LT"/>
        </w:rPr>
        <w:t xml:space="preserve">suderinimui </w:t>
      </w:r>
      <w:r w:rsidR="00D0690A" w:rsidRPr="00F22BEF">
        <w:rPr>
          <w:rFonts w:eastAsia="SimSun" w:cstheme="minorHAnsi"/>
          <w:sz w:val="24"/>
          <w:szCs w:val="24"/>
          <w:lang w:val="lt-LT"/>
        </w:rPr>
        <w:t xml:space="preserve">kiekvieno objekto atskirus </w:t>
      </w:r>
      <w:r w:rsidRPr="00F22BEF">
        <w:rPr>
          <w:rFonts w:eastAsia="SimSun" w:cstheme="minorHAnsi"/>
          <w:sz w:val="24"/>
          <w:szCs w:val="24"/>
          <w:lang w:val="lt-LT"/>
        </w:rPr>
        <w:t>detalius sąmatinius skaičiavimus (toliau – Lokalinė sąmata), techninėje specifikacijoje nurodytoms Sistemoms ir darbams atlikti. Lokalinė sąmata turi būti pateikta .</w:t>
      </w:r>
      <w:proofErr w:type="spellStart"/>
      <w:r w:rsidRPr="00F22BEF">
        <w:rPr>
          <w:rFonts w:eastAsia="SimSun" w:cstheme="minorHAnsi"/>
          <w:sz w:val="24"/>
          <w:szCs w:val="24"/>
          <w:lang w:val="lt-LT"/>
        </w:rPr>
        <w:t>pdf</w:t>
      </w:r>
      <w:proofErr w:type="spellEnd"/>
      <w:r w:rsidRPr="00F22BEF">
        <w:rPr>
          <w:rFonts w:eastAsia="SimSun" w:cstheme="minorHAnsi"/>
          <w:sz w:val="24"/>
          <w:szCs w:val="24"/>
          <w:lang w:val="lt-LT"/>
        </w:rPr>
        <w:t xml:space="preserve"> arba .</w:t>
      </w:r>
      <w:proofErr w:type="spellStart"/>
      <w:r w:rsidRPr="00F22BEF">
        <w:rPr>
          <w:rFonts w:eastAsia="SimSun" w:cstheme="minorHAnsi"/>
          <w:sz w:val="24"/>
          <w:szCs w:val="24"/>
          <w:lang w:val="lt-LT"/>
        </w:rPr>
        <w:t>xlsx</w:t>
      </w:r>
      <w:proofErr w:type="spellEnd"/>
      <w:r w:rsidRPr="00F22BEF">
        <w:rPr>
          <w:rFonts w:eastAsia="SimSun" w:cstheme="minorHAnsi"/>
          <w:sz w:val="24"/>
          <w:szCs w:val="24"/>
          <w:lang w:val="lt-LT"/>
        </w:rPr>
        <w:t xml:space="preserve"> (arba lygiaverčiais) formatais atsižvelgiant į VĮ Statybos produkcijos sertifikavimo centro patvirtintus (įregistruotus) darbų, medžiagų ir mechanizmų sąnaudų statyboje normatyvus (pagal UAB „Sistela“ ar lygiaverčių rinkinių struktūrą). Lokalinės sąmatos forma pridedama kaip Techninės specifikacijos </w:t>
      </w:r>
      <w:r w:rsidR="002D6997" w:rsidRPr="00F22BEF">
        <w:rPr>
          <w:rFonts w:eastAsia="SimSun" w:cstheme="minorHAnsi"/>
          <w:sz w:val="24"/>
          <w:szCs w:val="24"/>
          <w:lang w:val="lt-LT"/>
        </w:rPr>
        <w:t xml:space="preserve">1 </w:t>
      </w:r>
      <w:r w:rsidRPr="00F22BEF">
        <w:rPr>
          <w:rFonts w:eastAsia="SimSun" w:cstheme="minorHAnsi"/>
          <w:sz w:val="24"/>
          <w:szCs w:val="24"/>
          <w:lang w:val="lt-LT"/>
        </w:rPr>
        <w:t xml:space="preserve">priedas. </w:t>
      </w:r>
      <w:r w:rsidR="00C112FC" w:rsidRPr="00F22BEF">
        <w:rPr>
          <w:rFonts w:eastAsia="SimSun" w:cstheme="minorHAnsi"/>
          <w:sz w:val="24"/>
          <w:szCs w:val="24"/>
          <w:lang w:val="lt-LT"/>
        </w:rPr>
        <w:t>Rangov</w:t>
      </w:r>
      <w:r w:rsidRPr="00F22BEF">
        <w:rPr>
          <w:rFonts w:eastAsia="SimSun" w:cstheme="minorHAnsi"/>
          <w:sz w:val="24"/>
          <w:szCs w:val="24"/>
          <w:lang w:val="lt-LT"/>
        </w:rPr>
        <w:t xml:space="preserve">ui nepateikus Lokalinės sąmatos sutartyje nustatytu terminu, Užsakovas įgyja teisę sulaikyti mokėjimus iki kol </w:t>
      </w:r>
      <w:r w:rsidR="00C112FC" w:rsidRPr="00F22BEF">
        <w:rPr>
          <w:rFonts w:eastAsia="SimSun" w:cstheme="minorHAnsi"/>
          <w:sz w:val="24"/>
          <w:szCs w:val="24"/>
          <w:lang w:val="lt-LT"/>
        </w:rPr>
        <w:t>Rangov</w:t>
      </w:r>
      <w:r w:rsidRPr="00F22BEF">
        <w:rPr>
          <w:rFonts w:eastAsia="SimSun" w:cstheme="minorHAnsi"/>
          <w:sz w:val="24"/>
          <w:szCs w:val="24"/>
          <w:lang w:val="lt-LT"/>
        </w:rPr>
        <w:t>as tinkamai įvykdys minėtą prievolę.</w:t>
      </w:r>
    </w:p>
    <w:p w14:paraId="52C774B1" w14:textId="77777777" w:rsidR="007000D9" w:rsidRPr="00F22BEF" w:rsidRDefault="00E86B3B">
      <w:pPr>
        <w:pStyle w:val="Sraopastraipa"/>
        <w:numPr>
          <w:ilvl w:val="1"/>
          <w:numId w:val="5"/>
        </w:numPr>
        <w:autoSpaceDE w:val="0"/>
        <w:adjustRightInd w:val="0"/>
        <w:spacing w:after="0" w:line="240" w:lineRule="auto"/>
        <w:ind w:left="709" w:hanging="709"/>
        <w:jc w:val="both"/>
        <w:rPr>
          <w:rFonts w:eastAsia="SimSun" w:cstheme="minorHAnsi"/>
          <w:sz w:val="24"/>
          <w:szCs w:val="24"/>
          <w:lang w:val="lt-LT"/>
        </w:rPr>
      </w:pPr>
      <w:r w:rsidRPr="00F22BEF">
        <w:rPr>
          <w:rFonts w:eastAsia="SimSun" w:cstheme="minorHAnsi"/>
          <w:sz w:val="24"/>
          <w:szCs w:val="24"/>
          <w:lang w:val="lt-LT"/>
        </w:rPr>
        <w:t>Užsakovas priims prekes ir atliktus darbus kiekviename objekte atskirai, vadovaudamasis prie Sutarties pridėta Technine specifikacija ir Lokaline sąmata, pasirašydamas atitinkamo objekto Sistemos perdavimo–priėmimo aktą, kuriame turi būti nurodyti faktiškai pateiktų sistemų ir atliktų darbų kiekiai.</w:t>
      </w:r>
    </w:p>
    <w:p w14:paraId="0A9CF9A6" w14:textId="77777777" w:rsidR="007000D9" w:rsidRPr="00F22BEF" w:rsidRDefault="00841E48">
      <w:pPr>
        <w:pStyle w:val="Sraopastraipa"/>
        <w:numPr>
          <w:ilvl w:val="1"/>
          <w:numId w:val="5"/>
        </w:numPr>
        <w:autoSpaceDE w:val="0"/>
        <w:adjustRightInd w:val="0"/>
        <w:spacing w:after="0" w:line="240" w:lineRule="auto"/>
        <w:ind w:left="709" w:hanging="709"/>
        <w:jc w:val="both"/>
        <w:rPr>
          <w:rFonts w:eastAsia="SimSun" w:cstheme="minorHAnsi"/>
          <w:sz w:val="24"/>
          <w:szCs w:val="24"/>
          <w:lang w:val="lt-LT"/>
        </w:rPr>
      </w:pPr>
      <w:r w:rsidRPr="00F22BEF">
        <w:rPr>
          <w:rFonts w:eastAsia="SimSun" w:cstheme="minorHAnsi"/>
          <w:sz w:val="24"/>
          <w:szCs w:val="24"/>
          <w:lang w:val="lt-LT" w:eastAsia="zh-CN"/>
        </w:rPr>
        <w:t xml:space="preserve">Užsakovui privalo būti perduota visa išpildomoji dokumentacija (įrangos pasai, deklaracijos, sertifikatai, matavimų protokolai, </w:t>
      </w:r>
      <w:r w:rsidR="00B76458" w:rsidRPr="00F22BEF">
        <w:rPr>
          <w:rFonts w:eastAsia="SimSun" w:cstheme="minorHAnsi"/>
          <w:sz w:val="24"/>
          <w:szCs w:val="24"/>
          <w:lang w:val="lt-LT" w:eastAsia="zh-CN"/>
        </w:rPr>
        <w:t xml:space="preserve">sistemos bandymo aktai, </w:t>
      </w:r>
      <w:r w:rsidR="008D2AAF" w:rsidRPr="00F22BEF">
        <w:rPr>
          <w:rFonts w:eastAsia="SimSun" w:cstheme="minorHAnsi"/>
          <w:sz w:val="24"/>
          <w:szCs w:val="24"/>
          <w:lang w:val="lt-LT" w:eastAsia="zh-CN"/>
        </w:rPr>
        <w:t xml:space="preserve">paslėptų darbų aktai, </w:t>
      </w:r>
      <w:r w:rsidR="00AD3A52" w:rsidRPr="00F22BEF">
        <w:rPr>
          <w:rFonts w:eastAsia="SimSun" w:cstheme="minorHAnsi"/>
          <w:sz w:val="24"/>
          <w:szCs w:val="24"/>
          <w:lang w:val="lt-LT" w:eastAsia="zh-CN"/>
        </w:rPr>
        <w:t xml:space="preserve">eksploatacijos ir priežiūros instrukcijas, </w:t>
      </w:r>
      <w:r w:rsidRPr="00F22BEF">
        <w:rPr>
          <w:rFonts w:eastAsia="SimSun" w:cstheme="minorHAnsi"/>
          <w:sz w:val="24"/>
          <w:szCs w:val="24"/>
          <w:lang w:val="lt-LT" w:eastAsia="zh-CN"/>
        </w:rPr>
        <w:t>leidimai, darbo projektai ir pan.) elektroniniame formate .</w:t>
      </w:r>
      <w:proofErr w:type="spellStart"/>
      <w:r w:rsidRPr="00F22BEF">
        <w:rPr>
          <w:rFonts w:eastAsia="SimSun" w:cstheme="minorHAnsi"/>
          <w:sz w:val="24"/>
          <w:szCs w:val="24"/>
          <w:lang w:val="lt-LT" w:eastAsia="zh-CN"/>
        </w:rPr>
        <w:t>pdf</w:t>
      </w:r>
      <w:proofErr w:type="spellEnd"/>
      <w:r w:rsidRPr="00F22BEF">
        <w:rPr>
          <w:rFonts w:eastAsia="SimSun" w:cstheme="minorHAnsi"/>
          <w:sz w:val="24"/>
          <w:szCs w:val="24"/>
          <w:lang w:val="lt-LT" w:eastAsia="zh-CN"/>
        </w:rPr>
        <w:t xml:space="preserve"> arba .jpg</w:t>
      </w:r>
    </w:p>
    <w:p w14:paraId="65C56F66" w14:textId="77777777" w:rsidR="007000D9" w:rsidRPr="00F22BEF" w:rsidRDefault="00915644">
      <w:pPr>
        <w:pStyle w:val="Sraopastraipa"/>
        <w:numPr>
          <w:ilvl w:val="1"/>
          <w:numId w:val="5"/>
        </w:numPr>
        <w:autoSpaceDE w:val="0"/>
        <w:adjustRightInd w:val="0"/>
        <w:spacing w:after="0" w:line="240" w:lineRule="auto"/>
        <w:ind w:left="709" w:hanging="709"/>
        <w:jc w:val="both"/>
        <w:rPr>
          <w:rFonts w:eastAsia="SimSun" w:cstheme="minorHAnsi"/>
          <w:sz w:val="24"/>
          <w:szCs w:val="24"/>
          <w:lang w:val="lt-LT"/>
        </w:rPr>
      </w:pPr>
      <w:r w:rsidRPr="00F22BEF">
        <w:rPr>
          <w:rFonts w:eastAsia="SimSun" w:cstheme="minorHAnsi"/>
          <w:sz w:val="24"/>
          <w:szCs w:val="24"/>
          <w:lang w:val="lt-LT" w:eastAsia="zh-CN"/>
        </w:rPr>
        <w:t xml:space="preserve">Prie išorinio bloko vamzdynai turi būti </w:t>
      </w:r>
      <w:proofErr w:type="spellStart"/>
      <w:r w:rsidRPr="00F22BEF">
        <w:rPr>
          <w:rFonts w:eastAsia="SimSun" w:cstheme="minorHAnsi"/>
          <w:sz w:val="24"/>
          <w:szCs w:val="24"/>
          <w:lang w:val="lt-LT" w:eastAsia="zh-CN"/>
        </w:rPr>
        <w:t>sumarkiruoti</w:t>
      </w:r>
      <w:proofErr w:type="spellEnd"/>
      <w:r w:rsidRPr="00F22BEF">
        <w:rPr>
          <w:rFonts w:eastAsia="SimSun" w:cstheme="minorHAnsi"/>
          <w:sz w:val="24"/>
          <w:szCs w:val="24"/>
          <w:lang w:val="lt-LT" w:eastAsia="zh-CN"/>
        </w:rPr>
        <w:t xml:space="preserve"> pagal patalpų indeksus. Ant sumontuotų išorinio ir vidinio bloko, </w:t>
      </w:r>
      <w:r w:rsidR="00C112FC" w:rsidRPr="00F22BEF">
        <w:rPr>
          <w:rFonts w:eastAsia="SimSun" w:cstheme="minorHAnsi"/>
          <w:sz w:val="24"/>
          <w:szCs w:val="24"/>
          <w:lang w:val="lt-LT" w:eastAsia="zh-CN"/>
        </w:rPr>
        <w:t>Rangov</w:t>
      </w:r>
      <w:r w:rsidR="00E41B9E" w:rsidRPr="00F22BEF">
        <w:rPr>
          <w:rFonts w:eastAsia="SimSun" w:cstheme="minorHAnsi"/>
          <w:sz w:val="24"/>
          <w:szCs w:val="24"/>
          <w:lang w:val="lt-LT" w:eastAsia="zh-CN"/>
        </w:rPr>
        <w:t>as</w:t>
      </w:r>
      <w:r w:rsidRPr="00F22BEF">
        <w:rPr>
          <w:rFonts w:eastAsia="SimSun" w:cstheme="minorHAnsi"/>
          <w:sz w:val="24"/>
          <w:szCs w:val="24"/>
          <w:lang w:val="lt-LT" w:eastAsia="zh-CN"/>
        </w:rPr>
        <w:t xml:space="preserve"> turi pažymėti informaciją apie montavimo datą ir </w:t>
      </w:r>
      <w:r w:rsidR="00C112FC" w:rsidRPr="00F22BEF">
        <w:rPr>
          <w:rFonts w:eastAsia="SimSun" w:cstheme="minorHAnsi"/>
          <w:sz w:val="24"/>
          <w:szCs w:val="24"/>
          <w:lang w:val="lt-LT" w:eastAsia="zh-CN"/>
        </w:rPr>
        <w:t>Rangov</w:t>
      </w:r>
      <w:r w:rsidR="00E41B9E" w:rsidRPr="00F22BEF">
        <w:rPr>
          <w:rFonts w:eastAsia="SimSun" w:cstheme="minorHAnsi"/>
          <w:sz w:val="24"/>
          <w:szCs w:val="24"/>
          <w:lang w:val="lt-LT" w:eastAsia="zh-CN"/>
        </w:rPr>
        <w:t>ą</w:t>
      </w:r>
      <w:r w:rsidRPr="00F22BEF">
        <w:rPr>
          <w:rFonts w:eastAsia="SimSun" w:cstheme="minorHAnsi"/>
          <w:sz w:val="24"/>
          <w:szCs w:val="24"/>
          <w:lang w:val="lt-LT" w:eastAsia="zh-CN"/>
        </w:rPr>
        <w:t>, kuris sumontavo įrangą.</w:t>
      </w:r>
    </w:p>
    <w:p w14:paraId="63B0A418" w14:textId="176055BA" w:rsidR="00EE272B" w:rsidRPr="00F22BEF" w:rsidRDefault="00C112FC">
      <w:pPr>
        <w:pStyle w:val="Sraopastraipa"/>
        <w:numPr>
          <w:ilvl w:val="1"/>
          <w:numId w:val="5"/>
        </w:numPr>
        <w:autoSpaceDE w:val="0"/>
        <w:adjustRightInd w:val="0"/>
        <w:spacing w:after="0" w:line="240" w:lineRule="auto"/>
        <w:ind w:left="709" w:hanging="709"/>
        <w:jc w:val="both"/>
        <w:rPr>
          <w:rFonts w:eastAsia="SimSun" w:cstheme="minorHAnsi"/>
          <w:sz w:val="24"/>
          <w:szCs w:val="24"/>
          <w:lang w:val="lt-LT"/>
        </w:rPr>
      </w:pPr>
      <w:r w:rsidRPr="00F22BEF">
        <w:rPr>
          <w:rFonts w:eastAsia="SimSun" w:cstheme="minorHAnsi"/>
          <w:sz w:val="24"/>
          <w:szCs w:val="24"/>
          <w:lang w:val="lt-LT" w:eastAsia="zh-CN"/>
        </w:rPr>
        <w:t>Rangov</w:t>
      </w:r>
      <w:r w:rsidR="00E41B9E" w:rsidRPr="00F22BEF">
        <w:rPr>
          <w:rFonts w:eastAsia="SimSun" w:cstheme="minorHAnsi"/>
          <w:sz w:val="24"/>
          <w:szCs w:val="24"/>
          <w:lang w:val="lt-LT" w:eastAsia="zh-CN"/>
        </w:rPr>
        <w:t xml:space="preserve">as </w:t>
      </w:r>
      <w:r w:rsidR="008A4559" w:rsidRPr="00F22BEF">
        <w:rPr>
          <w:rFonts w:eastAsia="SimSun" w:cstheme="minorHAnsi"/>
          <w:sz w:val="24"/>
          <w:szCs w:val="24"/>
          <w:lang w:val="lt-LT" w:eastAsia="zh-CN"/>
        </w:rPr>
        <w:t xml:space="preserve">privalo montavimo laiką susiderinti </w:t>
      </w:r>
      <w:r w:rsidR="0027269C" w:rsidRPr="00F22BEF">
        <w:rPr>
          <w:rFonts w:eastAsia="SimSun" w:cstheme="minorHAnsi"/>
          <w:sz w:val="24"/>
          <w:szCs w:val="24"/>
          <w:lang w:val="lt-LT" w:eastAsia="zh-CN"/>
        </w:rPr>
        <w:t xml:space="preserve">telefonu </w:t>
      </w:r>
      <w:r w:rsidR="008A4559" w:rsidRPr="00F22BEF">
        <w:rPr>
          <w:rFonts w:eastAsia="SimSun" w:cstheme="minorHAnsi"/>
          <w:sz w:val="24"/>
          <w:szCs w:val="24"/>
          <w:lang w:val="lt-LT" w:eastAsia="zh-CN"/>
        </w:rPr>
        <w:t xml:space="preserve">su Užsakovo atsakingais asmenimis ne </w:t>
      </w:r>
      <w:r w:rsidR="007E3A58" w:rsidRPr="00F22BEF">
        <w:rPr>
          <w:rFonts w:eastAsia="SimSun" w:cstheme="minorHAnsi"/>
          <w:sz w:val="24"/>
          <w:szCs w:val="24"/>
          <w:lang w:val="lt-LT" w:eastAsia="zh-CN"/>
        </w:rPr>
        <w:t>vėliau kaip</w:t>
      </w:r>
      <w:r w:rsidR="008A4559" w:rsidRPr="00F22BEF">
        <w:rPr>
          <w:rFonts w:eastAsia="SimSun" w:cstheme="minorHAnsi"/>
          <w:sz w:val="24"/>
          <w:szCs w:val="24"/>
          <w:lang w:val="lt-LT" w:eastAsia="zh-CN"/>
        </w:rPr>
        <w:t xml:space="preserve"> prieš 5 darbo dienas</w:t>
      </w:r>
      <w:r w:rsidR="0027269C" w:rsidRPr="00F22BEF">
        <w:rPr>
          <w:rFonts w:eastAsia="SimSun" w:cstheme="minorHAnsi"/>
          <w:sz w:val="24"/>
          <w:szCs w:val="24"/>
          <w:lang w:val="lt-LT" w:eastAsia="zh-CN"/>
        </w:rPr>
        <w:t xml:space="preserve"> ir laiką užfiksuojant elektroniniu paštu.</w:t>
      </w:r>
    </w:p>
    <w:p w14:paraId="161DBB33" w14:textId="77777777" w:rsidR="00CF0373" w:rsidRPr="00F22BEF" w:rsidRDefault="00CF0373" w:rsidP="00F6185B">
      <w:pPr>
        <w:tabs>
          <w:tab w:val="left" w:pos="709"/>
          <w:tab w:val="center" w:pos="4975"/>
          <w:tab w:val="right" w:pos="9638"/>
        </w:tabs>
        <w:autoSpaceDE w:val="0"/>
        <w:adjustRightInd w:val="0"/>
        <w:spacing w:after="0" w:line="240" w:lineRule="auto"/>
        <w:jc w:val="both"/>
        <w:rPr>
          <w:rFonts w:eastAsia="SimSun" w:cstheme="minorHAnsi"/>
          <w:sz w:val="24"/>
          <w:szCs w:val="24"/>
          <w:lang w:val="lt-LT" w:eastAsia="zh-CN"/>
        </w:rPr>
      </w:pPr>
    </w:p>
    <w:p w14:paraId="0AE8EF59" w14:textId="0B84B1D5" w:rsidR="00CF0373" w:rsidRPr="00F22BEF" w:rsidRDefault="00CF0373">
      <w:pPr>
        <w:pStyle w:val="Sraopastraipa"/>
        <w:numPr>
          <w:ilvl w:val="0"/>
          <w:numId w:val="5"/>
        </w:numPr>
        <w:tabs>
          <w:tab w:val="left" w:pos="9639"/>
        </w:tabs>
        <w:spacing w:after="0" w:line="240" w:lineRule="auto"/>
        <w:ind w:right="333"/>
        <w:contextualSpacing w:val="0"/>
        <w:jc w:val="both"/>
        <w:rPr>
          <w:rFonts w:eastAsia="Times New Roman" w:cstheme="minorHAnsi"/>
          <w:b/>
          <w:bCs/>
          <w:sz w:val="24"/>
          <w:szCs w:val="24"/>
          <w:u w:val="single"/>
          <w:lang w:val="lt-LT"/>
        </w:rPr>
      </w:pPr>
      <w:r w:rsidRPr="00F22BEF">
        <w:rPr>
          <w:rFonts w:eastAsia="Times New Roman" w:cstheme="minorHAnsi"/>
          <w:b/>
          <w:bCs/>
          <w:sz w:val="24"/>
          <w:szCs w:val="24"/>
          <w:u w:val="single"/>
          <w:lang w:val="lt-LT"/>
        </w:rPr>
        <w:t>APLINKOS APSAUGOS REIKALAVIMAI:</w:t>
      </w:r>
    </w:p>
    <w:p w14:paraId="2532D1B8" w14:textId="77777777" w:rsidR="00CF0373" w:rsidRPr="00F22BEF" w:rsidRDefault="00CF0373" w:rsidP="00F6185B">
      <w:pPr>
        <w:pStyle w:val="Sraopastraipa"/>
        <w:tabs>
          <w:tab w:val="left" w:pos="9639"/>
        </w:tabs>
        <w:spacing w:after="0" w:line="240" w:lineRule="auto"/>
        <w:ind w:left="0" w:right="333"/>
        <w:contextualSpacing w:val="0"/>
        <w:jc w:val="both"/>
        <w:rPr>
          <w:rFonts w:eastAsia="Times New Roman" w:cstheme="minorHAnsi"/>
          <w:sz w:val="24"/>
          <w:szCs w:val="24"/>
          <w:lang w:val="lt-LT"/>
        </w:rPr>
      </w:pPr>
    </w:p>
    <w:p w14:paraId="29A45603" w14:textId="2E449F04" w:rsidR="00CF0373" w:rsidRPr="00F22BEF" w:rsidRDefault="001662B8">
      <w:pPr>
        <w:pStyle w:val="Sraopastraipa"/>
        <w:numPr>
          <w:ilvl w:val="0"/>
          <w:numId w:val="4"/>
        </w:numPr>
        <w:spacing w:after="0" w:line="240" w:lineRule="auto"/>
        <w:ind w:left="709" w:right="49" w:hanging="709"/>
        <w:jc w:val="both"/>
        <w:rPr>
          <w:rFonts w:eastAsia="Times New Roman" w:cstheme="minorHAnsi"/>
          <w:sz w:val="24"/>
          <w:szCs w:val="24"/>
          <w:lang w:val="lt-LT"/>
        </w:rPr>
      </w:pPr>
      <w:r w:rsidRPr="00F22BEF">
        <w:rPr>
          <w:rFonts w:eastAsia="Times New Roman" w:cstheme="minorHAnsi"/>
          <w:sz w:val="24"/>
          <w:szCs w:val="24"/>
          <w:lang w:val="lt-LT"/>
        </w:rPr>
        <w:t>Užsakovas</w:t>
      </w:r>
      <w:r w:rsidR="00CF0373" w:rsidRPr="00F22BEF">
        <w:rPr>
          <w:rFonts w:eastAsia="Times New Roman" w:cstheme="minorHAnsi"/>
          <w:sz w:val="24"/>
          <w:szCs w:val="24"/>
          <w:lang w:val="lt-LT"/>
        </w:rPr>
        <w:t>, vadovaudamasi</w:t>
      </w:r>
      <w:r w:rsidRPr="00F22BEF">
        <w:rPr>
          <w:rFonts w:eastAsia="Times New Roman" w:cstheme="minorHAnsi"/>
          <w:sz w:val="24"/>
          <w:szCs w:val="24"/>
          <w:lang w:val="lt-LT"/>
        </w:rPr>
        <w:t>s</w:t>
      </w:r>
      <w:r w:rsidR="00CF0373" w:rsidRPr="00F22BEF">
        <w:rPr>
          <w:rFonts w:eastAsia="Times New Roman" w:cstheme="minorHAnsi"/>
          <w:sz w:val="24"/>
          <w:szCs w:val="24"/>
          <w:lang w:val="lt-LT"/>
        </w:rPr>
        <w:t xml:space="preserve"> Lietuvos Respublikos aplinkos ministro 2011 m. birželio 28 d. įsakymu Nr. D1-508 „Dėl aplinkos apsaugos kriterijų taikymo, vykdant žaliuosius pirkimus, tvarkos aprašo patvirtinimo“ </w:t>
      </w:r>
      <w:r w:rsidR="00E56E0C" w:rsidRPr="00F22BEF">
        <w:rPr>
          <w:rFonts w:eastAsia="Times New Roman" w:cstheme="minorHAnsi"/>
          <w:sz w:val="24"/>
          <w:szCs w:val="24"/>
          <w:lang w:val="lt-LT"/>
        </w:rPr>
        <w:t xml:space="preserve">(toliau – Aprašas) </w:t>
      </w:r>
      <w:r w:rsidR="00CF0373" w:rsidRPr="00F22BEF">
        <w:rPr>
          <w:rFonts w:eastAsia="Times New Roman" w:cstheme="minorHAnsi"/>
          <w:sz w:val="24"/>
          <w:szCs w:val="24"/>
          <w:lang w:val="lt-LT"/>
        </w:rPr>
        <w:t>ir siekdama įgyvendinti Aprašo 4.4.4</w:t>
      </w:r>
      <w:r w:rsidR="00DD245B" w:rsidRPr="00F22BEF">
        <w:rPr>
          <w:rFonts w:eastAsia="Times New Roman" w:cstheme="minorHAnsi"/>
          <w:sz w:val="24"/>
          <w:szCs w:val="24"/>
          <w:lang w:val="lt-LT"/>
        </w:rPr>
        <w:t>.3 ir 4.4.4.</w:t>
      </w:r>
      <w:r w:rsidR="00D70D98" w:rsidRPr="00F22BEF">
        <w:rPr>
          <w:rFonts w:eastAsia="Times New Roman" w:cstheme="minorHAnsi"/>
          <w:sz w:val="24"/>
          <w:szCs w:val="24"/>
          <w:lang w:val="lt-LT"/>
        </w:rPr>
        <w:t>5</w:t>
      </w:r>
      <w:r w:rsidR="00CF0373" w:rsidRPr="00F22BEF">
        <w:rPr>
          <w:rFonts w:eastAsia="Times New Roman" w:cstheme="minorHAnsi"/>
          <w:sz w:val="24"/>
          <w:szCs w:val="24"/>
          <w:lang w:val="lt-LT"/>
        </w:rPr>
        <w:t xml:space="preserve"> punkt</w:t>
      </w:r>
      <w:r w:rsidR="00D70D98" w:rsidRPr="00F22BEF">
        <w:rPr>
          <w:rFonts w:eastAsia="Times New Roman" w:cstheme="minorHAnsi"/>
          <w:sz w:val="24"/>
          <w:szCs w:val="24"/>
          <w:lang w:val="lt-LT"/>
        </w:rPr>
        <w:t>uose</w:t>
      </w:r>
      <w:r w:rsidR="00CF0373" w:rsidRPr="00F22BEF">
        <w:rPr>
          <w:rFonts w:eastAsia="Times New Roman" w:cstheme="minorHAnsi"/>
          <w:sz w:val="24"/>
          <w:szCs w:val="24"/>
          <w:lang w:val="lt-LT"/>
        </w:rPr>
        <w:t xml:space="preserve"> įtvirtintus aplinkosauginius principus, nustato šiuos aplinkos apsaugos kriterijus:</w:t>
      </w:r>
    </w:p>
    <w:p w14:paraId="23A67866" w14:textId="77777777" w:rsidR="007000D9" w:rsidRPr="00F22BEF" w:rsidRDefault="00CF0373">
      <w:pPr>
        <w:pStyle w:val="Sraopastraipa"/>
        <w:numPr>
          <w:ilvl w:val="2"/>
          <w:numId w:val="6"/>
        </w:numPr>
        <w:spacing w:after="0" w:line="240" w:lineRule="auto"/>
        <w:ind w:left="709" w:right="49" w:hanging="709"/>
        <w:jc w:val="both"/>
        <w:rPr>
          <w:rStyle w:val="normaltextrun"/>
          <w:rFonts w:cstheme="minorHAnsi"/>
          <w:sz w:val="24"/>
          <w:szCs w:val="24"/>
          <w:lang w:val="lt-LT"/>
        </w:rPr>
      </w:pPr>
      <w:r w:rsidRPr="00F22BEF">
        <w:rPr>
          <w:rStyle w:val="normaltextrun"/>
          <w:rFonts w:cstheme="minorHAnsi"/>
          <w:sz w:val="24"/>
          <w:szCs w:val="24"/>
          <w:lang w:val="lt-LT"/>
        </w:rPr>
        <w:t>Įranga turi būti nesunkiai išmontuojama, susidėvėjusios ar netinkamos naudoti dalys turi būti lengvai pakeičiamos arba atskiriamos, siekiant jas perdirbti ar pakartotinai naudoti. Instrukcijoje turi būti pateiktos aiškios gairės saugiam išmontavimui ir dalies keitimui.</w:t>
      </w:r>
    </w:p>
    <w:p w14:paraId="16CB8C41" w14:textId="77777777" w:rsidR="007000D9" w:rsidRPr="00F22BEF" w:rsidRDefault="00CF0373">
      <w:pPr>
        <w:pStyle w:val="Sraopastraipa"/>
        <w:numPr>
          <w:ilvl w:val="2"/>
          <w:numId w:val="6"/>
        </w:numPr>
        <w:spacing w:after="0" w:line="240" w:lineRule="auto"/>
        <w:ind w:left="709" w:right="49" w:hanging="709"/>
        <w:jc w:val="both"/>
        <w:rPr>
          <w:rStyle w:val="normaltextrun"/>
          <w:rFonts w:cstheme="minorHAnsi"/>
          <w:sz w:val="24"/>
          <w:szCs w:val="24"/>
          <w:lang w:val="lt-LT"/>
        </w:rPr>
      </w:pPr>
      <w:r w:rsidRPr="00F22BEF">
        <w:rPr>
          <w:rStyle w:val="normaltextrun"/>
          <w:rFonts w:cstheme="minorHAnsi"/>
          <w:sz w:val="24"/>
          <w:szCs w:val="24"/>
          <w:lang w:val="lt-LT"/>
        </w:rPr>
        <w:t xml:space="preserve">Plastikinėse ir kitose detalėse neturi būti šių cheminių medžiagų: kadmio, švino, gyvsidabrio, chromo (VI), atitinkant </w:t>
      </w:r>
      <w:proofErr w:type="spellStart"/>
      <w:r w:rsidRPr="00F22BEF">
        <w:rPr>
          <w:rStyle w:val="normaltextrun"/>
          <w:rFonts w:cstheme="minorHAnsi"/>
          <w:sz w:val="24"/>
          <w:szCs w:val="24"/>
          <w:lang w:val="lt-LT"/>
        </w:rPr>
        <w:t>RoHS</w:t>
      </w:r>
      <w:proofErr w:type="spellEnd"/>
      <w:r w:rsidRPr="00F22BEF">
        <w:rPr>
          <w:rStyle w:val="normaltextrun"/>
          <w:rFonts w:cstheme="minorHAnsi"/>
          <w:sz w:val="24"/>
          <w:szCs w:val="24"/>
          <w:lang w:val="lt-LT"/>
        </w:rPr>
        <w:t xml:space="preserve"> direktyvos (2011/65/EU) reikalavimus.</w:t>
      </w:r>
    </w:p>
    <w:p w14:paraId="24BEB19A" w14:textId="028DD907" w:rsidR="00CF0373" w:rsidRPr="00F22BEF" w:rsidRDefault="00CF0373">
      <w:pPr>
        <w:pStyle w:val="Sraopastraipa"/>
        <w:numPr>
          <w:ilvl w:val="2"/>
          <w:numId w:val="6"/>
        </w:numPr>
        <w:spacing w:after="0" w:line="240" w:lineRule="auto"/>
        <w:ind w:left="709" w:right="49" w:hanging="709"/>
        <w:jc w:val="both"/>
        <w:rPr>
          <w:rStyle w:val="normaltextrun"/>
          <w:rFonts w:cstheme="minorHAnsi"/>
          <w:sz w:val="24"/>
          <w:szCs w:val="24"/>
          <w:lang w:val="lt-LT"/>
        </w:rPr>
      </w:pPr>
      <w:r w:rsidRPr="00F22BEF">
        <w:rPr>
          <w:rStyle w:val="normaltextrun"/>
          <w:rFonts w:cstheme="minorHAnsi"/>
          <w:sz w:val="24"/>
          <w:szCs w:val="24"/>
          <w:lang w:val="lt-LT"/>
        </w:rPr>
        <w:t>Įranga turi atitikti WEEE direktyvos (2012/19/EU) reikalavimus dėl elektroninės įrangos atliekų tvarkymo.</w:t>
      </w:r>
    </w:p>
    <w:p w14:paraId="4C2E99F8" w14:textId="77777777" w:rsidR="001867DA" w:rsidRPr="00F22BEF" w:rsidRDefault="001867DA" w:rsidP="00F6185B">
      <w:pPr>
        <w:tabs>
          <w:tab w:val="left" w:pos="709"/>
          <w:tab w:val="center" w:pos="4975"/>
          <w:tab w:val="right" w:pos="9638"/>
        </w:tabs>
        <w:autoSpaceDE w:val="0"/>
        <w:adjustRightInd w:val="0"/>
        <w:spacing w:after="0" w:line="240" w:lineRule="auto"/>
        <w:jc w:val="both"/>
        <w:rPr>
          <w:rFonts w:eastAsia="SimSun" w:cstheme="minorHAnsi"/>
          <w:sz w:val="24"/>
          <w:szCs w:val="24"/>
          <w:lang w:val="lt-LT" w:eastAsia="zh-CN"/>
        </w:rPr>
      </w:pPr>
    </w:p>
    <w:p w14:paraId="72E7DC48" w14:textId="255F29B8" w:rsidR="00915644" w:rsidRPr="00F22BEF" w:rsidRDefault="00B66EFC">
      <w:pPr>
        <w:pStyle w:val="Sraopastraipa"/>
        <w:numPr>
          <w:ilvl w:val="0"/>
          <w:numId w:val="6"/>
        </w:numPr>
        <w:tabs>
          <w:tab w:val="left" w:pos="993"/>
          <w:tab w:val="center" w:pos="4975"/>
          <w:tab w:val="right" w:pos="9638"/>
        </w:tabs>
        <w:autoSpaceDE w:val="0"/>
        <w:adjustRightInd w:val="0"/>
        <w:spacing w:after="0" w:line="240" w:lineRule="auto"/>
        <w:jc w:val="both"/>
        <w:rPr>
          <w:rFonts w:cstheme="minorHAnsi"/>
          <w:b/>
          <w:bCs/>
          <w:sz w:val="24"/>
          <w:szCs w:val="24"/>
          <w:u w:val="single"/>
          <w:lang w:val="lt-LT"/>
        </w:rPr>
      </w:pPr>
      <w:r w:rsidRPr="00F22BEF">
        <w:rPr>
          <w:rFonts w:cstheme="minorHAnsi"/>
          <w:b/>
          <w:bCs/>
          <w:sz w:val="24"/>
          <w:szCs w:val="24"/>
          <w:u w:val="single"/>
          <w:lang w:val="lt-LT"/>
        </w:rPr>
        <w:t>BENDRI TECHNINIAI REIKALAVIMAI DARBAMS:</w:t>
      </w:r>
    </w:p>
    <w:p w14:paraId="7446D48D" w14:textId="77777777" w:rsidR="00B66EFC" w:rsidRPr="00F22BEF" w:rsidRDefault="00B66EFC" w:rsidP="00F6185B">
      <w:pPr>
        <w:pStyle w:val="Sraopastraipa"/>
        <w:tabs>
          <w:tab w:val="left" w:pos="993"/>
          <w:tab w:val="center" w:pos="4975"/>
          <w:tab w:val="right" w:pos="9638"/>
        </w:tabs>
        <w:autoSpaceDE w:val="0"/>
        <w:adjustRightInd w:val="0"/>
        <w:spacing w:after="0" w:line="240" w:lineRule="auto"/>
        <w:ind w:left="352"/>
        <w:jc w:val="both"/>
        <w:rPr>
          <w:rFonts w:cstheme="minorHAnsi"/>
          <w:b/>
          <w:bCs/>
          <w:sz w:val="24"/>
          <w:szCs w:val="24"/>
          <w:u w:val="single"/>
          <w:lang w:val="lt-LT"/>
        </w:rPr>
      </w:pPr>
    </w:p>
    <w:p w14:paraId="23C49932" w14:textId="77777777" w:rsidR="00554CEB" w:rsidRPr="00F22BEF" w:rsidRDefault="00B66EFC">
      <w:pPr>
        <w:pStyle w:val="Sraopastraipa"/>
        <w:numPr>
          <w:ilvl w:val="1"/>
          <w:numId w:val="6"/>
        </w:numPr>
        <w:spacing w:after="0" w:line="240" w:lineRule="auto"/>
        <w:ind w:left="709" w:right="49" w:hanging="709"/>
        <w:jc w:val="both"/>
        <w:rPr>
          <w:rFonts w:cstheme="minorHAnsi"/>
          <w:sz w:val="24"/>
          <w:szCs w:val="24"/>
          <w:u w:val="single"/>
          <w:lang w:val="lt-LT"/>
        </w:rPr>
      </w:pPr>
      <w:r w:rsidRPr="00F22BEF">
        <w:rPr>
          <w:rFonts w:cstheme="minorHAnsi"/>
          <w:sz w:val="24"/>
          <w:szCs w:val="24"/>
          <w:lang w:val="lt-LT"/>
        </w:rPr>
        <w:t xml:space="preserve">Varinis vamzdynas su valdymo kabeliais, drenažiniais vamzdeliais jungiamas gręžiant skyles. Atlikus Darbus sumontuojama apdaila. Lauko blokai montuojami su </w:t>
      </w:r>
      <w:proofErr w:type="spellStart"/>
      <w:r w:rsidRPr="00F22BEF">
        <w:rPr>
          <w:rFonts w:cstheme="minorHAnsi"/>
          <w:sz w:val="24"/>
          <w:szCs w:val="24"/>
          <w:lang w:val="lt-LT"/>
        </w:rPr>
        <w:t>antivibracinėmis</w:t>
      </w:r>
      <w:proofErr w:type="spellEnd"/>
      <w:r w:rsidRPr="00F22BEF">
        <w:rPr>
          <w:rFonts w:cstheme="minorHAnsi"/>
          <w:sz w:val="24"/>
          <w:szCs w:val="24"/>
          <w:lang w:val="lt-LT"/>
        </w:rPr>
        <w:t xml:space="preserve"> gumomis ant specialių laikiklių </w:t>
      </w:r>
      <w:r w:rsidR="00D019BA" w:rsidRPr="00F22BEF">
        <w:rPr>
          <w:rFonts w:cstheme="minorHAnsi"/>
          <w:sz w:val="24"/>
          <w:szCs w:val="24"/>
          <w:lang w:val="lt-LT"/>
        </w:rPr>
        <w:t>ir įrengiant papildomas tarpines</w:t>
      </w:r>
      <w:r w:rsidRPr="00F22BEF">
        <w:rPr>
          <w:rFonts w:cstheme="minorHAnsi"/>
          <w:sz w:val="24"/>
          <w:szCs w:val="24"/>
          <w:lang w:val="lt-LT"/>
        </w:rPr>
        <w:t xml:space="preserve">. Visi perėjimai per konstrukcijas turi būti užsandarinti ir užtaisyti skiediniu, o išorės konstrukcijos </w:t>
      </w:r>
      <w:r w:rsidR="00D019BA" w:rsidRPr="00F22BEF">
        <w:rPr>
          <w:rFonts w:cstheme="minorHAnsi"/>
          <w:sz w:val="24"/>
          <w:szCs w:val="24"/>
          <w:lang w:val="lt-LT"/>
        </w:rPr>
        <w:t xml:space="preserve">papildomai </w:t>
      </w:r>
      <w:r w:rsidRPr="00F22BEF">
        <w:rPr>
          <w:rFonts w:cstheme="minorHAnsi"/>
          <w:sz w:val="24"/>
          <w:szCs w:val="24"/>
          <w:lang w:val="lt-LT"/>
        </w:rPr>
        <w:t xml:space="preserve">sandarinamos, kad drėgmė nesiskverbtų į pastato vidų. </w:t>
      </w:r>
      <w:r w:rsidRPr="00F22BEF">
        <w:rPr>
          <w:rFonts w:cstheme="minorHAnsi"/>
          <w:sz w:val="24"/>
          <w:szCs w:val="24"/>
          <w:u w:val="single"/>
          <w:lang w:val="lt-LT"/>
        </w:rPr>
        <w:t>Paliekamas ne mažiau, kaip 1 metro laidų ir vamzdynų rezervas prie išorinio bloko.</w:t>
      </w:r>
    </w:p>
    <w:p w14:paraId="711D2EB9" w14:textId="77777777" w:rsidR="00554CEB" w:rsidRPr="00F22BEF" w:rsidRDefault="00B66EFC">
      <w:pPr>
        <w:pStyle w:val="Sraopastraipa"/>
        <w:numPr>
          <w:ilvl w:val="1"/>
          <w:numId w:val="6"/>
        </w:numPr>
        <w:spacing w:after="0" w:line="240" w:lineRule="auto"/>
        <w:ind w:left="709" w:right="49" w:hanging="709"/>
        <w:jc w:val="both"/>
        <w:rPr>
          <w:rFonts w:cstheme="minorHAnsi"/>
          <w:sz w:val="24"/>
          <w:szCs w:val="24"/>
          <w:u w:val="single"/>
          <w:lang w:val="lt-LT"/>
        </w:rPr>
      </w:pPr>
      <w:r w:rsidRPr="00F22BEF">
        <w:rPr>
          <w:rFonts w:cstheme="minorHAnsi"/>
          <w:sz w:val="24"/>
          <w:szCs w:val="24"/>
          <w:lang w:val="lt-LT"/>
        </w:rPr>
        <w:lastRenderedPageBreak/>
        <w:t xml:space="preserve">Vamzdeliai montavimui turi būti naudojami su termoizoliacija, pravesti pagal siūlomo kondicionieriaus gamintojo techninius reikalavimus, neužlenkti ir neužlaužti. Visi vamzdynai išorėje sumontuojami išorės sąlygomis skirtoje </w:t>
      </w:r>
      <w:proofErr w:type="spellStart"/>
      <w:r w:rsidRPr="00F22BEF">
        <w:rPr>
          <w:rFonts w:cstheme="minorHAnsi"/>
          <w:sz w:val="24"/>
          <w:szCs w:val="24"/>
          <w:lang w:val="lt-LT"/>
        </w:rPr>
        <w:t>gofroje</w:t>
      </w:r>
      <w:proofErr w:type="spellEnd"/>
      <w:r w:rsidRPr="00F22BEF">
        <w:rPr>
          <w:rFonts w:cstheme="minorHAnsi"/>
          <w:sz w:val="24"/>
          <w:szCs w:val="24"/>
          <w:lang w:val="lt-LT"/>
        </w:rPr>
        <w:t>.</w:t>
      </w:r>
    </w:p>
    <w:p w14:paraId="51A6254A" w14:textId="77777777" w:rsidR="00554CEB" w:rsidRPr="00F22BEF" w:rsidRDefault="00914384">
      <w:pPr>
        <w:pStyle w:val="Sraopastraipa"/>
        <w:numPr>
          <w:ilvl w:val="1"/>
          <w:numId w:val="6"/>
        </w:numPr>
        <w:spacing w:after="0" w:line="240" w:lineRule="auto"/>
        <w:ind w:left="709" w:right="49" w:hanging="709"/>
        <w:jc w:val="both"/>
        <w:rPr>
          <w:rFonts w:cstheme="minorHAnsi"/>
          <w:sz w:val="24"/>
          <w:szCs w:val="24"/>
          <w:u w:val="single"/>
          <w:lang w:val="lt-LT"/>
        </w:rPr>
      </w:pPr>
      <w:r w:rsidRPr="00F22BEF">
        <w:rPr>
          <w:rFonts w:cstheme="minorHAnsi"/>
          <w:sz w:val="24"/>
          <w:szCs w:val="24"/>
          <w:lang w:val="lt-LT"/>
        </w:rPr>
        <w:t xml:space="preserve">Izoliuoti vamzdynai prie vidinių blokų turi būti vedami virš pakabinamų lubų, o matomose vietose iki vidinio bloko – plastikiniuose loviuose. </w:t>
      </w:r>
      <w:r w:rsidR="00C112FC" w:rsidRPr="00F22BEF">
        <w:rPr>
          <w:rFonts w:cstheme="minorHAnsi"/>
          <w:sz w:val="24"/>
          <w:szCs w:val="24"/>
          <w:lang w:val="lt-LT"/>
        </w:rPr>
        <w:t>Rangov</w:t>
      </w:r>
      <w:r w:rsidRPr="00F22BEF">
        <w:rPr>
          <w:rFonts w:cstheme="minorHAnsi"/>
          <w:sz w:val="24"/>
          <w:szCs w:val="24"/>
          <w:lang w:val="lt-LT"/>
        </w:rPr>
        <w:t>as privalo į kainą įtraukti plastikinius lovius</w:t>
      </w:r>
      <w:r w:rsidR="00CD5ED8" w:rsidRPr="00F22BEF">
        <w:rPr>
          <w:rFonts w:cstheme="minorHAnsi"/>
          <w:sz w:val="24"/>
          <w:szCs w:val="24"/>
          <w:lang w:val="lt-LT"/>
        </w:rPr>
        <w:t>, revizines dureles, jų įrengimą</w:t>
      </w:r>
      <w:r w:rsidRPr="00F22BEF">
        <w:rPr>
          <w:rFonts w:cstheme="minorHAnsi"/>
          <w:sz w:val="24"/>
          <w:szCs w:val="24"/>
          <w:lang w:val="lt-LT"/>
        </w:rPr>
        <w:t xml:space="preserve"> ir jų montavimą. Vamzdynai turi būti tvirtinami prie konstrukcijų naudojant specialius laikiklius su guminėmis tarpinėmis.</w:t>
      </w:r>
    </w:p>
    <w:p w14:paraId="13538DA9" w14:textId="02003BA5" w:rsidR="002946EF" w:rsidRPr="00F22BEF" w:rsidRDefault="00B66EFC">
      <w:pPr>
        <w:pStyle w:val="Sraopastraipa"/>
        <w:numPr>
          <w:ilvl w:val="1"/>
          <w:numId w:val="6"/>
        </w:numPr>
        <w:spacing w:after="0" w:line="240" w:lineRule="auto"/>
        <w:ind w:left="709" w:right="49" w:hanging="709"/>
        <w:jc w:val="both"/>
        <w:rPr>
          <w:rFonts w:cstheme="minorHAnsi"/>
          <w:sz w:val="24"/>
          <w:szCs w:val="24"/>
          <w:u w:val="single"/>
          <w:lang w:val="lt-LT"/>
        </w:rPr>
      </w:pPr>
      <w:r w:rsidRPr="00F22BEF">
        <w:rPr>
          <w:rFonts w:cstheme="minorHAnsi"/>
          <w:sz w:val="24"/>
          <w:szCs w:val="24"/>
          <w:lang w:val="lt-LT"/>
        </w:rPr>
        <w:t xml:space="preserve">Vidiniai blokai montuojami patalpose (patalpų indeksai sužymėti </w:t>
      </w:r>
      <w:r w:rsidR="004F6E59" w:rsidRPr="00F22BEF">
        <w:rPr>
          <w:rFonts w:cstheme="minorHAnsi"/>
          <w:sz w:val="24"/>
          <w:szCs w:val="24"/>
          <w:lang w:val="lt-LT"/>
        </w:rPr>
        <w:t xml:space="preserve">TS priede Nr. </w:t>
      </w:r>
      <w:r w:rsidR="009447B7">
        <w:rPr>
          <w:rFonts w:cstheme="minorHAnsi"/>
          <w:sz w:val="24"/>
          <w:szCs w:val="24"/>
          <w:lang w:val="lt-LT"/>
        </w:rPr>
        <w:t>4</w:t>
      </w:r>
      <w:r w:rsidRPr="00F22BEF">
        <w:rPr>
          <w:rFonts w:cstheme="minorHAnsi"/>
          <w:sz w:val="24"/>
          <w:szCs w:val="24"/>
          <w:lang w:val="lt-LT"/>
        </w:rPr>
        <w:t>). Tikslią vidinio bloko montavimo vietą derinti su Užsakovu.</w:t>
      </w:r>
    </w:p>
    <w:p w14:paraId="3320297F" w14:textId="77777777" w:rsidR="002946EF" w:rsidRPr="00F22BEF" w:rsidRDefault="00B66EFC">
      <w:pPr>
        <w:pStyle w:val="Sraopastraipa"/>
        <w:numPr>
          <w:ilvl w:val="1"/>
          <w:numId w:val="6"/>
        </w:numPr>
        <w:spacing w:after="0" w:line="240" w:lineRule="auto"/>
        <w:ind w:left="709" w:right="49" w:hanging="709"/>
        <w:jc w:val="both"/>
        <w:rPr>
          <w:rFonts w:cstheme="minorHAnsi"/>
          <w:sz w:val="24"/>
          <w:szCs w:val="24"/>
          <w:u w:val="single"/>
          <w:lang w:val="lt-LT"/>
        </w:rPr>
      </w:pPr>
      <w:r w:rsidRPr="00F22BEF">
        <w:rPr>
          <w:rFonts w:cstheme="minorHAnsi"/>
          <w:sz w:val="24"/>
          <w:szCs w:val="24"/>
          <w:lang w:val="lt-LT"/>
        </w:rPr>
        <w:t xml:space="preserve">Elektros energijos pajungimui būtina sumontuoti naujus kabelius bei reikiamo galingumo automatinius jungiklius kiekvienam išoriniam blokui atskirai. Išoriniai blokai jungiami nuo atskirų paskirstymo skydų ir atnaujinama elektros principinė schema, bei </w:t>
      </w:r>
      <w:proofErr w:type="spellStart"/>
      <w:r w:rsidRPr="00F22BEF">
        <w:rPr>
          <w:rFonts w:cstheme="minorHAnsi"/>
          <w:sz w:val="24"/>
          <w:szCs w:val="24"/>
          <w:lang w:val="lt-LT"/>
        </w:rPr>
        <w:t>sumarkiruojami</w:t>
      </w:r>
      <w:proofErr w:type="spellEnd"/>
      <w:r w:rsidRPr="00F22BEF">
        <w:rPr>
          <w:rFonts w:cstheme="minorHAnsi"/>
          <w:sz w:val="24"/>
          <w:szCs w:val="24"/>
          <w:lang w:val="lt-LT"/>
        </w:rPr>
        <w:t xml:space="preserve"> automatiniai jungikliai. Laidai turi būti montuojami baltos spalvos loveliuose. Išorėje laidai montuojami šalčiui atsparioje </w:t>
      </w:r>
      <w:proofErr w:type="spellStart"/>
      <w:r w:rsidRPr="00F22BEF">
        <w:rPr>
          <w:rFonts w:cstheme="minorHAnsi"/>
          <w:sz w:val="24"/>
          <w:szCs w:val="24"/>
          <w:lang w:val="lt-LT"/>
        </w:rPr>
        <w:t>gofroje</w:t>
      </w:r>
      <w:proofErr w:type="spellEnd"/>
      <w:r w:rsidRPr="00F22BEF">
        <w:rPr>
          <w:rFonts w:cstheme="minorHAnsi"/>
          <w:sz w:val="24"/>
          <w:szCs w:val="24"/>
          <w:lang w:val="lt-LT"/>
        </w:rPr>
        <w:t>. Automatinių jungiklių montavimo vietą derinti su Užsakovu.</w:t>
      </w:r>
    </w:p>
    <w:p w14:paraId="534D00BA" w14:textId="77777777" w:rsidR="008212A6" w:rsidRPr="00F22BEF" w:rsidRDefault="00B66EFC">
      <w:pPr>
        <w:pStyle w:val="Sraopastraipa"/>
        <w:numPr>
          <w:ilvl w:val="1"/>
          <w:numId w:val="6"/>
        </w:numPr>
        <w:spacing w:after="0" w:line="240" w:lineRule="auto"/>
        <w:ind w:left="709" w:right="49" w:hanging="709"/>
        <w:jc w:val="both"/>
        <w:rPr>
          <w:rStyle w:val="normaltextrun"/>
          <w:rFonts w:cstheme="minorHAnsi"/>
          <w:sz w:val="24"/>
          <w:szCs w:val="24"/>
          <w:u w:val="single"/>
          <w:lang w:val="lt-LT"/>
        </w:rPr>
      </w:pPr>
      <w:r w:rsidRPr="00F22BEF">
        <w:rPr>
          <w:rStyle w:val="normaltextrun"/>
          <w:rFonts w:cstheme="minorHAnsi"/>
          <w:sz w:val="24"/>
          <w:szCs w:val="24"/>
          <w:lang w:val="lt-LT"/>
        </w:rPr>
        <w:t>Įrenginiai turi būti pilnai sukomplektuoti veikimui, įskaitant drenažinio siurbliuko pastatymą ir drenažinio vamzdelio nuvedimą lovelyje iki nuogrindos ar lietaus vandens nutekėjimo sistemos. Įrenginiai išbandyti visais galimais režimais.   </w:t>
      </w:r>
    </w:p>
    <w:p w14:paraId="48FADB2A" w14:textId="77777777" w:rsidR="008212A6" w:rsidRPr="00F22BEF" w:rsidRDefault="00B66EFC">
      <w:pPr>
        <w:pStyle w:val="Sraopastraipa"/>
        <w:numPr>
          <w:ilvl w:val="1"/>
          <w:numId w:val="6"/>
        </w:numPr>
        <w:spacing w:after="0" w:line="240" w:lineRule="auto"/>
        <w:ind w:left="709" w:right="49" w:hanging="709"/>
        <w:jc w:val="both"/>
        <w:rPr>
          <w:rStyle w:val="eop"/>
          <w:rFonts w:cstheme="minorHAnsi"/>
          <w:sz w:val="24"/>
          <w:szCs w:val="24"/>
          <w:u w:val="single"/>
          <w:lang w:val="lt-LT"/>
        </w:rPr>
      </w:pPr>
      <w:r w:rsidRPr="00F22BEF">
        <w:rPr>
          <w:rStyle w:val="normaltextrun"/>
          <w:rFonts w:cstheme="minorHAnsi"/>
          <w:sz w:val="24"/>
          <w:szCs w:val="24"/>
          <w:lang w:val="lt-LT"/>
        </w:rPr>
        <w:t>Kondicionieriuose turi būti užpildytas ES leidžiamu naudoti šaldymo agentu.</w:t>
      </w:r>
      <w:r w:rsidRPr="00F22BEF">
        <w:rPr>
          <w:rStyle w:val="eop"/>
          <w:rFonts w:cstheme="minorHAnsi"/>
          <w:sz w:val="24"/>
          <w:szCs w:val="24"/>
          <w:lang w:val="lt-LT"/>
        </w:rPr>
        <w:t> </w:t>
      </w:r>
    </w:p>
    <w:p w14:paraId="4786FBD1" w14:textId="46D4DB3D" w:rsidR="00B66EFC" w:rsidRPr="007559BA" w:rsidRDefault="007F6AC7" w:rsidP="007559BA">
      <w:pPr>
        <w:pStyle w:val="Sraopastraipa"/>
        <w:numPr>
          <w:ilvl w:val="1"/>
          <w:numId w:val="6"/>
        </w:numPr>
        <w:spacing w:after="0" w:line="240" w:lineRule="auto"/>
        <w:ind w:left="709" w:right="49" w:hanging="709"/>
        <w:jc w:val="both"/>
        <w:rPr>
          <w:rFonts w:cstheme="minorHAnsi"/>
          <w:sz w:val="24"/>
          <w:szCs w:val="24"/>
          <w:u w:val="single"/>
          <w:lang w:val="lt-LT"/>
        </w:rPr>
      </w:pPr>
      <w:r w:rsidRPr="00F22BEF">
        <w:rPr>
          <w:rStyle w:val="eop"/>
          <w:rFonts w:cstheme="minorHAnsi"/>
          <w:sz w:val="24"/>
          <w:szCs w:val="24"/>
          <w:lang w:val="lt-LT"/>
        </w:rPr>
        <w:t>Techniniai reika</w:t>
      </w:r>
      <w:r w:rsidR="002E0C91" w:rsidRPr="00F22BEF">
        <w:rPr>
          <w:rStyle w:val="eop"/>
          <w:rFonts w:cstheme="minorHAnsi"/>
          <w:sz w:val="24"/>
          <w:szCs w:val="24"/>
          <w:lang w:val="lt-LT"/>
        </w:rPr>
        <w:t>lavimai kondicionieriams</w:t>
      </w:r>
      <w:r w:rsidR="006F2082" w:rsidRPr="00F22BEF">
        <w:rPr>
          <w:rStyle w:val="eop"/>
          <w:rFonts w:cstheme="minorHAnsi"/>
          <w:sz w:val="24"/>
          <w:szCs w:val="24"/>
          <w:lang w:val="lt-LT"/>
        </w:rPr>
        <w:t xml:space="preserve"> nurodyti TS priede Nr. </w:t>
      </w:r>
      <w:r w:rsidR="009447B7">
        <w:rPr>
          <w:rStyle w:val="eop"/>
          <w:rFonts w:cstheme="minorHAnsi"/>
          <w:sz w:val="24"/>
          <w:szCs w:val="24"/>
          <w:lang w:val="lt-LT"/>
        </w:rPr>
        <w:t>4</w:t>
      </w:r>
      <w:r w:rsidR="006F2082" w:rsidRPr="00F22BEF">
        <w:rPr>
          <w:rStyle w:val="eop"/>
          <w:rFonts w:cstheme="minorHAnsi"/>
          <w:sz w:val="24"/>
          <w:szCs w:val="24"/>
          <w:lang w:val="lt-LT"/>
        </w:rPr>
        <w:t>.</w:t>
      </w:r>
    </w:p>
    <w:p w14:paraId="13D86A71" w14:textId="4EF78C48" w:rsidR="00F96AC6" w:rsidRPr="00F22BEF" w:rsidRDefault="00287913">
      <w:pPr>
        <w:pStyle w:val="Sraopastraipa"/>
        <w:numPr>
          <w:ilvl w:val="1"/>
          <w:numId w:val="6"/>
        </w:numPr>
        <w:tabs>
          <w:tab w:val="left" w:pos="9639"/>
        </w:tabs>
        <w:spacing w:after="0" w:line="240" w:lineRule="auto"/>
        <w:ind w:left="709" w:right="333" w:hanging="709"/>
        <w:jc w:val="both"/>
        <w:rPr>
          <w:rFonts w:cstheme="minorHAnsi"/>
          <w:sz w:val="24"/>
          <w:szCs w:val="24"/>
          <w:lang w:val="lt-LT"/>
        </w:rPr>
      </w:pPr>
      <w:r w:rsidRPr="00F22BEF">
        <w:rPr>
          <w:rFonts w:cstheme="minorHAnsi"/>
          <w:sz w:val="24"/>
          <w:szCs w:val="24"/>
          <w:lang w:val="lt-LT"/>
        </w:rPr>
        <w:t>Objekte adresu Vasario 16-osios g. 49, Šiauliuose i</w:t>
      </w:r>
      <w:r w:rsidR="00F96AC6" w:rsidRPr="00F22BEF">
        <w:rPr>
          <w:rFonts w:cstheme="minorHAnsi"/>
          <w:sz w:val="24"/>
          <w:szCs w:val="24"/>
          <w:lang w:val="lt-LT"/>
        </w:rPr>
        <w:t xml:space="preserve">šoriniai kondicionierių blokai montuojami </w:t>
      </w:r>
      <w:r w:rsidR="00243528" w:rsidRPr="00F22BEF">
        <w:rPr>
          <w:rFonts w:cstheme="minorHAnsi"/>
          <w:sz w:val="24"/>
          <w:szCs w:val="24"/>
          <w:lang w:val="lt-LT"/>
        </w:rPr>
        <w:t>šalia pastato ant nuogrindos</w:t>
      </w:r>
      <w:r w:rsidR="00F96AC6" w:rsidRPr="00F22BEF">
        <w:rPr>
          <w:rFonts w:cstheme="minorHAnsi"/>
          <w:sz w:val="24"/>
          <w:szCs w:val="24"/>
          <w:lang w:val="lt-LT"/>
        </w:rPr>
        <w:t>. Tikslias išorinių blokų montavimo vietas privaloma derinti su Užsakovu.</w:t>
      </w:r>
      <w:r w:rsidR="00551E55" w:rsidRPr="00F22BEF">
        <w:rPr>
          <w:rFonts w:cstheme="minorHAnsi"/>
          <w:sz w:val="24"/>
          <w:szCs w:val="24"/>
          <w:lang w:val="lt-LT"/>
        </w:rPr>
        <w:t xml:space="preserve"> </w:t>
      </w:r>
      <w:r w:rsidR="00C112FC" w:rsidRPr="00F22BEF">
        <w:rPr>
          <w:rFonts w:cstheme="minorHAnsi"/>
          <w:sz w:val="24"/>
          <w:szCs w:val="24"/>
          <w:lang w:val="lt-LT"/>
        </w:rPr>
        <w:t>Rangov</w:t>
      </w:r>
      <w:r w:rsidR="00F96AC6" w:rsidRPr="00F22BEF">
        <w:rPr>
          <w:rFonts w:cstheme="minorHAnsi"/>
          <w:sz w:val="24"/>
          <w:szCs w:val="24"/>
          <w:lang w:val="lt-LT"/>
        </w:rPr>
        <w:t>as savo sąskaita turi atlikti apdailinį išorini</w:t>
      </w:r>
      <w:r w:rsidR="00DC5B27" w:rsidRPr="00F22BEF">
        <w:rPr>
          <w:rFonts w:cstheme="minorHAnsi"/>
          <w:sz w:val="24"/>
          <w:szCs w:val="24"/>
          <w:lang w:val="lt-LT"/>
        </w:rPr>
        <w:t>ų</w:t>
      </w:r>
      <w:r w:rsidR="00F96AC6" w:rsidRPr="00F22BEF">
        <w:rPr>
          <w:rFonts w:cstheme="minorHAnsi"/>
          <w:sz w:val="24"/>
          <w:szCs w:val="24"/>
          <w:lang w:val="lt-LT"/>
        </w:rPr>
        <w:t xml:space="preserve"> blok</w:t>
      </w:r>
      <w:r w:rsidR="00DC5B27" w:rsidRPr="00F22BEF">
        <w:rPr>
          <w:rFonts w:cstheme="minorHAnsi"/>
          <w:sz w:val="24"/>
          <w:szCs w:val="24"/>
          <w:lang w:val="lt-LT"/>
        </w:rPr>
        <w:t>ų</w:t>
      </w:r>
      <w:r w:rsidR="00F96AC6" w:rsidRPr="00F22BEF">
        <w:rPr>
          <w:rFonts w:cstheme="minorHAnsi"/>
          <w:sz w:val="24"/>
          <w:szCs w:val="24"/>
          <w:lang w:val="lt-LT"/>
        </w:rPr>
        <w:t xml:space="preserve"> uždengimą</w:t>
      </w:r>
      <w:r w:rsidRPr="00F22BEF">
        <w:rPr>
          <w:rFonts w:cstheme="minorHAnsi"/>
          <w:sz w:val="24"/>
          <w:szCs w:val="24"/>
          <w:lang w:val="lt-LT"/>
        </w:rPr>
        <w:t>, kad išlaikyti fasado spalvinį kontrastą</w:t>
      </w:r>
      <w:r w:rsidR="00F96AC6" w:rsidRPr="00F22BEF">
        <w:rPr>
          <w:rFonts w:cstheme="minorHAnsi"/>
          <w:sz w:val="24"/>
          <w:szCs w:val="24"/>
          <w:lang w:val="lt-LT"/>
        </w:rPr>
        <w:t>. Apdailos sprendinį privaloma suderinti su Užsakovu.</w:t>
      </w:r>
      <w:r w:rsidR="00551E55" w:rsidRPr="00F22BEF">
        <w:rPr>
          <w:rFonts w:cstheme="minorHAnsi"/>
          <w:sz w:val="24"/>
          <w:szCs w:val="24"/>
          <w:lang w:val="lt-LT"/>
        </w:rPr>
        <w:t xml:space="preserve"> Išoriniai kondicionierių blokai montuojami </w:t>
      </w:r>
      <w:r w:rsidRPr="00F22BEF">
        <w:rPr>
          <w:rFonts w:cstheme="minorHAnsi"/>
          <w:sz w:val="24"/>
          <w:szCs w:val="24"/>
          <w:lang w:val="lt-LT"/>
        </w:rPr>
        <w:t>vienas šalia kito.</w:t>
      </w:r>
    </w:p>
    <w:p w14:paraId="3F70BFD2" w14:textId="15A9F6E7" w:rsidR="00AB65A5" w:rsidRPr="00F22BEF" w:rsidRDefault="00287913">
      <w:pPr>
        <w:pStyle w:val="Sraopastraipa"/>
        <w:numPr>
          <w:ilvl w:val="1"/>
          <w:numId w:val="6"/>
        </w:numPr>
        <w:tabs>
          <w:tab w:val="left" w:pos="9639"/>
        </w:tabs>
        <w:spacing w:after="0" w:line="240" w:lineRule="auto"/>
        <w:ind w:left="709" w:right="333" w:hanging="709"/>
        <w:jc w:val="both"/>
        <w:rPr>
          <w:rFonts w:cstheme="minorHAnsi"/>
          <w:sz w:val="24"/>
          <w:szCs w:val="24"/>
          <w:lang w:val="lt-LT"/>
        </w:rPr>
      </w:pPr>
      <w:r w:rsidRPr="00F22BEF">
        <w:rPr>
          <w:rFonts w:cstheme="minorHAnsi"/>
          <w:sz w:val="24"/>
          <w:szCs w:val="24"/>
          <w:lang w:val="lt-LT"/>
        </w:rPr>
        <w:t xml:space="preserve">Objekte adresu Vilniaus g. 247, Šiauliuose demontuojamas senas kondicionieriaus įrenginys ir jo inžineriniai tinklai ir į tą pačią vietą įrengiamas naujas </w:t>
      </w:r>
      <w:r w:rsidR="00A25C81" w:rsidRPr="00F22BEF">
        <w:rPr>
          <w:rFonts w:cstheme="minorHAnsi"/>
          <w:sz w:val="24"/>
          <w:szCs w:val="24"/>
          <w:lang w:val="lt-LT"/>
        </w:rPr>
        <w:t xml:space="preserve">kondicionierius. </w:t>
      </w:r>
      <w:r w:rsidR="00AB65A5" w:rsidRPr="00F22BEF">
        <w:rPr>
          <w:rFonts w:cstheme="minorHAnsi"/>
          <w:sz w:val="24"/>
          <w:szCs w:val="24"/>
          <w:lang w:val="lt-LT"/>
        </w:rPr>
        <w:t>Kondicionierių blokai turi būti sumontuoti taip, kad maksimaliai uždengtų esamo įrenginio ar kanalo buvusią vietą. Jeigu to padaryti neįmanoma, tiekėjas privalo atlikti kosmetinį paviršių remontą. Apdailos tipas ir spalva turi būti parenkami pagal esamą paviršiaus apdailą, užtikrinant maksimaliai vizualų vientisumą, o remonto vieta turi būti sutvarkyta suformuojant taisyklingos formos plotą. apmokami nebus.</w:t>
      </w:r>
    </w:p>
    <w:p w14:paraId="39CA283E" w14:textId="776C74AB" w:rsidR="0074162B" w:rsidRPr="007559BA" w:rsidRDefault="008F2302" w:rsidP="007559BA">
      <w:pPr>
        <w:pStyle w:val="Sraopastraipa"/>
        <w:numPr>
          <w:ilvl w:val="1"/>
          <w:numId w:val="6"/>
        </w:numPr>
        <w:tabs>
          <w:tab w:val="left" w:pos="9639"/>
        </w:tabs>
        <w:spacing w:after="0" w:line="240" w:lineRule="auto"/>
        <w:ind w:left="709" w:right="333" w:hanging="709"/>
        <w:jc w:val="both"/>
        <w:rPr>
          <w:rFonts w:cstheme="minorHAnsi"/>
          <w:sz w:val="24"/>
          <w:szCs w:val="24"/>
          <w:lang w:val="lt-LT"/>
        </w:rPr>
      </w:pPr>
      <w:r w:rsidRPr="00F22BEF">
        <w:rPr>
          <w:rFonts w:cstheme="minorHAnsi"/>
          <w:sz w:val="24"/>
          <w:szCs w:val="24"/>
          <w:lang w:val="lt-LT"/>
        </w:rPr>
        <w:t>Tikslias išorinių blokų montavimo vietas privaloma derinti su Užsakovu.</w:t>
      </w:r>
    </w:p>
    <w:p w14:paraId="4E10223E" w14:textId="77777777" w:rsidR="000E1A61" w:rsidRPr="00F22BEF" w:rsidRDefault="000E1A61" w:rsidP="00F6185B">
      <w:pPr>
        <w:tabs>
          <w:tab w:val="left" w:pos="9639"/>
        </w:tabs>
        <w:spacing w:after="0" w:line="240" w:lineRule="auto"/>
        <w:ind w:right="333"/>
        <w:jc w:val="both"/>
        <w:rPr>
          <w:rFonts w:cstheme="minorHAnsi"/>
          <w:sz w:val="24"/>
          <w:szCs w:val="24"/>
          <w:lang w:val="lt-LT"/>
        </w:rPr>
      </w:pPr>
    </w:p>
    <w:p w14:paraId="1DED33FE" w14:textId="77777777" w:rsidR="003519DB" w:rsidRPr="00F22BEF" w:rsidRDefault="003519DB" w:rsidP="00F6185B">
      <w:pPr>
        <w:tabs>
          <w:tab w:val="left" w:pos="675"/>
        </w:tabs>
        <w:spacing w:after="0" w:line="240" w:lineRule="auto"/>
        <w:rPr>
          <w:rFonts w:eastAsia="Calibri" w:cstheme="minorHAnsi"/>
          <w:sz w:val="24"/>
          <w:szCs w:val="24"/>
          <w:lang w:val="lt-LT"/>
        </w:rPr>
      </w:pPr>
      <w:r w:rsidRPr="00F22BEF">
        <w:rPr>
          <w:rFonts w:eastAsia="Calibri" w:cstheme="minorHAnsi"/>
          <w:sz w:val="24"/>
          <w:szCs w:val="24"/>
          <w:lang w:val="lt-LT"/>
        </w:rPr>
        <w:t xml:space="preserve">PRIDEDAMA: </w:t>
      </w:r>
    </w:p>
    <w:p w14:paraId="49E0D7FE" w14:textId="3EAF5086" w:rsidR="005845EF" w:rsidRPr="00ED0D6B" w:rsidRDefault="00285D1D" w:rsidP="00ED0D6B">
      <w:pPr>
        <w:pStyle w:val="Sraopastraipa"/>
        <w:numPr>
          <w:ilvl w:val="0"/>
          <w:numId w:val="1"/>
        </w:numPr>
        <w:tabs>
          <w:tab w:val="left" w:pos="675"/>
        </w:tabs>
        <w:spacing w:after="0" w:line="240" w:lineRule="auto"/>
        <w:rPr>
          <w:rFonts w:eastAsia="Calibri" w:cstheme="minorHAnsi"/>
          <w:sz w:val="24"/>
          <w:szCs w:val="24"/>
          <w:lang w:val="lt-LT"/>
        </w:rPr>
      </w:pPr>
      <w:r w:rsidRPr="00F22BEF">
        <w:rPr>
          <w:rFonts w:eastAsia="Calibri" w:cstheme="minorHAnsi"/>
          <w:sz w:val="24"/>
          <w:szCs w:val="24"/>
          <w:lang w:val="lt-LT"/>
        </w:rPr>
        <w:t>TS priedas</w:t>
      </w:r>
      <w:r w:rsidR="006A5D35" w:rsidRPr="00F22BEF">
        <w:rPr>
          <w:rFonts w:eastAsia="Calibri" w:cstheme="minorHAnsi"/>
          <w:sz w:val="24"/>
          <w:szCs w:val="24"/>
          <w:lang w:val="lt-LT"/>
        </w:rPr>
        <w:t xml:space="preserve"> Nr. 1</w:t>
      </w:r>
      <w:r w:rsidRPr="00F22BEF">
        <w:rPr>
          <w:rFonts w:eastAsia="Calibri" w:cstheme="minorHAnsi"/>
          <w:sz w:val="24"/>
          <w:szCs w:val="24"/>
          <w:lang w:val="lt-LT"/>
        </w:rPr>
        <w:t xml:space="preserve">. </w:t>
      </w:r>
      <w:r w:rsidR="003519DB" w:rsidRPr="00F22BEF">
        <w:rPr>
          <w:rFonts w:eastAsia="Calibri" w:cstheme="minorHAnsi"/>
          <w:sz w:val="24"/>
          <w:szCs w:val="24"/>
          <w:lang w:val="lt-LT"/>
        </w:rPr>
        <w:t>Lokalinės sąmatos pavyzdys, 1 lapas</w:t>
      </w:r>
      <w:r w:rsidR="00ED0D6B">
        <w:rPr>
          <w:rFonts w:eastAsia="Calibri" w:cstheme="minorHAnsi"/>
          <w:sz w:val="24"/>
          <w:szCs w:val="24"/>
          <w:lang w:val="lt-LT"/>
        </w:rPr>
        <w:t>;</w:t>
      </w:r>
    </w:p>
    <w:p w14:paraId="36D87139" w14:textId="090F2680" w:rsidR="006740A1" w:rsidRPr="00F22BEF" w:rsidRDefault="005845EF">
      <w:pPr>
        <w:pStyle w:val="Sraopastraipa"/>
        <w:numPr>
          <w:ilvl w:val="0"/>
          <w:numId w:val="1"/>
        </w:numPr>
        <w:tabs>
          <w:tab w:val="left" w:pos="675"/>
        </w:tabs>
        <w:spacing w:after="0" w:line="240" w:lineRule="auto"/>
        <w:rPr>
          <w:rFonts w:eastAsia="Calibri" w:cstheme="minorHAnsi"/>
          <w:sz w:val="24"/>
          <w:szCs w:val="24"/>
          <w:lang w:val="lt-LT"/>
        </w:rPr>
      </w:pPr>
      <w:r w:rsidRPr="00F22BEF">
        <w:rPr>
          <w:rFonts w:eastAsia="Calibri" w:cstheme="minorHAnsi"/>
          <w:sz w:val="24"/>
          <w:szCs w:val="24"/>
          <w:lang w:val="lt-LT"/>
        </w:rPr>
        <w:t xml:space="preserve">TS priedas Nr. </w:t>
      </w:r>
      <w:r w:rsidR="00F6323E">
        <w:rPr>
          <w:rFonts w:eastAsia="Calibri" w:cstheme="minorHAnsi"/>
          <w:sz w:val="24"/>
          <w:szCs w:val="24"/>
          <w:lang w:val="lt-LT"/>
        </w:rPr>
        <w:t>2</w:t>
      </w:r>
      <w:r w:rsidRPr="00F22BEF">
        <w:rPr>
          <w:rFonts w:eastAsia="Calibri" w:cstheme="minorHAnsi"/>
          <w:sz w:val="24"/>
          <w:szCs w:val="24"/>
          <w:lang w:val="lt-LT"/>
        </w:rPr>
        <w:t xml:space="preserve">. </w:t>
      </w:r>
      <w:r w:rsidR="006740A1" w:rsidRPr="00F22BEF">
        <w:rPr>
          <w:rFonts w:eastAsia="Calibri" w:cstheme="minorHAnsi"/>
          <w:sz w:val="24"/>
          <w:szCs w:val="24"/>
          <w:lang w:val="lt-LT"/>
        </w:rPr>
        <w:t xml:space="preserve">Aukštų planai adresu </w:t>
      </w:r>
      <w:r w:rsidRPr="00F22BEF">
        <w:rPr>
          <w:rFonts w:eastAsia="Calibri" w:cstheme="minorHAnsi"/>
          <w:sz w:val="24"/>
          <w:szCs w:val="24"/>
          <w:lang w:val="lt-LT"/>
        </w:rPr>
        <w:t>Vasario 16-osios g. 49, Šiauliai</w:t>
      </w:r>
      <w:r w:rsidR="00DF1509" w:rsidRPr="00F22BEF">
        <w:rPr>
          <w:rFonts w:eastAsia="Calibri" w:cstheme="minorHAnsi"/>
          <w:sz w:val="24"/>
          <w:szCs w:val="24"/>
          <w:lang w:val="lt-LT"/>
        </w:rPr>
        <w:t xml:space="preserve">, </w:t>
      </w:r>
      <w:r w:rsidR="00551E55" w:rsidRPr="00F22BEF">
        <w:rPr>
          <w:rFonts w:eastAsia="Calibri" w:cstheme="minorHAnsi"/>
          <w:sz w:val="24"/>
          <w:szCs w:val="24"/>
          <w:lang w:val="lt-LT"/>
        </w:rPr>
        <w:t>2</w:t>
      </w:r>
      <w:r w:rsidR="00DF1509" w:rsidRPr="00F22BEF">
        <w:rPr>
          <w:rFonts w:eastAsia="Calibri" w:cstheme="minorHAnsi"/>
          <w:sz w:val="24"/>
          <w:szCs w:val="24"/>
          <w:lang w:val="lt-LT"/>
        </w:rPr>
        <w:t xml:space="preserve"> lapa</w:t>
      </w:r>
      <w:r w:rsidR="00551E55" w:rsidRPr="00F22BEF">
        <w:rPr>
          <w:rFonts w:eastAsia="Calibri" w:cstheme="minorHAnsi"/>
          <w:sz w:val="24"/>
          <w:szCs w:val="24"/>
          <w:lang w:val="lt-LT"/>
        </w:rPr>
        <w:t>i</w:t>
      </w:r>
      <w:r w:rsidR="00ED0D6B">
        <w:rPr>
          <w:rFonts w:eastAsia="Calibri" w:cstheme="minorHAnsi"/>
          <w:sz w:val="24"/>
          <w:szCs w:val="24"/>
          <w:lang w:val="lt-LT"/>
        </w:rPr>
        <w:t>;</w:t>
      </w:r>
    </w:p>
    <w:p w14:paraId="28FEDCF2" w14:textId="550093EF" w:rsidR="00FD4580" w:rsidRDefault="005B54EE">
      <w:pPr>
        <w:pStyle w:val="Sraopastraipa"/>
        <w:numPr>
          <w:ilvl w:val="0"/>
          <w:numId w:val="1"/>
        </w:numPr>
        <w:tabs>
          <w:tab w:val="left" w:pos="675"/>
        </w:tabs>
        <w:spacing w:after="0" w:line="240" w:lineRule="auto"/>
        <w:rPr>
          <w:rFonts w:eastAsia="Calibri" w:cstheme="minorHAnsi"/>
          <w:sz w:val="24"/>
          <w:szCs w:val="24"/>
          <w:lang w:val="lt-LT"/>
        </w:rPr>
      </w:pPr>
      <w:r w:rsidRPr="00F22BEF">
        <w:rPr>
          <w:rFonts w:eastAsia="Calibri" w:cstheme="minorHAnsi"/>
          <w:sz w:val="24"/>
          <w:szCs w:val="24"/>
          <w:lang w:val="lt-LT"/>
        </w:rPr>
        <w:t xml:space="preserve">TS priedas Nr. </w:t>
      </w:r>
      <w:r w:rsidR="00F6323E">
        <w:rPr>
          <w:rFonts w:eastAsia="Calibri" w:cstheme="minorHAnsi"/>
          <w:sz w:val="24"/>
          <w:szCs w:val="24"/>
          <w:lang w:val="lt-LT"/>
        </w:rPr>
        <w:t>3</w:t>
      </w:r>
      <w:r w:rsidRPr="00F22BEF">
        <w:rPr>
          <w:rFonts w:eastAsia="Calibri" w:cstheme="minorHAnsi"/>
          <w:sz w:val="24"/>
          <w:szCs w:val="24"/>
          <w:lang w:val="lt-LT"/>
        </w:rPr>
        <w:t xml:space="preserve">. </w:t>
      </w:r>
      <w:r w:rsidR="00760A22" w:rsidRPr="00F22BEF">
        <w:rPr>
          <w:rFonts w:eastAsia="Calibri" w:cstheme="minorHAnsi"/>
          <w:sz w:val="24"/>
          <w:szCs w:val="24"/>
          <w:lang w:val="lt-LT"/>
        </w:rPr>
        <w:t>Antro a</w:t>
      </w:r>
      <w:r w:rsidR="005845EF" w:rsidRPr="00F22BEF">
        <w:rPr>
          <w:rFonts w:eastAsia="Calibri" w:cstheme="minorHAnsi"/>
          <w:sz w:val="24"/>
          <w:szCs w:val="24"/>
          <w:lang w:val="lt-LT"/>
        </w:rPr>
        <w:t>ukšto</w:t>
      </w:r>
      <w:r w:rsidR="00FD4580" w:rsidRPr="00F22BEF">
        <w:rPr>
          <w:rFonts w:eastAsia="Times New Roman" w:cstheme="minorHAnsi"/>
          <w:sz w:val="24"/>
          <w:szCs w:val="24"/>
          <w:lang w:val="lt-LT" w:eastAsia="lt-LT"/>
        </w:rPr>
        <w:t xml:space="preserve"> plana</w:t>
      </w:r>
      <w:r w:rsidR="00A44344" w:rsidRPr="00F22BEF">
        <w:rPr>
          <w:rFonts w:eastAsia="Times New Roman" w:cstheme="minorHAnsi"/>
          <w:sz w:val="24"/>
          <w:szCs w:val="24"/>
          <w:lang w:val="lt-LT" w:eastAsia="lt-LT"/>
        </w:rPr>
        <w:t>s</w:t>
      </w:r>
      <w:r w:rsidR="00FD4580" w:rsidRPr="00F22BEF">
        <w:rPr>
          <w:rFonts w:eastAsia="Times New Roman" w:cstheme="minorHAnsi"/>
          <w:sz w:val="24"/>
          <w:szCs w:val="24"/>
          <w:lang w:val="lt-LT" w:eastAsia="lt-LT"/>
        </w:rPr>
        <w:t xml:space="preserve"> </w:t>
      </w:r>
      <w:r w:rsidR="00FD4580" w:rsidRPr="00F22BEF">
        <w:rPr>
          <w:rFonts w:eastAsia="Calibri" w:cstheme="minorHAnsi"/>
          <w:sz w:val="24"/>
          <w:szCs w:val="24"/>
          <w:lang w:val="lt-LT"/>
        </w:rPr>
        <w:t xml:space="preserve">adresu </w:t>
      </w:r>
      <w:r w:rsidR="005845EF" w:rsidRPr="00F22BEF">
        <w:rPr>
          <w:rFonts w:eastAsia="Calibri" w:cstheme="minorHAnsi"/>
          <w:sz w:val="24"/>
          <w:szCs w:val="24"/>
          <w:lang w:val="lt-LT"/>
        </w:rPr>
        <w:t>Vilniaus g. 247, Šiauliai</w:t>
      </w:r>
      <w:r w:rsidR="00FD4580" w:rsidRPr="00F22BEF">
        <w:rPr>
          <w:rFonts w:eastAsia="Calibri" w:cstheme="minorHAnsi"/>
          <w:sz w:val="24"/>
          <w:szCs w:val="24"/>
          <w:lang w:val="lt-LT"/>
        </w:rPr>
        <w:t xml:space="preserve">, </w:t>
      </w:r>
      <w:r w:rsidR="00A44344" w:rsidRPr="00F22BEF">
        <w:rPr>
          <w:rFonts w:eastAsia="Calibri" w:cstheme="minorHAnsi"/>
          <w:sz w:val="24"/>
          <w:szCs w:val="24"/>
          <w:lang w:val="lt-LT"/>
        </w:rPr>
        <w:t>1</w:t>
      </w:r>
      <w:r w:rsidR="00FD4580" w:rsidRPr="00F22BEF">
        <w:rPr>
          <w:rFonts w:eastAsia="Calibri" w:cstheme="minorHAnsi"/>
          <w:sz w:val="24"/>
          <w:szCs w:val="24"/>
          <w:lang w:val="lt-LT"/>
        </w:rPr>
        <w:t xml:space="preserve"> lapa</w:t>
      </w:r>
      <w:r w:rsidR="00A44344" w:rsidRPr="00F22BEF">
        <w:rPr>
          <w:rFonts w:eastAsia="Calibri" w:cstheme="minorHAnsi"/>
          <w:sz w:val="24"/>
          <w:szCs w:val="24"/>
          <w:lang w:val="lt-LT"/>
        </w:rPr>
        <w:t>s</w:t>
      </w:r>
      <w:r w:rsidR="00ED0D6B">
        <w:rPr>
          <w:rFonts w:eastAsia="Calibri" w:cstheme="minorHAnsi"/>
          <w:sz w:val="24"/>
          <w:szCs w:val="24"/>
          <w:lang w:val="lt-LT"/>
        </w:rPr>
        <w:t>;</w:t>
      </w:r>
    </w:p>
    <w:p w14:paraId="3993BCA1" w14:textId="37B68F0F" w:rsidR="00ED0D6B" w:rsidRPr="00F22BEF" w:rsidRDefault="00ED0D6B">
      <w:pPr>
        <w:pStyle w:val="Sraopastraipa"/>
        <w:numPr>
          <w:ilvl w:val="0"/>
          <w:numId w:val="1"/>
        </w:numPr>
        <w:tabs>
          <w:tab w:val="left" w:pos="675"/>
        </w:tabs>
        <w:spacing w:after="0" w:line="240" w:lineRule="auto"/>
        <w:rPr>
          <w:rFonts w:eastAsia="Calibri" w:cstheme="minorHAnsi"/>
          <w:sz w:val="24"/>
          <w:szCs w:val="24"/>
          <w:lang w:val="lt-LT"/>
        </w:rPr>
      </w:pPr>
      <w:r w:rsidRPr="00F22BEF">
        <w:rPr>
          <w:rFonts w:eastAsia="Calibri" w:cstheme="minorHAnsi"/>
          <w:sz w:val="24"/>
          <w:szCs w:val="24"/>
          <w:lang w:val="lt-LT"/>
        </w:rPr>
        <w:t xml:space="preserve">TS priedas Nr. </w:t>
      </w:r>
      <w:r>
        <w:rPr>
          <w:rFonts w:eastAsia="Calibri" w:cstheme="minorHAnsi"/>
          <w:sz w:val="24"/>
          <w:szCs w:val="24"/>
          <w:lang w:val="lt-LT"/>
        </w:rPr>
        <w:t>4</w:t>
      </w:r>
      <w:r w:rsidRPr="00F22BEF">
        <w:rPr>
          <w:rFonts w:eastAsia="Calibri" w:cstheme="minorHAnsi"/>
          <w:sz w:val="24"/>
          <w:szCs w:val="24"/>
          <w:lang w:val="lt-LT"/>
        </w:rPr>
        <w:t>. Techniniai reikalavimai kondicionieriams</w:t>
      </w:r>
      <w:r w:rsidR="00F6323E">
        <w:rPr>
          <w:rFonts w:eastAsia="Calibri" w:cstheme="minorHAnsi"/>
          <w:sz w:val="24"/>
          <w:szCs w:val="24"/>
          <w:lang w:val="lt-LT"/>
        </w:rPr>
        <w:t>.</w:t>
      </w:r>
    </w:p>
    <w:p w14:paraId="28F39443" w14:textId="77777777" w:rsidR="0057212C" w:rsidRPr="00F22BEF" w:rsidRDefault="0057212C" w:rsidP="0057212C">
      <w:pPr>
        <w:pStyle w:val="Sraopastraipa"/>
        <w:tabs>
          <w:tab w:val="left" w:pos="675"/>
        </w:tabs>
        <w:spacing w:after="0" w:line="240" w:lineRule="auto"/>
        <w:rPr>
          <w:rFonts w:eastAsia="Calibri" w:cstheme="minorHAnsi"/>
          <w:sz w:val="24"/>
          <w:szCs w:val="24"/>
          <w:lang w:val="lt-LT"/>
        </w:rPr>
      </w:pPr>
    </w:p>
    <w:p w14:paraId="49A24541" w14:textId="77777777" w:rsidR="003B51FC" w:rsidRPr="00F22BEF" w:rsidRDefault="003B51FC" w:rsidP="002A3401">
      <w:pPr>
        <w:pStyle w:val="Sraopastraipa"/>
        <w:tabs>
          <w:tab w:val="left" w:pos="675"/>
        </w:tabs>
        <w:spacing w:after="0" w:line="240" w:lineRule="auto"/>
        <w:rPr>
          <w:rFonts w:eastAsia="Calibri" w:cstheme="minorHAnsi"/>
          <w:sz w:val="24"/>
          <w:szCs w:val="24"/>
          <w:lang w:val="lt-LT"/>
        </w:rPr>
      </w:pPr>
    </w:p>
    <w:p w14:paraId="439E4F83" w14:textId="77777777" w:rsidR="00C50B10" w:rsidRPr="00F22BEF" w:rsidRDefault="00C50B10" w:rsidP="00F6185B">
      <w:pPr>
        <w:tabs>
          <w:tab w:val="left" w:pos="675"/>
        </w:tabs>
        <w:spacing w:after="0" w:line="240" w:lineRule="auto"/>
        <w:ind w:left="360"/>
        <w:rPr>
          <w:rFonts w:eastAsia="Calibri" w:cstheme="minorHAnsi"/>
          <w:sz w:val="24"/>
          <w:szCs w:val="24"/>
          <w:lang w:val="lt-LT"/>
        </w:rPr>
      </w:pPr>
    </w:p>
    <w:p w14:paraId="1B76A62B" w14:textId="77777777" w:rsidR="00515F1B" w:rsidRPr="00F22BEF" w:rsidRDefault="00515F1B" w:rsidP="00F6185B">
      <w:pPr>
        <w:tabs>
          <w:tab w:val="left" w:pos="675"/>
        </w:tabs>
        <w:spacing w:after="0" w:line="240" w:lineRule="auto"/>
        <w:ind w:left="720"/>
        <w:rPr>
          <w:rFonts w:eastAsia="Calibri" w:cstheme="minorHAnsi"/>
          <w:sz w:val="24"/>
          <w:szCs w:val="24"/>
          <w:lang w:val="lt-LT"/>
        </w:rPr>
      </w:pPr>
    </w:p>
    <w:p w14:paraId="1BF4D2AD" w14:textId="1CE84BDD" w:rsidR="00ED4F83" w:rsidRPr="00F22BEF" w:rsidRDefault="00ED4F83" w:rsidP="00F6185B">
      <w:pPr>
        <w:spacing w:line="240" w:lineRule="auto"/>
        <w:rPr>
          <w:rFonts w:cstheme="minorHAnsi"/>
          <w:sz w:val="24"/>
          <w:szCs w:val="24"/>
          <w:lang w:val="lt-LT"/>
        </w:rPr>
      </w:pPr>
      <w:r w:rsidRPr="00F22BEF">
        <w:rPr>
          <w:rFonts w:cstheme="minorHAnsi"/>
          <w:sz w:val="24"/>
          <w:szCs w:val="24"/>
          <w:lang w:val="lt-LT"/>
        </w:rPr>
        <w:br w:type="page"/>
      </w:r>
    </w:p>
    <w:p w14:paraId="6EE6B119" w14:textId="77777777" w:rsidR="00515F1B" w:rsidRPr="00F22BEF" w:rsidRDefault="00515F1B" w:rsidP="00F6185B">
      <w:pPr>
        <w:pStyle w:val="Sraopastraipa"/>
        <w:tabs>
          <w:tab w:val="left" w:pos="9639"/>
        </w:tabs>
        <w:spacing w:after="0" w:line="240" w:lineRule="auto"/>
        <w:ind w:left="1080" w:right="333" w:hanging="1080"/>
        <w:jc w:val="both"/>
        <w:rPr>
          <w:rFonts w:cstheme="minorHAnsi"/>
          <w:sz w:val="24"/>
          <w:szCs w:val="24"/>
          <w:lang w:val="lt-LT"/>
        </w:rPr>
      </w:pPr>
    </w:p>
    <w:p w14:paraId="47D833A3" w14:textId="328E0F0F" w:rsidR="00191529" w:rsidRPr="00F22BEF" w:rsidRDefault="00285D1D" w:rsidP="00F6185B">
      <w:pPr>
        <w:tabs>
          <w:tab w:val="left" w:pos="426"/>
        </w:tabs>
        <w:spacing w:after="0" w:line="240" w:lineRule="auto"/>
        <w:jc w:val="right"/>
        <w:rPr>
          <w:rFonts w:eastAsia="SimSun" w:cstheme="minorHAnsi"/>
          <w:sz w:val="24"/>
          <w:szCs w:val="24"/>
          <w:lang w:val="lt-LT" w:eastAsia="zh-CN"/>
        </w:rPr>
      </w:pPr>
      <w:r w:rsidRPr="00F22BEF">
        <w:rPr>
          <w:rFonts w:eastAsia="SimSun" w:cstheme="minorHAnsi"/>
          <w:sz w:val="24"/>
          <w:szCs w:val="24"/>
          <w:lang w:val="lt-LT" w:eastAsia="zh-CN"/>
        </w:rPr>
        <w:t>TS p</w:t>
      </w:r>
      <w:r w:rsidR="00191529" w:rsidRPr="00F22BEF">
        <w:rPr>
          <w:rFonts w:eastAsia="SimSun" w:cstheme="minorHAnsi"/>
          <w:sz w:val="24"/>
          <w:szCs w:val="24"/>
          <w:lang w:val="lt-LT" w:eastAsia="zh-CN"/>
        </w:rPr>
        <w:t>riedas</w:t>
      </w:r>
      <w:r w:rsidR="00B57DCE" w:rsidRPr="00F22BEF">
        <w:rPr>
          <w:rFonts w:eastAsia="SimSun" w:cstheme="minorHAnsi"/>
          <w:sz w:val="24"/>
          <w:szCs w:val="24"/>
          <w:lang w:val="lt-LT" w:eastAsia="zh-CN"/>
        </w:rPr>
        <w:t xml:space="preserve"> Nr. 1</w:t>
      </w:r>
    </w:p>
    <w:p w14:paraId="2DB2EC57" w14:textId="77777777" w:rsidR="00191529" w:rsidRPr="00F22BEF" w:rsidRDefault="00191529" w:rsidP="00F6185B">
      <w:pPr>
        <w:tabs>
          <w:tab w:val="left" w:pos="426"/>
        </w:tabs>
        <w:spacing w:after="0" w:line="240" w:lineRule="auto"/>
        <w:jc w:val="right"/>
        <w:rPr>
          <w:rFonts w:eastAsia="SimSun" w:cstheme="minorHAnsi"/>
          <w:sz w:val="24"/>
          <w:szCs w:val="24"/>
          <w:lang w:val="lt-LT" w:eastAsia="zh-CN"/>
        </w:rPr>
      </w:pPr>
    </w:p>
    <w:p w14:paraId="4C41C849" w14:textId="4D098885" w:rsidR="00191529" w:rsidRPr="00F22BEF" w:rsidRDefault="00191529" w:rsidP="00F6185B">
      <w:pPr>
        <w:spacing w:line="240" w:lineRule="auto"/>
        <w:rPr>
          <w:rFonts w:cstheme="minorHAnsi"/>
          <w:sz w:val="24"/>
          <w:szCs w:val="24"/>
          <w:lang w:val="lt-LT"/>
        </w:rPr>
      </w:pPr>
      <w:r w:rsidRPr="00F22BEF">
        <w:rPr>
          <w:rFonts w:cstheme="minorHAnsi"/>
          <w:sz w:val="24"/>
          <w:szCs w:val="24"/>
          <w:lang w:val="lt-LT"/>
        </w:rPr>
        <w:t>SUDERINTA:______________ Eurai                                         TVIRTINU:______________ Eurai</w:t>
      </w:r>
    </w:p>
    <w:p w14:paraId="12AD6AB8" w14:textId="1BF94D72" w:rsidR="00191529" w:rsidRPr="00F22BEF" w:rsidRDefault="00191529" w:rsidP="00F6185B">
      <w:pPr>
        <w:spacing w:line="240" w:lineRule="auto"/>
        <w:rPr>
          <w:rFonts w:cstheme="minorHAnsi"/>
          <w:sz w:val="24"/>
          <w:szCs w:val="24"/>
          <w:lang w:val="lt-LT"/>
        </w:rPr>
      </w:pPr>
      <w:r w:rsidRPr="00F22BEF">
        <w:rPr>
          <w:rFonts w:cstheme="minorHAnsi"/>
          <w:sz w:val="24"/>
          <w:szCs w:val="24"/>
          <w:lang w:val="lt-LT"/>
        </w:rPr>
        <w:t>ATSAKINGAS ASMUO_______________                                ATSAKINGAS ATSTOVAS______________</w:t>
      </w:r>
    </w:p>
    <w:p w14:paraId="21E3D24A" w14:textId="4D601556" w:rsidR="00191529" w:rsidRPr="00F22BEF" w:rsidRDefault="00191529" w:rsidP="00F6185B">
      <w:pPr>
        <w:spacing w:line="240" w:lineRule="auto"/>
        <w:rPr>
          <w:rFonts w:cstheme="minorHAnsi"/>
          <w:sz w:val="24"/>
          <w:szCs w:val="24"/>
          <w:lang w:val="lt-LT"/>
        </w:rPr>
      </w:pPr>
      <w:r w:rsidRPr="00F22BEF">
        <w:rPr>
          <w:rFonts w:cstheme="minorHAnsi"/>
          <w:sz w:val="24"/>
          <w:szCs w:val="24"/>
          <w:lang w:val="lt-LT"/>
        </w:rPr>
        <w:t>20__ M._______MĖN._____D.                                                    20__ M. _________MĖN. __ D.</w:t>
      </w:r>
    </w:p>
    <w:p w14:paraId="3C071243" w14:textId="77777777" w:rsidR="00191529" w:rsidRPr="00F22BEF" w:rsidRDefault="00191529" w:rsidP="00F6185B">
      <w:pPr>
        <w:spacing w:after="0" w:line="240" w:lineRule="auto"/>
        <w:jc w:val="center"/>
        <w:rPr>
          <w:rFonts w:cstheme="minorHAnsi"/>
          <w:sz w:val="24"/>
          <w:szCs w:val="24"/>
          <w:lang w:val="lt-LT"/>
        </w:rPr>
      </w:pPr>
    </w:p>
    <w:p w14:paraId="765462B6" w14:textId="77777777" w:rsidR="00191529" w:rsidRPr="00F22BEF" w:rsidRDefault="00191529" w:rsidP="00F6185B">
      <w:pPr>
        <w:spacing w:after="0" w:line="240" w:lineRule="auto"/>
        <w:jc w:val="center"/>
        <w:rPr>
          <w:rFonts w:cstheme="minorHAnsi"/>
          <w:sz w:val="24"/>
          <w:szCs w:val="24"/>
          <w:lang w:val="lt-LT"/>
        </w:rPr>
      </w:pPr>
      <w:r w:rsidRPr="00F22BEF">
        <w:rPr>
          <w:rFonts w:cstheme="minorHAnsi"/>
          <w:sz w:val="24"/>
          <w:szCs w:val="24"/>
          <w:lang w:val="lt-LT"/>
        </w:rPr>
        <w:t>LOKALINĖ SĄMATA</w:t>
      </w:r>
    </w:p>
    <w:p w14:paraId="1E5BE02C" w14:textId="77777777" w:rsidR="00191529" w:rsidRPr="00F22BEF" w:rsidRDefault="00191529" w:rsidP="00F6185B">
      <w:pPr>
        <w:spacing w:after="0" w:line="240" w:lineRule="auto"/>
        <w:jc w:val="center"/>
        <w:rPr>
          <w:rFonts w:cstheme="minorHAnsi"/>
          <w:sz w:val="24"/>
          <w:szCs w:val="24"/>
          <w:lang w:val="lt-LT"/>
        </w:rPr>
      </w:pPr>
      <w:r w:rsidRPr="00F22BEF">
        <w:rPr>
          <w:rFonts w:cstheme="minorHAnsi"/>
          <w:sz w:val="24"/>
          <w:szCs w:val="24"/>
          <w:lang w:val="lt-LT"/>
        </w:rPr>
        <w:t>Sudaryta pagal 20__-__ kainas</w:t>
      </w:r>
    </w:p>
    <w:p w14:paraId="45B3BBCB" w14:textId="77777777" w:rsidR="00191529" w:rsidRPr="00F22BEF" w:rsidRDefault="00191529" w:rsidP="00F6185B">
      <w:pPr>
        <w:spacing w:line="240" w:lineRule="auto"/>
        <w:jc w:val="center"/>
        <w:rPr>
          <w:rFonts w:cstheme="minorHAnsi"/>
          <w:sz w:val="24"/>
          <w:szCs w:val="24"/>
          <w:lang w:val="lt-LT"/>
        </w:rPr>
      </w:pPr>
    </w:p>
    <w:p w14:paraId="1B384359" w14:textId="77777777" w:rsidR="00191529" w:rsidRPr="00F22BEF" w:rsidRDefault="00191529" w:rsidP="00F6185B">
      <w:pPr>
        <w:spacing w:line="240" w:lineRule="auto"/>
        <w:jc w:val="center"/>
        <w:rPr>
          <w:rFonts w:cstheme="minorHAnsi"/>
          <w:sz w:val="24"/>
          <w:szCs w:val="24"/>
          <w:lang w:val="lt-LT"/>
        </w:rPr>
      </w:pPr>
    </w:p>
    <w:p w14:paraId="587C76B0" w14:textId="77777777" w:rsidR="00191529" w:rsidRPr="00F22BEF" w:rsidRDefault="00191529" w:rsidP="00F6185B">
      <w:pPr>
        <w:spacing w:line="240" w:lineRule="auto"/>
        <w:rPr>
          <w:rFonts w:cstheme="minorHAnsi"/>
          <w:sz w:val="24"/>
          <w:szCs w:val="24"/>
          <w:lang w:val="lt-LT"/>
        </w:rPr>
      </w:pPr>
      <w:r w:rsidRPr="00F22BEF">
        <w:rPr>
          <w:rFonts w:cstheme="minorHAnsi"/>
          <w:sz w:val="24"/>
          <w:szCs w:val="24"/>
          <w:lang w:val="lt-LT"/>
        </w:rPr>
        <w:t>SĄMATA</w:t>
      </w:r>
    </w:p>
    <w:p w14:paraId="39E2111C" w14:textId="77777777" w:rsidR="00191529" w:rsidRPr="00F22BEF" w:rsidRDefault="00191529" w:rsidP="00F6185B">
      <w:pPr>
        <w:spacing w:line="240" w:lineRule="auto"/>
        <w:rPr>
          <w:rFonts w:cstheme="minorHAnsi"/>
          <w:sz w:val="24"/>
          <w:szCs w:val="24"/>
          <w:lang w:val="lt-LT"/>
        </w:rPr>
      </w:pPr>
      <w:r w:rsidRPr="00F22BEF">
        <w:rPr>
          <w:rFonts w:cstheme="minorHAnsi"/>
          <w:sz w:val="24"/>
          <w:szCs w:val="24"/>
          <w:lang w:val="lt-LT"/>
        </w:rPr>
        <w:t>Statinių grupė</w:t>
      </w:r>
    </w:p>
    <w:p w14:paraId="30B72A7A" w14:textId="77777777" w:rsidR="00191529" w:rsidRPr="00F22BEF" w:rsidRDefault="00191529" w:rsidP="00F6185B">
      <w:pPr>
        <w:spacing w:line="240" w:lineRule="auto"/>
        <w:rPr>
          <w:rFonts w:cstheme="minorHAnsi"/>
          <w:sz w:val="24"/>
          <w:szCs w:val="24"/>
          <w:lang w:val="lt-LT"/>
        </w:rPr>
      </w:pPr>
      <w:r w:rsidRPr="00F22BEF">
        <w:rPr>
          <w:rFonts w:cstheme="minorHAnsi"/>
          <w:sz w:val="24"/>
          <w:szCs w:val="24"/>
          <w:lang w:val="lt-LT"/>
        </w:rPr>
        <w:t>Statinys</w:t>
      </w:r>
    </w:p>
    <w:p w14:paraId="7DE552D9" w14:textId="77777777" w:rsidR="00191529" w:rsidRPr="00F22BEF" w:rsidRDefault="00191529" w:rsidP="00F6185B">
      <w:pPr>
        <w:spacing w:after="0" w:line="240" w:lineRule="auto"/>
        <w:rPr>
          <w:rFonts w:cstheme="minorHAnsi"/>
          <w:sz w:val="24"/>
          <w:szCs w:val="24"/>
          <w:lang w:val="lt-LT"/>
        </w:rPr>
      </w:pPr>
      <w:r w:rsidRPr="00F22BEF">
        <w:rPr>
          <w:rFonts w:cstheme="minorHAnsi"/>
          <w:sz w:val="24"/>
          <w:szCs w:val="24"/>
          <w:lang w:val="lt-LT"/>
        </w:rPr>
        <w:t>Žiniaraštis</w:t>
      </w:r>
    </w:p>
    <w:p w14:paraId="61A84870" w14:textId="77777777" w:rsidR="00191529" w:rsidRPr="00F22BEF" w:rsidRDefault="00191529" w:rsidP="00F6185B">
      <w:pPr>
        <w:spacing w:after="0" w:line="240" w:lineRule="auto"/>
        <w:rPr>
          <w:rFonts w:cstheme="minorHAnsi"/>
          <w:b/>
          <w:bCs/>
          <w:sz w:val="24"/>
          <w:szCs w:val="24"/>
          <w:lang w:val="lt-LT"/>
        </w:rPr>
      </w:pPr>
      <w:r w:rsidRPr="00F22BEF">
        <w:rPr>
          <w:rFonts w:cstheme="minorHAnsi"/>
          <w:b/>
          <w:bCs/>
          <w:sz w:val="24"/>
          <w:szCs w:val="24"/>
          <w:lang w:val="lt-LT"/>
        </w:rPr>
        <w:t>Suma žiniaraščiui                                                                                                                                                                                    Eur</w:t>
      </w:r>
    </w:p>
    <w:p w14:paraId="0FEFE966" w14:textId="77777777" w:rsidR="00191529" w:rsidRPr="00F22BEF" w:rsidRDefault="00191529" w:rsidP="00F6185B">
      <w:pPr>
        <w:spacing w:after="0" w:line="240" w:lineRule="auto"/>
        <w:rPr>
          <w:rFonts w:cstheme="minorHAnsi"/>
          <w:b/>
          <w:bCs/>
          <w:sz w:val="24"/>
          <w:szCs w:val="24"/>
          <w:lang w:val="lt-LT"/>
        </w:rPr>
      </w:pPr>
      <w:r w:rsidRPr="00F22BEF">
        <w:rPr>
          <w:rFonts w:cstheme="minorHAnsi"/>
          <w:b/>
          <w:bCs/>
          <w:sz w:val="24"/>
          <w:szCs w:val="24"/>
          <w:lang w:val="lt-LT"/>
        </w:rPr>
        <w:t xml:space="preserve">                                                                                                                                                                                                                           Lapas 1</w:t>
      </w:r>
    </w:p>
    <w:tbl>
      <w:tblPr>
        <w:tblStyle w:val="Lentelstinklelis1"/>
        <w:tblW w:w="0" w:type="auto"/>
        <w:tblLook w:val="04A0" w:firstRow="1" w:lastRow="0" w:firstColumn="1" w:lastColumn="0" w:noHBand="0" w:noVBand="1"/>
      </w:tblPr>
      <w:tblGrid>
        <w:gridCol w:w="1375"/>
        <w:gridCol w:w="1375"/>
        <w:gridCol w:w="1375"/>
        <w:gridCol w:w="1375"/>
        <w:gridCol w:w="1376"/>
        <w:gridCol w:w="1376"/>
        <w:gridCol w:w="1376"/>
      </w:tblGrid>
      <w:tr w:rsidR="00191529" w:rsidRPr="00F22BEF" w14:paraId="4C59EE0C" w14:textId="77777777" w:rsidTr="00E658EB">
        <w:tc>
          <w:tcPr>
            <w:tcW w:w="1375" w:type="dxa"/>
            <w:vMerge w:val="restart"/>
          </w:tcPr>
          <w:p w14:paraId="01D9B970" w14:textId="77777777" w:rsidR="00191529" w:rsidRPr="00F22BEF" w:rsidRDefault="00191529" w:rsidP="00F6185B">
            <w:pPr>
              <w:jc w:val="center"/>
              <w:rPr>
                <w:rFonts w:asciiTheme="minorHAnsi" w:hAnsiTheme="minorHAnsi" w:cstheme="minorHAnsi"/>
                <w:b/>
                <w:bCs/>
                <w:sz w:val="24"/>
                <w:szCs w:val="24"/>
              </w:rPr>
            </w:pPr>
            <w:r w:rsidRPr="00F22BEF">
              <w:rPr>
                <w:rFonts w:asciiTheme="minorHAnsi" w:hAnsiTheme="minorHAnsi" w:cstheme="minorHAnsi"/>
                <w:b/>
                <w:bCs/>
                <w:sz w:val="24"/>
                <w:szCs w:val="24"/>
              </w:rPr>
              <w:t>Sąmatos eilutė</w:t>
            </w:r>
          </w:p>
        </w:tc>
        <w:tc>
          <w:tcPr>
            <w:tcW w:w="1375" w:type="dxa"/>
            <w:vMerge w:val="restart"/>
          </w:tcPr>
          <w:p w14:paraId="18ABA6D3" w14:textId="77777777" w:rsidR="00191529" w:rsidRPr="00F22BEF" w:rsidRDefault="00191529" w:rsidP="00F6185B">
            <w:pPr>
              <w:jc w:val="center"/>
              <w:rPr>
                <w:rFonts w:asciiTheme="minorHAnsi" w:hAnsiTheme="minorHAnsi" w:cstheme="minorHAnsi"/>
                <w:b/>
                <w:bCs/>
                <w:sz w:val="24"/>
                <w:szCs w:val="24"/>
              </w:rPr>
            </w:pPr>
            <w:r w:rsidRPr="00F22BEF">
              <w:rPr>
                <w:rFonts w:asciiTheme="minorHAnsi" w:hAnsiTheme="minorHAnsi" w:cstheme="minorHAnsi"/>
                <w:b/>
                <w:bCs/>
                <w:sz w:val="24"/>
                <w:szCs w:val="24"/>
              </w:rPr>
              <w:t>Darbo kodas</w:t>
            </w:r>
          </w:p>
        </w:tc>
        <w:tc>
          <w:tcPr>
            <w:tcW w:w="1375" w:type="dxa"/>
            <w:vMerge w:val="restart"/>
          </w:tcPr>
          <w:p w14:paraId="0C2BBBC8" w14:textId="77777777" w:rsidR="00191529" w:rsidRPr="00F22BEF" w:rsidRDefault="00191529" w:rsidP="00F6185B">
            <w:pPr>
              <w:jc w:val="center"/>
              <w:rPr>
                <w:rFonts w:asciiTheme="minorHAnsi" w:hAnsiTheme="minorHAnsi" w:cstheme="minorHAnsi"/>
                <w:b/>
                <w:bCs/>
                <w:sz w:val="24"/>
                <w:szCs w:val="24"/>
              </w:rPr>
            </w:pPr>
            <w:r w:rsidRPr="00F22BEF">
              <w:rPr>
                <w:rFonts w:asciiTheme="minorHAnsi" w:hAnsiTheme="minorHAnsi" w:cstheme="minorHAnsi"/>
                <w:b/>
                <w:bCs/>
                <w:sz w:val="24"/>
                <w:szCs w:val="24"/>
              </w:rPr>
              <w:t>Darbo ir išlaidų aprašymai</w:t>
            </w:r>
          </w:p>
        </w:tc>
        <w:tc>
          <w:tcPr>
            <w:tcW w:w="1375" w:type="dxa"/>
            <w:vMerge w:val="restart"/>
          </w:tcPr>
          <w:p w14:paraId="04CFAAF2" w14:textId="77777777" w:rsidR="00191529" w:rsidRPr="00F22BEF" w:rsidRDefault="00191529" w:rsidP="00F6185B">
            <w:pPr>
              <w:jc w:val="center"/>
              <w:rPr>
                <w:rFonts w:asciiTheme="minorHAnsi" w:hAnsiTheme="minorHAnsi" w:cstheme="minorHAnsi"/>
                <w:b/>
                <w:bCs/>
                <w:sz w:val="24"/>
                <w:szCs w:val="24"/>
              </w:rPr>
            </w:pPr>
            <w:r w:rsidRPr="00F22BEF">
              <w:rPr>
                <w:rFonts w:asciiTheme="minorHAnsi" w:hAnsiTheme="minorHAnsi" w:cstheme="minorHAnsi"/>
                <w:b/>
                <w:bCs/>
                <w:sz w:val="24"/>
                <w:szCs w:val="24"/>
              </w:rPr>
              <w:t>Mato vnt.</w:t>
            </w:r>
          </w:p>
        </w:tc>
        <w:tc>
          <w:tcPr>
            <w:tcW w:w="1376" w:type="dxa"/>
            <w:vMerge w:val="restart"/>
          </w:tcPr>
          <w:p w14:paraId="2DDDBDBD" w14:textId="77777777" w:rsidR="00191529" w:rsidRPr="00F22BEF" w:rsidRDefault="00191529" w:rsidP="00F6185B">
            <w:pPr>
              <w:jc w:val="center"/>
              <w:rPr>
                <w:rFonts w:asciiTheme="minorHAnsi" w:hAnsiTheme="minorHAnsi" w:cstheme="minorHAnsi"/>
                <w:b/>
                <w:bCs/>
                <w:sz w:val="24"/>
                <w:szCs w:val="24"/>
              </w:rPr>
            </w:pPr>
            <w:r w:rsidRPr="00F22BEF">
              <w:rPr>
                <w:rFonts w:asciiTheme="minorHAnsi" w:hAnsiTheme="minorHAnsi" w:cstheme="minorHAnsi"/>
                <w:b/>
                <w:bCs/>
                <w:sz w:val="24"/>
                <w:szCs w:val="24"/>
              </w:rPr>
              <w:t>Kiekis</w:t>
            </w:r>
          </w:p>
        </w:tc>
        <w:tc>
          <w:tcPr>
            <w:tcW w:w="2752" w:type="dxa"/>
            <w:gridSpan w:val="2"/>
          </w:tcPr>
          <w:p w14:paraId="2EC4BB80" w14:textId="77777777" w:rsidR="00191529" w:rsidRPr="00F22BEF" w:rsidRDefault="00191529" w:rsidP="00F6185B">
            <w:pPr>
              <w:jc w:val="center"/>
              <w:rPr>
                <w:rFonts w:asciiTheme="minorHAnsi" w:hAnsiTheme="minorHAnsi" w:cstheme="minorHAnsi"/>
                <w:b/>
                <w:bCs/>
                <w:sz w:val="24"/>
                <w:szCs w:val="24"/>
              </w:rPr>
            </w:pPr>
            <w:r w:rsidRPr="00F22BEF">
              <w:rPr>
                <w:rFonts w:asciiTheme="minorHAnsi" w:hAnsiTheme="minorHAnsi" w:cstheme="minorHAnsi"/>
                <w:b/>
                <w:bCs/>
                <w:sz w:val="24"/>
                <w:szCs w:val="24"/>
              </w:rPr>
              <w:t>Kaina Eur</w:t>
            </w:r>
          </w:p>
        </w:tc>
      </w:tr>
      <w:tr w:rsidR="00191529" w:rsidRPr="00F22BEF" w14:paraId="17DCBB7D" w14:textId="77777777" w:rsidTr="00E658EB">
        <w:tc>
          <w:tcPr>
            <w:tcW w:w="1375" w:type="dxa"/>
            <w:vMerge/>
          </w:tcPr>
          <w:p w14:paraId="310E2651" w14:textId="77777777" w:rsidR="00191529" w:rsidRPr="00F22BEF" w:rsidRDefault="00191529" w:rsidP="00F6185B">
            <w:pPr>
              <w:rPr>
                <w:rFonts w:asciiTheme="minorHAnsi" w:hAnsiTheme="minorHAnsi" w:cstheme="minorHAnsi"/>
                <w:sz w:val="24"/>
                <w:szCs w:val="24"/>
              </w:rPr>
            </w:pPr>
          </w:p>
        </w:tc>
        <w:tc>
          <w:tcPr>
            <w:tcW w:w="1375" w:type="dxa"/>
            <w:vMerge/>
          </w:tcPr>
          <w:p w14:paraId="06E0B0BE" w14:textId="77777777" w:rsidR="00191529" w:rsidRPr="00F22BEF" w:rsidRDefault="00191529" w:rsidP="00F6185B">
            <w:pPr>
              <w:rPr>
                <w:rFonts w:asciiTheme="minorHAnsi" w:hAnsiTheme="minorHAnsi" w:cstheme="minorHAnsi"/>
                <w:sz w:val="24"/>
                <w:szCs w:val="24"/>
              </w:rPr>
            </w:pPr>
          </w:p>
        </w:tc>
        <w:tc>
          <w:tcPr>
            <w:tcW w:w="1375" w:type="dxa"/>
            <w:vMerge/>
          </w:tcPr>
          <w:p w14:paraId="74E92F27" w14:textId="77777777" w:rsidR="00191529" w:rsidRPr="00F22BEF" w:rsidRDefault="00191529" w:rsidP="00F6185B">
            <w:pPr>
              <w:rPr>
                <w:rFonts w:asciiTheme="minorHAnsi" w:hAnsiTheme="minorHAnsi" w:cstheme="minorHAnsi"/>
                <w:sz w:val="24"/>
                <w:szCs w:val="24"/>
              </w:rPr>
            </w:pPr>
          </w:p>
        </w:tc>
        <w:tc>
          <w:tcPr>
            <w:tcW w:w="1375" w:type="dxa"/>
            <w:vMerge/>
          </w:tcPr>
          <w:p w14:paraId="30C2EBF9" w14:textId="77777777" w:rsidR="00191529" w:rsidRPr="00F22BEF" w:rsidRDefault="00191529" w:rsidP="00F6185B">
            <w:pPr>
              <w:rPr>
                <w:rFonts w:asciiTheme="minorHAnsi" w:hAnsiTheme="minorHAnsi" w:cstheme="minorHAnsi"/>
                <w:sz w:val="24"/>
                <w:szCs w:val="24"/>
              </w:rPr>
            </w:pPr>
          </w:p>
        </w:tc>
        <w:tc>
          <w:tcPr>
            <w:tcW w:w="1376" w:type="dxa"/>
            <w:vMerge/>
          </w:tcPr>
          <w:p w14:paraId="40E36C39" w14:textId="77777777" w:rsidR="00191529" w:rsidRPr="00F22BEF" w:rsidRDefault="00191529" w:rsidP="00F6185B">
            <w:pPr>
              <w:rPr>
                <w:rFonts w:asciiTheme="minorHAnsi" w:hAnsiTheme="minorHAnsi" w:cstheme="minorHAnsi"/>
                <w:sz w:val="24"/>
                <w:szCs w:val="24"/>
              </w:rPr>
            </w:pPr>
          </w:p>
        </w:tc>
        <w:tc>
          <w:tcPr>
            <w:tcW w:w="1376" w:type="dxa"/>
          </w:tcPr>
          <w:p w14:paraId="6FBBAC75" w14:textId="77777777" w:rsidR="00191529" w:rsidRPr="00F22BEF" w:rsidRDefault="00191529" w:rsidP="00F6185B">
            <w:pPr>
              <w:jc w:val="center"/>
              <w:rPr>
                <w:rFonts w:asciiTheme="minorHAnsi" w:hAnsiTheme="minorHAnsi" w:cstheme="minorHAnsi"/>
                <w:b/>
                <w:bCs/>
                <w:sz w:val="24"/>
                <w:szCs w:val="24"/>
              </w:rPr>
            </w:pPr>
            <w:r w:rsidRPr="00F22BEF">
              <w:rPr>
                <w:rFonts w:asciiTheme="minorHAnsi" w:hAnsiTheme="minorHAnsi" w:cstheme="minorHAnsi"/>
                <w:b/>
                <w:bCs/>
                <w:sz w:val="24"/>
                <w:szCs w:val="24"/>
              </w:rPr>
              <w:t>Vieneto kaina</w:t>
            </w:r>
          </w:p>
        </w:tc>
        <w:tc>
          <w:tcPr>
            <w:tcW w:w="1376" w:type="dxa"/>
          </w:tcPr>
          <w:p w14:paraId="0DD3F7F9" w14:textId="77777777" w:rsidR="00191529" w:rsidRPr="00F22BEF" w:rsidRDefault="00191529" w:rsidP="00F6185B">
            <w:pPr>
              <w:jc w:val="center"/>
              <w:rPr>
                <w:rFonts w:asciiTheme="minorHAnsi" w:hAnsiTheme="minorHAnsi" w:cstheme="minorHAnsi"/>
                <w:b/>
                <w:bCs/>
                <w:sz w:val="24"/>
                <w:szCs w:val="24"/>
              </w:rPr>
            </w:pPr>
            <w:r w:rsidRPr="00F22BEF">
              <w:rPr>
                <w:rFonts w:asciiTheme="minorHAnsi" w:hAnsiTheme="minorHAnsi" w:cstheme="minorHAnsi"/>
                <w:b/>
                <w:bCs/>
                <w:sz w:val="24"/>
                <w:szCs w:val="24"/>
              </w:rPr>
              <w:t>Iš viso</w:t>
            </w:r>
          </w:p>
        </w:tc>
      </w:tr>
      <w:tr w:rsidR="00191529" w:rsidRPr="00F22BEF" w14:paraId="225E3609" w14:textId="77777777" w:rsidTr="00E658EB">
        <w:tc>
          <w:tcPr>
            <w:tcW w:w="1375" w:type="dxa"/>
          </w:tcPr>
          <w:p w14:paraId="0A116E73" w14:textId="77777777" w:rsidR="00191529" w:rsidRPr="00F22BEF" w:rsidRDefault="00191529" w:rsidP="00F6185B">
            <w:pPr>
              <w:rPr>
                <w:rFonts w:asciiTheme="minorHAnsi" w:hAnsiTheme="minorHAnsi" w:cstheme="minorHAnsi"/>
                <w:sz w:val="24"/>
                <w:szCs w:val="24"/>
              </w:rPr>
            </w:pPr>
          </w:p>
        </w:tc>
        <w:tc>
          <w:tcPr>
            <w:tcW w:w="1375" w:type="dxa"/>
          </w:tcPr>
          <w:p w14:paraId="59C6E28E" w14:textId="77777777" w:rsidR="00191529" w:rsidRPr="00F22BEF" w:rsidRDefault="00191529" w:rsidP="00F6185B">
            <w:pPr>
              <w:rPr>
                <w:rFonts w:asciiTheme="minorHAnsi" w:hAnsiTheme="minorHAnsi" w:cstheme="minorHAnsi"/>
                <w:sz w:val="24"/>
                <w:szCs w:val="24"/>
              </w:rPr>
            </w:pPr>
          </w:p>
        </w:tc>
        <w:tc>
          <w:tcPr>
            <w:tcW w:w="1375" w:type="dxa"/>
          </w:tcPr>
          <w:p w14:paraId="3DEE44F1" w14:textId="77777777" w:rsidR="00191529" w:rsidRPr="00F22BEF" w:rsidRDefault="00191529" w:rsidP="00F6185B">
            <w:pPr>
              <w:rPr>
                <w:rFonts w:asciiTheme="minorHAnsi" w:hAnsiTheme="minorHAnsi" w:cstheme="minorHAnsi"/>
                <w:sz w:val="24"/>
                <w:szCs w:val="24"/>
              </w:rPr>
            </w:pPr>
          </w:p>
        </w:tc>
        <w:tc>
          <w:tcPr>
            <w:tcW w:w="1375" w:type="dxa"/>
          </w:tcPr>
          <w:p w14:paraId="78D7A5D8" w14:textId="77777777" w:rsidR="00191529" w:rsidRPr="00F22BEF" w:rsidRDefault="00191529" w:rsidP="00F6185B">
            <w:pPr>
              <w:rPr>
                <w:rFonts w:asciiTheme="minorHAnsi" w:hAnsiTheme="minorHAnsi" w:cstheme="minorHAnsi"/>
                <w:sz w:val="24"/>
                <w:szCs w:val="24"/>
              </w:rPr>
            </w:pPr>
          </w:p>
        </w:tc>
        <w:tc>
          <w:tcPr>
            <w:tcW w:w="1376" w:type="dxa"/>
          </w:tcPr>
          <w:p w14:paraId="04023693" w14:textId="77777777" w:rsidR="00191529" w:rsidRPr="00F22BEF" w:rsidRDefault="00191529" w:rsidP="00F6185B">
            <w:pPr>
              <w:rPr>
                <w:rFonts w:asciiTheme="minorHAnsi" w:hAnsiTheme="minorHAnsi" w:cstheme="minorHAnsi"/>
                <w:sz w:val="24"/>
                <w:szCs w:val="24"/>
              </w:rPr>
            </w:pPr>
          </w:p>
        </w:tc>
        <w:tc>
          <w:tcPr>
            <w:tcW w:w="1376" w:type="dxa"/>
          </w:tcPr>
          <w:p w14:paraId="63F4567A" w14:textId="77777777" w:rsidR="00191529" w:rsidRPr="00F22BEF" w:rsidRDefault="00191529" w:rsidP="00F6185B">
            <w:pPr>
              <w:rPr>
                <w:rFonts w:asciiTheme="minorHAnsi" w:hAnsiTheme="minorHAnsi" w:cstheme="minorHAnsi"/>
                <w:sz w:val="24"/>
                <w:szCs w:val="24"/>
              </w:rPr>
            </w:pPr>
          </w:p>
        </w:tc>
        <w:tc>
          <w:tcPr>
            <w:tcW w:w="1376" w:type="dxa"/>
          </w:tcPr>
          <w:p w14:paraId="2FA6858D" w14:textId="77777777" w:rsidR="00191529" w:rsidRPr="00F22BEF" w:rsidRDefault="00191529" w:rsidP="00F6185B">
            <w:pPr>
              <w:rPr>
                <w:rFonts w:asciiTheme="minorHAnsi" w:hAnsiTheme="minorHAnsi" w:cstheme="minorHAnsi"/>
                <w:sz w:val="24"/>
                <w:szCs w:val="24"/>
              </w:rPr>
            </w:pPr>
          </w:p>
        </w:tc>
      </w:tr>
      <w:tr w:rsidR="00191529" w:rsidRPr="00F22BEF" w14:paraId="026631EE" w14:textId="77777777" w:rsidTr="00E658EB">
        <w:tc>
          <w:tcPr>
            <w:tcW w:w="1375" w:type="dxa"/>
          </w:tcPr>
          <w:p w14:paraId="134BB982" w14:textId="77777777" w:rsidR="00191529" w:rsidRPr="00F22BEF" w:rsidRDefault="00191529" w:rsidP="00F6185B">
            <w:pPr>
              <w:rPr>
                <w:rFonts w:asciiTheme="minorHAnsi" w:hAnsiTheme="minorHAnsi" w:cstheme="minorHAnsi"/>
                <w:sz w:val="24"/>
                <w:szCs w:val="24"/>
              </w:rPr>
            </w:pPr>
          </w:p>
        </w:tc>
        <w:tc>
          <w:tcPr>
            <w:tcW w:w="1375" w:type="dxa"/>
          </w:tcPr>
          <w:p w14:paraId="5B187994" w14:textId="77777777" w:rsidR="00191529" w:rsidRPr="00F22BEF" w:rsidRDefault="00191529" w:rsidP="00F6185B">
            <w:pPr>
              <w:rPr>
                <w:rFonts w:asciiTheme="minorHAnsi" w:hAnsiTheme="minorHAnsi" w:cstheme="minorHAnsi"/>
                <w:sz w:val="24"/>
                <w:szCs w:val="24"/>
              </w:rPr>
            </w:pPr>
          </w:p>
        </w:tc>
        <w:tc>
          <w:tcPr>
            <w:tcW w:w="1375" w:type="dxa"/>
          </w:tcPr>
          <w:p w14:paraId="54FD1C4C" w14:textId="77777777" w:rsidR="00191529" w:rsidRPr="00F22BEF" w:rsidRDefault="00191529" w:rsidP="00F6185B">
            <w:pPr>
              <w:rPr>
                <w:rFonts w:asciiTheme="minorHAnsi" w:hAnsiTheme="minorHAnsi" w:cstheme="minorHAnsi"/>
                <w:sz w:val="24"/>
                <w:szCs w:val="24"/>
              </w:rPr>
            </w:pPr>
          </w:p>
        </w:tc>
        <w:tc>
          <w:tcPr>
            <w:tcW w:w="1375" w:type="dxa"/>
          </w:tcPr>
          <w:p w14:paraId="0D338147" w14:textId="77777777" w:rsidR="00191529" w:rsidRPr="00F22BEF" w:rsidRDefault="00191529" w:rsidP="00F6185B">
            <w:pPr>
              <w:rPr>
                <w:rFonts w:asciiTheme="minorHAnsi" w:hAnsiTheme="minorHAnsi" w:cstheme="minorHAnsi"/>
                <w:sz w:val="24"/>
                <w:szCs w:val="24"/>
              </w:rPr>
            </w:pPr>
          </w:p>
        </w:tc>
        <w:tc>
          <w:tcPr>
            <w:tcW w:w="1376" w:type="dxa"/>
          </w:tcPr>
          <w:p w14:paraId="0BF34954" w14:textId="77777777" w:rsidR="00191529" w:rsidRPr="00F22BEF" w:rsidRDefault="00191529" w:rsidP="00F6185B">
            <w:pPr>
              <w:rPr>
                <w:rFonts w:asciiTheme="minorHAnsi" w:hAnsiTheme="minorHAnsi" w:cstheme="minorHAnsi"/>
                <w:sz w:val="24"/>
                <w:szCs w:val="24"/>
              </w:rPr>
            </w:pPr>
          </w:p>
        </w:tc>
        <w:tc>
          <w:tcPr>
            <w:tcW w:w="1376" w:type="dxa"/>
          </w:tcPr>
          <w:p w14:paraId="0F50C867" w14:textId="77777777" w:rsidR="00191529" w:rsidRPr="00F22BEF" w:rsidRDefault="00191529" w:rsidP="00F6185B">
            <w:pPr>
              <w:rPr>
                <w:rFonts w:asciiTheme="minorHAnsi" w:hAnsiTheme="minorHAnsi" w:cstheme="minorHAnsi"/>
                <w:sz w:val="24"/>
                <w:szCs w:val="24"/>
              </w:rPr>
            </w:pPr>
          </w:p>
        </w:tc>
        <w:tc>
          <w:tcPr>
            <w:tcW w:w="1376" w:type="dxa"/>
          </w:tcPr>
          <w:p w14:paraId="2924C354" w14:textId="77777777" w:rsidR="00191529" w:rsidRPr="00F22BEF" w:rsidRDefault="00191529" w:rsidP="00F6185B">
            <w:pPr>
              <w:rPr>
                <w:rFonts w:asciiTheme="minorHAnsi" w:hAnsiTheme="minorHAnsi" w:cstheme="minorHAnsi"/>
                <w:sz w:val="24"/>
                <w:szCs w:val="24"/>
              </w:rPr>
            </w:pPr>
          </w:p>
        </w:tc>
      </w:tr>
    </w:tbl>
    <w:p w14:paraId="259624B8" w14:textId="77777777" w:rsidR="00191529" w:rsidRPr="00F22BEF" w:rsidRDefault="00191529" w:rsidP="00F6185B">
      <w:pPr>
        <w:spacing w:line="240" w:lineRule="auto"/>
        <w:rPr>
          <w:rFonts w:cstheme="minorHAnsi"/>
          <w:b/>
          <w:bCs/>
          <w:sz w:val="24"/>
          <w:szCs w:val="24"/>
          <w:lang w:val="lt-LT"/>
        </w:rPr>
      </w:pPr>
      <w:r w:rsidRPr="00F22BEF">
        <w:rPr>
          <w:rFonts w:cstheme="minorHAnsi"/>
          <w:b/>
          <w:bCs/>
          <w:sz w:val="24"/>
          <w:szCs w:val="24"/>
          <w:lang w:val="lt-LT"/>
        </w:rPr>
        <w:t>Skyriuje 1</w:t>
      </w:r>
    </w:p>
    <w:p w14:paraId="0C0B7599" w14:textId="77777777" w:rsidR="00191529" w:rsidRPr="00F22BEF" w:rsidRDefault="00191529" w:rsidP="00F6185B">
      <w:pPr>
        <w:spacing w:line="240" w:lineRule="auto"/>
        <w:rPr>
          <w:rFonts w:cstheme="minorHAnsi"/>
          <w:b/>
          <w:bCs/>
          <w:sz w:val="24"/>
          <w:szCs w:val="24"/>
          <w:lang w:val="lt-LT"/>
        </w:rPr>
      </w:pPr>
      <w:r w:rsidRPr="00F22BEF">
        <w:rPr>
          <w:rFonts w:cstheme="minorHAnsi"/>
          <w:b/>
          <w:bCs/>
          <w:sz w:val="24"/>
          <w:szCs w:val="24"/>
          <w:lang w:val="lt-LT"/>
        </w:rPr>
        <w:t>Žiniaraštyje 1</w:t>
      </w:r>
    </w:p>
    <w:p w14:paraId="2EAB3564" w14:textId="77777777" w:rsidR="00191529" w:rsidRPr="00F22BEF" w:rsidRDefault="00191529" w:rsidP="00F6185B">
      <w:pPr>
        <w:spacing w:line="240" w:lineRule="auto"/>
        <w:rPr>
          <w:rFonts w:cstheme="minorHAnsi"/>
          <w:b/>
          <w:bCs/>
          <w:sz w:val="24"/>
          <w:szCs w:val="24"/>
          <w:lang w:val="lt-LT"/>
        </w:rPr>
      </w:pPr>
      <w:r w:rsidRPr="00F22BEF">
        <w:rPr>
          <w:rFonts w:cstheme="minorHAnsi"/>
          <w:b/>
          <w:bCs/>
          <w:sz w:val="24"/>
          <w:szCs w:val="24"/>
          <w:lang w:val="lt-LT"/>
        </w:rPr>
        <w:t>Pridėtinės vertės mokestis 21,00 %</w:t>
      </w:r>
    </w:p>
    <w:p w14:paraId="792C09C0" w14:textId="77777777" w:rsidR="00191529" w:rsidRPr="00F22BEF" w:rsidRDefault="00191529" w:rsidP="00F6185B">
      <w:pPr>
        <w:spacing w:line="240" w:lineRule="auto"/>
        <w:rPr>
          <w:rFonts w:cstheme="minorHAnsi"/>
          <w:b/>
          <w:bCs/>
          <w:sz w:val="24"/>
          <w:szCs w:val="24"/>
          <w:lang w:val="lt-LT"/>
        </w:rPr>
      </w:pPr>
      <w:r w:rsidRPr="00F22BEF">
        <w:rPr>
          <w:rFonts w:cstheme="minorHAnsi"/>
          <w:b/>
          <w:bCs/>
          <w:sz w:val="24"/>
          <w:szCs w:val="24"/>
          <w:lang w:val="lt-LT"/>
        </w:rPr>
        <w:t>Iš viso žiniaraštyje</w:t>
      </w:r>
    </w:p>
    <w:p w14:paraId="297F1572" w14:textId="77777777" w:rsidR="00191529" w:rsidRPr="00F22BEF" w:rsidRDefault="00191529" w:rsidP="00F6185B">
      <w:pPr>
        <w:spacing w:line="240" w:lineRule="auto"/>
        <w:rPr>
          <w:rFonts w:cstheme="minorHAnsi"/>
          <w:sz w:val="24"/>
          <w:szCs w:val="24"/>
          <w:lang w:val="lt-LT"/>
        </w:rPr>
      </w:pPr>
    </w:p>
    <w:p w14:paraId="0B667249" w14:textId="77777777" w:rsidR="00191529" w:rsidRPr="00F22BEF" w:rsidRDefault="00191529" w:rsidP="00F6185B">
      <w:pPr>
        <w:spacing w:line="240" w:lineRule="auto"/>
        <w:rPr>
          <w:rFonts w:cstheme="minorHAnsi"/>
          <w:sz w:val="24"/>
          <w:szCs w:val="24"/>
          <w:lang w:val="lt-LT"/>
        </w:rPr>
      </w:pPr>
    </w:p>
    <w:p w14:paraId="743B1303" w14:textId="77777777" w:rsidR="00191529" w:rsidRPr="00F22BEF" w:rsidRDefault="00191529" w:rsidP="00F6185B">
      <w:pPr>
        <w:spacing w:after="0" w:line="240" w:lineRule="auto"/>
        <w:rPr>
          <w:rFonts w:cstheme="minorHAnsi"/>
          <w:sz w:val="24"/>
          <w:szCs w:val="24"/>
          <w:lang w:val="lt-LT"/>
        </w:rPr>
      </w:pPr>
      <w:r w:rsidRPr="00F22BEF">
        <w:rPr>
          <w:rFonts w:cstheme="minorHAnsi"/>
          <w:sz w:val="24"/>
          <w:szCs w:val="24"/>
          <w:lang w:val="lt-LT"/>
        </w:rPr>
        <w:t>Sudarė:____________________________</w:t>
      </w:r>
    </w:p>
    <w:p w14:paraId="195558A5" w14:textId="77777777" w:rsidR="00191529" w:rsidRPr="00F22BEF" w:rsidRDefault="00191529" w:rsidP="00F6185B">
      <w:pPr>
        <w:spacing w:line="240" w:lineRule="auto"/>
        <w:rPr>
          <w:rFonts w:cstheme="minorHAnsi"/>
          <w:sz w:val="24"/>
          <w:szCs w:val="24"/>
          <w:lang w:val="lt-LT"/>
        </w:rPr>
      </w:pPr>
      <w:r w:rsidRPr="00F22BEF">
        <w:rPr>
          <w:rFonts w:cstheme="minorHAnsi"/>
          <w:sz w:val="24"/>
          <w:szCs w:val="24"/>
          <w:lang w:val="lt-LT"/>
        </w:rPr>
        <w:t xml:space="preserve">                        (vardas, pavardė)</w:t>
      </w:r>
    </w:p>
    <w:p w14:paraId="7A3683D6" w14:textId="65F38D08" w:rsidR="00191529" w:rsidRPr="00F22BEF" w:rsidRDefault="00191529" w:rsidP="00F6185B">
      <w:pPr>
        <w:spacing w:after="0" w:line="240" w:lineRule="auto"/>
        <w:jc w:val="center"/>
        <w:rPr>
          <w:rFonts w:cstheme="minorHAnsi"/>
          <w:sz w:val="24"/>
          <w:szCs w:val="24"/>
          <w:lang w:val="lt-LT"/>
        </w:rPr>
      </w:pPr>
    </w:p>
    <w:p w14:paraId="4B764DFD" w14:textId="195B79C6" w:rsidR="00F13ED5" w:rsidRPr="00F22BEF" w:rsidRDefault="00F13ED5" w:rsidP="00F6185B">
      <w:pPr>
        <w:spacing w:after="0" w:line="240" w:lineRule="auto"/>
        <w:jc w:val="center"/>
        <w:rPr>
          <w:rFonts w:cstheme="minorHAnsi"/>
          <w:sz w:val="24"/>
          <w:szCs w:val="24"/>
          <w:lang w:val="lt-LT"/>
        </w:rPr>
      </w:pPr>
    </w:p>
    <w:p w14:paraId="655B5587" w14:textId="3C32B2DA" w:rsidR="00F13ED5" w:rsidRPr="00F22BEF" w:rsidRDefault="00F13ED5" w:rsidP="00F6185B">
      <w:pPr>
        <w:spacing w:after="0" w:line="240" w:lineRule="auto"/>
        <w:jc w:val="center"/>
        <w:rPr>
          <w:rFonts w:cstheme="minorHAnsi"/>
          <w:sz w:val="24"/>
          <w:szCs w:val="24"/>
          <w:lang w:val="lt-LT"/>
        </w:rPr>
      </w:pPr>
    </w:p>
    <w:p w14:paraId="000429DE" w14:textId="5D5E47A2" w:rsidR="00F13ED5" w:rsidRPr="00F22BEF" w:rsidRDefault="00F13ED5" w:rsidP="00F6185B">
      <w:pPr>
        <w:spacing w:after="0" w:line="240" w:lineRule="auto"/>
        <w:jc w:val="center"/>
        <w:rPr>
          <w:rFonts w:cstheme="minorHAnsi"/>
          <w:sz w:val="24"/>
          <w:szCs w:val="24"/>
          <w:lang w:val="lt-LT"/>
        </w:rPr>
      </w:pPr>
    </w:p>
    <w:p w14:paraId="04EF0CF6" w14:textId="2B4800FD" w:rsidR="00F13ED5" w:rsidRPr="00F22BEF" w:rsidRDefault="00F13ED5" w:rsidP="00F6185B">
      <w:pPr>
        <w:spacing w:after="0" w:line="240" w:lineRule="auto"/>
        <w:jc w:val="center"/>
        <w:rPr>
          <w:rFonts w:cstheme="minorHAnsi"/>
          <w:sz w:val="24"/>
          <w:szCs w:val="24"/>
          <w:lang w:val="lt-LT"/>
        </w:rPr>
      </w:pPr>
    </w:p>
    <w:p w14:paraId="72CB9684" w14:textId="23D9BAC8" w:rsidR="00191529" w:rsidRPr="00F22BEF" w:rsidRDefault="00285D1D" w:rsidP="00F6185B">
      <w:pPr>
        <w:spacing w:after="160" w:line="240" w:lineRule="auto"/>
        <w:jc w:val="right"/>
        <w:rPr>
          <w:rFonts w:eastAsia="Calibri" w:cstheme="minorHAnsi"/>
          <w:sz w:val="24"/>
          <w:szCs w:val="24"/>
          <w:lang w:val="lt-LT"/>
        </w:rPr>
      </w:pPr>
      <w:r w:rsidRPr="00F22BEF">
        <w:rPr>
          <w:rFonts w:eastAsia="Calibri" w:cstheme="minorHAnsi"/>
          <w:sz w:val="24"/>
          <w:szCs w:val="24"/>
          <w:lang w:val="lt-LT"/>
        </w:rPr>
        <w:lastRenderedPageBreak/>
        <w:t>TS priedas</w:t>
      </w:r>
      <w:r w:rsidR="00B57DCE" w:rsidRPr="00F22BEF">
        <w:rPr>
          <w:rFonts w:eastAsia="Calibri" w:cstheme="minorHAnsi"/>
          <w:sz w:val="24"/>
          <w:szCs w:val="24"/>
          <w:lang w:val="lt-LT"/>
        </w:rPr>
        <w:t xml:space="preserve"> Nr. </w:t>
      </w:r>
      <w:r w:rsidR="0047699B">
        <w:rPr>
          <w:rFonts w:eastAsia="Calibri" w:cstheme="minorHAnsi"/>
          <w:sz w:val="24"/>
          <w:szCs w:val="24"/>
          <w:lang w:val="lt-LT"/>
        </w:rPr>
        <w:t>2</w:t>
      </w:r>
    </w:p>
    <w:p w14:paraId="59389C73" w14:textId="0C42510F" w:rsidR="00551E55" w:rsidRPr="00F22BEF" w:rsidRDefault="004C787D" w:rsidP="00F6185B">
      <w:pPr>
        <w:spacing w:line="240" w:lineRule="auto"/>
        <w:jc w:val="center"/>
        <w:rPr>
          <w:rFonts w:eastAsia="Times New Roman" w:cstheme="minorHAnsi"/>
          <w:b/>
          <w:bCs/>
          <w:sz w:val="24"/>
          <w:szCs w:val="24"/>
          <w:lang w:val="lt-LT" w:eastAsia="lt-LT"/>
        </w:rPr>
      </w:pPr>
      <w:r w:rsidRPr="00F22BEF">
        <w:rPr>
          <w:rFonts w:eastAsia="Calibri" w:cstheme="minorHAnsi"/>
          <w:b/>
          <w:bCs/>
          <w:sz w:val="24"/>
          <w:szCs w:val="24"/>
          <w:lang w:val="lt-LT"/>
        </w:rPr>
        <w:t>Aukštų planai adresu Vasario 16-osios g. 49, Šiauliai</w:t>
      </w:r>
    </w:p>
    <w:p w14:paraId="5E636B45" w14:textId="6F988902" w:rsidR="00922A37" w:rsidRPr="00F22BEF" w:rsidRDefault="004C787D" w:rsidP="00F6185B">
      <w:pPr>
        <w:spacing w:line="240" w:lineRule="auto"/>
        <w:jc w:val="center"/>
        <w:rPr>
          <w:rFonts w:cstheme="minorHAnsi"/>
          <w:b/>
          <w:bCs/>
          <w:sz w:val="24"/>
          <w:szCs w:val="24"/>
          <w:lang w:val="lt-LT"/>
        </w:rPr>
      </w:pPr>
      <w:r w:rsidRPr="00F22BEF">
        <w:rPr>
          <w:rFonts w:cstheme="minorHAnsi"/>
          <w:b/>
          <w:bCs/>
          <w:noProof/>
          <w:sz w:val="24"/>
          <w:szCs w:val="24"/>
          <w:lang w:val="lt-LT"/>
        </w:rPr>
        <w:drawing>
          <wp:inline distT="0" distB="0" distL="0" distR="0" wp14:anchorId="18275FC7" wp14:editId="2B90DDC5">
            <wp:extent cx="5810250" cy="7191375"/>
            <wp:effectExtent l="0" t="0" r="0" b="9525"/>
            <wp:docPr id="18964638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0" cy="7191375"/>
                    </a:xfrm>
                    <a:prstGeom prst="rect">
                      <a:avLst/>
                    </a:prstGeom>
                    <a:noFill/>
                    <a:ln>
                      <a:noFill/>
                    </a:ln>
                  </pic:spPr>
                </pic:pic>
              </a:graphicData>
            </a:graphic>
          </wp:inline>
        </w:drawing>
      </w:r>
    </w:p>
    <w:p w14:paraId="70533F03" w14:textId="42AD5433" w:rsidR="00681074" w:rsidRPr="00F22BEF" w:rsidRDefault="00681074" w:rsidP="00F6185B">
      <w:pPr>
        <w:spacing w:line="240" w:lineRule="auto"/>
        <w:jc w:val="center"/>
        <w:rPr>
          <w:rFonts w:cstheme="minorHAnsi"/>
          <w:sz w:val="24"/>
          <w:szCs w:val="24"/>
          <w:lang w:val="lt-LT"/>
        </w:rPr>
      </w:pPr>
    </w:p>
    <w:p w14:paraId="5F9FCBD4" w14:textId="669AB1C4" w:rsidR="00681074" w:rsidRPr="00F22BEF" w:rsidRDefault="00681074" w:rsidP="00F6185B">
      <w:pPr>
        <w:tabs>
          <w:tab w:val="left" w:pos="3619"/>
        </w:tabs>
        <w:spacing w:line="240" w:lineRule="auto"/>
        <w:jc w:val="center"/>
        <w:rPr>
          <w:rFonts w:cstheme="minorHAnsi"/>
          <w:sz w:val="24"/>
          <w:szCs w:val="24"/>
          <w:lang w:val="lt-LT"/>
        </w:rPr>
      </w:pPr>
    </w:p>
    <w:p w14:paraId="68FCBFFF" w14:textId="77777777" w:rsidR="00694520" w:rsidRPr="00F22BEF" w:rsidRDefault="00694520" w:rsidP="00F6185B">
      <w:pPr>
        <w:spacing w:after="160" w:line="240" w:lineRule="auto"/>
        <w:jc w:val="right"/>
        <w:rPr>
          <w:rFonts w:eastAsia="Calibri" w:cstheme="minorHAnsi"/>
          <w:sz w:val="24"/>
          <w:szCs w:val="24"/>
          <w:lang w:val="lt-LT"/>
        </w:rPr>
      </w:pPr>
    </w:p>
    <w:p w14:paraId="6FAFA95A" w14:textId="77777777" w:rsidR="00ED4F83" w:rsidRPr="00F22BEF" w:rsidRDefault="00ED4F83" w:rsidP="00F6185B">
      <w:pPr>
        <w:spacing w:after="160" w:line="240" w:lineRule="auto"/>
        <w:jc w:val="right"/>
        <w:rPr>
          <w:rFonts w:eastAsia="Calibri" w:cstheme="minorHAnsi"/>
          <w:sz w:val="24"/>
          <w:szCs w:val="24"/>
          <w:lang w:val="lt-LT"/>
        </w:rPr>
      </w:pPr>
    </w:p>
    <w:p w14:paraId="58B37410" w14:textId="77777777" w:rsidR="00ED4F83" w:rsidRPr="00F22BEF" w:rsidRDefault="00ED4F83" w:rsidP="00F6185B">
      <w:pPr>
        <w:spacing w:after="160" w:line="240" w:lineRule="auto"/>
        <w:jc w:val="right"/>
        <w:rPr>
          <w:rFonts w:eastAsia="Calibri" w:cstheme="minorHAnsi"/>
          <w:sz w:val="24"/>
          <w:szCs w:val="24"/>
          <w:lang w:val="lt-LT"/>
        </w:rPr>
      </w:pPr>
    </w:p>
    <w:p w14:paraId="6359CF65" w14:textId="04ABA356" w:rsidR="00ED4F83" w:rsidRPr="00F22BEF" w:rsidRDefault="005A78F9" w:rsidP="00F6185B">
      <w:pPr>
        <w:spacing w:after="160" w:line="240" w:lineRule="auto"/>
        <w:jc w:val="right"/>
        <w:rPr>
          <w:rFonts w:eastAsia="Calibri" w:cstheme="minorHAnsi"/>
          <w:sz w:val="24"/>
          <w:szCs w:val="24"/>
          <w:lang w:val="lt-LT"/>
        </w:rPr>
      </w:pPr>
      <w:r w:rsidRPr="00F22BEF">
        <w:rPr>
          <w:rFonts w:eastAsia="Calibri" w:cstheme="minorHAnsi"/>
          <w:noProof/>
          <w:sz w:val="24"/>
          <w:szCs w:val="24"/>
          <w:lang w:val="lt-LT"/>
        </w:rPr>
        <w:drawing>
          <wp:inline distT="0" distB="0" distL="0" distR="0" wp14:anchorId="450C74A7" wp14:editId="070923B6">
            <wp:extent cx="5895975" cy="7172325"/>
            <wp:effectExtent l="0" t="0" r="9525" b="9525"/>
            <wp:docPr id="190319760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5975" cy="7172325"/>
                    </a:xfrm>
                    <a:prstGeom prst="rect">
                      <a:avLst/>
                    </a:prstGeom>
                    <a:noFill/>
                    <a:ln>
                      <a:noFill/>
                    </a:ln>
                  </pic:spPr>
                </pic:pic>
              </a:graphicData>
            </a:graphic>
          </wp:inline>
        </w:drawing>
      </w:r>
    </w:p>
    <w:p w14:paraId="5EAAE7D0" w14:textId="77777777" w:rsidR="00ED4F83" w:rsidRPr="00F22BEF" w:rsidRDefault="00ED4F83" w:rsidP="00F6185B">
      <w:pPr>
        <w:spacing w:after="160" w:line="240" w:lineRule="auto"/>
        <w:jc w:val="right"/>
        <w:rPr>
          <w:rFonts w:eastAsia="Calibri" w:cstheme="minorHAnsi"/>
          <w:sz w:val="24"/>
          <w:szCs w:val="24"/>
          <w:lang w:val="lt-LT"/>
        </w:rPr>
      </w:pPr>
    </w:p>
    <w:p w14:paraId="6177B8B4" w14:textId="77777777" w:rsidR="00ED4F83" w:rsidRPr="00F22BEF" w:rsidRDefault="00ED4F83" w:rsidP="00F6185B">
      <w:pPr>
        <w:spacing w:after="160" w:line="240" w:lineRule="auto"/>
        <w:jc w:val="right"/>
        <w:rPr>
          <w:rFonts w:eastAsia="Calibri" w:cstheme="minorHAnsi"/>
          <w:sz w:val="24"/>
          <w:szCs w:val="24"/>
          <w:lang w:val="lt-LT"/>
        </w:rPr>
      </w:pPr>
    </w:p>
    <w:p w14:paraId="1496FE05" w14:textId="77777777" w:rsidR="00ED4F83" w:rsidRPr="00F22BEF" w:rsidRDefault="00ED4F83" w:rsidP="00F6185B">
      <w:pPr>
        <w:spacing w:after="160" w:line="240" w:lineRule="auto"/>
        <w:jc w:val="right"/>
        <w:rPr>
          <w:rFonts w:eastAsia="Calibri" w:cstheme="minorHAnsi"/>
          <w:sz w:val="24"/>
          <w:szCs w:val="24"/>
          <w:lang w:val="lt-LT"/>
        </w:rPr>
      </w:pPr>
    </w:p>
    <w:p w14:paraId="17A11B92" w14:textId="77777777" w:rsidR="00ED4F83" w:rsidRPr="00F22BEF" w:rsidRDefault="00ED4F83" w:rsidP="00F6185B">
      <w:pPr>
        <w:spacing w:after="160" w:line="240" w:lineRule="auto"/>
        <w:jc w:val="right"/>
        <w:rPr>
          <w:rFonts w:eastAsia="Calibri" w:cstheme="minorHAnsi"/>
          <w:sz w:val="24"/>
          <w:szCs w:val="24"/>
          <w:lang w:val="lt-LT"/>
        </w:rPr>
      </w:pPr>
    </w:p>
    <w:p w14:paraId="0193181B" w14:textId="77777777" w:rsidR="00A44344" w:rsidRPr="00F22BEF" w:rsidRDefault="00A44344" w:rsidP="00F6185B">
      <w:pPr>
        <w:spacing w:after="160" w:line="240" w:lineRule="auto"/>
        <w:jc w:val="right"/>
        <w:rPr>
          <w:rFonts w:eastAsia="Calibri" w:cstheme="minorHAnsi"/>
          <w:sz w:val="24"/>
          <w:szCs w:val="24"/>
          <w:lang w:val="lt-LT"/>
        </w:rPr>
      </w:pPr>
    </w:p>
    <w:p w14:paraId="4A71D07C" w14:textId="70557C08" w:rsidR="00694520" w:rsidRPr="00F22BEF" w:rsidRDefault="00694520" w:rsidP="00F6185B">
      <w:pPr>
        <w:spacing w:after="160" w:line="240" w:lineRule="auto"/>
        <w:jc w:val="right"/>
        <w:rPr>
          <w:rFonts w:eastAsia="Calibri" w:cstheme="minorHAnsi"/>
          <w:sz w:val="24"/>
          <w:szCs w:val="24"/>
          <w:lang w:val="lt-LT"/>
        </w:rPr>
      </w:pPr>
      <w:r w:rsidRPr="00F22BEF">
        <w:rPr>
          <w:rFonts w:eastAsia="Calibri" w:cstheme="minorHAnsi"/>
          <w:sz w:val="24"/>
          <w:szCs w:val="24"/>
          <w:lang w:val="lt-LT"/>
        </w:rPr>
        <w:t xml:space="preserve">TS priedas Nr. </w:t>
      </w:r>
      <w:r w:rsidR="00573B9D">
        <w:rPr>
          <w:rFonts w:eastAsia="Calibri" w:cstheme="minorHAnsi"/>
          <w:sz w:val="24"/>
          <w:szCs w:val="24"/>
          <w:lang w:val="lt-LT"/>
        </w:rPr>
        <w:t>3</w:t>
      </w:r>
    </w:p>
    <w:p w14:paraId="0D94861D" w14:textId="137A3720" w:rsidR="00694520" w:rsidRPr="00F22BEF" w:rsidRDefault="00760A22" w:rsidP="00F6185B">
      <w:pPr>
        <w:spacing w:after="160" w:line="240" w:lineRule="auto"/>
        <w:jc w:val="center"/>
        <w:rPr>
          <w:rFonts w:eastAsia="Calibri" w:cstheme="minorHAnsi"/>
          <w:b/>
          <w:bCs/>
          <w:sz w:val="24"/>
          <w:szCs w:val="24"/>
          <w:lang w:val="lt-LT"/>
        </w:rPr>
      </w:pPr>
      <w:r w:rsidRPr="00F22BEF">
        <w:rPr>
          <w:rFonts w:eastAsia="Calibri" w:cstheme="minorHAnsi"/>
          <w:b/>
          <w:bCs/>
          <w:sz w:val="24"/>
          <w:szCs w:val="24"/>
          <w:lang w:val="lt-LT"/>
        </w:rPr>
        <w:t>Antro a</w:t>
      </w:r>
      <w:r w:rsidR="005A78F9" w:rsidRPr="00F22BEF">
        <w:rPr>
          <w:rFonts w:eastAsia="Calibri" w:cstheme="minorHAnsi"/>
          <w:b/>
          <w:bCs/>
          <w:sz w:val="24"/>
          <w:szCs w:val="24"/>
          <w:lang w:val="lt-LT"/>
        </w:rPr>
        <w:t>ukšto planas Vilniaus g. 247, Šiauliuose</w:t>
      </w:r>
    </w:p>
    <w:p w14:paraId="5430515F" w14:textId="2E85ED3A" w:rsidR="00694520" w:rsidRPr="00F22BEF" w:rsidRDefault="00694520" w:rsidP="00F6185B">
      <w:pPr>
        <w:spacing w:after="160" w:line="240" w:lineRule="auto"/>
        <w:jc w:val="center"/>
        <w:rPr>
          <w:rFonts w:eastAsia="Calibri" w:cstheme="minorHAnsi"/>
          <w:sz w:val="24"/>
          <w:szCs w:val="24"/>
          <w:lang w:val="lt-LT"/>
        </w:rPr>
      </w:pPr>
    </w:p>
    <w:p w14:paraId="7AF638B7" w14:textId="75B5229D" w:rsidR="00C50B10" w:rsidRPr="00F22BEF" w:rsidRDefault="00C50B10" w:rsidP="00F6185B">
      <w:pPr>
        <w:tabs>
          <w:tab w:val="left" w:pos="3619"/>
        </w:tabs>
        <w:spacing w:line="240" w:lineRule="auto"/>
        <w:jc w:val="center"/>
        <w:rPr>
          <w:rFonts w:cstheme="minorHAnsi"/>
          <w:sz w:val="24"/>
          <w:szCs w:val="24"/>
          <w:lang w:val="lt-LT"/>
        </w:rPr>
      </w:pPr>
    </w:p>
    <w:p w14:paraId="5A273B35" w14:textId="4F827D61" w:rsidR="00B10DE5" w:rsidRPr="00F22BEF" w:rsidRDefault="00760A22" w:rsidP="00F6185B">
      <w:pPr>
        <w:spacing w:after="160" w:line="240" w:lineRule="auto"/>
        <w:jc w:val="right"/>
        <w:rPr>
          <w:rFonts w:eastAsia="Calibri" w:cstheme="minorHAnsi"/>
          <w:sz w:val="24"/>
          <w:szCs w:val="24"/>
          <w:lang w:val="lt-LT"/>
        </w:rPr>
      </w:pPr>
      <w:r w:rsidRPr="00F22BEF">
        <w:rPr>
          <w:rFonts w:eastAsia="Calibri" w:cstheme="minorHAnsi"/>
          <w:noProof/>
          <w:sz w:val="24"/>
          <w:szCs w:val="24"/>
          <w:lang w:val="lt-LT"/>
        </w:rPr>
        <w:drawing>
          <wp:inline distT="0" distB="0" distL="0" distR="0" wp14:anchorId="099B5F13" wp14:editId="5A6E2B5D">
            <wp:extent cx="6324600" cy="3629025"/>
            <wp:effectExtent l="0" t="0" r="0" b="9525"/>
            <wp:docPr id="10756632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4600" cy="3629025"/>
                    </a:xfrm>
                    <a:prstGeom prst="rect">
                      <a:avLst/>
                    </a:prstGeom>
                    <a:noFill/>
                    <a:ln>
                      <a:noFill/>
                    </a:ln>
                  </pic:spPr>
                </pic:pic>
              </a:graphicData>
            </a:graphic>
          </wp:inline>
        </w:drawing>
      </w:r>
    </w:p>
    <w:p w14:paraId="4F163A1E" w14:textId="77777777" w:rsidR="00B10DE5" w:rsidRPr="00F22BEF" w:rsidRDefault="00B10DE5" w:rsidP="00F6185B">
      <w:pPr>
        <w:spacing w:after="160" w:line="240" w:lineRule="auto"/>
        <w:jc w:val="right"/>
        <w:rPr>
          <w:rFonts w:eastAsia="Calibri" w:cstheme="minorHAnsi"/>
          <w:sz w:val="24"/>
          <w:szCs w:val="24"/>
          <w:lang w:val="lt-LT"/>
        </w:rPr>
      </w:pPr>
    </w:p>
    <w:p w14:paraId="4DCB23CD" w14:textId="77777777" w:rsidR="00B10DE5" w:rsidRPr="00F22BEF" w:rsidRDefault="00B10DE5" w:rsidP="00F6185B">
      <w:pPr>
        <w:spacing w:after="160" w:line="240" w:lineRule="auto"/>
        <w:jc w:val="right"/>
        <w:rPr>
          <w:rFonts w:eastAsia="Calibri" w:cstheme="minorHAnsi"/>
          <w:sz w:val="24"/>
          <w:szCs w:val="24"/>
          <w:lang w:val="lt-LT"/>
        </w:rPr>
      </w:pPr>
    </w:p>
    <w:p w14:paraId="674CC2E9" w14:textId="2B5EDA79" w:rsidR="00030011" w:rsidRPr="00F22BEF" w:rsidRDefault="00030011" w:rsidP="009B03B1">
      <w:pPr>
        <w:spacing w:line="240" w:lineRule="auto"/>
        <w:jc w:val="center"/>
        <w:rPr>
          <w:rFonts w:cstheme="minorHAnsi"/>
          <w:sz w:val="24"/>
          <w:szCs w:val="24"/>
          <w:lang w:val="lt-LT"/>
        </w:rPr>
      </w:pPr>
    </w:p>
    <w:sectPr w:rsidR="00030011" w:rsidRPr="00F22BEF" w:rsidSect="001E37FC">
      <w:pgSz w:w="12240" w:h="15840"/>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30C2" w14:textId="77777777" w:rsidR="00C86D85" w:rsidRDefault="00C86D85" w:rsidP="005F701B">
      <w:pPr>
        <w:spacing w:after="0" w:line="240" w:lineRule="auto"/>
      </w:pPr>
      <w:r>
        <w:separator/>
      </w:r>
    </w:p>
  </w:endnote>
  <w:endnote w:type="continuationSeparator" w:id="0">
    <w:p w14:paraId="07FEEAEE" w14:textId="77777777" w:rsidR="00C86D85" w:rsidRDefault="00C86D85" w:rsidP="005F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38A8" w14:textId="77777777" w:rsidR="00C86D85" w:rsidRDefault="00C86D85" w:rsidP="005F701B">
      <w:pPr>
        <w:spacing w:after="0" w:line="240" w:lineRule="auto"/>
      </w:pPr>
      <w:r>
        <w:separator/>
      </w:r>
    </w:p>
  </w:footnote>
  <w:footnote w:type="continuationSeparator" w:id="0">
    <w:p w14:paraId="59C9754E" w14:textId="77777777" w:rsidR="00C86D85" w:rsidRDefault="00C86D85" w:rsidP="005F7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36C"/>
    <w:multiLevelType w:val="multilevel"/>
    <w:tmpl w:val="D5AA7B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2F65C2"/>
    <w:multiLevelType w:val="multilevel"/>
    <w:tmpl w:val="ADF8AF66"/>
    <w:lvl w:ilvl="0">
      <w:start w:val="3"/>
      <w:numFmt w:val="decimal"/>
      <w:lvlText w:val="%1."/>
      <w:lvlJc w:val="left"/>
      <w:pPr>
        <w:ind w:left="504" w:hanging="504"/>
      </w:pPr>
      <w:rPr>
        <w:rFonts w:hint="default"/>
      </w:rPr>
    </w:lvl>
    <w:lvl w:ilvl="1">
      <w:start w:val="1"/>
      <w:numFmt w:val="decimal"/>
      <w:lvlText w:val="%1.%2."/>
      <w:lvlJc w:val="left"/>
      <w:pPr>
        <w:ind w:left="864" w:hanging="504"/>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0260D33"/>
    <w:multiLevelType w:val="hybridMultilevel"/>
    <w:tmpl w:val="775EE76A"/>
    <w:lvl w:ilvl="0" w:tplc="22B83F86">
      <w:start w:val="1"/>
      <w:numFmt w:val="decimal"/>
      <w:lvlText w:val="3.%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27A87FE9"/>
    <w:multiLevelType w:val="multilevel"/>
    <w:tmpl w:val="B4C45CD6"/>
    <w:lvl w:ilvl="0">
      <w:start w:val="1"/>
      <w:numFmt w:val="upperRoman"/>
      <w:lvlText w:val="%1."/>
      <w:lvlJc w:val="left"/>
      <w:pPr>
        <w:ind w:left="1004" w:hanging="720"/>
      </w:pPr>
      <w:rPr>
        <w:rFonts w:hint="default"/>
        <w:b/>
        <w:bCs/>
        <w:color w:val="auto"/>
      </w:rPr>
    </w:lvl>
    <w:lvl w:ilvl="1">
      <w:start w:val="1"/>
      <w:numFmt w:val="decimal"/>
      <w:isLgl/>
      <w:lvlText w:val="%1.%2."/>
      <w:lvlJc w:val="left"/>
      <w:pPr>
        <w:ind w:left="712"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208" w:hanging="720"/>
      </w:pPr>
      <w:rPr>
        <w:rFonts w:hint="default"/>
      </w:rPr>
    </w:lvl>
    <w:lvl w:ilvl="4">
      <w:start w:val="1"/>
      <w:numFmt w:val="decimal"/>
      <w:isLgl/>
      <w:lvlText w:val="%1.%2.%3.%4.%5."/>
      <w:lvlJc w:val="left"/>
      <w:pPr>
        <w:ind w:left="1636" w:hanging="1080"/>
      </w:pPr>
      <w:rPr>
        <w:rFonts w:hint="default"/>
      </w:rPr>
    </w:lvl>
    <w:lvl w:ilvl="5">
      <w:start w:val="1"/>
      <w:numFmt w:val="decimal"/>
      <w:isLgl/>
      <w:lvlText w:val="%1.%2.%3.%4.%5.%6."/>
      <w:lvlJc w:val="left"/>
      <w:pPr>
        <w:ind w:left="1704" w:hanging="1080"/>
      </w:pPr>
      <w:rPr>
        <w:rFonts w:hint="default"/>
      </w:rPr>
    </w:lvl>
    <w:lvl w:ilvl="6">
      <w:start w:val="1"/>
      <w:numFmt w:val="decimal"/>
      <w:isLgl/>
      <w:lvlText w:val="%1.%2.%3.%4.%5.%6.%7."/>
      <w:lvlJc w:val="left"/>
      <w:pPr>
        <w:ind w:left="2132" w:hanging="1440"/>
      </w:pPr>
      <w:rPr>
        <w:rFonts w:hint="default"/>
      </w:rPr>
    </w:lvl>
    <w:lvl w:ilvl="7">
      <w:start w:val="1"/>
      <w:numFmt w:val="decimal"/>
      <w:isLgl/>
      <w:lvlText w:val="%1.%2.%3.%4.%5.%6.%7.%8."/>
      <w:lvlJc w:val="left"/>
      <w:pPr>
        <w:ind w:left="2200" w:hanging="1440"/>
      </w:pPr>
      <w:rPr>
        <w:rFonts w:hint="default"/>
      </w:rPr>
    </w:lvl>
    <w:lvl w:ilvl="8">
      <w:start w:val="1"/>
      <w:numFmt w:val="decimal"/>
      <w:isLgl/>
      <w:lvlText w:val="%1.%2.%3.%4.%5.%6.%7.%8.%9."/>
      <w:lvlJc w:val="left"/>
      <w:pPr>
        <w:ind w:left="2628" w:hanging="1800"/>
      </w:pPr>
      <w:rPr>
        <w:rFonts w:hint="default"/>
      </w:rPr>
    </w:lvl>
  </w:abstractNum>
  <w:abstractNum w:abstractNumId="4" w15:restartNumberingAfterBreak="0">
    <w:nsid w:val="3ED24AD2"/>
    <w:multiLevelType w:val="hybridMultilevel"/>
    <w:tmpl w:val="349A4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653F1F"/>
    <w:multiLevelType w:val="multilevel"/>
    <w:tmpl w:val="E10880C2"/>
    <w:styleLink w:val="Esamassraas1"/>
    <w:lvl w:ilvl="0">
      <w:start w:val="1"/>
      <w:numFmt w:val="upperRoman"/>
      <w:lvlText w:val="%1."/>
      <w:lvlJc w:val="left"/>
      <w:pPr>
        <w:ind w:left="1080" w:hanging="720"/>
      </w:pPr>
      <w:rPr>
        <w:rFonts w:hint="default"/>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5461382">
    <w:abstractNumId w:val="4"/>
  </w:num>
  <w:num w:numId="2" w16cid:durableId="1044601216">
    <w:abstractNumId w:val="5"/>
  </w:num>
  <w:num w:numId="3" w16cid:durableId="709960644">
    <w:abstractNumId w:val="3"/>
  </w:num>
  <w:num w:numId="4" w16cid:durableId="356001888">
    <w:abstractNumId w:val="2"/>
  </w:num>
  <w:num w:numId="5" w16cid:durableId="676418286">
    <w:abstractNumId w:val="0"/>
  </w:num>
  <w:num w:numId="6" w16cid:durableId="66297318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BF5"/>
    <w:rsid w:val="0000201A"/>
    <w:rsid w:val="0000366E"/>
    <w:rsid w:val="0000541C"/>
    <w:rsid w:val="00010014"/>
    <w:rsid w:val="0001027B"/>
    <w:rsid w:val="0001290E"/>
    <w:rsid w:val="00013C09"/>
    <w:rsid w:val="00014240"/>
    <w:rsid w:val="000158DC"/>
    <w:rsid w:val="00017599"/>
    <w:rsid w:val="000208DA"/>
    <w:rsid w:val="00021436"/>
    <w:rsid w:val="00021920"/>
    <w:rsid w:val="00021A60"/>
    <w:rsid w:val="0002230C"/>
    <w:rsid w:val="00030011"/>
    <w:rsid w:val="000301EA"/>
    <w:rsid w:val="00031095"/>
    <w:rsid w:val="00037F37"/>
    <w:rsid w:val="000402B6"/>
    <w:rsid w:val="00041D0C"/>
    <w:rsid w:val="000444CD"/>
    <w:rsid w:val="00046A54"/>
    <w:rsid w:val="00047CD6"/>
    <w:rsid w:val="00047F98"/>
    <w:rsid w:val="000508F6"/>
    <w:rsid w:val="00050B9B"/>
    <w:rsid w:val="00051783"/>
    <w:rsid w:val="00052768"/>
    <w:rsid w:val="00055874"/>
    <w:rsid w:val="0005687C"/>
    <w:rsid w:val="00060F49"/>
    <w:rsid w:val="00061255"/>
    <w:rsid w:val="000622D2"/>
    <w:rsid w:val="0006270D"/>
    <w:rsid w:val="00063527"/>
    <w:rsid w:val="00064063"/>
    <w:rsid w:val="000655AD"/>
    <w:rsid w:val="000679D8"/>
    <w:rsid w:val="000718ED"/>
    <w:rsid w:val="00075991"/>
    <w:rsid w:val="000759AA"/>
    <w:rsid w:val="00075F10"/>
    <w:rsid w:val="000775BB"/>
    <w:rsid w:val="00077783"/>
    <w:rsid w:val="00080ECE"/>
    <w:rsid w:val="000820FD"/>
    <w:rsid w:val="00083FF5"/>
    <w:rsid w:val="000919E7"/>
    <w:rsid w:val="00091AF5"/>
    <w:rsid w:val="00093110"/>
    <w:rsid w:val="0009472C"/>
    <w:rsid w:val="000954E5"/>
    <w:rsid w:val="000A0057"/>
    <w:rsid w:val="000A35DB"/>
    <w:rsid w:val="000A383C"/>
    <w:rsid w:val="000A3D7F"/>
    <w:rsid w:val="000A5A15"/>
    <w:rsid w:val="000B54EE"/>
    <w:rsid w:val="000B55C8"/>
    <w:rsid w:val="000B628C"/>
    <w:rsid w:val="000B703A"/>
    <w:rsid w:val="000C3122"/>
    <w:rsid w:val="000C398C"/>
    <w:rsid w:val="000D1735"/>
    <w:rsid w:val="000D1D7F"/>
    <w:rsid w:val="000D60F0"/>
    <w:rsid w:val="000D626A"/>
    <w:rsid w:val="000E1A61"/>
    <w:rsid w:val="000E2688"/>
    <w:rsid w:val="000E2C81"/>
    <w:rsid w:val="000E38CD"/>
    <w:rsid w:val="000E4C9F"/>
    <w:rsid w:val="000E4FFF"/>
    <w:rsid w:val="000E7968"/>
    <w:rsid w:val="000F022E"/>
    <w:rsid w:val="000F085B"/>
    <w:rsid w:val="000F098F"/>
    <w:rsid w:val="000F3369"/>
    <w:rsid w:val="000F5548"/>
    <w:rsid w:val="000F6A23"/>
    <w:rsid w:val="000F6E8F"/>
    <w:rsid w:val="000F79D2"/>
    <w:rsid w:val="001024FA"/>
    <w:rsid w:val="0010694E"/>
    <w:rsid w:val="00110886"/>
    <w:rsid w:val="00121ED4"/>
    <w:rsid w:val="0012362C"/>
    <w:rsid w:val="00124E45"/>
    <w:rsid w:val="00126FB1"/>
    <w:rsid w:val="00131F2A"/>
    <w:rsid w:val="001338EB"/>
    <w:rsid w:val="00136747"/>
    <w:rsid w:val="0014135A"/>
    <w:rsid w:val="00143C4C"/>
    <w:rsid w:val="001465B4"/>
    <w:rsid w:val="001471E6"/>
    <w:rsid w:val="00151D83"/>
    <w:rsid w:val="00162FDE"/>
    <w:rsid w:val="001635E1"/>
    <w:rsid w:val="00164B05"/>
    <w:rsid w:val="00164E04"/>
    <w:rsid w:val="0016511F"/>
    <w:rsid w:val="001662B8"/>
    <w:rsid w:val="00166E98"/>
    <w:rsid w:val="001714B6"/>
    <w:rsid w:val="001718D8"/>
    <w:rsid w:val="001722C0"/>
    <w:rsid w:val="001741F3"/>
    <w:rsid w:val="00176413"/>
    <w:rsid w:val="00176A0D"/>
    <w:rsid w:val="00180B67"/>
    <w:rsid w:val="00184F3C"/>
    <w:rsid w:val="00186006"/>
    <w:rsid w:val="001867DA"/>
    <w:rsid w:val="00190191"/>
    <w:rsid w:val="00191529"/>
    <w:rsid w:val="00192092"/>
    <w:rsid w:val="00192D17"/>
    <w:rsid w:val="00192DE0"/>
    <w:rsid w:val="00193031"/>
    <w:rsid w:val="00196537"/>
    <w:rsid w:val="001A0950"/>
    <w:rsid w:val="001A0A53"/>
    <w:rsid w:val="001A0FB7"/>
    <w:rsid w:val="001A1016"/>
    <w:rsid w:val="001A1852"/>
    <w:rsid w:val="001A3A4A"/>
    <w:rsid w:val="001A4032"/>
    <w:rsid w:val="001A6FE5"/>
    <w:rsid w:val="001B073B"/>
    <w:rsid w:val="001B228C"/>
    <w:rsid w:val="001B2D9C"/>
    <w:rsid w:val="001B4B7D"/>
    <w:rsid w:val="001B5040"/>
    <w:rsid w:val="001B7558"/>
    <w:rsid w:val="001B762E"/>
    <w:rsid w:val="001C0DB8"/>
    <w:rsid w:val="001C33F2"/>
    <w:rsid w:val="001C406F"/>
    <w:rsid w:val="001C4DE9"/>
    <w:rsid w:val="001D26E0"/>
    <w:rsid w:val="001D4DE2"/>
    <w:rsid w:val="001D69D2"/>
    <w:rsid w:val="001D6C6A"/>
    <w:rsid w:val="001D7711"/>
    <w:rsid w:val="001D79D7"/>
    <w:rsid w:val="001E061E"/>
    <w:rsid w:val="001E1EA2"/>
    <w:rsid w:val="001E37FC"/>
    <w:rsid w:val="001E4031"/>
    <w:rsid w:val="001E657A"/>
    <w:rsid w:val="001E6EE9"/>
    <w:rsid w:val="001F015F"/>
    <w:rsid w:val="001F1499"/>
    <w:rsid w:val="001F4B19"/>
    <w:rsid w:val="001F6203"/>
    <w:rsid w:val="001F633D"/>
    <w:rsid w:val="001F6363"/>
    <w:rsid w:val="001F7477"/>
    <w:rsid w:val="002018EA"/>
    <w:rsid w:val="00204B5F"/>
    <w:rsid w:val="002073AA"/>
    <w:rsid w:val="00207F25"/>
    <w:rsid w:val="0021121E"/>
    <w:rsid w:val="00212017"/>
    <w:rsid w:val="002135B7"/>
    <w:rsid w:val="002140E1"/>
    <w:rsid w:val="0021789A"/>
    <w:rsid w:val="002208CE"/>
    <w:rsid w:val="00220FB5"/>
    <w:rsid w:val="00222514"/>
    <w:rsid w:val="0022289F"/>
    <w:rsid w:val="002232BA"/>
    <w:rsid w:val="00225F2E"/>
    <w:rsid w:val="00227357"/>
    <w:rsid w:val="00233665"/>
    <w:rsid w:val="0023695F"/>
    <w:rsid w:val="002369F3"/>
    <w:rsid w:val="002376B8"/>
    <w:rsid w:val="00243528"/>
    <w:rsid w:val="00245574"/>
    <w:rsid w:val="0024628A"/>
    <w:rsid w:val="002464A4"/>
    <w:rsid w:val="00254349"/>
    <w:rsid w:val="00255A7C"/>
    <w:rsid w:val="00255AF4"/>
    <w:rsid w:val="00256220"/>
    <w:rsid w:val="0026313B"/>
    <w:rsid w:val="00263828"/>
    <w:rsid w:val="0027269C"/>
    <w:rsid w:val="00277F42"/>
    <w:rsid w:val="00281599"/>
    <w:rsid w:val="00281A00"/>
    <w:rsid w:val="002846BB"/>
    <w:rsid w:val="00285D1D"/>
    <w:rsid w:val="00285EAF"/>
    <w:rsid w:val="00286B71"/>
    <w:rsid w:val="00287913"/>
    <w:rsid w:val="002917E3"/>
    <w:rsid w:val="00293327"/>
    <w:rsid w:val="002946EF"/>
    <w:rsid w:val="00294CDF"/>
    <w:rsid w:val="002973F8"/>
    <w:rsid w:val="00297BC9"/>
    <w:rsid w:val="00297D0C"/>
    <w:rsid w:val="002A02A6"/>
    <w:rsid w:val="002A0489"/>
    <w:rsid w:val="002A21F7"/>
    <w:rsid w:val="002A3401"/>
    <w:rsid w:val="002A4F53"/>
    <w:rsid w:val="002A610E"/>
    <w:rsid w:val="002B027C"/>
    <w:rsid w:val="002B2380"/>
    <w:rsid w:val="002B2D0C"/>
    <w:rsid w:val="002B3970"/>
    <w:rsid w:val="002B5F13"/>
    <w:rsid w:val="002B682A"/>
    <w:rsid w:val="002C14B6"/>
    <w:rsid w:val="002C3AFE"/>
    <w:rsid w:val="002C4040"/>
    <w:rsid w:val="002C5615"/>
    <w:rsid w:val="002C65E9"/>
    <w:rsid w:val="002C74C4"/>
    <w:rsid w:val="002D011C"/>
    <w:rsid w:val="002D1DB3"/>
    <w:rsid w:val="002D22D5"/>
    <w:rsid w:val="002D2578"/>
    <w:rsid w:val="002D3CEB"/>
    <w:rsid w:val="002D3DFE"/>
    <w:rsid w:val="002D43BB"/>
    <w:rsid w:val="002D6997"/>
    <w:rsid w:val="002D7A15"/>
    <w:rsid w:val="002E0C91"/>
    <w:rsid w:val="002E22C9"/>
    <w:rsid w:val="002E35E2"/>
    <w:rsid w:val="002E3F5A"/>
    <w:rsid w:val="002E6987"/>
    <w:rsid w:val="002F060A"/>
    <w:rsid w:val="002F0700"/>
    <w:rsid w:val="002F411F"/>
    <w:rsid w:val="002F514D"/>
    <w:rsid w:val="002F522C"/>
    <w:rsid w:val="002F7AFC"/>
    <w:rsid w:val="003005A1"/>
    <w:rsid w:val="003006DF"/>
    <w:rsid w:val="00300F85"/>
    <w:rsid w:val="0030115E"/>
    <w:rsid w:val="00306A5A"/>
    <w:rsid w:val="003109A6"/>
    <w:rsid w:val="003116D2"/>
    <w:rsid w:val="00311E45"/>
    <w:rsid w:val="00315AEE"/>
    <w:rsid w:val="00317C32"/>
    <w:rsid w:val="00322854"/>
    <w:rsid w:val="00323364"/>
    <w:rsid w:val="00324A8A"/>
    <w:rsid w:val="003251F7"/>
    <w:rsid w:val="003255A9"/>
    <w:rsid w:val="003257B1"/>
    <w:rsid w:val="00331411"/>
    <w:rsid w:val="0033351D"/>
    <w:rsid w:val="00335BCB"/>
    <w:rsid w:val="00342C5D"/>
    <w:rsid w:val="0035154E"/>
    <w:rsid w:val="003519DB"/>
    <w:rsid w:val="00354D34"/>
    <w:rsid w:val="0035585F"/>
    <w:rsid w:val="00361408"/>
    <w:rsid w:val="00362385"/>
    <w:rsid w:val="00363B28"/>
    <w:rsid w:val="003650FD"/>
    <w:rsid w:val="00366B51"/>
    <w:rsid w:val="003738BC"/>
    <w:rsid w:val="00381BEF"/>
    <w:rsid w:val="003925E1"/>
    <w:rsid w:val="00392B8E"/>
    <w:rsid w:val="00397EDD"/>
    <w:rsid w:val="003A423B"/>
    <w:rsid w:val="003A46BC"/>
    <w:rsid w:val="003A69C1"/>
    <w:rsid w:val="003B05E5"/>
    <w:rsid w:val="003B51FC"/>
    <w:rsid w:val="003B5DA1"/>
    <w:rsid w:val="003B7223"/>
    <w:rsid w:val="003C3042"/>
    <w:rsid w:val="003C508F"/>
    <w:rsid w:val="003D10C4"/>
    <w:rsid w:val="003D44AC"/>
    <w:rsid w:val="003D4EA6"/>
    <w:rsid w:val="003D51B1"/>
    <w:rsid w:val="003D7835"/>
    <w:rsid w:val="003E0AE0"/>
    <w:rsid w:val="003E3FDA"/>
    <w:rsid w:val="003E530C"/>
    <w:rsid w:val="003F16BD"/>
    <w:rsid w:val="003F2A7A"/>
    <w:rsid w:val="003F2F36"/>
    <w:rsid w:val="003F3522"/>
    <w:rsid w:val="003F49BC"/>
    <w:rsid w:val="003F4F31"/>
    <w:rsid w:val="003F7BDE"/>
    <w:rsid w:val="00401AB5"/>
    <w:rsid w:val="00404E66"/>
    <w:rsid w:val="00404EBA"/>
    <w:rsid w:val="00406BE3"/>
    <w:rsid w:val="004130F0"/>
    <w:rsid w:val="004148E6"/>
    <w:rsid w:val="00414CB0"/>
    <w:rsid w:val="00423BB8"/>
    <w:rsid w:val="004272F4"/>
    <w:rsid w:val="004311B1"/>
    <w:rsid w:val="00431BB1"/>
    <w:rsid w:val="0043271C"/>
    <w:rsid w:val="004350AA"/>
    <w:rsid w:val="00435570"/>
    <w:rsid w:val="004356D3"/>
    <w:rsid w:val="004442BA"/>
    <w:rsid w:val="00447A7D"/>
    <w:rsid w:val="004532EF"/>
    <w:rsid w:val="0045570C"/>
    <w:rsid w:val="00457804"/>
    <w:rsid w:val="0046267B"/>
    <w:rsid w:val="00463E68"/>
    <w:rsid w:val="004643CC"/>
    <w:rsid w:val="00465EC6"/>
    <w:rsid w:val="004725CC"/>
    <w:rsid w:val="00472E79"/>
    <w:rsid w:val="00473F3A"/>
    <w:rsid w:val="0047699B"/>
    <w:rsid w:val="00481095"/>
    <w:rsid w:val="0048147C"/>
    <w:rsid w:val="00481DEB"/>
    <w:rsid w:val="00481EF8"/>
    <w:rsid w:val="00483409"/>
    <w:rsid w:val="00483C9B"/>
    <w:rsid w:val="00487A80"/>
    <w:rsid w:val="00492FD2"/>
    <w:rsid w:val="00495DD1"/>
    <w:rsid w:val="00497262"/>
    <w:rsid w:val="004A3BA7"/>
    <w:rsid w:val="004A7F6B"/>
    <w:rsid w:val="004B56C1"/>
    <w:rsid w:val="004B6BAC"/>
    <w:rsid w:val="004C0F56"/>
    <w:rsid w:val="004C34EC"/>
    <w:rsid w:val="004C787D"/>
    <w:rsid w:val="004D107A"/>
    <w:rsid w:val="004D16A5"/>
    <w:rsid w:val="004D1B69"/>
    <w:rsid w:val="004D2E84"/>
    <w:rsid w:val="004D3FD1"/>
    <w:rsid w:val="004D49EF"/>
    <w:rsid w:val="004E3FD2"/>
    <w:rsid w:val="004E434A"/>
    <w:rsid w:val="004E5481"/>
    <w:rsid w:val="004F2B75"/>
    <w:rsid w:val="004F65E4"/>
    <w:rsid w:val="004F6E59"/>
    <w:rsid w:val="0050284D"/>
    <w:rsid w:val="00506630"/>
    <w:rsid w:val="00514362"/>
    <w:rsid w:val="00514CE5"/>
    <w:rsid w:val="00515F1B"/>
    <w:rsid w:val="00517099"/>
    <w:rsid w:val="00517B22"/>
    <w:rsid w:val="00517B94"/>
    <w:rsid w:val="00520652"/>
    <w:rsid w:val="00521D60"/>
    <w:rsid w:val="005229D5"/>
    <w:rsid w:val="00522AC9"/>
    <w:rsid w:val="00523D82"/>
    <w:rsid w:val="00532419"/>
    <w:rsid w:val="00534CF5"/>
    <w:rsid w:val="00537CC6"/>
    <w:rsid w:val="00540964"/>
    <w:rsid w:val="00542C67"/>
    <w:rsid w:val="005430BD"/>
    <w:rsid w:val="00545F41"/>
    <w:rsid w:val="005463AA"/>
    <w:rsid w:val="00546765"/>
    <w:rsid w:val="0054694B"/>
    <w:rsid w:val="00546C60"/>
    <w:rsid w:val="00546F88"/>
    <w:rsid w:val="005470B4"/>
    <w:rsid w:val="005473FD"/>
    <w:rsid w:val="0055172C"/>
    <w:rsid w:val="00551B15"/>
    <w:rsid w:val="00551E55"/>
    <w:rsid w:val="0055252F"/>
    <w:rsid w:val="005538AF"/>
    <w:rsid w:val="0055448A"/>
    <w:rsid w:val="00554CEB"/>
    <w:rsid w:val="00555035"/>
    <w:rsid w:val="00560009"/>
    <w:rsid w:val="00560FB0"/>
    <w:rsid w:val="005616D4"/>
    <w:rsid w:val="005625BB"/>
    <w:rsid w:val="00562F60"/>
    <w:rsid w:val="005652A9"/>
    <w:rsid w:val="005657F6"/>
    <w:rsid w:val="005709DC"/>
    <w:rsid w:val="0057212C"/>
    <w:rsid w:val="00573550"/>
    <w:rsid w:val="00573B9D"/>
    <w:rsid w:val="00573F99"/>
    <w:rsid w:val="0057621C"/>
    <w:rsid w:val="005803E3"/>
    <w:rsid w:val="00581C1E"/>
    <w:rsid w:val="005845EF"/>
    <w:rsid w:val="00587A28"/>
    <w:rsid w:val="005923F3"/>
    <w:rsid w:val="005933B8"/>
    <w:rsid w:val="00593C72"/>
    <w:rsid w:val="005956D3"/>
    <w:rsid w:val="00596FE1"/>
    <w:rsid w:val="00597019"/>
    <w:rsid w:val="005A52F5"/>
    <w:rsid w:val="005A78F9"/>
    <w:rsid w:val="005A7F9B"/>
    <w:rsid w:val="005B1AD5"/>
    <w:rsid w:val="005B2103"/>
    <w:rsid w:val="005B5023"/>
    <w:rsid w:val="005B51D6"/>
    <w:rsid w:val="005B54EE"/>
    <w:rsid w:val="005B77D9"/>
    <w:rsid w:val="005C35CE"/>
    <w:rsid w:val="005C3BD8"/>
    <w:rsid w:val="005C4FC6"/>
    <w:rsid w:val="005D1125"/>
    <w:rsid w:val="005D536F"/>
    <w:rsid w:val="005D53FE"/>
    <w:rsid w:val="005D5587"/>
    <w:rsid w:val="005D70DD"/>
    <w:rsid w:val="005D7BA7"/>
    <w:rsid w:val="005D7F47"/>
    <w:rsid w:val="005E577D"/>
    <w:rsid w:val="005E6BB4"/>
    <w:rsid w:val="005F5265"/>
    <w:rsid w:val="005F6C63"/>
    <w:rsid w:val="005F6E37"/>
    <w:rsid w:val="005F701B"/>
    <w:rsid w:val="0060018B"/>
    <w:rsid w:val="0061064D"/>
    <w:rsid w:val="006111AB"/>
    <w:rsid w:val="0061338F"/>
    <w:rsid w:val="00616A23"/>
    <w:rsid w:val="00620ED5"/>
    <w:rsid w:val="00621A55"/>
    <w:rsid w:val="00622CDA"/>
    <w:rsid w:val="00624D08"/>
    <w:rsid w:val="00625005"/>
    <w:rsid w:val="006269C8"/>
    <w:rsid w:val="00627B56"/>
    <w:rsid w:val="00630E9E"/>
    <w:rsid w:val="0063199F"/>
    <w:rsid w:val="00631CD8"/>
    <w:rsid w:val="006332C0"/>
    <w:rsid w:val="006371A1"/>
    <w:rsid w:val="00640759"/>
    <w:rsid w:val="00641B83"/>
    <w:rsid w:val="006458B0"/>
    <w:rsid w:val="00652043"/>
    <w:rsid w:val="006532C8"/>
    <w:rsid w:val="00655C9C"/>
    <w:rsid w:val="00655E62"/>
    <w:rsid w:val="00660DF4"/>
    <w:rsid w:val="00661554"/>
    <w:rsid w:val="00661604"/>
    <w:rsid w:val="00663D81"/>
    <w:rsid w:val="00663F10"/>
    <w:rsid w:val="0066764D"/>
    <w:rsid w:val="00671B89"/>
    <w:rsid w:val="00672246"/>
    <w:rsid w:val="00672F19"/>
    <w:rsid w:val="006740A1"/>
    <w:rsid w:val="0068033A"/>
    <w:rsid w:val="00681074"/>
    <w:rsid w:val="006829B2"/>
    <w:rsid w:val="00682B71"/>
    <w:rsid w:val="0068773C"/>
    <w:rsid w:val="006911FC"/>
    <w:rsid w:val="006919A4"/>
    <w:rsid w:val="00692133"/>
    <w:rsid w:val="00692327"/>
    <w:rsid w:val="006939CD"/>
    <w:rsid w:val="00694520"/>
    <w:rsid w:val="00697776"/>
    <w:rsid w:val="006A10B2"/>
    <w:rsid w:val="006A1AF6"/>
    <w:rsid w:val="006A3B6F"/>
    <w:rsid w:val="006A3C47"/>
    <w:rsid w:val="006A4DF0"/>
    <w:rsid w:val="006A5D35"/>
    <w:rsid w:val="006A7BA9"/>
    <w:rsid w:val="006B0EEC"/>
    <w:rsid w:val="006B151B"/>
    <w:rsid w:val="006B2AB0"/>
    <w:rsid w:val="006B2DDB"/>
    <w:rsid w:val="006B4723"/>
    <w:rsid w:val="006B581D"/>
    <w:rsid w:val="006C5888"/>
    <w:rsid w:val="006C5D1D"/>
    <w:rsid w:val="006C7425"/>
    <w:rsid w:val="006C793D"/>
    <w:rsid w:val="006D3BDE"/>
    <w:rsid w:val="006D4D68"/>
    <w:rsid w:val="006D5164"/>
    <w:rsid w:val="006D6B82"/>
    <w:rsid w:val="006D78DE"/>
    <w:rsid w:val="006E185C"/>
    <w:rsid w:val="006E4C4B"/>
    <w:rsid w:val="006E4D48"/>
    <w:rsid w:val="006F053A"/>
    <w:rsid w:val="006F2082"/>
    <w:rsid w:val="006F2EF8"/>
    <w:rsid w:val="006F4DC2"/>
    <w:rsid w:val="006F54ED"/>
    <w:rsid w:val="006F5D91"/>
    <w:rsid w:val="006F616A"/>
    <w:rsid w:val="006F6179"/>
    <w:rsid w:val="007000D9"/>
    <w:rsid w:val="00701267"/>
    <w:rsid w:val="00702B1D"/>
    <w:rsid w:val="00702B84"/>
    <w:rsid w:val="00703FAB"/>
    <w:rsid w:val="00704676"/>
    <w:rsid w:val="00704C25"/>
    <w:rsid w:val="0070527E"/>
    <w:rsid w:val="00707F1F"/>
    <w:rsid w:val="00710BFD"/>
    <w:rsid w:val="0071177A"/>
    <w:rsid w:val="00711AB2"/>
    <w:rsid w:val="00712D32"/>
    <w:rsid w:val="0071465D"/>
    <w:rsid w:val="007146A2"/>
    <w:rsid w:val="00717705"/>
    <w:rsid w:val="0072041A"/>
    <w:rsid w:val="007208DE"/>
    <w:rsid w:val="00726F81"/>
    <w:rsid w:val="00727DC7"/>
    <w:rsid w:val="0073037E"/>
    <w:rsid w:val="007340ED"/>
    <w:rsid w:val="00734AFC"/>
    <w:rsid w:val="00736C8A"/>
    <w:rsid w:val="0074162B"/>
    <w:rsid w:val="007428F3"/>
    <w:rsid w:val="00751800"/>
    <w:rsid w:val="00751925"/>
    <w:rsid w:val="00751CAF"/>
    <w:rsid w:val="00751ED8"/>
    <w:rsid w:val="00752D3C"/>
    <w:rsid w:val="007559BA"/>
    <w:rsid w:val="00757045"/>
    <w:rsid w:val="00757C94"/>
    <w:rsid w:val="0076070A"/>
    <w:rsid w:val="00760A22"/>
    <w:rsid w:val="007650C9"/>
    <w:rsid w:val="00766C9E"/>
    <w:rsid w:val="00771773"/>
    <w:rsid w:val="00771D92"/>
    <w:rsid w:val="00773AE2"/>
    <w:rsid w:val="007760EF"/>
    <w:rsid w:val="00776AA7"/>
    <w:rsid w:val="007802B9"/>
    <w:rsid w:val="007822E3"/>
    <w:rsid w:val="007824FD"/>
    <w:rsid w:val="00782CA7"/>
    <w:rsid w:val="0078799B"/>
    <w:rsid w:val="00787CC3"/>
    <w:rsid w:val="007914A1"/>
    <w:rsid w:val="007915BA"/>
    <w:rsid w:val="0079372A"/>
    <w:rsid w:val="00794CA7"/>
    <w:rsid w:val="007959BA"/>
    <w:rsid w:val="00796115"/>
    <w:rsid w:val="00796B8A"/>
    <w:rsid w:val="007A1551"/>
    <w:rsid w:val="007A2713"/>
    <w:rsid w:val="007A4A26"/>
    <w:rsid w:val="007B1AD9"/>
    <w:rsid w:val="007B3363"/>
    <w:rsid w:val="007B47CF"/>
    <w:rsid w:val="007B63D0"/>
    <w:rsid w:val="007C32D3"/>
    <w:rsid w:val="007C5C79"/>
    <w:rsid w:val="007C7132"/>
    <w:rsid w:val="007D03EA"/>
    <w:rsid w:val="007D1F11"/>
    <w:rsid w:val="007D4510"/>
    <w:rsid w:val="007D4637"/>
    <w:rsid w:val="007D48FB"/>
    <w:rsid w:val="007D58DF"/>
    <w:rsid w:val="007D63F8"/>
    <w:rsid w:val="007D7B4F"/>
    <w:rsid w:val="007E3A58"/>
    <w:rsid w:val="007E3AAE"/>
    <w:rsid w:val="007E5E3D"/>
    <w:rsid w:val="007E740D"/>
    <w:rsid w:val="007E767C"/>
    <w:rsid w:val="007F2A33"/>
    <w:rsid w:val="007F41E0"/>
    <w:rsid w:val="007F66C2"/>
    <w:rsid w:val="007F6AC7"/>
    <w:rsid w:val="0080086C"/>
    <w:rsid w:val="00801A2A"/>
    <w:rsid w:val="00804F1C"/>
    <w:rsid w:val="00806D10"/>
    <w:rsid w:val="008071B5"/>
    <w:rsid w:val="00810144"/>
    <w:rsid w:val="008106C9"/>
    <w:rsid w:val="0081098F"/>
    <w:rsid w:val="00811DEC"/>
    <w:rsid w:val="0081280E"/>
    <w:rsid w:val="00813A1F"/>
    <w:rsid w:val="0081476A"/>
    <w:rsid w:val="00816366"/>
    <w:rsid w:val="00817E48"/>
    <w:rsid w:val="0082065E"/>
    <w:rsid w:val="00821099"/>
    <w:rsid w:val="008212A6"/>
    <w:rsid w:val="00822292"/>
    <w:rsid w:val="00822509"/>
    <w:rsid w:val="00822B99"/>
    <w:rsid w:val="0082336A"/>
    <w:rsid w:val="008243B4"/>
    <w:rsid w:val="0082459D"/>
    <w:rsid w:val="00824C68"/>
    <w:rsid w:val="00826B00"/>
    <w:rsid w:val="00830A32"/>
    <w:rsid w:val="00831477"/>
    <w:rsid w:val="00831A98"/>
    <w:rsid w:val="00831AD1"/>
    <w:rsid w:val="00833BB5"/>
    <w:rsid w:val="0083538F"/>
    <w:rsid w:val="00835D23"/>
    <w:rsid w:val="00836168"/>
    <w:rsid w:val="00841E48"/>
    <w:rsid w:val="00841FC0"/>
    <w:rsid w:val="00843507"/>
    <w:rsid w:val="008444FE"/>
    <w:rsid w:val="00844DFA"/>
    <w:rsid w:val="00844E84"/>
    <w:rsid w:val="0085260D"/>
    <w:rsid w:val="008529C4"/>
    <w:rsid w:val="0085380B"/>
    <w:rsid w:val="008553AA"/>
    <w:rsid w:val="0085597D"/>
    <w:rsid w:val="00856643"/>
    <w:rsid w:val="00856B0B"/>
    <w:rsid w:val="0086078C"/>
    <w:rsid w:val="00861420"/>
    <w:rsid w:val="00863391"/>
    <w:rsid w:val="00864F1B"/>
    <w:rsid w:val="00866239"/>
    <w:rsid w:val="008663F1"/>
    <w:rsid w:val="0087187D"/>
    <w:rsid w:val="00873864"/>
    <w:rsid w:val="00874167"/>
    <w:rsid w:val="00874C64"/>
    <w:rsid w:val="008758B6"/>
    <w:rsid w:val="00876E9F"/>
    <w:rsid w:val="008774A3"/>
    <w:rsid w:val="00877B43"/>
    <w:rsid w:val="008803E4"/>
    <w:rsid w:val="008814D2"/>
    <w:rsid w:val="008911E2"/>
    <w:rsid w:val="00892CE0"/>
    <w:rsid w:val="00893214"/>
    <w:rsid w:val="00893D7A"/>
    <w:rsid w:val="008958EF"/>
    <w:rsid w:val="00895BD7"/>
    <w:rsid w:val="0089768C"/>
    <w:rsid w:val="008A199B"/>
    <w:rsid w:val="008A4559"/>
    <w:rsid w:val="008A4C04"/>
    <w:rsid w:val="008A4CFC"/>
    <w:rsid w:val="008A60FB"/>
    <w:rsid w:val="008A7B4F"/>
    <w:rsid w:val="008B0E73"/>
    <w:rsid w:val="008B0FF3"/>
    <w:rsid w:val="008B60EA"/>
    <w:rsid w:val="008C0893"/>
    <w:rsid w:val="008C13BF"/>
    <w:rsid w:val="008C1BF5"/>
    <w:rsid w:val="008C1C67"/>
    <w:rsid w:val="008C3442"/>
    <w:rsid w:val="008C60A8"/>
    <w:rsid w:val="008C728F"/>
    <w:rsid w:val="008D2AAF"/>
    <w:rsid w:val="008D393F"/>
    <w:rsid w:val="008D4921"/>
    <w:rsid w:val="008D7A14"/>
    <w:rsid w:val="008E1F74"/>
    <w:rsid w:val="008E5C2F"/>
    <w:rsid w:val="008E7E75"/>
    <w:rsid w:val="008F0334"/>
    <w:rsid w:val="008F04F2"/>
    <w:rsid w:val="008F1701"/>
    <w:rsid w:val="008F1D31"/>
    <w:rsid w:val="008F2302"/>
    <w:rsid w:val="008F275B"/>
    <w:rsid w:val="008F302F"/>
    <w:rsid w:val="00900771"/>
    <w:rsid w:val="009031A9"/>
    <w:rsid w:val="009048E9"/>
    <w:rsid w:val="00904AF5"/>
    <w:rsid w:val="009050B0"/>
    <w:rsid w:val="009054D9"/>
    <w:rsid w:val="00905E0F"/>
    <w:rsid w:val="0090606F"/>
    <w:rsid w:val="00910C87"/>
    <w:rsid w:val="00912134"/>
    <w:rsid w:val="00914384"/>
    <w:rsid w:val="009152A1"/>
    <w:rsid w:val="00915644"/>
    <w:rsid w:val="009159D0"/>
    <w:rsid w:val="00915FE2"/>
    <w:rsid w:val="0091620E"/>
    <w:rsid w:val="009224A1"/>
    <w:rsid w:val="00922A37"/>
    <w:rsid w:val="00922F44"/>
    <w:rsid w:val="009240C8"/>
    <w:rsid w:val="00924377"/>
    <w:rsid w:val="009266F1"/>
    <w:rsid w:val="00926D6D"/>
    <w:rsid w:val="00931064"/>
    <w:rsid w:val="0093181F"/>
    <w:rsid w:val="00933B29"/>
    <w:rsid w:val="00937523"/>
    <w:rsid w:val="00942F80"/>
    <w:rsid w:val="00943927"/>
    <w:rsid w:val="009447B7"/>
    <w:rsid w:val="00951314"/>
    <w:rsid w:val="009518B9"/>
    <w:rsid w:val="00951AD3"/>
    <w:rsid w:val="00951B5C"/>
    <w:rsid w:val="00951C5B"/>
    <w:rsid w:val="00953CF8"/>
    <w:rsid w:val="00954E63"/>
    <w:rsid w:val="009602A5"/>
    <w:rsid w:val="00961200"/>
    <w:rsid w:val="00961EA0"/>
    <w:rsid w:val="00963254"/>
    <w:rsid w:val="009653EE"/>
    <w:rsid w:val="00966893"/>
    <w:rsid w:val="00967B5F"/>
    <w:rsid w:val="009701F2"/>
    <w:rsid w:val="00970A09"/>
    <w:rsid w:val="00970F54"/>
    <w:rsid w:val="00970FAA"/>
    <w:rsid w:val="009712EA"/>
    <w:rsid w:val="00971A80"/>
    <w:rsid w:val="00972F72"/>
    <w:rsid w:val="0097421B"/>
    <w:rsid w:val="00985092"/>
    <w:rsid w:val="00991332"/>
    <w:rsid w:val="0099198C"/>
    <w:rsid w:val="00991AF3"/>
    <w:rsid w:val="009927AB"/>
    <w:rsid w:val="00994238"/>
    <w:rsid w:val="009971B7"/>
    <w:rsid w:val="00997753"/>
    <w:rsid w:val="0099784C"/>
    <w:rsid w:val="00997BAC"/>
    <w:rsid w:val="009A10D8"/>
    <w:rsid w:val="009A24D0"/>
    <w:rsid w:val="009A363C"/>
    <w:rsid w:val="009A5C4C"/>
    <w:rsid w:val="009B03B1"/>
    <w:rsid w:val="009B1040"/>
    <w:rsid w:val="009B1E4B"/>
    <w:rsid w:val="009B2558"/>
    <w:rsid w:val="009B3C5B"/>
    <w:rsid w:val="009B5A8C"/>
    <w:rsid w:val="009B791C"/>
    <w:rsid w:val="009C1310"/>
    <w:rsid w:val="009C187E"/>
    <w:rsid w:val="009C22E4"/>
    <w:rsid w:val="009C4CAC"/>
    <w:rsid w:val="009C64C7"/>
    <w:rsid w:val="009C6904"/>
    <w:rsid w:val="009C6E3F"/>
    <w:rsid w:val="009D064F"/>
    <w:rsid w:val="009D221C"/>
    <w:rsid w:val="009D2883"/>
    <w:rsid w:val="009D3D08"/>
    <w:rsid w:val="009D5219"/>
    <w:rsid w:val="009D7677"/>
    <w:rsid w:val="009E211C"/>
    <w:rsid w:val="009E35E4"/>
    <w:rsid w:val="009E39B7"/>
    <w:rsid w:val="009E56E2"/>
    <w:rsid w:val="009F09B0"/>
    <w:rsid w:val="009F243A"/>
    <w:rsid w:val="009F46FD"/>
    <w:rsid w:val="009F5D04"/>
    <w:rsid w:val="009F7A8E"/>
    <w:rsid w:val="00A006E0"/>
    <w:rsid w:val="00A017AA"/>
    <w:rsid w:val="00A02188"/>
    <w:rsid w:val="00A02571"/>
    <w:rsid w:val="00A0545D"/>
    <w:rsid w:val="00A059DF"/>
    <w:rsid w:val="00A05E38"/>
    <w:rsid w:val="00A06553"/>
    <w:rsid w:val="00A065C2"/>
    <w:rsid w:val="00A1069C"/>
    <w:rsid w:val="00A11E32"/>
    <w:rsid w:val="00A165A4"/>
    <w:rsid w:val="00A16FF2"/>
    <w:rsid w:val="00A20328"/>
    <w:rsid w:val="00A253B0"/>
    <w:rsid w:val="00A25C81"/>
    <w:rsid w:val="00A31D23"/>
    <w:rsid w:val="00A31F7D"/>
    <w:rsid w:val="00A33F32"/>
    <w:rsid w:val="00A35D59"/>
    <w:rsid w:val="00A36427"/>
    <w:rsid w:val="00A36F15"/>
    <w:rsid w:val="00A402D8"/>
    <w:rsid w:val="00A406CE"/>
    <w:rsid w:val="00A42208"/>
    <w:rsid w:val="00A4253C"/>
    <w:rsid w:val="00A4371B"/>
    <w:rsid w:val="00A44344"/>
    <w:rsid w:val="00A4452D"/>
    <w:rsid w:val="00A46BA3"/>
    <w:rsid w:val="00A46D80"/>
    <w:rsid w:val="00A471BF"/>
    <w:rsid w:val="00A5092D"/>
    <w:rsid w:val="00A52CF7"/>
    <w:rsid w:val="00A52E0F"/>
    <w:rsid w:val="00A55372"/>
    <w:rsid w:val="00A55C00"/>
    <w:rsid w:val="00A61723"/>
    <w:rsid w:val="00A61E5E"/>
    <w:rsid w:val="00A63413"/>
    <w:rsid w:val="00A637C4"/>
    <w:rsid w:val="00A6469A"/>
    <w:rsid w:val="00A64E70"/>
    <w:rsid w:val="00A6696E"/>
    <w:rsid w:val="00A67386"/>
    <w:rsid w:val="00A71F82"/>
    <w:rsid w:val="00A746EE"/>
    <w:rsid w:val="00A74857"/>
    <w:rsid w:val="00A74B36"/>
    <w:rsid w:val="00A7510D"/>
    <w:rsid w:val="00A76F02"/>
    <w:rsid w:val="00A80B5D"/>
    <w:rsid w:val="00A81E79"/>
    <w:rsid w:val="00A84CAB"/>
    <w:rsid w:val="00A84EA1"/>
    <w:rsid w:val="00A8754C"/>
    <w:rsid w:val="00A90FBD"/>
    <w:rsid w:val="00A92817"/>
    <w:rsid w:val="00A93A97"/>
    <w:rsid w:val="00A94AE7"/>
    <w:rsid w:val="00A94BE2"/>
    <w:rsid w:val="00A96070"/>
    <w:rsid w:val="00A96FA3"/>
    <w:rsid w:val="00A97F26"/>
    <w:rsid w:val="00AA3598"/>
    <w:rsid w:val="00AA60EB"/>
    <w:rsid w:val="00AB0050"/>
    <w:rsid w:val="00AB39B3"/>
    <w:rsid w:val="00AB65A5"/>
    <w:rsid w:val="00AC2366"/>
    <w:rsid w:val="00AC2A64"/>
    <w:rsid w:val="00AC35AB"/>
    <w:rsid w:val="00AC4775"/>
    <w:rsid w:val="00AC4BB3"/>
    <w:rsid w:val="00AC53CD"/>
    <w:rsid w:val="00AC58A9"/>
    <w:rsid w:val="00AC5CAC"/>
    <w:rsid w:val="00AC681B"/>
    <w:rsid w:val="00AC6CDB"/>
    <w:rsid w:val="00AC7844"/>
    <w:rsid w:val="00AD0208"/>
    <w:rsid w:val="00AD06B5"/>
    <w:rsid w:val="00AD07C6"/>
    <w:rsid w:val="00AD3A52"/>
    <w:rsid w:val="00AD4544"/>
    <w:rsid w:val="00AD5905"/>
    <w:rsid w:val="00AD5A8B"/>
    <w:rsid w:val="00AD720C"/>
    <w:rsid w:val="00AE0896"/>
    <w:rsid w:val="00AE14FC"/>
    <w:rsid w:val="00AE1B62"/>
    <w:rsid w:val="00AE396D"/>
    <w:rsid w:val="00AE54F2"/>
    <w:rsid w:val="00AE7E3F"/>
    <w:rsid w:val="00AF1C30"/>
    <w:rsid w:val="00AF1FDA"/>
    <w:rsid w:val="00AF244B"/>
    <w:rsid w:val="00AF295B"/>
    <w:rsid w:val="00AF2F08"/>
    <w:rsid w:val="00AF4FAF"/>
    <w:rsid w:val="00AF51F1"/>
    <w:rsid w:val="00AF6D17"/>
    <w:rsid w:val="00AF70C8"/>
    <w:rsid w:val="00B037F8"/>
    <w:rsid w:val="00B03ECE"/>
    <w:rsid w:val="00B040EC"/>
    <w:rsid w:val="00B04576"/>
    <w:rsid w:val="00B06B4D"/>
    <w:rsid w:val="00B071F9"/>
    <w:rsid w:val="00B1084A"/>
    <w:rsid w:val="00B10DE5"/>
    <w:rsid w:val="00B1376B"/>
    <w:rsid w:val="00B1418D"/>
    <w:rsid w:val="00B221A0"/>
    <w:rsid w:val="00B26042"/>
    <w:rsid w:val="00B32A4D"/>
    <w:rsid w:val="00B34242"/>
    <w:rsid w:val="00B347CF"/>
    <w:rsid w:val="00B371D4"/>
    <w:rsid w:val="00B451D5"/>
    <w:rsid w:val="00B45729"/>
    <w:rsid w:val="00B52EBF"/>
    <w:rsid w:val="00B549B6"/>
    <w:rsid w:val="00B54D49"/>
    <w:rsid w:val="00B55470"/>
    <w:rsid w:val="00B57D9B"/>
    <w:rsid w:val="00B57DCE"/>
    <w:rsid w:val="00B63015"/>
    <w:rsid w:val="00B66EFC"/>
    <w:rsid w:val="00B67410"/>
    <w:rsid w:val="00B76458"/>
    <w:rsid w:val="00B77FB2"/>
    <w:rsid w:val="00B8041B"/>
    <w:rsid w:val="00B8490F"/>
    <w:rsid w:val="00B86741"/>
    <w:rsid w:val="00B86754"/>
    <w:rsid w:val="00B90074"/>
    <w:rsid w:val="00B92F67"/>
    <w:rsid w:val="00B94761"/>
    <w:rsid w:val="00B96A44"/>
    <w:rsid w:val="00BA0FA2"/>
    <w:rsid w:val="00BA26C4"/>
    <w:rsid w:val="00BA29CD"/>
    <w:rsid w:val="00BA2B94"/>
    <w:rsid w:val="00BA2E25"/>
    <w:rsid w:val="00BA3890"/>
    <w:rsid w:val="00BA3EA3"/>
    <w:rsid w:val="00BA4F6A"/>
    <w:rsid w:val="00BA6FA5"/>
    <w:rsid w:val="00BB4B4C"/>
    <w:rsid w:val="00BB601D"/>
    <w:rsid w:val="00BC0561"/>
    <w:rsid w:val="00BC2377"/>
    <w:rsid w:val="00BC3449"/>
    <w:rsid w:val="00BC76DE"/>
    <w:rsid w:val="00BD1414"/>
    <w:rsid w:val="00BD4B0A"/>
    <w:rsid w:val="00BD562F"/>
    <w:rsid w:val="00BE00F2"/>
    <w:rsid w:val="00BE0D7D"/>
    <w:rsid w:val="00BE1FE8"/>
    <w:rsid w:val="00BE20BA"/>
    <w:rsid w:val="00BE28FC"/>
    <w:rsid w:val="00BE407E"/>
    <w:rsid w:val="00BE622D"/>
    <w:rsid w:val="00BE72DA"/>
    <w:rsid w:val="00BE7A4C"/>
    <w:rsid w:val="00BE7B66"/>
    <w:rsid w:val="00BF10A7"/>
    <w:rsid w:val="00BF1B7F"/>
    <w:rsid w:val="00BF2E0B"/>
    <w:rsid w:val="00BF78A8"/>
    <w:rsid w:val="00C01BEC"/>
    <w:rsid w:val="00C042B4"/>
    <w:rsid w:val="00C104D7"/>
    <w:rsid w:val="00C112FC"/>
    <w:rsid w:val="00C1477C"/>
    <w:rsid w:val="00C14D3F"/>
    <w:rsid w:val="00C1568D"/>
    <w:rsid w:val="00C15729"/>
    <w:rsid w:val="00C15A3A"/>
    <w:rsid w:val="00C16C8F"/>
    <w:rsid w:val="00C16F43"/>
    <w:rsid w:val="00C1778A"/>
    <w:rsid w:val="00C20D14"/>
    <w:rsid w:val="00C213D6"/>
    <w:rsid w:val="00C2551C"/>
    <w:rsid w:val="00C31349"/>
    <w:rsid w:val="00C32777"/>
    <w:rsid w:val="00C32876"/>
    <w:rsid w:val="00C34B2D"/>
    <w:rsid w:val="00C35FA0"/>
    <w:rsid w:val="00C3699C"/>
    <w:rsid w:val="00C37421"/>
    <w:rsid w:val="00C4017E"/>
    <w:rsid w:val="00C40FC1"/>
    <w:rsid w:val="00C42B6F"/>
    <w:rsid w:val="00C42B93"/>
    <w:rsid w:val="00C434C2"/>
    <w:rsid w:val="00C44529"/>
    <w:rsid w:val="00C5026D"/>
    <w:rsid w:val="00C50B10"/>
    <w:rsid w:val="00C50E57"/>
    <w:rsid w:val="00C61130"/>
    <w:rsid w:val="00C618F2"/>
    <w:rsid w:val="00C6413A"/>
    <w:rsid w:val="00C6773E"/>
    <w:rsid w:val="00C72C06"/>
    <w:rsid w:val="00C743E8"/>
    <w:rsid w:val="00C77CF8"/>
    <w:rsid w:val="00C81E25"/>
    <w:rsid w:val="00C81EE9"/>
    <w:rsid w:val="00C826B8"/>
    <w:rsid w:val="00C86D85"/>
    <w:rsid w:val="00C86E6E"/>
    <w:rsid w:val="00C877A5"/>
    <w:rsid w:val="00C87FCC"/>
    <w:rsid w:val="00C9333A"/>
    <w:rsid w:val="00C951B5"/>
    <w:rsid w:val="00C97E36"/>
    <w:rsid w:val="00CA2553"/>
    <w:rsid w:val="00CA2BF4"/>
    <w:rsid w:val="00CA32A4"/>
    <w:rsid w:val="00CA3928"/>
    <w:rsid w:val="00CA6BB7"/>
    <w:rsid w:val="00CA70BC"/>
    <w:rsid w:val="00CB0697"/>
    <w:rsid w:val="00CB4B35"/>
    <w:rsid w:val="00CC0833"/>
    <w:rsid w:val="00CC2DCB"/>
    <w:rsid w:val="00CC3664"/>
    <w:rsid w:val="00CD0632"/>
    <w:rsid w:val="00CD1E8C"/>
    <w:rsid w:val="00CD1F20"/>
    <w:rsid w:val="00CD2FAE"/>
    <w:rsid w:val="00CD3700"/>
    <w:rsid w:val="00CD4354"/>
    <w:rsid w:val="00CD444A"/>
    <w:rsid w:val="00CD444E"/>
    <w:rsid w:val="00CD5347"/>
    <w:rsid w:val="00CD5B56"/>
    <w:rsid w:val="00CD5ED8"/>
    <w:rsid w:val="00CD5FB4"/>
    <w:rsid w:val="00CE1BD7"/>
    <w:rsid w:val="00CE2917"/>
    <w:rsid w:val="00CE35EF"/>
    <w:rsid w:val="00CE378D"/>
    <w:rsid w:val="00CF0373"/>
    <w:rsid w:val="00CF0C82"/>
    <w:rsid w:val="00CF1BB6"/>
    <w:rsid w:val="00CF50A4"/>
    <w:rsid w:val="00CF52FF"/>
    <w:rsid w:val="00CF7C34"/>
    <w:rsid w:val="00D0062E"/>
    <w:rsid w:val="00D0101D"/>
    <w:rsid w:val="00D019BA"/>
    <w:rsid w:val="00D023D5"/>
    <w:rsid w:val="00D05AD3"/>
    <w:rsid w:val="00D06836"/>
    <w:rsid w:val="00D0690A"/>
    <w:rsid w:val="00D07E9C"/>
    <w:rsid w:val="00D11316"/>
    <w:rsid w:val="00D13723"/>
    <w:rsid w:val="00D13A24"/>
    <w:rsid w:val="00D15A0A"/>
    <w:rsid w:val="00D16101"/>
    <w:rsid w:val="00D207F1"/>
    <w:rsid w:val="00D2129D"/>
    <w:rsid w:val="00D22945"/>
    <w:rsid w:val="00D25D7A"/>
    <w:rsid w:val="00D2722E"/>
    <w:rsid w:val="00D27958"/>
    <w:rsid w:val="00D30FC4"/>
    <w:rsid w:val="00D31084"/>
    <w:rsid w:val="00D3493E"/>
    <w:rsid w:val="00D35147"/>
    <w:rsid w:val="00D35D0B"/>
    <w:rsid w:val="00D4309B"/>
    <w:rsid w:val="00D43595"/>
    <w:rsid w:val="00D4494F"/>
    <w:rsid w:val="00D51BF7"/>
    <w:rsid w:val="00D5288B"/>
    <w:rsid w:val="00D5488A"/>
    <w:rsid w:val="00D56635"/>
    <w:rsid w:val="00D56B23"/>
    <w:rsid w:val="00D5723D"/>
    <w:rsid w:val="00D623D3"/>
    <w:rsid w:val="00D6289B"/>
    <w:rsid w:val="00D63F1B"/>
    <w:rsid w:val="00D655B0"/>
    <w:rsid w:val="00D70D98"/>
    <w:rsid w:val="00D728F2"/>
    <w:rsid w:val="00D72B9D"/>
    <w:rsid w:val="00D7302D"/>
    <w:rsid w:val="00D7443A"/>
    <w:rsid w:val="00D76732"/>
    <w:rsid w:val="00D7736B"/>
    <w:rsid w:val="00D817DB"/>
    <w:rsid w:val="00D82D67"/>
    <w:rsid w:val="00D82EFC"/>
    <w:rsid w:val="00D83E8D"/>
    <w:rsid w:val="00D8635C"/>
    <w:rsid w:val="00D863B7"/>
    <w:rsid w:val="00D8697F"/>
    <w:rsid w:val="00D86DBA"/>
    <w:rsid w:val="00D90F12"/>
    <w:rsid w:val="00D9382C"/>
    <w:rsid w:val="00D976A9"/>
    <w:rsid w:val="00DA0412"/>
    <w:rsid w:val="00DA0B8C"/>
    <w:rsid w:val="00DA67F1"/>
    <w:rsid w:val="00DA67F6"/>
    <w:rsid w:val="00DA6C61"/>
    <w:rsid w:val="00DB04AE"/>
    <w:rsid w:val="00DB15E4"/>
    <w:rsid w:val="00DB61AB"/>
    <w:rsid w:val="00DC0432"/>
    <w:rsid w:val="00DC1D5F"/>
    <w:rsid w:val="00DC25CB"/>
    <w:rsid w:val="00DC34F1"/>
    <w:rsid w:val="00DC399F"/>
    <w:rsid w:val="00DC409E"/>
    <w:rsid w:val="00DC55EF"/>
    <w:rsid w:val="00DC5B27"/>
    <w:rsid w:val="00DC75FB"/>
    <w:rsid w:val="00DD140D"/>
    <w:rsid w:val="00DD1CF8"/>
    <w:rsid w:val="00DD21BF"/>
    <w:rsid w:val="00DD245B"/>
    <w:rsid w:val="00DD52B7"/>
    <w:rsid w:val="00DD7A10"/>
    <w:rsid w:val="00DE0099"/>
    <w:rsid w:val="00DE27EC"/>
    <w:rsid w:val="00DE2879"/>
    <w:rsid w:val="00DE43C0"/>
    <w:rsid w:val="00DE62B1"/>
    <w:rsid w:val="00DE6DD4"/>
    <w:rsid w:val="00DE7227"/>
    <w:rsid w:val="00DF1509"/>
    <w:rsid w:val="00DF4010"/>
    <w:rsid w:val="00DF4346"/>
    <w:rsid w:val="00DF78FC"/>
    <w:rsid w:val="00DF7D6E"/>
    <w:rsid w:val="00E017D7"/>
    <w:rsid w:val="00E03864"/>
    <w:rsid w:val="00E03A41"/>
    <w:rsid w:val="00E04C41"/>
    <w:rsid w:val="00E05D1F"/>
    <w:rsid w:val="00E0676C"/>
    <w:rsid w:val="00E06A53"/>
    <w:rsid w:val="00E1034D"/>
    <w:rsid w:val="00E13051"/>
    <w:rsid w:val="00E13199"/>
    <w:rsid w:val="00E133CF"/>
    <w:rsid w:val="00E142E4"/>
    <w:rsid w:val="00E149EA"/>
    <w:rsid w:val="00E14A95"/>
    <w:rsid w:val="00E1517A"/>
    <w:rsid w:val="00E162CA"/>
    <w:rsid w:val="00E16F54"/>
    <w:rsid w:val="00E26047"/>
    <w:rsid w:val="00E26153"/>
    <w:rsid w:val="00E27A84"/>
    <w:rsid w:val="00E33D46"/>
    <w:rsid w:val="00E37556"/>
    <w:rsid w:val="00E377EC"/>
    <w:rsid w:val="00E40D33"/>
    <w:rsid w:val="00E41B9E"/>
    <w:rsid w:val="00E43F6B"/>
    <w:rsid w:val="00E46004"/>
    <w:rsid w:val="00E4658C"/>
    <w:rsid w:val="00E470D6"/>
    <w:rsid w:val="00E47BBA"/>
    <w:rsid w:val="00E51F8D"/>
    <w:rsid w:val="00E53A06"/>
    <w:rsid w:val="00E53C2F"/>
    <w:rsid w:val="00E56D41"/>
    <w:rsid w:val="00E56E0C"/>
    <w:rsid w:val="00E603CA"/>
    <w:rsid w:val="00E645EE"/>
    <w:rsid w:val="00E730D2"/>
    <w:rsid w:val="00E74B8B"/>
    <w:rsid w:val="00E810C4"/>
    <w:rsid w:val="00E83001"/>
    <w:rsid w:val="00E85BF9"/>
    <w:rsid w:val="00E86B3B"/>
    <w:rsid w:val="00E86B5F"/>
    <w:rsid w:val="00E915AA"/>
    <w:rsid w:val="00E9369A"/>
    <w:rsid w:val="00EA0D0B"/>
    <w:rsid w:val="00EA1B14"/>
    <w:rsid w:val="00EA1B6C"/>
    <w:rsid w:val="00EA2325"/>
    <w:rsid w:val="00EA5A3A"/>
    <w:rsid w:val="00EB36F7"/>
    <w:rsid w:val="00EB49DC"/>
    <w:rsid w:val="00EB4C24"/>
    <w:rsid w:val="00EB7BDA"/>
    <w:rsid w:val="00EC1510"/>
    <w:rsid w:val="00EC2140"/>
    <w:rsid w:val="00EC4558"/>
    <w:rsid w:val="00EC7790"/>
    <w:rsid w:val="00EC7854"/>
    <w:rsid w:val="00ED0D6B"/>
    <w:rsid w:val="00ED154E"/>
    <w:rsid w:val="00ED3619"/>
    <w:rsid w:val="00ED3894"/>
    <w:rsid w:val="00ED4C08"/>
    <w:rsid w:val="00ED4F83"/>
    <w:rsid w:val="00ED5607"/>
    <w:rsid w:val="00ED5640"/>
    <w:rsid w:val="00ED5D63"/>
    <w:rsid w:val="00EE14C9"/>
    <w:rsid w:val="00EE272B"/>
    <w:rsid w:val="00EE3C27"/>
    <w:rsid w:val="00EE4BED"/>
    <w:rsid w:val="00EF0E9D"/>
    <w:rsid w:val="00EF2675"/>
    <w:rsid w:val="00EF2F31"/>
    <w:rsid w:val="00EF3380"/>
    <w:rsid w:val="00EF47D8"/>
    <w:rsid w:val="00EF58A5"/>
    <w:rsid w:val="00EF5E7E"/>
    <w:rsid w:val="00F004CD"/>
    <w:rsid w:val="00F00D8D"/>
    <w:rsid w:val="00F0220C"/>
    <w:rsid w:val="00F048A8"/>
    <w:rsid w:val="00F0764F"/>
    <w:rsid w:val="00F13ED5"/>
    <w:rsid w:val="00F14344"/>
    <w:rsid w:val="00F22BEF"/>
    <w:rsid w:val="00F24D73"/>
    <w:rsid w:val="00F26C20"/>
    <w:rsid w:val="00F2752F"/>
    <w:rsid w:val="00F27DBB"/>
    <w:rsid w:val="00F3337D"/>
    <w:rsid w:val="00F33BA1"/>
    <w:rsid w:val="00F352D9"/>
    <w:rsid w:val="00F35FA8"/>
    <w:rsid w:val="00F37DF6"/>
    <w:rsid w:val="00F41E30"/>
    <w:rsid w:val="00F42BAB"/>
    <w:rsid w:val="00F43333"/>
    <w:rsid w:val="00F451FA"/>
    <w:rsid w:val="00F528BF"/>
    <w:rsid w:val="00F52A0D"/>
    <w:rsid w:val="00F54565"/>
    <w:rsid w:val="00F567E8"/>
    <w:rsid w:val="00F57629"/>
    <w:rsid w:val="00F605D2"/>
    <w:rsid w:val="00F6185B"/>
    <w:rsid w:val="00F62E6C"/>
    <w:rsid w:val="00F6323E"/>
    <w:rsid w:val="00F66594"/>
    <w:rsid w:val="00F66A61"/>
    <w:rsid w:val="00F73F3A"/>
    <w:rsid w:val="00F74986"/>
    <w:rsid w:val="00F752C6"/>
    <w:rsid w:val="00F75BD3"/>
    <w:rsid w:val="00F7677C"/>
    <w:rsid w:val="00F801E1"/>
    <w:rsid w:val="00F80B7D"/>
    <w:rsid w:val="00F83E28"/>
    <w:rsid w:val="00F8418D"/>
    <w:rsid w:val="00F87DDC"/>
    <w:rsid w:val="00F938AD"/>
    <w:rsid w:val="00F96AC6"/>
    <w:rsid w:val="00F97B8B"/>
    <w:rsid w:val="00FA21EF"/>
    <w:rsid w:val="00FA505B"/>
    <w:rsid w:val="00FA76D2"/>
    <w:rsid w:val="00FB2109"/>
    <w:rsid w:val="00FB4C2A"/>
    <w:rsid w:val="00FC4E48"/>
    <w:rsid w:val="00FC5CEA"/>
    <w:rsid w:val="00FD1770"/>
    <w:rsid w:val="00FD4580"/>
    <w:rsid w:val="00FD6160"/>
    <w:rsid w:val="00FE5D64"/>
    <w:rsid w:val="00FE6ADA"/>
    <w:rsid w:val="00FF0D5C"/>
    <w:rsid w:val="00FF3207"/>
    <w:rsid w:val="00FF46AD"/>
    <w:rsid w:val="00FF4A75"/>
    <w:rsid w:val="00FF4C17"/>
    <w:rsid w:val="00FF7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31DF"/>
  <w15:docId w15:val="{C5A4AD43-0F32-43D9-B328-984B661B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1B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BF5"/>
    <w:rPr>
      <w:rFonts w:ascii="Tahoma" w:hAnsi="Tahoma" w:cs="Tahoma"/>
      <w:sz w:val="16"/>
      <w:szCs w:val="16"/>
    </w:rPr>
  </w:style>
  <w:style w:type="paragraph" w:customStyle="1" w:styleId="Default">
    <w:name w:val="Default"/>
    <w:rsid w:val="008C1B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BA3EA3"/>
    <w:pPr>
      <w:ind w:left="720"/>
      <w:contextualSpacing/>
    </w:pPr>
  </w:style>
  <w:style w:type="character" w:styleId="Komentaronuoroda">
    <w:name w:val="annotation reference"/>
    <w:basedOn w:val="Numatytasispastraiposriftas"/>
    <w:uiPriority w:val="99"/>
    <w:semiHidden/>
    <w:unhideWhenUsed/>
    <w:rsid w:val="000508F6"/>
    <w:rPr>
      <w:sz w:val="16"/>
      <w:szCs w:val="16"/>
    </w:rPr>
  </w:style>
  <w:style w:type="paragraph" w:styleId="Komentarotekstas">
    <w:name w:val="annotation text"/>
    <w:basedOn w:val="prastasis"/>
    <w:link w:val="KomentarotekstasDiagrama"/>
    <w:uiPriority w:val="99"/>
    <w:unhideWhenUsed/>
    <w:rsid w:val="000508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08F6"/>
    <w:rPr>
      <w:sz w:val="20"/>
      <w:szCs w:val="20"/>
    </w:rPr>
  </w:style>
  <w:style w:type="paragraph" w:styleId="Komentarotema">
    <w:name w:val="annotation subject"/>
    <w:basedOn w:val="Komentarotekstas"/>
    <w:next w:val="Komentarotekstas"/>
    <w:link w:val="KomentarotemaDiagrama"/>
    <w:uiPriority w:val="99"/>
    <w:semiHidden/>
    <w:unhideWhenUsed/>
    <w:rsid w:val="000508F6"/>
    <w:rPr>
      <w:b/>
      <w:bCs/>
    </w:rPr>
  </w:style>
  <w:style w:type="character" w:customStyle="1" w:styleId="KomentarotemaDiagrama">
    <w:name w:val="Komentaro tema Diagrama"/>
    <w:basedOn w:val="KomentarotekstasDiagrama"/>
    <w:link w:val="Komentarotema"/>
    <w:uiPriority w:val="99"/>
    <w:semiHidden/>
    <w:rsid w:val="000508F6"/>
    <w:rPr>
      <w:b/>
      <w:bCs/>
      <w:sz w:val="20"/>
      <w:szCs w:val="20"/>
    </w:rPr>
  </w:style>
  <w:style w:type="paragraph" w:styleId="Pataisymai">
    <w:name w:val="Revision"/>
    <w:hidden/>
    <w:uiPriority w:val="99"/>
    <w:semiHidden/>
    <w:rsid w:val="00A42208"/>
    <w:pPr>
      <w:spacing w:after="0" w:line="240" w:lineRule="auto"/>
    </w:pPr>
  </w:style>
  <w:style w:type="paragraph" w:styleId="prastasiniatinklio">
    <w:name w:val="Normal (Web)"/>
    <w:basedOn w:val="prastasis"/>
    <w:uiPriority w:val="99"/>
    <w:unhideWhenUsed/>
    <w:rsid w:val="00B6301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39"/>
    <w:rsid w:val="00804F1C"/>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804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071F9"/>
    <w:rPr>
      <w:color w:val="0000FF" w:themeColor="hyperlink"/>
      <w:u w:val="single"/>
    </w:rPr>
  </w:style>
  <w:style w:type="character" w:styleId="Neapdorotaspaminjimas">
    <w:name w:val="Unresolved Mention"/>
    <w:basedOn w:val="Numatytasispastraiposriftas"/>
    <w:uiPriority w:val="99"/>
    <w:semiHidden/>
    <w:unhideWhenUsed/>
    <w:rsid w:val="00B071F9"/>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E14A95"/>
  </w:style>
  <w:style w:type="paragraph" w:styleId="Antrats">
    <w:name w:val="header"/>
    <w:basedOn w:val="prastasis"/>
    <w:link w:val="AntratsDiagrama"/>
    <w:uiPriority w:val="99"/>
    <w:unhideWhenUsed/>
    <w:rsid w:val="005F70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F701B"/>
  </w:style>
  <w:style w:type="paragraph" w:styleId="Porat">
    <w:name w:val="footer"/>
    <w:basedOn w:val="prastasis"/>
    <w:link w:val="PoratDiagrama"/>
    <w:uiPriority w:val="99"/>
    <w:unhideWhenUsed/>
    <w:rsid w:val="005F70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F701B"/>
  </w:style>
  <w:style w:type="character" w:customStyle="1" w:styleId="normaltextrun">
    <w:name w:val="normaltextrun"/>
    <w:basedOn w:val="Numatytasispastraiposriftas"/>
    <w:rsid w:val="007E5E3D"/>
  </w:style>
  <w:style w:type="paragraph" w:customStyle="1" w:styleId="paragraph">
    <w:name w:val="paragraph"/>
    <w:basedOn w:val="prastasis"/>
    <w:rsid w:val="004C0F5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eop">
    <w:name w:val="eop"/>
    <w:basedOn w:val="Numatytasispastraiposriftas"/>
    <w:rsid w:val="004C0F56"/>
  </w:style>
  <w:style w:type="numbering" w:customStyle="1" w:styleId="Esamassraas1">
    <w:name w:val="Esamas sąrašas1"/>
    <w:uiPriority w:val="99"/>
    <w:rsid w:val="00581C1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5735">
      <w:bodyDiv w:val="1"/>
      <w:marLeft w:val="0"/>
      <w:marRight w:val="0"/>
      <w:marTop w:val="0"/>
      <w:marBottom w:val="0"/>
      <w:divBdr>
        <w:top w:val="none" w:sz="0" w:space="0" w:color="auto"/>
        <w:left w:val="none" w:sz="0" w:space="0" w:color="auto"/>
        <w:bottom w:val="none" w:sz="0" w:space="0" w:color="auto"/>
        <w:right w:val="none" w:sz="0" w:space="0" w:color="auto"/>
      </w:divBdr>
      <w:divsChild>
        <w:div w:id="716709545">
          <w:marLeft w:val="0"/>
          <w:marRight w:val="0"/>
          <w:marTop w:val="0"/>
          <w:marBottom w:val="0"/>
          <w:divBdr>
            <w:top w:val="none" w:sz="0" w:space="0" w:color="auto"/>
            <w:left w:val="none" w:sz="0" w:space="0" w:color="auto"/>
            <w:bottom w:val="none" w:sz="0" w:space="0" w:color="auto"/>
            <w:right w:val="none" w:sz="0" w:space="0" w:color="auto"/>
          </w:divBdr>
        </w:div>
        <w:div w:id="1403915061">
          <w:marLeft w:val="0"/>
          <w:marRight w:val="0"/>
          <w:marTop w:val="0"/>
          <w:marBottom w:val="0"/>
          <w:divBdr>
            <w:top w:val="none" w:sz="0" w:space="0" w:color="auto"/>
            <w:left w:val="none" w:sz="0" w:space="0" w:color="auto"/>
            <w:bottom w:val="none" w:sz="0" w:space="0" w:color="auto"/>
            <w:right w:val="none" w:sz="0" w:space="0" w:color="auto"/>
          </w:divBdr>
        </w:div>
      </w:divsChild>
    </w:div>
    <w:div w:id="481581441">
      <w:bodyDiv w:val="1"/>
      <w:marLeft w:val="0"/>
      <w:marRight w:val="0"/>
      <w:marTop w:val="0"/>
      <w:marBottom w:val="0"/>
      <w:divBdr>
        <w:top w:val="none" w:sz="0" w:space="0" w:color="auto"/>
        <w:left w:val="none" w:sz="0" w:space="0" w:color="auto"/>
        <w:bottom w:val="none" w:sz="0" w:space="0" w:color="auto"/>
        <w:right w:val="none" w:sz="0" w:space="0" w:color="auto"/>
      </w:divBdr>
    </w:div>
    <w:div w:id="562761864">
      <w:bodyDiv w:val="1"/>
      <w:marLeft w:val="0"/>
      <w:marRight w:val="0"/>
      <w:marTop w:val="0"/>
      <w:marBottom w:val="0"/>
      <w:divBdr>
        <w:top w:val="none" w:sz="0" w:space="0" w:color="auto"/>
        <w:left w:val="none" w:sz="0" w:space="0" w:color="auto"/>
        <w:bottom w:val="none" w:sz="0" w:space="0" w:color="auto"/>
        <w:right w:val="none" w:sz="0" w:space="0" w:color="auto"/>
      </w:divBdr>
    </w:div>
    <w:div w:id="664625510">
      <w:bodyDiv w:val="1"/>
      <w:marLeft w:val="0"/>
      <w:marRight w:val="0"/>
      <w:marTop w:val="0"/>
      <w:marBottom w:val="0"/>
      <w:divBdr>
        <w:top w:val="none" w:sz="0" w:space="0" w:color="auto"/>
        <w:left w:val="none" w:sz="0" w:space="0" w:color="auto"/>
        <w:bottom w:val="none" w:sz="0" w:space="0" w:color="auto"/>
        <w:right w:val="none" w:sz="0" w:space="0" w:color="auto"/>
      </w:divBdr>
    </w:div>
    <w:div w:id="680544313">
      <w:bodyDiv w:val="1"/>
      <w:marLeft w:val="0"/>
      <w:marRight w:val="0"/>
      <w:marTop w:val="0"/>
      <w:marBottom w:val="0"/>
      <w:divBdr>
        <w:top w:val="none" w:sz="0" w:space="0" w:color="auto"/>
        <w:left w:val="none" w:sz="0" w:space="0" w:color="auto"/>
        <w:bottom w:val="none" w:sz="0" w:space="0" w:color="auto"/>
        <w:right w:val="none" w:sz="0" w:space="0" w:color="auto"/>
      </w:divBdr>
    </w:div>
    <w:div w:id="700856544">
      <w:bodyDiv w:val="1"/>
      <w:marLeft w:val="0"/>
      <w:marRight w:val="0"/>
      <w:marTop w:val="0"/>
      <w:marBottom w:val="0"/>
      <w:divBdr>
        <w:top w:val="none" w:sz="0" w:space="0" w:color="auto"/>
        <w:left w:val="none" w:sz="0" w:space="0" w:color="auto"/>
        <w:bottom w:val="none" w:sz="0" w:space="0" w:color="auto"/>
        <w:right w:val="none" w:sz="0" w:space="0" w:color="auto"/>
      </w:divBdr>
    </w:div>
    <w:div w:id="820463599">
      <w:bodyDiv w:val="1"/>
      <w:marLeft w:val="0"/>
      <w:marRight w:val="0"/>
      <w:marTop w:val="0"/>
      <w:marBottom w:val="0"/>
      <w:divBdr>
        <w:top w:val="none" w:sz="0" w:space="0" w:color="auto"/>
        <w:left w:val="none" w:sz="0" w:space="0" w:color="auto"/>
        <w:bottom w:val="none" w:sz="0" w:space="0" w:color="auto"/>
        <w:right w:val="none" w:sz="0" w:space="0" w:color="auto"/>
      </w:divBdr>
    </w:div>
    <w:div w:id="832452296">
      <w:bodyDiv w:val="1"/>
      <w:marLeft w:val="0"/>
      <w:marRight w:val="0"/>
      <w:marTop w:val="0"/>
      <w:marBottom w:val="0"/>
      <w:divBdr>
        <w:top w:val="none" w:sz="0" w:space="0" w:color="auto"/>
        <w:left w:val="none" w:sz="0" w:space="0" w:color="auto"/>
        <w:bottom w:val="none" w:sz="0" w:space="0" w:color="auto"/>
        <w:right w:val="none" w:sz="0" w:space="0" w:color="auto"/>
      </w:divBdr>
    </w:div>
    <w:div w:id="954361765">
      <w:bodyDiv w:val="1"/>
      <w:marLeft w:val="0"/>
      <w:marRight w:val="0"/>
      <w:marTop w:val="0"/>
      <w:marBottom w:val="0"/>
      <w:divBdr>
        <w:top w:val="none" w:sz="0" w:space="0" w:color="auto"/>
        <w:left w:val="none" w:sz="0" w:space="0" w:color="auto"/>
        <w:bottom w:val="none" w:sz="0" w:space="0" w:color="auto"/>
        <w:right w:val="none" w:sz="0" w:space="0" w:color="auto"/>
      </w:divBdr>
    </w:div>
    <w:div w:id="1058819297">
      <w:bodyDiv w:val="1"/>
      <w:marLeft w:val="0"/>
      <w:marRight w:val="0"/>
      <w:marTop w:val="0"/>
      <w:marBottom w:val="0"/>
      <w:divBdr>
        <w:top w:val="none" w:sz="0" w:space="0" w:color="auto"/>
        <w:left w:val="none" w:sz="0" w:space="0" w:color="auto"/>
        <w:bottom w:val="none" w:sz="0" w:space="0" w:color="auto"/>
        <w:right w:val="none" w:sz="0" w:space="0" w:color="auto"/>
      </w:divBdr>
    </w:div>
    <w:div w:id="1097485389">
      <w:bodyDiv w:val="1"/>
      <w:marLeft w:val="0"/>
      <w:marRight w:val="0"/>
      <w:marTop w:val="0"/>
      <w:marBottom w:val="0"/>
      <w:divBdr>
        <w:top w:val="none" w:sz="0" w:space="0" w:color="auto"/>
        <w:left w:val="none" w:sz="0" w:space="0" w:color="auto"/>
        <w:bottom w:val="none" w:sz="0" w:space="0" w:color="auto"/>
        <w:right w:val="none" w:sz="0" w:space="0" w:color="auto"/>
      </w:divBdr>
    </w:div>
    <w:div w:id="1101606404">
      <w:bodyDiv w:val="1"/>
      <w:marLeft w:val="0"/>
      <w:marRight w:val="0"/>
      <w:marTop w:val="0"/>
      <w:marBottom w:val="0"/>
      <w:divBdr>
        <w:top w:val="none" w:sz="0" w:space="0" w:color="auto"/>
        <w:left w:val="none" w:sz="0" w:space="0" w:color="auto"/>
        <w:bottom w:val="none" w:sz="0" w:space="0" w:color="auto"/>
        <w:right w:val="none" w:sz="0" w:space="0" w:color="auto"/>
      </w:divBdr>
      <w:divsChild>
        <w:div w:id="788679">
          <w:marLeft w:val="0"/>
          <w:marRight w:val="0"/>
          <w:marTop w:val="0"/>
          <w:marBottom w:val="0"/>
          <w:divBdr>
            <w:top w:val="none" w:sz="0" w:space="0" w:color="auto"/>
            <w:left w:val="none" w:sz="0" w:space="0" w:color="auto"/>
            <w:bottom w:val="none" w:sz="0" w:space="0" w:color="auto"/>
            <w:right w:val="none" w:sz="0" w:space="0" w:color="auto"/>
          </w:divBdr>
        </w:div>
        <w:div w:id="949897066">
          <w:marLeft w:val="0"/>
          <w:marRight w:val="0"/>
          <w:marTop w:val="0"/>
          <w:marBottom w:val="0"/>
          <w:divBdr>
            <w:top w:val="none" w:sz="0" w:space="0" w:color="auto"/>
            <w:left w:val="none" w:sz="0" w:space="0" w:color="auto"/>
            <w:bottom w:val="none" w:sz="0" w:space="0" w:color="auto"/>
            <w:right w:val="none" w:sz="0" w:space="0" w:color="auto"/>
          </w:divBdr>
        </w:div>
      </w:divsChild>
    </w:div>
    <w:div w:id="1109197171">
      <w:bodyDiv w:val="1"/>
      <w:marLeft w:val="0"/>
      <w:marRight w:val="0"/>
      <w:marTop w:val="0"/>
      <w:marBottom w:val="0"/>
      <w:divBdr>
        <w:top w:val="none" w:sz="0" w:space="0" w:color="auto"/>
        <w:left w:val="none" w:sz="0" w:space="0" w:color="auto"/>
        <w:bottom w:val="none" w:sz="0" w:space="0" w:color="auto"/>
        <w:right w:val="none" w:sz="0" w:space="0" w:color="auto"/>
      </w:divBdr>
    </w:div>
    <w:div w:id="1306543989">
      <w:bodyDiv w:val="1"/>
      <w:marLeft w:val="0"/>
      <w:marRight w:val="0"/>
      <w:marTop w:val="0"/>
      <w:marBottom w:val="0"/>
      <w:divBdr>
        <w:top w:val="none" w:sz="0" w:space="0" w:color="auto"/>
        <w:left w:val="none" w:sz="0" w:space="0" w:color="auto"/>
        <w:bottom w:val="none" w:sz="0" w:space="0" w:color="auto"/>
        <w:right w:val="none" w:sz="0" w:space="0" w:color="auto"/>
      </w:divBdr>
    </w:div>
    <w:div w:id="1488940519">
      <w:bodyDiv w:val="1"/>
      <w:marLeft w:val="0"/>
      <w:marRight w:val="0"/>
      <w:marTop w:val="0"/>
      <w:marBottom w:val="0"/>
      <w:divBdr>
        <w:top w:val="none" w:sz="0" w:space="0" w:color="auto"/>
        <w:left w:val="none" w:sz="0" w:space="0" w:color="auto"/>
        <w:bottom w:val="none" w:sz="0" w:space="0" w:color="auto"/>
        <w:right w:val="none" w:sz="0" w:space="0" w:color="auto"/>
      </w:divBdr>
    </w:div>
    <w:div w:id="1552838541">
      <w:bodyDiv w:val="1"/>
      <w:marLeft w:val="0"/>
      <w:marRight w:val="0"/>
      <w:marTop w:val="0"/>
      <w:marBottom w:val="0"/>
      <w:divBdr>
        <w:top w:val="none" w:sz="0" w:space="0" w:color="auto"/>
        <w:left w:val="none" w:sz="0" w:space="0" w:color="auto"/>
        <w:bottom w:val="none" w:sz="0" w:space="0" w:color="auto"/>
        <w:right w:val="none" w:sz="0" w:space="0" w:color="auto"/>
      </w:divBdr>
      <w:divsChild>
        <w:div w:id="1219825074">
          <w:marLeft w:val="0"/>
          <w:marRight w:val="0"/>
          <w:marTop w:val="0"/>
          <w:marBottom w:val="0"/>
          <w:divBdr>
            <w:top w:val="none" w:sz="0" w:space="0" w:color="auto"/>
            <w:left w:val="none" w:sz="0" w:space="0" w:color="auto"/>
            <w:bottom w:val="none" w:sz="0" w:space="0" w:color="auto"/>
            <w:right w:val="none" w:sz="0" w:space="0" w:color="auto"/>
          </w:divBdr>
          <w:divsChild>
            <w:div w:id="607781610">
              <w:marLeft w:val="0"/>
              <w:marRight w:val="0"/>
              <w:marTop w:val="0"/>
              <w:marBottom w:val="0"/>
              <w:divBdr>
                <w:top w:val="none" w:sz="0" w:space="0" w:color="auto"/>
                <w:left w:val="none" w:sz="0" w:space="0" w:color="auto"/>
                <w:bottom w:val="none" w:sz="0" w:space="0" w:color="auto"/>
                <w:right w:val="none" w:sz="0" w:space="0" w:color="auto"/>
              </w:divBdr>
            </w:div>
          </w:divsChild>
        </w:div>
        <w:div w:id="220870617">
          <w:marLeft w:val="0"/>
          <w:marRight w:val="0"/>
          <w:marTop w:val="0"/>
          <w:marBottom w:val="0"/>
          <w:divBdr>
            <w:top w:val="none" w:sz="0" w:space="0" w:color="auto"/>
            <w:left w:val="none" w:sz="0" w:space="0" w:color="auto"/>
            <w:bottom w:val="none" w:sz="0" w:space="0" w:color="auto"/>
            <w:right w:val="none" w:sz="0" w:space="0" w:color="auto"/>
          </w:divBdr>
          <w:divsChild>
            <w:div w:id="1877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708">
      <w:bodyDiv w:val="1"/>
      <w:marLeft w:val="0"/>
      <w:marRight w:val="0"/>
      <w:marTop w:val="0"/>
      <w:marBottom w:val="0"/>
      <w:divBdr>
        <w:top w:val="none" w:sz="0" w:space="0" w:color="auto"/>
        <w:left w:val="none" w:sz="0" w:space="0" w:color="auto"/>
        <w:bottom w:val="none" w:sz="0" w:space="0" w:color="auto"/>
        <w:right w:val="none" w:sz="0" w:space="0" w:color="auto"/>
      </w:divBdr>
    </w:div>
    <w:div w:id="1761635968">
      <w:bodyDiv w:val="1"/>
      <w:marLeft w:val="0"/>
      <w:marRight w:val="0"/>
      <w:marTop w:val="0"/>
      <w:marBottom w:val="0"/>
      <w:divBdr>
        <w:top w:val="none" w:sz="0" w:space="0" w:color="auto"/>
        <w:left w:val="none" w:sz="0" w:space="0" w:color="auto"/>
        <w:bottom w:val="none" w:sz="0" w:space="0" w:color="auto"/>
        <w:right w:val="none" w:sz="0" w:space="0" w:color="auto"/>
      </w:divBdr>
    </w:div>
    <w:div w:id="1803184837">
      <w:bodyDiv w:val="1"/>
      <w:marLeft w:val="0"/>
      <w:marRight w:val="0"/>
      <w:marTop w:val="0"/>
      <w:marBottom w:val="0"/>
      <w:divBdr>
        <w:top w:val="none" w:sz="0" w:space="0" w:color="auto"/>
        <w:left w:val="none" w:sz="0" w:space="0" w:color="auto"/>
        <w:bottom w:val="none" w:sz="0" w:space="0" w:color="auto"/>
        <w:right w:val="none" w:sz="0" w:space="0" w:color="auto"/>
      </w:divBdr>
      <w:divsChild>
        <w:div w:id="118496598">
          <w:marLeft w:val="0"/>
          <w:marRight w:val="0"/>
          <w:marTop w:val="0"/>
          <w:marBottom w:val="0"/>
          <w:divBdr>
            <w:top w:val="none" w:sz="0" w:space="0" w:color="auto"/>
            <w:left w:val="none" w:sz="0" w:space="0" w:color="auto"/>
            <w:bottom w:val="none" w:sz="0" w:space="0" w:color="auto"/>
            <w:right w:val="none" w:sz="0" w:space="0" w:color="auto"/>
          </w:divBdr>
        </w:div>
        <w:div w:id="260841595">
          <w:marLeft w:val="0"/>
          <w:marRight w:val="0"/>
          <w:marTop w:val="0"/>
          <w:marBottom w:val="0"/>
          <w:divBdr>
            <w:top w:val="none" w:sz="0" w:space="0" w:color="auto"/>
            <w:left w:val="none" w:sz="0" w:space="0" w:color="auto"/>
            <w:bottom w:val="none" w:sz="0" w:space="0" w:color="auto"/>
            <w:right w:val="none" w:sz="0" w:space="0" w:color="auto"/>
          </w:divBdr>
        </w:div>
        <w:div w:id="635375428">
          <w:marLeft w:val="0"/>
          <w:marRight w:val="0"/>
          <w:marTop w:val="0"/>
          <w:marBottom w:val="0"/>
          <w:divBdr>
            <w:top w:val="none" w:sz="0" w:space="0" w:color="auto"/>
            <w:left w:val="none" w:sz="0" w:space="0" w:color="auto"/>
            <w:bottom w:val="none" w:sz="0" w:space="0" w:color="auto"/>
            <w:right w:val="none" w:sz="0" w:space="0" w:color="auto"/>
          </w:divBdr>
        </w:div>
        <w:div w:id="832917369">
          <w:marLeft w:val="0"/>
          <w:marRight w:val="0"/>
          <w:marTop w:val="0"/>
          <w:marBottom w:val="0"/>
          <w:divBdr>
            <w:top w:val="none" w:sz="0" w:space="0" w:color="auto"/>
            <w:left w:val="none" w:sz="0" w:space="0" w:color="auto"/>
            <w:bottom w:val="none" w:sz="0" w:space="0" w:color="auto"/>
            <w:right w:val="none" w:sz="0" w:space="0" w:color="auto"/>
          </w:divBdr>
        </w:div>
      </w:divsChild>
    </w:div>
    <w:div w:id="1833176657">
      <w:bodyDiv w:val="1"/>
      <w:marLeft w:val="0"/>
      <w:marRight w:val="0"/>
      <w:marTop w:val="0"/>
      <w:marBottom w:val="0"/>
      <w:divBdr>
        <w:top w:val="none" w:sz="0" w:space="0" w:color="auto"/>
        <w:left w:val="none" w:sz="0" w:space="0" w:color="auto"/>
        <w:bottom w:val="none" w:sz="0" w:space="0" w:color="auto"/>
        <w:right w:val="none" w:sz="0" w:space="0" w:color="auto"/>
      </w:divBdr>
      <w:divsChild>
        <w:div w:id="2096046734">
          <w:marLeft w:val="0"/>
          <w:marRight w:val="0"/>
          <w:marTop w:val="0"/>
          <w:marBottom w:val="0"/>
          <w:divBdr>
            <w:top w:val="none" w:sz="0" w:space="0" w:color="auto"/>
            <w:left w:val="none" w:sz="0" w:space="0" w:color="auto"/>
            <w:bottom w:val="none" w:sz="0" w:space="0" w:color="auto"/>
            <w:right w:val="none" w:sz="0" w:space="0" w:color="auto"/>
          </w:divBdr>
        </w:div>
        <w:div w:id="756438681">
          <w:marLeft w:val="0"/>
          <w:marRight w:val="0"/>
          <w:marTop w:val="0"/>
          <w:marBottom w:val="0"/>
          <w:divBdr>
            <w:top w:val="none" w:sz="0" w:space="0" w:color="auto"/>
            <w:left w:val="none" w:sz="0" w:space="0" w:color="auto"/>
            <w:bottom w:val="none" w:sz="0" w:space="0" w:color="auto"/>
            <w:right w:val="none" w:sz="0" w:space="0" w:color="auto"/>
          </w:divBdr>
        </w:div>
        <w:div w:id="1046948800">
          <w:marLeft w:val="0"/>
          <w:marRight w:val="0"/>
          <w:marTop w:val="0"/>
          <w:marBottom w:val="0"/>
          <w:divBdr>
            <w:top w:val="none" w:sz="0" w:space="0" w:color="auto"/>
            <w:left w:val="none" w:sz="0" w:space="0" w:color="auto"/>
            <w:bottom w:val="none" w:sz="0" w:space="0" w:color="auto"/>
            <w:right w:val="none" w:sz="0" w:space="0" w:color="auto"/>
          </w:divBdr>
        </w:div>
        <w:div w:id="2020303124">
          <w:marLeft w:val="0"/>
          <w:marRight w:val="0"/>
          <w:marTop w:val="0"/>
          <w:marBottom w:val="0"/>
          <w:divBdr>
            <w:top w:val="none" w:sz="0" w:space="0" w:color="auto"/>
            <w:left w:val="none" w:sz="0" w:space="0" w:color="auto"/>
            <w:bottom w:val="none" w:sz="0" w:space="0" w:color="auto"/>
            <w:right w:val="none" w:sz="0" w:space="0" w:color="auto"/>
          </w:divBdr>
        </w:div>
      </w:divsChild>
    </w:div>
    <w:div w:id="1885871580">
      <w:bodyDiv w:val="1"/>
      <w:marLeft w:val="0"/>
      <w:marRight w:val="0"/>
      <w:marTop w:val="0"/>
      <w:marBottom w:val="0"/>
      <w:divBdr>
        <w:top w:val="none" w:sz="0" w:space="0" w:color="auto"/>
        <w:left w:val="none" w:sz="0" w:space="0" w:color="auto"/>
        <w:bottom w:val="none" w:sz="0" w:space="0" w:color="auto"/>
        <w:right w:val="none" w:sz="0" w:space="0" w:color="auto"/>
      </w:divBdr>
    </w:div>
    <w:div w:id="1956252037">
      <w:bodyDiv w:val="1"/>
      <w:marLeft w:val="0"/>
      <w:marRight w:val="0"/>
      <w:marTop w:val="0"/>
      <w:marBottom w:val="0"/>
      <w:divBdr>
        <w:top w:val="none" w:sz="0" w:space="0" w:color="auto"/>
        <w:left w:val="none" w:sz="0" w:space="0" w:color="auto"/>
        <w:bottom w:val="none" w:sz="0" w:space="0" w:color="auto"/>
        <w:right w:val="none" w:sz="0" w:space="0" w:color="auto"/>
      </w:divBdr>
    </w:div>
    <w:div w:id="2003460465">
      <w:bodyDiv w:val="1"/>
      <w:marLeft w:val="0"/>
      <w:marRight w:val="0"/>
      <w:marTop w:val="0"/>
      <w:marBottom w:val="0"/>
      <w:divBdr>
        <w:top w:val="none" w:sz="0" w:space="0" w:color="auto"/>
        <w:left w:val="none" w:sz="0" w:space="0" w:color="auto"/>
        <w:bottom w:val="none" w:sz="0" w:space="0" w:color="auto"/>
        <w:right w:val="none" w:sz="0" w:space="0" w:color="auto"/>
      </w:divBdr>
    </w:div>
    <w:div w:id="2075352750">
      <w:bodyDiv w:val="1"/>
      <w:marLeft w:val="0"/>
      <w:marRight w:val="0"/>
      <w:marTop w:val="0"/>
      <w:marBottom w:val="0"/>
      <w:divBdr>
        <w:top w:val="none" w:sz="0" w:space="0" w:color="auto"/>
        <w:left w:val="none" w:sz="0" w:space="0" w:color="auto"/>
        <w:bottom w:val="none" w:sz="0" w:space="0" w:color="auto"/>
        <w:right w:val="none" w:sz="0" w:space="0" w:color="auto"/>
      </w:divBdr>
    </w:div>
    <w:div w:id="2093162214">
      <w:bodyDiv w:val="1"/>
      <w:marLeft w:val="0"/>
      <w:marRight w:val="0"/>
      <w:marTop w:val="0"/>
      <w:marBottom w:val="0"/>
      <w:divBdr>
        <w:top w:val="none" w:sz="0" w:space="0" w:color="auto"/>
        <w:left w:val="none" w:sz="0" w:space="0" w:color="auto"/>
        <w:bottom w:val="none" w:sz="0" w:space="0" w:color="auto"/>
        <w:right w:val="none" w:sz="0" w:space="0" w:color="auto"/>
      </w:divBdr>
    </w:div>
    <w:div w:id="21231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6C3BF-AC52-4358-9D97-2B82297AB5CA}">
  <ds:schemaRefs>
    <ds:schemaRef ds:uri="http://schemas.openxmlformats.org/officeDocument/2006/bibliography"/>
  </ds:schemaRefs>
</ds:datastoreItem>
</file>

<file path=customXml/itemProps2.xml><?xml version="1.0" encoding="utf-8"?>
<ds:datastoreItem xmlns:ds="http://schemas.openxmlformats.org/officeDocument/2006/customXml" ds:itemID="{685442FA-8690-4536-A604-2D1F846393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61EF63-459D-4A5C-BBDD-3FE38C212032}">
  <ds:schemaRefs>
    <ds:schemaRef ds:uri="http://schemas.microsoft.com/sharepoint/v3/contenttype/forms"/>
  </ds:schemaRefs>
</ds:datastoreItem>
</file>

<file path=customXml/itemProps4.xml><?xml version="1.0" encoding="utf-8"?>
<ds:datastoreItem xmlns:ds="http://schemas.openxmlformats.org/officeDocument/2006/customXml" ds:itemID="{6FFA4CD5-707C-4E74-A047-DA25CDDF0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7015</Words>
  <Characters>4000</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BUKAVICKIENĖ, Lina | Turto bankas</cp:lastModifiedBy>
  <cp:revision>57</cp:revision>
  <cp:lastPrinted>2021-10-21T08:02:00Z</cp:lastPrinted>
  <dcterms:created xsi:type="dcterms:W3CDTF">2026-03-25T11:09:00Z</dcterms:created>
  <dcterms:modified xsi:type="dcterms:W3CDTF">2026-06-04T06:48:00Z</dcterms:modified>
</cp:coreProperties>
</file>