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371" w:rsidRPr="00552A11" w:rsidRDefault="00CE7305" w:rsidP="00CE7305">
      <w:pPr>
        <w:spacing w:after="0" w:line="240" w:lineRule="auto"/>
        <w:jc w:val="center"/>
        <w:rPr>
          <w:rFonts w:ascii="Times New Roman" w:hAnsi="Times New Roman" w:cs="Times New Roman"/>
          <w:b/>
          <w:sz w:val="24"/>
          <w:szCs w:val="24"/>
          <w:lang w:val="lt-LT"/>
        </w:rPr>
      </w:pPr>
      <w:r w:rsidRPr="00552A11">
        <w:rPr>
          <w:rFonts w:ascii="Times New Roman" w:hAnsi="Times New Roman" w:cs="Times New Roman"/>
          <w:b/>
          <w:sz w:val="24"/>
          <w:szCs w:val="24"/>
          <w:lang w:val="lt-LT"/>
        </w:rPr>
        <w:t>TECHNINĖ SPECIFIKACIJA</w:t>
      </w:r>
    </w:p>
    <w:p w:rsidR="00CE7305" w:rsidRPr="00552A11" w:rsidRDefault="00CE7305" w:rsidP="00CE7305">
      <w:pPr>
        <w:spacing w:after="0" w:line="240" w:lineRule="auto"/>
        <w:rPr>
          <w:rFonts w:ascii="Times New Roman" w:hAnsi="Times New Roman" w:cs="Times New Roman"/>
          <w:sz w:val="24"/>
          <w:szCs w:val="24"/>
          <w:lang w:val="lt-LT"/>
        </w:rPr>
      </w:pPr>
    </w:p>
    <w:p w:rsidR="008B62FA" w:rsidRPr="00552A11" w:rsidRDefault="008B62FA" w:rsidP="00CE7305">
      <w:pPr>
        <w:spacing w:after="0" w:line="240" w:lineRule="auto"/>
        <w:rPr>
          <w:rFonts w:ascii="Times New Roman" w:hAnsi="Times New Roman" w:cs="Times New Roman"/>
          <w:sz w:val="24"/>
          <w:szCs w:val="24"/>
          <w:lang w:val="lt-LT"/>
        </w:rPr>
      </w:pPr>
    </w:p>
    <w:p w:rsidR="00CE7305" w:rsidRPr="00552A11" w:rsidRDefault="00CE7305" w:rsidP="00CE7305">
      <w:pPr>
        <w:spacing w:after="0" w:line="240" w:lineRule="auto"/>
        <w:rPr>
          <w:rFonts w:ascii="Times New Roman" w:hAnsi="Times New Roman" w:cs="Times New Roman"/>
          <w:b/>
          <w:sz w:val="24"/>
          <w:szCs w:val="24"/>
          <w:lang w:val="lt-LT"/>
        </w:rPr>
      </w:pPr>
      <w:r w:rsidRPr="00552A11">
        <w:rPr>
          <w:rFonts w:ascii="Times New Roman" w:hAnsi="Times New Roman" w:cs="Times New Roman"/>
          <w:b/>
          <w:sz w:val="24"/>
          <w:szCs w:val="24"/>
          <w:lang w:val="lt-LT"/>
        </w:rPr>
        <w:t>Bendrieji reikalavimai:</w:t>
      </w:r>
    </w:p>
    <w:p w:rsidR="00CE7305" w:rsidRPr="00552A11" w:rsidRDefault="005C32C7" w:rsidP="0049771D">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1.</w:t>
      </w:r>
      <w:r w:rsidR="00CE7305" w:rsidRPr="00552A11">
        <w:rPr>
          <w:rFonts w:ascii="Times New Roman" w:hAnsi="Times New Roman" w:cs="Times New Roman"/>
          <w:sz w:val="24"/>
          <w:szCs w:val="24"/>
          <w:lang w:val="lt-LT"/>
        </w:rPr>
        <w:t xml:space="preserve">Techninėje specifikacijoje </w:t>
      </w:r>
      <w:r w:rsidR="004970CE" w:rsidRPr="004970CE">
        <w:rPr>
          <w:rFonts w:ascii="Times New Roman" w:hAnsi="Times New Roman" w:cs="Times New Roman"/>
          <w:sz w:val="24"/>
          <w:szCs w:val="24"/>
          <w:u w:val="single"/>
          <w:lang w:val="lt-LT"/>
        </w:rPr>
        <w:t xml:space="preserve">nurodytų baldų spalvas ir konkretčius atspalvius </w:t>
      </w:r>
      <w:r w:rsidR="00C8400D" w:rsidRPr="00552A11">
        <w:rPr>
          <w:rFonts w:ascii="Times New Roman" w:hAnsi="Times New Roman" w:cs="Times New Roman"/>
          <w:sz w:val="24"/>
          <w:szCs w:val="24"/>
          <w:u w:val="single"/>
          <w:lang w:val="lt-LT"/>
        </w:rPr>
        <w:t>P</w:t>
      </w:r>
      <w:r w:rsidR="00CE7305" w:rsidRPr="00552A11">
        <w:rPr>
          <w:rFonts w:ascii="Times New Roman" w:hAnsi="Times New Roman" w:cs="Times New Roman"/>
          <w:sz w:val="24"/>
          <w:szCs w:val="24"/>
          <w:u w:val="single"/>
          <w:lang w:val="lt-LT"/>
        </w:rPr>
        <w:t xml:space="preserve">erkančioji organizacija </w:t>
      </w:r>
      <w:r w:rsidR="005E5038" w:rsidRPr="00552A11">
        <w:rPr>
          <w:rFonts w:ascii="Times New Roman" w:hAnsi="Times New Roman" w:cs="Times New Roman"/>
          <w:sz w:val="24"/>
          <w:szCs w:val="24"/>
          <w:u w:val="single"/>
          <w:lang w:val="lt-LT"/>
        </w:rPr>
        <w:t xml:space="preserve">(toliau tekste – Užsakovas) </w:t>
      </w:r>
      <w:r w:rsidR="00CE7305" w:rsidRPr="00552A11">
        <w:rPr>
          <w:rFonts w:ascii="Times New Roman" w:hAnsi="Times New Roman" w:cs="Times New Roman"/>
          <w:sz w:val="24"/>
          <w:szCs w:val="24"/>
          <w:u w:val="single"/>
          <w:lang w:val="lt-LT"/>
        </w:rPr>
        <w:t>renkasi</w:t>
      </w:r>
      <w:r w:rsidR="00CE7305" w:rsidRPr="00552A11">
        <w:rPr>
          <w:rFonts w:ascii="Times New Roman" w:hAnsi="Times New Roman" w:cs="Times New Roman"/>
          <w:sz w:val="24"/>
          <w:szCs w:val="24"/>
          <w:lang w:val="lt-LT"/>
        </w:rPr>
        <w:t xml:space="preserve"> iš </w:t>
      </w:r>
      <w:r w:rsidR="005E5038" w:rsidRPr="00552A11">
        <w:rPr>
          <w:rFonts w:ascii="Times New Roman" w:hAnsi="Times New Roman" w:cs="Times New Roman"/>
          <w:sz w:val="24"/>
          <w:szCs w:val="24"/>
          <w:lang w:val="lt-LT"/>
        </w:rPr>
        <w:t xml:space="preserve">pardavėjo/ </w:t>
      </w:r>
      <w:r w:rsidR="00CE7305" w:rsidRPr="00552A11">
        <w:rPr>
          <w:rFonts w:ascii="Times New Roman" w:hAnsi="Times New Roman" w:cs="Times New Roman"/>
          <w:sz w:val="24"/>
          <w:szCs w:val="24"/>
          <w:lang w:val="lt-LT"/>
        </w:rPr>
        <w:t xml:space="preserve">gamintojo katalogo, </w:t>
      </w:r>
      <w:r w:rsidR="00CE7305" w:rsidRPr="00552A11">
        <w:rPr>
          <w:rFonts w:ascii="Times New Roman" w:hAnsi="Times New Roman" w:cs="Times New Roman"/>
          <w:sz w:val="24"/>
          <w:szCs w:val="24"/>
          <w:u w:val="single"/>
          <w:lang w:val="lt-LT"/>
        </w:rPr>
        <w:t>prieš pradedant gamybą</w:t>
      </w:r>
      <w:r w:rsidR="0044521C">
        <w:rPr>
          <w:rFonts w:ascii="Times New Roman" w:hAnsi="Times New Roman" w:cs="Times New Roman"/>
          <w:sz w:val="24"/>
          <w:szCs w:val="24"/>
          <w:lang w:val="lt-LT"/>
        </w:rPr>
        <w:t>, bet ne vėliau, kaip 5 darbo dienos po sutarties pasirašymo.</w:t>
      </w:r>
    </w:p>
    <w:p w:rsidR="00CE7305" w:rsidRPr="00552A11" w:rsidRDefault="008A5A54" w:rsidP="0049771D">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2</w:t>
      </w:r>
      <w:r w:rsidR="00CE7305" w:rsidRPr="00552A11">
        <w:rPr>
          <w:rFonts w:ascii="Times New Roman" w:hAnsi="Times New Roman" w:cs="Times New Roman"/>
          <w:sz w:val="24"/>
          <w:szCs w:val="24"/>
          <w:lang w:val="lt-LT"/>
        </w:rPr>
        <w:t xml:space="preserve">. Baldo išorėje </w:t>
      </w:r>
      <w:r w:rsidR="00CE7305" w:rsidRPr="00552A11">
        <w:rPr>
          <w:rFonts w:ascii="Times New Roman" w:hAnsi="Times New Roman" w:cs="Times New Roman"/>
          <w:sz w:val="24"/>
          <w:szCs w:val="24"/>
          <w:u w:val="single"/>
          <w:lang w:val="lt-LT"/>
        </w:rPr>
        <w:t>neturi būti matomos</w:t>
      </w:r>
      <w:r w:rsidR="00CE7305" w:rsidRPr="00552A11">
        <w:rPr>
          <w:rFonts w:ascii="Times New Roman" w:hAnsi="Times New Roman" w:cs="Times New Roman"/>
          <w:sz w:val="24"/>
          <w:szCs w:val="24"/>
          <w:lang w:val="lt-LT"/>
        </w:rPr>
        <w:t xml:space="preserve"> baldo montavimo detalės (varžtai, ar kt.).</w:t>
      </w:r>
    </w:p>
    <w:p w:rsidR="0049771D" w:rsidRPr="00552A11" w:rsidRDefault="0049771D" w:rsidP="0049771D">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3. Priimant ir tikrinant pristatytų baldų atitikimą specifikacijoje ir tiekėjo pasiūlyme nurodytus išmatavimus, bus taikoma tolerancija matmens nuokrypiui iki 10 proc. </w:t>
      </w:r>
    </w:p>
    <w:p w:rsidR="005C32C7" w:rsidRPr="00552A11" w:rsidRDefault="0049771D" w:rsidP="005E5038">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 </w:t>
      </w:r>
      <w:r w:rsidR="00C8400D" w:rsidRPr="00E95AE4">
        <w:rPr>
          <w:rFonts w:ascii="Times New Roman" w:hAnsi="Times New Roman" w:cs="Times New Roman"/>
          <w:sz w:val="24"/>
          <w:szCs w:val="24"/>
          <w:highlight w:val="yellow"/>
          <w:lang w:val="lt-LT"/>
        </w:rPr>
        <w:t xml:space="preserve">Baldams </w:t>
      </w:r>
      <w:r w:rsidR="00C8400D" w:rsidRPr="00E95AE4">
        <w:rPr>
          <w:rFonts w:ascii="Times New Roman" w:hAnsi="Times New Roman" w:cs="Times New Roman"/>
          <w:b/>
          <w:sz w:val="24"/>
          <w:szCs w:val="24"/>
          <w:highlight w:val="yellow"/>
          <w:u w:val="single"/>
          <w:lang w:val="lt-LT"/>
        </w:rPr>
        <w:t>taikomi minimalūs aplinkos apsaugos kriterijai</w:t>
      </w:r>
      <w:r w:rsidR="00C8400D" w:rsidRPr="00E95AE4">
        <w:rPr>
          <w:rFonts w:ascii="Times New Roman" w:hAnsi="Times New Roman" w:cs="Times New Roman"/>
          <w:sz w:val="24"/>
          <w:szCs w:val="24"/>
          <w:highlight w:val="yellow"/>
          <w:lang w:val="lt-LT"/>
        </w:rPr>
        <w:t>, patvirtinti Lietuvos Respublikos aplinkos apsaugos ministro 2011-06-28 įsakymu Nr. D1-508 (Lietuvos Respublikos aplinkos ministro 2017-08-22 įsakymo Nr. D1-672 redakcija):</w:t>
      </w:r>
    </w:p>
    <w:p w:rsidR="005E5038" w:rsidRPr="00552A11" w:rsidRDefault="005E5038" w:rsidP="005E5038">
      <w:pPr>
        <w:spacing w:after="0" w:line="240" w:lineRule="auto"/>
        <w:ind w:firstLine="284"/>
        <w:jc w:val="both"/>
        <w:rPr>
          <w:rFonts w:ascii="Times New Roman" w:hAnsi="Times New Roman" w:cs="Times New Roman"/>
          <w:sz w:val="24"/>
          <w:szCs w:val="24"/>
          <w:lang w:val="lt-LT"/>
        </w:rPr>
      </w:pPr>
    </w:p>
    <w:p w:rsidR="00C8400D" w:rsidRPr="00E95AE4" w:rsidRDefault="0049771D" w:rsidP="005E5038">
      <w:pPr>
        <w:spacing w:after="0" w:line="240" w:lineRule="auto"/>
        <w:ind w:firstLine="284"/>
        <w:jc w:val="both"/>
        <w:rPr>
          <w:rFonts w:ascii="Times New Roman" w:hAnsi="Times New Roman" w:cs="Times New Roman"/>
          <w:sz w:val="24"/>
          <w:szCs w:val="24"/>
          <w:highlight w:val="yellow"/>
          <w:lang w:val="lt-LT"/>
        </w:rPr>
      </w:pPr>
      <w:r w:rsidRPr="00E95AE4">
        <w:rPr>
          <w:rFonts w:ascii="Times New Roman" w:hAnsi="Times New Roman" w:cs="Times New Roman"/>
          <w:sz w:val="24"/>
          <w:szCs w:val="24"/>
          <w:highlight w:val="yellow"/>
          <w:lang w:val="lt-LT"/>
        </w:rPr>
        <w:t>4</w:t>
      </w:r>
      <w:r w:rsidR="00C8400D" w:rsidRPr="00E95AE4">
        <w:rPr>
          <w:rFonts w:ascii="Times New Roman" w:hAnsi="Times New Roman" w:cs="Times New Roman"/>
          <w:sz w:val="24"/>
          <w:szCs w:val="24"/>
          <w:highlight w:val="yellow"/>
          <w:lang w:val="lt-LT"/>
        </w:rPr>
        <w:t>.1.  </w:t>
      </w:r>
      <w:r w:rsidR="001F4C06">
        <w:rPr>
          <w:rFonts w:ascii="Times New Roman" w:hAnsi="Times New Roman" w:cs="Times New Roman"/>
          <w:sz w:val="24"/>
          <w:szCs w:val="24"/>
          <w:highlight w:val="yellow"/>
          <w:lang w:val="lt-LT"/>
        </w:rPr>
        <w:t>8</w:t>
      </w:r>
      <w:r w:rsidR="00C8400D" w:rsidRPr="00E95AE4">
        <w:rPr>
          <w:rFonts w:ascii="Times New Roman" w:hAnsi="Times New Roman" w:cs="Times New Roman"/>
          <w:sz w:val="24"/>
          <w:szCs w:val="24"/>
          <w:highlight w:val="yellow"/>
          <w:lang w:val="lt-LT"/>
        </w:rPr>
        <w:t xml:space="preserve">0 % medienos, medienos medžiagų ir gaminių turi būti iš </w:t>
      </w:r>
      <w:r w:rsidR="00C8400D" w:rsidRPr="00E95AE4">
        <w:rPr>
          <w:rFonts w:ascii="Times New Roman" w:hAnsi="Times New Roman" w:cs="Times New Roman"/>
          <w:b/>
          <w:sz w:val="24"/>
          <w:szCs w:val="24"/>
          <w:highlight w:val="yellow"/>
          <w:lang w:val="lt-LT"/>
        </w:rPr>
        <w:t>miškų, sertifikuotų</w:t>
      </w:r>
      <w:r w:rsidR="00C8400D" w:rsidRPr="00E95AE4">
        <w:rPr>
          <w:rFonts w:ascii="Times New Roman" w:hAnsi="Times New Roman" w:cs="Times New Roman"/>
          <w:sz w:val="24"/>
          <w:szCs w:val="24"/>
          <w:highlight w:val="yellow"/>
          <w:lang w:val="lt-LT"/>
        </w:rPr>
        <w:t xml:space="preserve"> naudojant FSC ar PEFC miškų sertifikavimo sistemas arba lygiavertes sertifikavimo sistemas.</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E95AE4">
        <w:rPr>
          <w:rFonts w:ascii="Times New Roman" w:hAnsi="Times New Roman" w:cs="Times New Roman"/>
          <w:b/>
          <w:i/>
          <w:iCs/>
          <w:sz w:val="24"/>
          <w:szCs w:val="24"/>
          <w:highlight w:val="yellow"/>
          <w:u w:val="single"/>
          <w:lang w:val="lt-LT"/>
        </w:rPr>
        <w:t>Atitiktį reikalavimams įrodantys dokumentas:</w:t>
      </w:r>
      <w:r w:rsidRPr="00E95AE4">
        <w:rPr>
          <w:rFonts w:ascii="Times New Roman" w:hAnsi="Times New Roman" w:cs="Times New Roman"/>
          <w:i/>
          <w:iCs/>
          <w:sz w:val="24"/>
          <w:szCs w:val="24"/>
          <w:highlight w:val="yellow"/>
          <w:lang w:val="lt-LT"/>
        </w:rPr>
        <w:t> </w:t>
      </w:r>
      <w:r w:rsidRPr="00E95AE4">
        <w:rPr>
          <w:rFonts w:ascii="Times New Roman" w:hAnsi="Times New Roman" w:cs="Times New Roman"/>
          <w:sz w:val="24"/>
          <w:szCs w:val="24"/>
          <w:highlight w:val="yellow"/>
          <w:lang w:val="lt-LT"/>
        </w:rPr>
        <w:t>sertifikatas</w:t>
      </w:r>
      <w:r w:rsidRPr="00E95AE4">
        <w:rPr>
          <w:rFonts w:ascii="Times New Roman" w:hAnsi="Times New Roman" w:cs="Times New Roman"/>
          <w:i/>
          <w:iCs/>
          <w:sz w:val="24"/>
          <w:szCs w:val="24"/>
          <w:highlight w:val="yellow"/>
          <w:lang w:val="lt-LT"/>
        </w:rPr>
        <w:t> FSC</w:t>
      </w:r>
      <w:r w:rsidRPr="00E95AE4">
        <w:rPr>
          <w:rFonts w:ascii="Times New Roman" w:hAnsi="Times New Roman" w:cs="Times New Roman"/>
          <w:sz w:val="24"/>
          <w:szCs w:val="24"/>
          <w:highlight w:val="yellow"/>
          <w:lang w:val="lt-LT"/>
        </w:rPr>
        <w:t> arba </w:t>
      </w:r>
      <w:r w:rsidRPr="00E95AE4">
        <w:rPr>
          <w:rFonts w:ascii="Times New Roman" w:hAnsi="Times New Roman" w:cs="Times New Roman"/>
          <w:i/>
          <w:iCs/>
          <w:sz w:val="24"/>
          <w:szCs w:val="24"/>
          <w:highlight w:val="yellow"/>
          <w:lang w:val="lt-LT"/>
        </w:rPr>
        <w:t>PEFC</w:t>
      </w:r>
      <w:r w:rsidRPr="00E95AE4">
        <w:rPr>
          <w:rFonts w:ascii="Times New Roman" w:hAnsi="Times New Roman" w:cs="Times New Roman"/>
          <w:sz w:val="24"/>
          <w:szCs w:val="24"/>
          <w:highlight w:val="yellow"/>
          <w:lang w:val="lt-LT"/>
        </w:rPr>
        <w:t>, arba kitas darnaus miškų ūkio standartas, arba nepriklausomos įstaigos atliktas bandymo protokolas, arba kiti lygiaverčiai įrodymai;</w:t>
      </w:r>
    </w:p>
    <w:p w:rsidR="005C32C7" w:rsidRPr="00552A11" w:rsidRDefault="005C32C7" w:rsidP="005C32C7">
      <w:pPr>
        <w:spacing w:after="0" w:line="240" w:lineRule="auto"/>
        <w:ind w:firstLine="284"/>
        <w:jc w:val="both"/>
        <w:rPr>
          <w:rFonts w:ascii="Times New Roman" w:hAnsi="Times New Roman" w:cs="Times New Roman"/>
          <w:sz w:val="24"/>
          <w:szCs w:val="24"/>
          <w:lang w:val="lt-LT"/>
        </w:rPr>
      </w:pPr>
      <w:bookmarkStart w:id="0" w:name="part_5fbd0436a1454432ae9c0694d0e33187"/>
      <w:bookmarkEnd w:id="0"/>
    </w:p>
    <w:p w:rsidR="00C8400D" w:rsidRPr="00552A11" w:rsidRDefault="0049771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.2. </w:t>
      </w:r>
      <w:r w:rsidR="00C8400D" w:rsidRPr="00552A11">
        <w:rPr>
          <w:rFonts w:ascii="Times New Roman" w:hAnsi="Times New Roman" w:cs="Times New Roman"/>
          <w:b/>
          <w:sz w:val="24"/>
          <w:szCs w:val="24"/>
          <w:lang w:val="lt-LT"/>
        </w:rPr>
        <w:t xml:space="preserve">paviršiams dengti </w:t>
      </w:r>
      <w:r w:rsidR="00C8400D" w:rsidRPr="00552A11">
        <w:rPr>
          <w:rFonts w:ascii="Times New Roman" w:hAnsi="Times New Roman" w:cs="Times New Roman"/>
          <w:sz w:val="24"/>
          <w:szCs w:val="24"/>
          <w:lang w:val="lt-LT"/>
        </w:rPr>
        <w:t>naudojamuose produktuose:</w:t>
      </w:r>
    </w:p>
    <w:p w:rsidR="00C8400D" w:rsidRPr="00552A11" w:rsidRDefault="005C32C7" w:rsidP="005C32C7">
      <w:pPr>
        <w:spacing w:after="0" w:line="240" w:lineRule="auto"/>
        <w:ind w:firstLine="284"/>
        <w:jc w:val="both"/>
        <w:rPr>
          <w:rFonts w:ascii="Times New Roman" w:hAnsi="Times New Roman" w:cs="Times New Roman"/>
          <w:sz w:val="24"/>
          <w:szCs w:val="24"/>
          <w:lang w:val="lt-LT"/>
        </w:rPr>
      </w:pPr>
      <w:bookmarkStart w:id="1" w:name="part_9cbe5f370dc442d3ac9c4bb72d156dd6"/>
      <w:bookmarkEnd w:id="1"/>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.2.1. 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i/>
          <w:iCs/>
          <w:sz w:val="24"/>
          <w:szCs w:val="24"/>
          <w:lang w:val="lt-LT"/>
        </w:rPr>
        <w:t> </w:t>
      </w:r>
      <w:r w:rsidRPr="00552A11">
        <w:rPr>
          <w:rFonts w:ascii="Times New Roman" w:hAnsi="Times New Roman" w:cs="Times New Roman"/>
          <w:sz w:val="24"/>
          <w:szCs w:val="24"/>
          <w:lang w:val="lt-LT"/>
        </w:rPr>
        <w:t>ekologinis ženklas </w:t>
      </w:r>
      <w:r w:rsidRPr="00552A11">
        <w:rPr>
          <w:rFonts w:ascii="Times New Roman" w:hAnsi="Times New Roman" w:cs="Times New Roman"/>
          <w:i/>
          <w:iCs/>
          <w:sz w:val="24"/>
          <w:szCs w:val="24"/>
          <w:lang w:val="lt-LT"/>
        </w:rPr>
        <w:t>European Ecolabel </w:t>
      </w:r>
      <w:r w:rsidRPr="00552A11">
        <w:rPr>
          <w:rFonts w:ascii="Times New Roman" w:hAnsi="Times New Roman" w:cs="Times New Roman"/>
          <w:sz w:val="24"/>
          <w:szCs w:val="24"/>
          <w:lang w:val="lt-LT"/>
        </w:rPr>
        <w:t>arba </w:t>
      </w:r>
      <w:r w:rsidRPr="00552A11">
        <w:rPr>
          <w:rFonts w:ascii="Times New Roman" w:hAnsi="Times New Roman" w:cs="Times New Roman"/>
          <w:i/>
          <w:iCs/>
          <w:sz w:val="24"/>
          <w:szCs w:val="24"/>
          <w:lang w:val="lt-LT"/>
        </w:rPr>
        <w:t>Nordic Swan, </w:t>
      </w:r>
      <w:r w:rsidRPr="00552A11">
        <w:rPr>
          <w:rFonts w:ascii="Times New Roman" w:hAnsi="Times New Roman" w:cs="Times New Roman"/>
          <w:sz w:val="24"/>
          <w:szCs w:val="24"/>
          <w:lang w:val="lt-LT"/>
        </w:rPr>
        <w:t>arba gamintojo techniniai dokumentai, arba saugos duomenų lapas, arba pripažintosios įstaigos atlikto bandymo protokolas, arba kiti lygiaverčiai įrodymai;</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2" w:name="part_0e54ea62f8dd40799b4572c607da9e8d"/>
      <w:bookmarkEnd w:id="2"/>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.2.2. neturi būti daugiau kaip 5 % masės lakiųjų organinių junginių (LOJ);</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3" w:name="part_da62f3aea4c54dccb09a6ea44b3ef835"/>
      <w:bookmarkEnd w:id="3"/>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.2.3. neturi būti ftalatų, kurie naudojimo metu atitiktų priskyrimo kuriai nors iš šių frazių (ar jų derinių) kriterijus: H360D, H360F, 361f pagal Reglamentą (EB) Nr. 1272/2008;</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4" w:name="part_a2b35b2c7ff243408a856467ea60e377"/>
      <w:bookmarkEnd w:id="4"/>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.2.4. neturi būti aziridino;</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5" w:name="part_cf655fa8f0364437aab7aae3ae94eafd"/>
      <w:bookmarkEnd w:id="5"/>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.2.5. neturi būti chromo (VI) junginių;</w:t>
      </w:r>
    </w:p>
    <w:p w:rsidR="005C32C7" w:rsidRPr="00552A11" w:rsidRDefault="00046A27" w:rsidP="005C32C7">
      <w:pPr>
        <w:spacing w:after="0" w:line="240" w:lineRule="auto"/>
        <w:ind w:firstLine="284"/>
        <w:jc w:val="both"/>
        <w:rPr>
          <w:rFonts w:ascii="Times New Roman" w:hAnsi="Times New Roman" w:cs="Times New Roman"/>
          <w:sz w:val="24"/>
          <w:szCs w:val="24"/>
          <w:lang w:val="lt-LT"/>
        </w:rPr>
      </w:pPr>
      <w:bookmarkStart w:id="6" w:name="part_067db3d28edc4028b836014c0b2560e1"/>
      <w:bookmarkEnd w:id="6"/>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.2.6. formaldehido išmetamieji teršalai neturi viršyti 0,05 ppm;</w:t>
      </w:r>
      <w:bookmarkStart w:id="7" w:name="part_f7cf70a787014efb901804016ad4f57e"/>
      <w:bookmarkEnd w:id="7"/>
    </w:p>
    <w:p w:rsidR="005C32C7" w:rsidRPr="00552A11" w:rsidRDefault="005C32C7" w:rsidP="005C32C7">
      <w:pPr>
        <w:spacing w:after="0" w:line="240" w:lineRule="auto"/>
        <w:ind w:firstLine="284"/>
        <w:jc w:val="both"/>
        <w:rPr>
          <w:rFonts w:ascii="Times New Roman" w:hAnsi="Times New Roman" w:cs="Times New Roman"/>
          <w:sz w:val="24"/>
          <w:szCs w:val="24"/>
          <w:lang w:val="lt-LT"/>
        </w:rPr>
      </w:pPr>
    </w:p>
    <w:p w:rsidR="00C8400D" w:rsidRPr="00552A11" w:rsidRDefault="0049771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.3. baldų </w:t>
      </w:r>
      <w:r w:rsidR="00C8400D" w:rsidRPr="00552A11">
        <w:rPr>
          <w:rFonts w:ascii="Times New Roman" w:hAnsi="Times New Roman" w:cs="Times New Roman"/>
          <w:b/>
          <w:sz w:val="24"/>
          <w:szCs w:val="24"/>
          <w:lang w:val="lt-LT"/>
        </w:rPr>
        <w:t>surinkimui naudojamose medžiagose</w:t>
      </w:r>
      <w:r w:rsidR="00C8400D" w:rsidRPr="00552A11">
        <w:rPr>
          <w:rFonts w:ascii="Times New Roman" w:hAnsi="Times New Roman" w:cs="Times New Roman"/>
          <w:sz w:val="24"/>
          <w:szCs w:val="24"/>
          <w:lang w:val="lt-LT"/>
        </w:rPr>
        <w:t xml:space="preserve"> (klijuose, lipaluose) lakiųjų organinių junginių (LOJ) neturi būti daugiau kaip 5 % medžiagos masės.</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i/>
          <w:iCs/>
          <w:sz w:val="24"/>
          <w:szCs w:val="24"/>
          <w:lang w:val="lt-LT"/>
        </w:rPr>
        <w:t> </w:t>
      </w:r>
      <w:r w:rsidR="0049771D" w:rsidRPr="00552A11">
        <w:rPr>
          <w:rFonts w:ascii="Times New Roman" w:hAnsi="Times New Roman" w:cs="Times New Roman"/>
          <w:sz w:val="24"/>
          <w:szCs w:val="24"/>
          <w:lang w:val="lt-LT"/>
        </w:rPr>
        <w:t>(4</w:t>
      </w:r>
      <w:r w:rsidR="005C32C7" w:rsidRPr="00552A11">
        <w:rPr>
          <w:rFonts w:ascii="Times New Roman" w:hAnsi="Times New Roman" w:cs="Times New Roman"/>
          <w:sz w:val="24"/>
          <w:szCs w:val="24"/>
          <w:lang w:val="lt-LT"/>
        </w:rPr>
        <w:t>.2.2</w:t>
      </w:r>
      <w:r w:rsidR="00046A27" w:rsidRPr="00552A11">
        <w:rPr>
          <w:rFonts w:ascii="Times New Roman" w:hAnsi="Times New Roman" w:cs="Times New Roman"/>
          <w:sz w:val="24"/>
          <w:szCs w:val="24"/>
          <w:lang w:val="lt-LT"/>
        </w:rPr>
        <w:t xml:space="preserve"> </w:t>
      </w:r>
      <w:r w:rsidR="005C32C7" w:rsidRPr="00552A11">
        <w:rPr>
          <w:rFonts w:ascii="Times New Roman" w:hAnsi="Times New Roman" w:cs="Times New Roman"/>
          <w:sz w:val="24"/>
          <w:szCs w:val="24"/>
          <w:lang w:val="lt-LT"/>
        </w:rPr>
        <w:t>–</w:t>
      </w:r>
      <w:r w:rsidR="00046A27"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Pr="00552A11">
        <w:rPr>
          <w:rFonts w:ascii="Times New Roman" w:hAnsi="Times New Roman" w:cs="Times New Roman"/>
          <w:sz w:val="24"/>
          <w:szCs w:val="24"/>
          <w:lang w:val="lt-LT"/>
        </w:rPr>
        <w:t>.3 papunkčiams) ekologinis ženklas </w:t>
      </w:r>
      <w:r w:rsidRPr="00552A11">
        <w:rPr>
          <w:rFonts w:ascii="Times New Roman" w:hAnsi="Times New Roman" w:cs="Times New Roman"/>
          <w:i/>
          <w:iCs/>
          <w:sz w:val="24"/>
          <w:szCs w:val="24"/>
          <w:lang w:val="lt-LT"/>
        </w:rPr>
        <w:t>European Ecolabel </w:t>
      </w:r>
      <w:r w:rsidRPr="00552A11">
        <w:rPr>
          <w:rFonts w:ascii="Times New Roman" w:hAnsi="Times New Roman" w:cs="Times New Roman"/>
          <w:sz w:val="24"/>
          <w:szCs w:val="24"/>
          <w:lang w:val="lt-LT"/>
        </w:rPr>
        <w:t>arba </w:t>
      </w:r>
      <w:r w:rsidRPr="00552A11">
        <w:rPr>
          <w:rFonts w:ascii="Times New Roman" w:hAnsi="Times New Roman" w:cs="Times New Roman"/>
          <w:i/>
          <w:iCs/>
          <w:sz w:val="24"/>
          <w:szCs w:val="24"/>
          <w:lang w:val="lt-LT"/>
        </w:rPr>
        <w:t>Nordic Swan, </w:t>
      </w:r>
      <w:r w:rsidRPr="00552A11">
        <w:rPr>
          <w:rFonts w:ascii="Times New Roman" w:hAnsi="Times New Roman" w:cs="Times New Roman"/>
          <w:sz w:val="24"/>
          <w:szCs w:val="24"/>
          <w:lang w:val="lt-LT"/>
        </w:rPr>
        <w:t>arba gamintojo techniniai dokumentai, arba saugos duomenų lapas, arba pripažintosios įstaigos atlikto bandymo protokolas, arba kiti lygiaverčiai įrodymai;</w:t>
      </w:r>
    </w:p>
    <w:p w:rsidR="005C32C7" w:rsidRPr="00552A11" w:rsidRDefault="005C32C7" w:rsidP="005C32C7">
      <w:pPr>
        <w:spacing w:after="0" w:line="240" w:lineRule="auto"/>
        <w:jc w:val="both"/>
        <w:rPr>
          <w:rFonts w:ascii="Times New Roman" w:hAnsi="Times New Roman" w:cs="Times New Roman"/>
          <w:sz w:val="24"/>
          <w:szCs w:val="24"/>
          <w:lang w:val="lt-LT"/>
        </w:rPr>
      </w:pPr>
      <w:bookmarkStart w:id="8" w:name="part_e07436590f9d4c3ab23015b15dadf265"/>
      <w:bookmarkEnd w:id="8"/>
    </w:p>
    <w:p w:rsidR="00C8400D" w:rsidRPr="00552A11" w:rsidRDefault="005C32C7" w:rsidP="005C32C7">
      <w:pPr>
        <w:spacing w:after="0" w:line="240" w:lineRule="auto"/>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.4. visos </w:t>
      </w:r>
      <w:r w:rsidR="00C8400D" w:rsidRPr="00552A11">
        <w:rPr>
          <w:rFonts w:ascii="Times New Roman" w:hAnsi="Times New Roman" w:cs="Times New Roman"/>
          <w:b/>
          <w:sz w:val="24"/>
          <w:szCs w:val="24"/>
          <w:lang w:val="lt-LT"/>
        </w:rPr>
        <w:t>plastikinės dalys</w:t>
      </w:r>
      <w:r w:rsidR="00C8400D" w:rsidRPr="00552A11">
        <w:rPr>
          <w:rFonts w:ascii="Times New Roman" w:hAnsi="Times New Roman" w:cs="Times New Roman"/>
          <w:sz w:val="24"/>
          <w:szCs w:val="24"/>
          <w:lang w:val="lt-LT"/>
        </w:rPr>
        <w:t>, kurių masė ≥ 50 g, turi būti paženklintos kaip tinkamos perdirbti pagal </w:t>
      </w:r>
      <w:r w:rsidR="00C8400D" w:rsidRPr="00552A11">
        <w:rPr>
          <w:rFonts w:ascii="Times New Roman" w:hAnsi="Times New Roman" w:cs="Times New Roman"/>
          <w:i/>
          <w:iCs/>
          <w:sz w:val="24"/>
          <w:szCs w:val="24"/>
          <w:lang w:val="lt-LT"/>
        </w:rPr>
        <w:t>LST EN ISO 11469</w:t>
      </w:r>
      <w:r w:rsidR="00C8400D" w:rsidRPr="00552A11">
        <w:rPr>
          <w:rFonts w:ascii="Times New Roman" w:hAnsi="Times New Roman" w:cs="Times New Roman"/>
          <w:sz w:val="24"/>
          <w:szCs w:val="24"/>
          <w:lang w:val="lt-LT"/>
        </w:rPr>
        <w:t> ar lygiavertį standartą.</w:t>
      </w:r>
    </w:p>
    <w:p w:rsidR="005C32C7"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i/>
          <w:iCs/>
          <w:sz w:val="24"/>
          <w:szCs w:val="24"/>
          <w:lang w:val="lt-LT"/>
        </w:rPr>
        <w:t> </w:t>
      </w:r>
      <w:r w:rsidRPr="00552A11">
        <w:rPr>
          <w:rFonts w:ascii="Times New Roman" w:hAnsi="Times New Roman" w:cs="Times New Roman"/>
          <w:sz w:val="24"/>
          <w:szCs w:val="24"/>
          <w:lang w:val="lt-LT"/>
        </w:rPr>
        <w:t>ekologinis ženklas </w:t>
      </w:r>
      <w:r w:rsidRPr="00552A11">
        <w:rPr>
          <w:rFonts w:ascii="Times New Roman" w:hAnsi="Times New Roman" w:cs="Times New Roman"/>
          <w:i/>
          <w:iCs/>
          <w:sz w:val="24"/>
          <w:szCs w:val="24"/>
          <w:lang w:val="lt-LT"/>
        </w:rPr>
        <w:t>Nordic Swan</w:t>
      </w:r>
      <w:r w:rsidRPr="00552A11">
        <w:rPr>
          <w:rFonts w:ascii="Times New Roman" w:hAnsi="Times New Roman" w:cs="Times New Roman"/>
          <w:sz w:val="24"/>
          <w:szCs w:val="24"/>
          <w:lang w:val="lt-LT"/>
        </w:rPr>
        <w:t> arba gamintojo techniniai dokumentai, arba saugos duomenų lapas, arba pripažintosios (notifikuotos) įstaigos atlikto</w:t>
      </w:r>
      <w:r w:rsidRPr="00552A11">
        <w:rPr>
          <w:rFonts w:ascii="Times New Roman" w:hAnsi="Times New Roman" w:cs="Times New Roman"/>
          <w:i/>
          <w:iCs/>
          <w:sz w:val="24"/>
          <w:szCs w:val="24"/>
          <w:lang w:val="lt-LT"/>
        </w:rPr>
        <w:t> </w:t>
      </w:r>
      <w:r w:rsidRPr="00552A11">
        <w:rPr>
          <w:rFonts w:ascii="Times New Roman" w:hAnsi="Times New Roman" w:cs="Times New Roman"/>
          <w:sz w:val="24"/>
          <w:szCs w:val="24"/>
          <w:lang w:val="lt-LT"/>
        </w:rPr>
        <w:t>bandymo protokolas, arba kiti lygiaverčiai įrodymai;</w:t>
      </w:r>
      <w:bookmarkStart w:id="9" w:name="part_3fa6414a8fb744ce8a3e21e6d4b079ad"/>
      <w:bookmarkEnd w:id="9"/>
    </w:p>
    <w:p w:rsidR="005C32C7" w:rsidRPr="00552A11" w:rsidRDefault="005C32C7" w:rsidP="005C32C7">
      <w:pPr>
        <w:spacing w:after="0" w:line="240" w:lineRule="auto"/>
        <w:ind w:firstLine="284"/>
        <w:jc w:val="both"/>
        <w:rPr>
          <w:rFonts w:ascii="Times New Roman" w:hAnsi="Times New Roman" w:cs="Times New Roman"/>
          <w:sz w:val="24"/>
          <w:szCs w:val="24"/>
          <w:lang w:val="lt-LT"/>
        </w:rPr>
      </w:pPr>
    </w:p>
    <w:p w:rsidR="00C8400D" w:rsidRPr="00552A11" w:rsidRDefault="005C32C7" w:rsidP="005C32C7">
      <w:pPr>
        <w:spacing w:after="0" w:line="240" w:lineRule="auto"/>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.5. </w:t>
      </w:r>
      <w:r w:rsidR="00C8400D" w:rsidRPr="00552A11">
        <w:rPr>
          <w:rFonts w:ascii="Times New Roman" w:hAnsi="Times New Roman" w:cs="Times New Roman"/>
          <w:b/>
          <w:sz w:val="24"/>
          <w:szCs w:val="24"/>
          <w:lang w:val="lt-LT"/>
        </w:rPr>
        <w:t>baldų tarnavimo laikas</w:t>
      </w:r>
      <w:r w:rsidR="00C8400D" w:rsidRPr="00552A11">
        <w:rPr>
          <w:rFonts w:ascii="Times New Roman" w:hAnsi="Times New Roman" w:cs="Times New Roman"/>
          <w:sz w:val="24"/>
          <w:szCs w:val="24"/>
          <w:lang w:val="lt-LT"/>
        </w:rPr>
        <w:t xml:space="preserve"> turi būti ne trumpesnis kaip 5 metai.</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lastRenderedPageBreak/>
        <w:t>Atitiktį reikalavimams įrodantys dokumentai</w:t>
      </w:r>
      <w:r w:rsidRPr="00552A11">
        <w:rPr>
          <w:rFonts w:ascii="Times New Roman" w:hAnsi="Times New Roman" w:cs="Times New Roman"/>
          <w:b/>
          <w:sz w:val="24"/>
          <w:szCs w:val="24"/>
          <w:u w:val="single"/>
          <w:lang w:val="lt-LT"/>
        </w:rPr>
        <w:t>:</w:t>
      </w:r>
      <w:r w:rsidRPr="00552A11">
        <w:rPr>
          <w:rFonts w:ascii="Times New Roman" w:hAnsi="Times New Roman" w:cs="Times New Roman"/>
          <w:sz w:val="24"/>
          <w:szCs w:val="24"/>
          <w:lang w:val="lt-LT"/>
        </w:rPr>
        <w:t xml:space="preserve"> gaminio aprašymas arba atitinkama deklaracija, arba kiti lygiaverčiai įrodymai;</w:t>
      </w:r>
    </w:p>
    <w:p w:rsidR="00046A27" w:rsidRPr="00552A11" w:rsidRDefault="00046A27" w:rsidP="005C32C7">
      <w:pPr>
        <w:spacing w:after="0" w:line="240" w:lineRule="auto"/>
        <w:jc w:val="both"/>
        <w:rPr>
          <w:rFonts w:ascii="Times New Roman" w:hAnsi="Times New Roman" w:cs="Times New Roman"/>
          <w:sz w:val="24"/>
          <w:szCs w:val="24"/>
          <w:lang w:val="lt-LT"/>
        </w:rPr>
      </w:pPr>
      <w:bookmarkStart w:id="10" w:name="part_fc8c9e8e9b74481f938781fdb6fc6ee6"/>
      <w:bookmarkEnd w:id="10"/>
      <w:r w:rsidRPr="00552A11">
        <w:rPr>
          <w:rFonts w:ascii="Times New Roman" w:hAnsi="Times New Roman" w:cs="Times New Roman"/>
          <w:sz w:val="24"/>
          <w:szCs w:val="24"/>
          <w:lang w:val="lt-LT"/>
        </w:rPr>
        <w:t xml:space="preserve">    </w:t>
      </w:r>
    </w:p>
    <w:p w:rsidR="00C8400D" w:rsidRPr="00552A11" w:rsidRDefault="00046A27" w:rsidP="005C32C7">
      <w:pPr>
        <w:spacing w:after="0" w:line="240" w:lineRule="auto"/>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.6. </w:t>
      </w:r>
      <w:r w:rsidR="00C8400D" w:rsidRPr="00552A11">
        <w:rPr>
          <w:rFonts w:ascii="Times New Roman" w:hAnsi="Times New Roman" w:cs="Times New Roman"/>
          <w:b/>
          <w:sz w:val="24"/>
          <w:szCs w:val="24"/>
          <w:lang w:val="lt-LT"/>
        </w:rPr>
        <w:t>pakuotė turi atitikti</w:t>
      </w:r>
      <w:r w:rsidR="00C8400D" w:rsidRPr="00552A11">
        <w:rPr>
          <w:rFonts w:ascii="Times New Roman" w:hAnsi="Times New Roman" w:cs="Times New Roman"/>
          <w:sz w:val="24"/>
          <w:szCs w:val="24"/>
          <w:lang w:val="lt-LT"/>
        </w:rPr>
        <w:t xml:space="preserve">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sz w:val="24"/>
          <w:szCs w:val="24"/>
          <w:lang w:val="lt-LT"/>
        </w:rPr>
        <w:t xml:space="preserve"> gamintojo ir (ar) importuotojo raštiškas patvirtinimas apie pakuotės atitiktį </w:t>
      </w:r>
      <w:r w:rsidR="00046A27" w:rsidRPr="00552A11">
        <w:rPr>
          <w:rFonts w:ascii="Times New Roman" w:hAnsi="Times New Roman" w:cs="Times New Roman"/>
          <w:sz w:val="24"/>
          <w:szCs w:val="24"/>
          <w:lang w:val="lt-LT"/>
        </w:rPr>
        <w:t>arba kiti lygiaverčiai įrodymai.</w:t>
      </w:r>
    </w:p>
    <w:p w:rsidR="00CD6F12" w:rsidRPr="00552A11" w:rsidRDefault="00CD6F12" w:rsidP="005C32C7">
      <w:pPr>
        <w:spacing w:after="0" w:line="240" w:lineRule="auto"/>
        <w:ind w:firstLine="284"/>
        <w:jc w:val="both"/>
        <w:rPr>
          <w:rFonts w:ascii="Times New Roman" w:hAnsi="Times New Roman" w:cs="Times New Roman"/>
          <w:sz w:val="24"/>
          <w:szCs w:val="24"/>
          <w:lang w:val="lt-LT"/>
        </w:rPr>
      </w:pPr>
    </w:p>
    <w:p w:rsidR="00787FA4" w:rsidRPr="00552A11" w:rsidRDefault="00787FA4" w:rsidP="00787FA4">
      <w:pPr>
        <w:spacing w:after="0" w:line="240" w:lineRule="auto"/>
        <w:ind w:firstLine="284"/>
        <w:jc w:val="both"/>
        <w:rPr>
          <w:rFonts w:ascii="Times New Roman" w:hAnsi="Times New Roman" w:cs="Times New Roman"/>
          <w:b/>
          <w:color w:val="FF0000"/>
          <w:sz w:val="24"/>
          <w:szCs w:val="24"/>
          <w:lang w:val="lt-LT"/>
        </w:rPr>
      </w:pPr>
      <w:r w:rsidRPr="00552A11">
        <w:rPr>
          <w:rFonts w:ascii="Times New Roman" w:hAnsi="Times New Roman" w:cs="Times New Roman"/>
          <w:b/>
          <w:color w:val="FF0000"/>
          <w:sz w:val="24"/>
          <w:szCs w:val="24"/>
          <w:lang w:val="lt-LT"/>
        </w:rPr>
        <w:t xml:space="preserve">5. Tiekėjas su pateikiamu pasiūlymu privalo pateikti savo siūlomų baldų </w:t>
      </w:r>
      <w:r w:rsidRPr="00552A11">
        <w:rPr>
          <w:rFonts w:ascii="Times New Roman" w:hAnsi="Times New Roman" w:cs="Times New Roman"/>
          <w:b/>
          <w:color w:val="FF0000"/>
          <w:sz w:val="24"/>
          <w:szCs w:val="24"/>
          <w:u w:val="single"/>
          <w:lang w:val="lt-LT"/>
        </w:rPr>
        <w:t>brėžinius su visais matmenimis ir vizualizacijas su spalviniais sprendiniais</w:t>
      </w:r>
      <w:r w:rsidRPr="00552A11">
        <w:rPr>
          <w:rFonts w:ascii="Times New Roman" w:hAnsi="Times New Roman" w:cs="Times New Roman"/>
          <w:b/>
          <w:color w:val="FF0000"/>
          <w:sz w:val="24"/>
          <w:szCs w:val="24"/>
          <w:lang w:val="lt-LT"/>
        </w:rPr>
        <w:t xml:space="preserve"> - siūlomų gaminių atitikties techninei specifikacijai įvertinti. </w:t>
      </w:r>
    </w:p>
    <w:p w:rsidR="00C8400D" w:rsidRPr="00552A11" w:rsidRDefault="00C8400D" w:rsidP="00CE7305">
      <w:pPr>
        <w:spacing w:after="0" w:line="240" w:lineRule="auto"/>
        <w:jc w:val="both"/>
        <w:rPr>
          <w:rFonts w:ascii="Times New Roman" w:hAnsi="Times New Roman" w:cs="Times New Roman"/>
          <w:sz w:val="24"/>
          <w:szCs w:val="24"/>
          <w:lang w:val="lt-LT"/>
        </w:rPr>
      </w:pPr>
    </w:p>
    <w:p w:rsidR="00C8400D" w:rsidRPr="00552A11" w:rsidRDefault="00046A27" w:rsidP="00CE7305">
      <w:pPr>
        <w:spacing w:after="0" w:line="240" w:lineRule="auto"/>
        <w:jc w:val="both"/>
        <w:rPr>
          <w:rFonts w:ascii="Times New Roman" w:hAnsi="Times New Roman" w:cs="Times New Roman"/>
          <w:b/>
          <w:sz w:val="24"/>
          <w:szCs w:val="24"/>
          <w:lang w:val="lt-LT"/>
        </w:rPr>
      </w:pPr>
      <w:r w:rsidRPr="00552A11">
        <w:rPr>
          <w:rFonts w:ascii="Times New Roman" w:hAnsi="Times New Roman" w:cs="Times New Roman"/>
          <w:b/>
          <w:sz w:val="24"/>
          <w:szCs w:val="24"/>
          <w:lang w:val="lt-LT"/>
        </w:rPr>
        <w:t>Specialieji reikalavimai:</w:t>
      </w:r>
    </w:p>
    <w:p w:rsidR="00C8400D" w:rsidRPr="00552A11" w:rsidRDefault="00C8400D" w:rsidP="00CE7305">
      <w:pPr>
        <w:spacing w:after="0" w:line="240" w:lineRule="auto"/>
        <w:jc w:val="both"/>
        <w:rPr>
          <w:rFonts w:ascii="Times New Roman" w:hAnsi="Times New Roman" w:cs="Times New Roman"/>
          <w:sz w:val="24"/>
          <w:szCs w:val="24"/>
          <w:lang w:val="lt-LT"/>
        </w:rPr>
      </w:pPr>
    </w:p>
    <w:tbl>
      <w:tblPr>
        <w:tblStyle w:val="TableGrid"/>
        <w:tblW w:w="9413" w:type="dxa"/>
        <w:jc w:val="center"/>
        <w:tblLayout w:type="fixed"/>
        <w:tblCellMar>
          <w:left w:w="57" w:type="dxa"/>
          <w:right w:w="57" w:type="dxa"/>
        </w:tblCellMar>
        <w:tblLook w:val="04A0" w:firstRow="1" w:lastRow="0" w:firstColumn="1" w:lastColumn="0" w:noHBand="0" w:noVBand="1"/>
      </w:tblPr>
      <w:tblGrid>
        <w:gridCol w:w="540"/>
        <w:gridCol w:w="1686"/>
        <w:gridCol w:w="851"/>
        <w:gridCol w:w="3576"/>
        <w:gridCol w:w="2760"/>
      </w:tblGrid>
      <w:tr w:rsidR="004D1754" w:rsidRPr="009A119C" w:rsidTr="00DF4660">
        <w:trPr>
          <w:jc w:val="center"/>
        </w:trPr>
        <w:tc>
          <w:tcPr>
            <w:tcW w:w="540"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r w:rsidRPr="00552A11">
              <w:rPr>
                <w:rFonts w:ascii="Times New Roman" w:hAnsi="Times New Roman" w:cs="Times New Roman"/>
                <w:b/>
                <w:sz w:val="23"/>
                <w:szCs w:val="23"/>
                <w:lang w:val="lt-LT"/>
              </w:rPr>
              <w:t>Nr.</w:t>
            </w:r>
          </w:p>
        </w:tc>
        <w:tc>
          <w:tcPr>
            <w:tcW w:w="1686"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r w:rsidRPr="00552A11">
              <w:rPr>
                <w:rFonts w:ascii="Times New Roman" w:hAnsi="Times New Roman" w:cs="Times New Roman"/>
                <w:b/>
                <w:sz w:val="23"/>
                <w:szCs w:val="23"/>
                <w:lang w:val="lt-LT"/>
              </w:rPr>
              <w:t>Baldo pavadinimas</w:t>
            </w:r>
          </w:p>
        </w:tc>
        <w:tc>
          <w:tcPr>
            <w:tcW w:w="851"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r w:rsidRPr="00552A11">
              <w:rPr>
                <w:rFonts w:ascii="Times New Roman" w:hAnsi="Times New Roman" w:cs="Times New Roman"/>
                <w:b/>
                <w:sz w:val="23"/>
                <w:szCs w:val="23"/>
                <w:lang w:val="lt-LT"/>
              </w:rPr>
              <w:t>Vienetų skaičius</w:t>
            </w:r>
          </w:p>
        </w:tc>
        <w:tc>
          <w:tcPr>
            <w:tcW w:w="3576"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r w:rsidRPr="00552A11">
              <w:rPr>
                <w:rFonts w:ascii="Times New Roman" w:hAnsi="Times New Roman" w:cs="Times New Roman"/>
                <w:b/>
                <w:sz w:val="23"/>
                <w:szCs w:val="23"/>
                <w:lang w:val="lt-LT"/>
              </w:rPr>
              <w:t>Baldo aprašymas</w:t>
            </w:r>
          </w:p>
        </w:tc>
        <w:tc>
          <w:tcPr>
            <w:tcW w:w="2760" w:type="dxa"/>
            <w:shd w:val="clear" w:color="auto" w:fill="DBE5F1" w:themeFill="accent1" w:themeFillTint="33"/>
            <w:vAlign w:val="center"/>
          </w:tcPr>
          <w:p w:rsidR="005F735F" w:rsidRPr="00552A11" w:rsidRDefault="005F735F" w:rsidP="008B62FA">
            <w:pPr>
              <w:jc w:val="center"/>
              <w:rPr>
                <w:rFonts w:ascii="Times New Roman" w:hAnsi="Times New Roman" w:cs="Times New Roman"/>
                <w:b/>
                <w:sz w:val="24"/>
                <w:szCs w:val="24"/>
                <w:lang w:val="lt-LT"/>
              </w:rPr>
            </w:pPr>
            <w:r w:rsidRPr="00552A11">
              <w:rPr>
                <w:rFonts w:ascii="Times New Roman" w:hAnsi="Times New Roman" w:cs="Times New Roman"/>
                <w:b/>
                <w:sz w:val="24"/>
                <w:szCs w:val="24"/>
                <w:lang w:val="lt-LT"/>
              </w:rPr>
              <w:t>Baldo vizualizacija</w:t>
            </w:r>
          </w:p>
          <w:p w:rsidR="005F735F" w:rsidRPr="00552A11" w:rsidRDefault="005F735F" w:rsidP="008B62FA">
            <w:pPr>
              <w:jc w:val="center"/>
              <w:rPr>
                <w:rFonts w:ascii="Times New Roman" w:hAnsi="Times New Roman" w:cs="Times New Roman"/>
                <w:b/>
                <w:sz w:val="24"/>
                <w:szCs w:val="24"/>
                <w:lang w:val="lt-LT"/>
              </w:rPr>
            </w:pPr>
            <w:r w:rsidRPr="00A14676">
              <w:rPr>
                <w:rFonts w:ascii="Times New Roman" w:hAnsi="Times New Roman" w:cs="Times New Roman"/>
                <w:b/>
                <w:bCs/>
                <w:lang w:val="pl-PL"/>
              </w:rPr>
              <w:t>(pateiktos nuotraukos yra informacinio pobūdžio)</w:t>
            </w:r>
          </w:p>
        </w:tc>
      </w:tr>
      <w:tr w:rsidR="00F60204" w:rsidRPr="00552A11" w:rsidTr="00DF4660">
        <w:trPr>
          <w:jc w:val="center"/>
        </w:trPr>
        <w:tc>
          <w:tcPr>
            <w:tcW w:w="540" w:type="dxa"/>
            <w:vMerge w:val="restart"/>
          </w:tcPr>
          <w:p w:rsidR="00F60204" w:rsidRPr="00552A11" w:rsidRDefault="00F60204" w:rsidP="00F32FCC">
            <w:pPr>
              <w:jc w:val="both"/>
              <w:rPr>
                <w:rFonts w:ascii="Times New Roman" w:hAnsi="Times New Roman" w:cs="Times New Roman"/>
                <w:sz w:val="23"/>
                <w:szCs w:val="23"/>
                <w:lang w:val="lt-LT"/>
              </w:rPr>
            </w:pPr>
            <w:r>
              <w:rPr>
                <w:rFonts w:ascii="Times New Roman" w:hAnsi="Times New Roman" w:cs="Times New Roman"/>
                <w:b/>
                <w:sz w:val="23"/>
                <w:szCs w:val="23"/>
                <w:lang w:val="lt-LT"/>
              </w:rPr>
              <w:t>1</w:t>
            </w:r>
            <w:r w:rsidRPr="00552A11">
              <w:rPr>
                <w:rFonts w:ascii="Times New Roman" w:hAnsi="Times New Roman" w:cs="Times New Roman"/>
                <w:sz w:val="23"/>
                <w:szCs w:val="23"/>
                <w:lang w:val="lt-LT"/>
              </w:rPr>
              <w:t>.</w:t>
            </w:r>
          </w:p>
        </w:tc>
        <w:tc>
          <w:tcPr>
            <w:tcW w:w="1686" w:type="dxa"/>
          </w:tcPr>
          <w:p w:rsidR="00F60204" w:rsidRPr="00552A11" w:rsidRDefault="00F60204" w:rsidP="00DF4660">
            <w:pPr>
              <w:jc w:val="both"/>
              <w:rPr>
                <w:rFonts w:ascii="Times New Roman" w:hAnsi="Times New Roman" w:cs="Times New Roman"/>
                <w:b/>
                <w:sz w:val="23"/>
                <w:szCs w:val="23"/>
                <w:lang w:val="lt-LT"/>
              </w:rPr>
            </w:pPr>
            <w:r>
              <w:rPr>
                <w:rFonts w:ascii="Times New Roman" w:hAnsi="Times New Roman" w:cs="Times New Roman"/>
                <w:b/>
                <w:sz w:val="23"/>
                <w:szCs w:val="23"/>
                <w:lang w:val="lt-LT"/>
              </w:rPr>
              <w:t>Elektra reguliuojamu aukščiu d</w:t>
            </w:r>
            <w:r w:rsidRPr="00552A11">
              <w:rPr>
                <w:rFonts w:ascii="Times New Roman" w:hAnsi="Times New Roman" w:cs="Times New Roman"/>
                <w:b/>
                <w:sz w:val="23"/>
                <w:szCs w:val="23"/>
                <w:lang w:val="lt-LT"/>
              </w:rPr>
              <w:t>arbo stalas</w:t>
            </w:r>
            <w:r>
              <w:rPr>
                <w:rFonts w:ascii="Times New Roman" w:hAnsi="Times New Roman" w:cs="Times New Roman"/>
                <w:b/>
                <w:sz w:val="23"/>
                <w:szCs w:val="23"/>
                <w:lang w:val="lt-LT"/>
              </w:rPr>
              <w:t xml:space="preserve"> su kojų </w:t>
            </w:r>
            <w:r w:rsidRPr="00552A11">
              <w:rPr>
                <w:rFonts w:ascii="Times New Roman" w:hAnsi="Times New Roman" w:cs="Times New Roman"/>
                <w:b/>
                <w:sz w:val="23"/>
                <w:szCs w:val="23"/>
                <w:lang w:val="lt-LT"/>
              </w:rPr>
              <w:t>dangomis</w:t>
            </w:r>
          </w:p>
          <w:p w:rsidR="00F60204" w:rsidRPr="00552A11" w:rsidRDefault="00F60204" w:rsidP="00DF4660">
            <w:pPr>
              <w:jc w:val="both"/>
              <w:rPr>
                <w:rFonts w:ascii="Times New Roman" w:hAnsi="Times New Roman" w:cs="Times New Roman"/>
                <w:b/>
                <w:sz w:val="23"/>
                <w:szCs w:val="23"/>
                <w:lang w:val="lt-LT"/>
              </w:rPr>
            </w:pPr>
          </w:p>
          <w:p w:rsidR="00F60204" w:rsidRPr="00552A11" w:rsidRDefault="00F60204" w:rsidP="00DF4660">
            <w:pPr>
              <w:jc w:val="both"/>
              <w:rPr>
                <w:rFonts w:ascii="Times New Roman" w:hAnsi="Times New Roman" w:cs="Times New Roman"/>
                <w:b/>
                <w:sz w:val="23"/>
                <w:szCs w:val="23"/>
                <w:lang w:val="lt-LT"/>
              </w:rPr>
            </w:pPr>
          </w:p>
        </w:tc>
        <w:tc>
          <w:tcPr>
            <w:tcW w:w="851" w:type="dxa"/>
            <w:vMerge w:val="restart"/>
          </w:tcPr>
          <w:p w:rsidR="00F60204" w:rsidRPr="00552A11" w:rsidRDefault="009A119C" w:rsidP="00F32FCC">
            <w:pPr>
              <w:jc w:val="center"/>
              <w:rPr>
                <w:rFonts w:ascii="Times New Roman" w:hAnsi="Times New Roman" w:cs="Times New Roman"/>
                <w:b/>
                <w:sz w:val="23"/>
                <w:szCs w:val="23"/>
                <w:lang w:val="lt-LT"/>
              </w:rPr>
            </w:pPr>
            <w:r>
              <w:rPr>
                <w:rFonts w:ascii="Times New Roman" w:hAnsi="Times New Roman" w:cs="Times New Roman"/>
                <w:b/>
                <w:sz w:val="23"/>
                <w:szCs w:val="23"/>
                <w:lang w:val="lt-LT"/>
              </w:rPr>
              <w:t>5</w:t>
            </w:r>
          </w:p>
        </w:tc>
        <w:tc>
          <w:tcPr>
            <w:tcW w:w="3576" w:type="dxa"/>
          </w:tcPr>
          <w:p w:rsidR="00F60204" w:rsidRPr="00552A11" w:rsidRDefault="00F60204" w:rsidP="00DF4660">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Darbo stalas su elektra</w:t>
            </w:r>
          </w:p>
          <w:p w:rsidR="00F60204" w:rsidRDefault="00F60204" w:rsidP="00E95AE4">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reguliuojamu aukščiu</w:t>
            </w:r>
            <w:r>
              <w:rPr>
                <w:rFonts w:ascii="Times New Roman" w:hAnsi="Times New Roman" w:cs="Times New Roman"/>
                <w:sz w:val="24"/>
                <w:szCs w:val="24"/>
                <w:lang w:val="lt-LT"/>
              </w:rPr>
              <w:t>.</w:t>
            </w:r>
            <w:r w:rsidRPr="00552A11">
              <w:rPr>
                <w:rFonts w:ascii="Times New Roman" w:hAnsi="Times New Roman" w:cs="Times New Roman"/>
                <w:sz w:val="24"/>
                <w:szCs w:val="24"/>
                <w:lang w:val="lt-LT"/>
              </w:rPr>
              <w:t xml:space="preserve"> </w:t>
            </w:r>
          </w:p>
          <w:p w:rsidR="00F60204" w:rsidRDefault="00F60204" w:rsidP="00E95AE4">
            <w:pPr>
              <w:jc w:val="both"/>
              <w:rPr>
                <w:rFonts w:ascii="Times New Roman" w:hAnsi="Times New Roman" w:cs="Times New Roman"/>
                <w:sz w:val="24"/>
                <w:szCs w:val="24"/>
                <w:lang w:val="lt-LT"/>
              </w:rPr>
            </w:pPr>
            <w:r w:rsidRPr="00480AEA">
              <w:rPr>
                <w:rFonts w:ascii="Times New Roman" w:hAnsi="Times New Roman" w:cs="Times New Roman"/>
                <w:b/>
                <w:sz w:val="24"/>
                <w:szCs w:val="24"/>
                <w:lang w:val="lt-LT"/>
              </w:rPr>
              <w:t>Stalviršio</w:t>
            </w:r>
            <w:r w:rsidRPr="00E128BF">
              <w:rPr>
                <w:rFonts w:ascii="Times New Roman" w:hAnsi="Times New Roman" w:cs="Times New Roman"/>
                <w:sz w:val="24"/>
                <w:szCs w:val="24"/>
                <w:lang w:val="lt-LT"/>
              </w:rPr>
              <w:t xml:space="preserve"> matmenys L formos - 1400x1600x600 mm</w:t>
            </w:r>
            <w:r>
              <w:rPr>
                <w:rFonts w:ascii="Times New Roman" w:hAnsi="Times New Roman" w:cs="Times New Roman"/>
                <w:sz w:val="24"/>
                <w:szCs w:val="24"/>
                <w:lang w:val="lt-LT"/>
              </w:rPr>
              <w:t>.</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Stalviršis - </w:t>
            </w:r>
            <w:r w:rsidRPr="007C0C50">
              <w:rPr>
                <w:rFonts w:ascii="Times New Roman" w:hAnsi="Times New Roman" w:cs="Times New Roman"/>
                <w:sz w:val="24"/>
                <w:szCs w:val="24"/>
                <w:lang w:val="lt-LT"/>
              </w:rPr>
              <w:t xml:space="preserve">nemažiau </w:t>
            </w:r>
            <w:r>
              <w:rPr>
                <w:rFonts w:ascii="Times New Roman" w:hAnsi="Times New Roman" w:cs="Times New Roman"/>
                <w:sz w:val="24"/>
                <w:szCs w:val="24"/>
                <w:lang w:val="lt-LT"/>
              </w:rPr>
              <w:t xml:space="preserve">22 </w:t>
            </w:r>
            <w:r w:rsidRPr="007C0C50">
              <w:rPr>
                <w:rFonts w:ascii="Times New Roman" w:hAnsi="Times New Roman" w:cs="Times New Roman"/>
                <w:sz w:val="24"/>
                <w:szCs w:val="24"/>
                <w:lang w:val="lt-LT"/>
              </w:rPr>
              <w:t xml:space="preserve">mm LMDP </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Stalas s</w:t>
            </w:r>
            <w:r w:rsidRPr="00552A11">
              <w:rPr>
                <w:rFonts w:ascii="Times New Roman" w:hAnsi="Times New Roman" w:cs="Times New Roman"/>
                <w:sz w:val="24"/>
                <w:szCs w:val="24"/>
                <w:lang w:val="lt-LT"/>
              </w:rPr>
              <w:t>u kojų uždang</w:t>
            </w:r>
            <w:r>
              <w:rPr>
                <w:rFonts w:ascii="Times New Roman" w:hAnsi="Times New Roman" w:cs="Times New Roman"/>
                <w:sz w:val="24"/>
                <w:szCs w:val="24"/>
                <w:lang w:val="lt-LT"/>
              </w:rPr>
              <w:t>a</w:t>
            </w:r>
            <w:r w:rsidRPr="00552A11">
              <w:rPr>
                <w:rFonts w:ascii="Times New Roman" w:hAnsi="Times New Roman" w:cs="Times New Roman"/>
                <w:sz w:val="24"/>
                <w:szCs w:val="24"/>
                <w:lang w:val="lt-LT"/>
              </w:rPr>
              <w:t xml:space="preserve">. </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Kojų uždanga</w:t>
            </w:r>
            <w:r w:rsidRPr="00480AE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pagal </w:t>
            </w:r>
            <w:r w:rsidRPr="00480AEA">
              <w:rPr>
                <w:rFonts w:ascii="Times New Roman" w:hAnsi="Times New Roman" w:cs="Times New Roman"/>
                <w:sz w:val="24"/>
                <w:szCs w:val="24"/>
                <w:lang w:val="lt-LT"/>
              </w:rPr>
              <w:t>stalo kraštin</w:t>
            </w:r>
            <w:r>
              <w:rPr>
                <w:rFonts w:ascii="Times New Roman" w:hAnsi="Times New Roman" w:cs="Times New Roman"/>
                <w:sz w:val="24"/>
                <w:szCs w:val="24"/>
                <w:lang w:val="lt-LT"/>
              </w:rPr>
              <w:t>e</w:t>
            </w:r>
            <w:r w:rsidRPr="00480AEA">
              <w:rPr>
                <w:rFonts w:ascii="Times New Roman" w:hAnsi="Times New Roman" w:cs="Times New Roman"/>
                <w:sz w:val="24"/>
                <w:szCs w:val="24"/>
                <w:lang w:val="lt-LT"/>
              </w:rPr>
              <w:t>s 1400 ir 1600mm. aptraukta mėlynos spalvos audiniu.</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Po stalviršiu į</w:t>
            </w:r>
            <w:r w:rsidRPr="00677AE5">
              <w:rPr>
                <w:rFonts w:ascii="Times New Roman" w:hAnsi="Times New Roman" w:cs="Times New Roman"/>
                <w:sz w:val="24"/>
                <w:szCs w:val="24"/>
                <w:lang w:val="lt-LT"/>
              </w:rPr>
              <w:t>montuojamas laidų lovys</w:t>
            </w:r>
            <w:r>
              <w:rPr>
                <w:rFonts w:ascii="Times New Roman" w:hAnsi="Times New Roman" w:cs="Times New Roman"/>
                <w:sz w:val="24"/>
                <w:szCs w:val="24"/>
                <w:lang w:val="lt-LT"/>
              </w:rPr>
              <w:t>.</w:t>
            </w:r>
            <w:r w:rsidRPr="00677AE5">
              <w:rPr>
                <w:rFonts w:ascii="Times New Roman" w:hAnsi="Times New Roman" w:cs="Times New Roman"/>
                <w:sz w:val="24"/>
                <w:szCs w:val="24"/>
                <w:lang w:val="lt-LT"/>
              </w:rPr>
              <w:t xml:space="preserve"> </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Stalviršyje turės būti išėjimas laidams uždengiamas </w:t>
            </w:r>
            <w:r w:rsidRPr="00677AE5">
              <w:rPr>
                <w:rFonts w:ascii="Times New Roman" w:hAnsi="Times New Roman" w:cs="Times New Roman"/>
                <w:sz w:val="24"/>
                <w:szCs w:val="24"/>
                <w:lang w:val="lt-LT"/>
              </w:rPr>
              <w:t>dangteli</w:t>
            </w:r>
            <w:r>
              <w:rPr>
                <w:rFonts w:ascii="Times New Roman" w:hAnsi="Times New Roman" w:cs="Times New Roman"/>
                <w:sz w:val="24"/>
                <w:szCs w:val="24"/>
                <w:lang w:val="lt-LT"/>
              </w:rPr>
              <w:t>u.</w:t>
            </w:r>
          </w:p>
          <w:p w:rsidR="00F60204" w:rsidRDefault="00F60204" w:rsidP="00E95AE4">
            <w:pPr>
              <w:jc w:val="both"/>
              <w:rPr>
                <w:rFonts w:ascii="Times New Roman" w:hAnsi="Times New Roman" w:cs="Times New Roman"/>
                <w:sz w:val="24"/>
                <w:szCs w:val="24"/>
                <w:lang w:val="lt-LT"/>
              </w:rPr>
            </w:pPr>
            <w:r w:rsidRPr="006A57B4">
              <w:rPr>
                <w:rFonts w:ascii="Times New Roman" w:hAnsi="Times New Roman" w:cs="Times New Roman"/>
                <w:sz w:val="24"/>
                <w:szCs w:val="24"/>
                <w:lang w:val="lt-LT"/>
              </w:rPr>
              <w:t>Pateikiamas laisvai pastatomas ir pajungiamas 5 vnt. rozečių blokas su jungikliu.</w:t>
            </w:r>
          </w:p>
          <w:p w:rsidR="00F60204" w:rsidRDefault="00F60204" w:rsidP="00E95AE4">
            <w:pPr>
              <w:jc w:val="both"/>
              <w:rPr>
                <w:rFonts w:ascii="Times New Roman" w:hAnsi="Times New Roman" w:cs="Times New Roman"/>
                <w:sz w:val="24"/>
                <w:szCs w:val="24"/>
                <w:lang w:val="lt-LT"/>
              </w:rPr>
            </w:pPr>
            <w:r w:rsidRPr="00480AEA">
              <w:rPr>
                <w:rFonts w:ascii="Times New Roman" w:hAnsi="Times New Roman" w:cs="Times New Roman"/>
                <w:b/>
                <w:sz w:val="24"/>
                <w:szCs w:val="24"/>
                <w:lang w:val="lt-LT"/>
              </w:rPr>
              <w:t>Stalo kojos</w:t>
            </w:r>
            <w:r w:rsidRPr="00677AE5">
              <w:rPr>
                <w:rFonts w:ascii="Times New Roman" w:hAnsi="Times New Roman" w:cs="Times New Roman"/>
                <w:sz w:val="24"/>
                <w:szCs w:val="24"/>
                <w:lang w:val="lt-LT"/>
              </w:rPr>
              <w:t xml:space="preserve">. </w:t>
            </w:r>
            <w:r w:rsidRPr="00552A11">
              <w:rPr>
                <w:rFonts w:ascii="Times New Roman" w:hAnsi="Times New Roman" w:cs="Times New Roman"/>
                <w:sz w:val="24"/>
                <w:szCs w:val="24"/>
                <w:lang w:val="lt-LT"/>
              </w:rPr>
              <w:t>Kojos - trijų segmentų kolonos.</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Metalinės.</w:t>
            </w:r>
          </w:p>
          <w:p w:rsidR="00F60204" w:rsidRDefault="00F60204" w:rsidP="00677AE5">
            <w:pPr>
              <w:pStyle w:val="NoSpacing"/>
              <w:rPr>
                <w:rFonts w:ascii="Times New Roman" w:hAnsi="Times New Roman" w:cs="Times New Roman"/>
                <w:sz w:val="24"/>
                <w:szCs w:val="24"/>
              </w:rPr>
            </w:pPr>
            <w:r>
              <w:rPr>
                <w:rFonts w:ascii="Times New Roman" w:hAnsi="Times New Roman" w:cs="Times New Roman"/>
                <w:sz w:val="24"/>
                <w:szCs w:val="24"/>
              </w:rPr>
              <w:t>Nudažytos milteliniu būdu.</w:t>
            </w:r>
          </w:p>
          <w:p w:rsidR="00F60204" w:rsidRDefault="00F60204" w:rsidP="00677AE5">
            <w:pPr>
              <w:pStyle w:val="NoSpacing"/>
              <w:rPr>
                <w:rFonts w:ascii="Times New Roman" w:hAnsi="Times New Roman" w:cs="Times New Roman"/>
                <w:sz w:val="24"/>
                <w:szCs w:val="24"/>
              </w:rPr>
            </w:pPr>
            <w:r>
              <w:rPr>
                <w:rFonts w:ascii="Times New Roman" w:hAnsi="Times New Roman" w:cs="Times New Roman"/>
                <w:sz w:val="24"/>
                <w:szCs w:val="24"/>
              </w:rPr>
              <w:t>Spalva – pilka.</w:t>
            </w:r>
          </w:p>
          <w:p w:rsidR="00F60204" w:rsidRDefault="00F60204" w:rsidP="00677AE5">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Mechanizmo eiga (be stalviršio) -</w:t>
            </w:r>
            <w:r w:rsidR="00D11327" w:rsidRPr="00D11327">
              <w:rPr>
                <w:rFonts w:ascii="Times New Roman" w:hAnsi="Times New Roman" w:cs="Times New Roman"/>
                <w:sz w:val="24"/>
                <w:szCs w:val="24"/>
                <w:lang w:val="lt-LT"/>
              </w:rPr>
              <w:t>ne mažesn</w:t>
            </w:r>
            <w:r w:rsidR="000D7162">
              <w:rPr>
                <w:rFonts w:ascii="Times New Roman" w:hAnsi="Times New Roman" w:cs="Times New Roman"/>
                <w:sz w:val="24"/>
                <w:szCs w:val="24"/>
                <w:lang w:val="lt-LT"/>
              </w:rPr>
              <w:t>ė</w:t>
            </w:r>
            <w:r w:rsidR="00D11327" w:rsidRPr="00D11327">
              <w:rPr>
                <w:rFonts w:ascii="Times New Roman" w:hAnsi="Times New Roman" w:cs="Times New Roman"/>
                <w:sz w:val="24"/>
                <w:szCs w:val="24"/>
                <w:lang w:val="lt-LT"/>
              </w:rPr>
              <w:t xml:space="preserve"> kaip</w:t>
            </w:r>
            <w:r w:rsidRPr="00552A11">
              <w:rPr>
                <w:rFonts w:ascii="Times New Roman" w:hAnsi="Times New Roman" w:cs="Times New Roman"/>
                <w:sz w:val="24"/>
                <w:szCs w:val="24"/>
                <w:lang w:val="lt-LT"/>
              </w:rPr>
              <w:t xml:space="preserve"> 630 - 1280 mm, sinchronizuota kolonų eiga, greitis – ne mažiau </w:t>
            </w:r>
            <w:r w:rsidR="006467D4">
              <w:rPr>
                <w:rFonts w:ascii="Times New Roman" w:hAnsi="Times New Roman" w:cs="Times New Roman"/>
                <w:sz w:val="24"/>
                <w:szCs w:val="24"/>
                <w:lang w:val="lt-LT"/>
              </w:rPr>
              <w:t>3</w:t>
            </w:r>
            <w:r w:rsidRPr="00BD4C6C">
              <w:rPr>
                <w:rFonts w:ascii="Times New Roman" w:hAnsi="Times New Roman" w:cs="Times New Roman"/>
                <w:sz w:val="24"/>
                <w:szCs w:val="24"/>
                <w:lang w:val="lt-LT"/>
              </w:rPr>
              <w:t>0 mm/s</w:t>
            </w:r>
            <w:r w:rsidR="00297554">
              <w:rPr>
                <w:rFonts w:ascii="Times New Roman" w:hAnsi="Times New Roman" w:cs="Times New Roman"/>
                <w:sz w:val="24"/>
                <w:szCs w:val="24"/>
                <w:lang w:val="lt-LT"/>
              </w:rPr>
              <w:t>.</w:t>
            </w:r>
            <w:r w:rsidR="006467D4">
              <w:rPr>
                <w:rFonts w:ascii="Times New Roman" w:hAnsi="Times New Roman" w:cs="Times New Roman"/>
                <w:sz w:val="24"/>
                <w:szCs w:val="24"/>
                <w:lang w:val="lt-LT"/>
              </w:rPr>
              <w:t>Tylus veikimas</w:t>
            </w:r>
            <w:r w:rsidRPr="00552A11">
              <w:rPr>
                <w:rFonts w:ascii="Times New Roman" w:hAnsi="Times New Roman" w:cs="Times New Roman"/>
                <w:sz w:val="24"/>
                <w:szCs w:val="24"/>
                <w:lang w:val="lt-LT"/>
              </w:rPr>
              <w:t xml:space="preserve">. Kliūties atpažinimo funkcija. Kolonų apsauga nuo įbrėžimų matomoje vietoje. </w:t>
            </w:r>
          </w:p>
          <w:p w:rsidR="00F60204" w:rsidRPr="006A57B4" w:rsidRDefault="00F60204" w:rsidP="006A57B4">
            <w:pPr>
              <w:jc w:val="both"/>
              <w:rPr>
                <w:rFonts w:ascii="Times New Roman" w:hAnsi="Times New Roman" w:cs="Times New Roman"/>
                <w:sz w:val="24"/>
                <w:szCs w:val="24"/>
                <w:lang w:val="lt-LT"/>
              </w:rPr>
            </w:pPr>
            <w:r w:rsidRPr="006A57B4">
              <w:rPr>
                <w:rFonts w:ascii="Times New Roman" w:hAnsi="Times New Roman" w:cs="Times New Roman"/>
                <w:sz w:val="24"/>
                <w:szCs w:val="24"/>
                <w:lang w:val="lt-LT"/>
              </w:rPr>
              <w:t>Programuojama sėdėjimo ir stovėjimo padėtis.</w:t>
            </w:r>
          </w:p>
          <w:p w:rsidR="00F60204" w:rsidRDefault="00F60204" w:rsidP="006A57B4">
            <w:pPr>
              <w:jc w:val="both"/>
              <w:rPr>
                <w:rFonts w:ascii="Times New Roman" w:hAnsi="Times New Roman" w:cs="Times New Roman"/>
                <w:sz w:val="24"/>
                <w:szCs w:val="24"/>
                <w:lang w:val="lt-LT"/>
              </w:rPr>
            </w:pPr>
            <w:r w:rsidRPr="006A57B4">
              <w:rPr>
                <w:rFonts w:ascii="Times New Roman" w:hAnsi="Times New Roman" w:cs="Times New Roman"/>
                <w:sz w:val="24"/>
                <w:szCs w:val="24"/>
                <w:lang w:val="lt-LT"/>
              </w:rPr>
              <w:t>Keliamoji galia ne mažiau  100 kg.</w:t>
            </w:r>
          </w:p>
          <w:p w:rsidR="00F60204" w:rsidRPr="00677AE5" w:rsidRDefault="00F60204" w:rsidP="00677AE5">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lastRenderedPageBreak/>
              <w:t>Stalvirši</w:t>
            </w:r>
            <w:r>
              <w:rPr>
                <w:rFonts w:ascii="Times New Roman" w:hAnsi="Times New Roman" w:cs="Times New Roman"/>
                <w:sz w:val="24"/>
                <w:szCs w:val="24"/>
                <w:lang w:val="lt-LT"/>
              </w:rPr>
              <w:t>ų</w:t>
            </w:r>
            <w:r w:rsidRPr="00552A11">
              <w:rPr>
                <w:rFonts w:ascii="Times New Roman" w:hAnsi="Times New Roman" w:cs="Times New Roman"/>
                <w:sz w:val="24"/>
                <w:szCs w:val="24"/>
                <w:lang w:val="lt-LT"/>
              </w:rPr>
              <w:t xml:space="preserve"> </w:t>
            </w:r>
            <w:r>
              <w:rPr>
                <w:rFonts w:ascii="Times New Roman" w:hAnsi="Times New Roman" w:cs="Times New Roman"/>
                <w:sz w:val="24"/>
                <w:szCs w:val="24"/>
                <w:lang w:val="lt-LT"/>
              </w:rPr>
              <w:t>s</w:t>
            </w:r>
            <w:r w:rsidRPr="00552A11">
              <w:rPr>
                <w:rFonts w:ascii="Times New Roman" w:hAnsi="Times New Roman" w:cs="Times New Roman"/>
                <w:sz w:val="24"/>
                <w:szCs w:val="24"/>
                <w:lang w:val="lt-LT"/>
              </w:rPr>
              <w:t>palvos</w:t>
            </w:r>
            <w:r>
              <w:rPr>
                <w:rFonts w:ascii="Times New Roman" w:hAnsi="Times New Roman" w:cs="Times New Roman"/>
                <w:sz w:val="24"/>
                <w:szCs w:val="24"/>
                <w:lang w:val="lt-LT"/>
              </w:rPr>
              <w:t>,</w:t>
            </w:r>
            <w:r w:rsidRPr="00552A1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kojų uždangų ir stalo kojų </w:t>
            </w:r>
            <w:r w:rsidRPr="00552A11">
              <w:rPr>
                <w:rFonts w:ascii="Times New Roman" w:hAnsi="Times New Roman" w:cs="Times New Roman"/>
                <w:sz w:val="24"/>
                <w:szCs w:val="24"/>
                <w:lang w:val="lt-LT"/>
              </w:rPr>
              <w:t>atspalvi</w:t>
            </w:r>
            <w:r>
              <w:rPr>
                <w:rFonts w:ascii="Times New Roman" w:hAnsi="Times New Roman" w:cs="Times New Roman"/>
                <w:sz w:val="24"/>
                <w:szCs w:val="24"/>
                <w:lang w:val="lt-LT"/>
              </w:rPr>
              <w:t>ai</w:t>
            </w:r>
            <w:r w:rsidRPr="00552A1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bei vieta laidų išėjimui </w:t>
            </w:r>
            <w:r w:rsidRPr="00552A11">
              <w:rPr>
                <w:rFonts w:ascii="Times New Roman" w:hAnsi="Times New Roman" w:cs="Times New Roman"/>
                <w:sz w:val="24"/>
                <w:szCs w:val="24"/>
                <w:lang w:val="lt-LT"/>
              </w:rPr>
              <w:t>derinam</w:t>
            </w:r>
            <w:r>
              <w:rPr>
                <w:rFonts w:ascii="Times New Roman" w:hAnsi="Times New Roman" w:cs="Times New Roman"/>
                <w:sz w:val="24"/>
                <w:szCs w:val="24"/>
                <w:lang w:val="lt-LT"/>
              </w:rPr>
              <w:t>i</w:t>
            </w:r>
            <w:r w:rsidRPr="00552A11">
              <w:rPr>
                <w:rFonts w:ascii="Times New Roman" w:hAnsi="Times New Roman" w:cs="Times New Roman"/>
                <w:sz w:val="24"/>
                <w:szCs w:val="24"/>
                <w:lang w:val="lt-LT"/>
              </w:rPr>
              <w:t xml:space="preserve"> su Užsakovu prieš baldų gamybą. </w:t>
            </w:r>
            <w:r>
              <w:rPr>
                <w:rFonts w:ascii="Times New Roman" w:hAnsi="Times New Roman" w:cs="Times New Roman"/>
                <w:sz w:val="24"/>
                <w:szCs w:val="24"/>
                <w:lang w:val="lt-LT"/>
              </w:rPr>
              <w:t>Spalvos t</w:t>
            </w:r>
            <w:r w:rsidRPr="00552A11">
              <w:rPr>
                <w:rFonts w:ascii="Times New Roman" w:hAnsi="Times New Roman" w:cs="Times New Roman"/>
                <w:sz w:val="24"/>
                <w:szCs w:val="24"/>
                <w:lang w:val="lt-LT"/>
              </w:rPr>
              <w:t xml:space="preserve">uri derėti su kitais </w:t>
            </w:r>
            <w:r>
              <w:rPr>
                <w:rFonts w:ascii="Times New Roman" w:hAnsi="Times New Roman" w:cs="Times New Roman"/>
                <w:sz w:val="24"/>
                <w:szCs w:val="24"/>
                <w:lang w:val="lt-LT"/>
              </w:rPr>
              <w:t>kabinete esamais</w:t>
            </w:r>
            <w:r w:rsidRPr="00552A11">
              <w:rPr>
                <w:rFonts w:ascii="Times New Roman" w:hAnsi="Times New Roman" w:cs="Times New Roman"/>
                <w:sz w:val="24"/>
                <w:szCs w:val="24"/>
                <w:lang w:val="lt-LT"/>
              </w:rPr>
              <w:t xml:space="preserve"> baldais. </w:t>
            </w:r>
          </w:p>
        </w:tc>
        <w:tc>
          <w:tcPr>
            <w:tcW w:w="2760" w:type="dxa"/>
          </w:tcPr>
          <w:p w:rsidR="00F60204" w:rsidRPr="00552A11" w:rsidRDefault="00F60204" w:rsidP="00F32FCC">
            <w:pPr>
              <w:jc w:val="center"/>
              <w:rPr>
                <w:rFonts w:ascii="Times New Roman" w:hAnsi="Times New Roman" w:cs="Times New Roman"/>
                <w:sz w:val="24"/>
                <w:szCs w:val="24"/>
                <w:lang w:val="lt-LT"/>
              </w:rPr>
            </w:pPr>
            <w:r w:rsidRPr="00E95AE4">
              <w:rPr>
                <w:rFonts w:ascii="Times New Roman" w:hAnsi="Times New Roman" w:cs="Times New Roman"/>
                <w:noProof/>
                <w:sz w:val="24"/>
                <w:szCs w:val="24"/>
                <w:lang w:val="lt-LT" w:eastAsia="lt-LT"/>
              </w:rPr>
              <w:lastRenderedPageBreak/>
              <w:drawing>
                <wp:inline distT="0" distB="0" distL="0" distR="0" wp14:anchorId="7C090255" wp14:editId="00AB6C5F">
                  <wp:extent cx="1600018" cy="1600018"/>
                  <wp:effectExtent l="0" t="0" r="635" b="635"/>
                  <wp:docPr id="1" name="Paveikslėlis 1" descr="Produkto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o nuotrau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4666" cy="1614666"/>
                          </a:xfrm>
                          <a:prstGeom prst="rect">
                            <a:avLst/>
                          </a:prstGeom>
                          <a:noFill/>
                          <a:ln>
                            <a:noFill/>
                          </a:ln>
                        </pic:spPr>
                      </pic:pic>
                    </a:graphicData>
                  </a:graphic>
                </wp:inline>
              </w:drawing>
            </w:r>
          </w:p>
        </w:tc>
      </w:tr>
      <w:tr w:rsidR="00F60204" w:rsidRPr="00552A11" w:rsidTr="001E3078">
        <w:trPr>
          <w:jc w:val="center"/>
        </w:trPr>
        <w:tc>
          <w:tcPr>
            <w:tcW w:w="540" w:type="dxa"/>
            <w:vMerge/>
          </w:tcPr>
          <w:p w:rsidR="00F60204" w:rsidRPr="00552A11" w:rsidRDefault="00F60204" w:rsidP="00F32FCC">
            <w:pPr>
              <w:jc w:val="both"/>
              <w:rPr>
                <w:rFonts w:ascii="Times New Roman" w:hAnsi="Times New Roman" w:cs="Times New Roman"/>
                <w:sz w:val="23"/>
                <w:szCs w:val="23"/>
                <w:lang w:val="lt-LT"/>
              </w:rPr>
            </w:pPr>
          </w:p>
        </w:tc>
        <w:tc>
          <w:tcPr>
            <w:tcW w:w="1686" w:type="dxa"/>
          </w:tcPr>
          <w:p w:rsidR="00F60204" w:rsidRPr="00552A11" w:rsidRDefault="00F60204" w:rsidP="00F32FCC">
            <w:pPr>
              <w:jc w:val="both"/>
              <w:rPr>
                <w:rFonts w:ascii="Times New Roman" w:hAnsi="Times New Roman" w:cs="Times New Roman"/>
                <w:b/>
                <w:sz w:val="23"/>
                <w:szCs w:val="23"/>
                <w:lang w:val="lt-LT"/>
              </w:rPr>
            </w:pPr>
            <w:r w:rsidRPr="00552A11">
              <w:rPr>
                <w:rFonts w:ascii="Times New Roman" w:hAnsi="Times New Roman" w:cs="Times New Roman"/>
                <w:sz w:val="23"/>
                <w:szCs w:val="23"/>
                <w:lang w:val="lt-LT"/>
              </w:rPr>
              <w:t>laidų lovys</w:t>
            </w:r>
          </w:p>
        </w:tc>
        <w:tc>
          <w:tcPr>
            <w:tcW w:w="851" w:type="dxa"/>
            <w:vMerge/>
          </w:tcPr>
          <w:p w:rsidR="00F60204" w:rsidRPr="00552A11" w:rsidRDefault="00F60204" w:rsidP="00F32FCC">
            <w:pPr>
              <w:jc w:val="center"/>
              <w:rPr>
                <w:rFonts w:ascii="Times New Roman" w:hAnsi="Times New Roman" w:cs="Times New Roman"/>
                <w:b/>
                <w:sz w:val="23"/>
                <w:szCs w:val="23"/>
                <w:lang w:val="lt-LT"/>
              </w:rPr>
            </w:pPr>
          </w:p>
        </w:tc>
        <w:tc>
          <w:tcPr>
            <w:tcW w:w="3576" w:type="dxa"/>
          </w:tcPr>
          <w:p w:rsidR="00F60204" w:rsidRPr="00552A11" w:rsidRDefault="00F60204" w:rsidP="007614AF">
            <w:pPr>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552A11">
              <w:rPr>
                <w:rFonts w:ascii="Times New Roman" w:hAnsi="Times New Roman" w:cs="Times New Roman"/>
                <w:sz w:val="24"/>
                <w:szCs w:val="24"/>
                <w:lang w:val="lt-LT"/>
              </w:rPr>
              <w:t>o stalviršiu montuojamas laidų</w:t>
            </w:r>
          </w:p>
          <w:p w:rsidR="00F60204" w:rsidRPr="00552A11" w:rsidRDefault="00F60204" w:rsidP="007614AF">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lovys. Reguliuojamas trimis aukščio lygiais su greitu užraktu. </w:t>
            </w:r>
          </w:p>
        </w:tc>
        <w:tc>
          <w:tcPr>
            <w:tcW w:w="2760" w:type="dxa"/>
          </w:tcPr>
          <w:p w:rsidR="00F60204" w:rsidRPr="00552A11" w:rsidRDefault="00F60204" w:rsidP="00F32FCC">
            <w:pPr>
              <w:jc w:val="center"/>
              <w:rPr>
                <w:rFonts w:ascii="Times New Roman" w:hAnsi="Times New Roman" w:cs="Times New Roman"/>
                <w:noProof/>
                <w:sz w:val="24"/>
                <w:szCs w:val="24"/>
                <w:lang w:val="lt-LT" w:eastAsia="lt-LT"/>
              </w:rPr>
            </w:pPr>
            <w:r w:rsidRPr="00552A11">
              <w:rPr>
                <w:rFonts w:ascii="Times New Roman" w:hAnsi="Times New Roman" w:cs="Times New Roman"/>
                <w:noProof/>
                <w:sz w:val="24"/>
                <w:szCs w:val="24"/>
                <w:lang w:val="lt-LT" w:eastAsia="lt-LT"/>
              </w:rPr>
              <w:drawing>
                <wp:inline distT="0" distB="0" distL="0" distR="0" wp14:anchorId="4B6924CB" wp14:editId="1BB56700">
                  <wp:extent cx="1676400" cy="838200"/>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p>
        </w:tc>
      </w:tr>
      <w:tr w:rsidR="00F60204" w:rsidRPr="00552A11" w:rsidTr="003D7D09">
        <w:trPr>
          <w:jc w:val="center"/>
        </w:trPr>
        <w:tc>
          <w:tcPr>
            <w:tcW w:w="540" w:type="dxa"/>
            <w:vMerge/>
          </w:tcPr>
          <w:p w:rsidR="00F60204" w:rsidRPr="00552A11" w:rsidRDefault="00F60204" w:rsidP="00F32FCC">
            <w:pPr>
              <w:jc w:val="both"/>
              <w:rPr>
                <w:rFonts w:ascii="Times New Roman" w:hAnsi="Times New Roman" w:cs="Times New Roman"/>
                <w:sz w:val="23"/>
                <w:szCs w:val="23"/>
                <w:lang w:val="lt-LT"/>
              </w:rPr>
            </w:pPr>
          </w:p>
        </w:tc>
        <w:tc>
          <w:tcPr>
            <w:tcW w:w="1686" w:type="dxa"/>
          </w:tcPr>
          <w:p w:rsidR="00F60204" w:rsidRPr="00552A11" w:rsidRDefault="00F60204" w:rsidP="00F32FCC">
            <w:pPr>
              <w:jc w:val="both"/>
              <w:rPr>
                <w:rFonts w:ascii="Times New Roman" w:hAnsi="Times New Roman" w:cs="Times New Roman"/>
                <w:sz w:val="23"/>
                <w:szCs w:val="23"/>
                <w:lang w:val="lt-LT"/>
              </w:rPr>
            </w:pPr>
            <w:r w:rsidRPr="00552A11">
              <w:rPr>
                <w:rFonts w:ascii="Times New Roman" w:hAnsi="Times New Roman" w:cs="Times New Roman"/>
                <w:sz w:val="23"/>
                <w:szCs w:val="23"/>
                <w:lang w:val="lt-LT"/>
              </w:rPr>
              <w:t>Dangtelis laidams</w:t>
            </w:r>
          </w:p>
        </w:tc>
        <w:tc>
          <w:tcPr>
            <w:tcW w:w="851" w:type="dxa"/>
            <w:vMerge/>
          </w:tcPr>
          <w:p w:rsidR="00F60204" w:rsidRPr="00552A11" w:rsidRDefault="00F60204" w:rsidP="00F32FCC">
            <w:pPr>
              <w:jc w:val="center"/>
              <w:rPr>
                <w:rFonts w:ascii="Times New Roman" w:hAnsi="Times New Roman" w:cs="Times New Roman"/>
                <w:b/>
                <w:sz w:val="23"/>
                <w:szCs w:val="23"/>
                <w:lang w:val="lt-LT"/>
              </w:rPr>
            </w:pPr>
          </w:p>
        </w:tc>
        <w:tc>
          <w:tcPr>
            <w:tcW w:w="3576" w:type="dxa"/>
          </w:tcPr>
          <w:p w:rsidR="00F60204" w:rsidRPr="00552A11" w:rsidRDefault="00F60204" w:rsidP="00F32FCC">
            <w:pPr>
              <w:jc w:val="both"/>
              <w:rPr>
                <w:rFonts w:ascii="Times New Roman" w:hAnsi="Times New Roman" w:cs="Times New Roman"/>
                <w:sz w:val="21"/>
                <w:szCs w:val="21"/>
                <w:lang w:val="lt-LT"/>
              </w:rPr>
            </w:pPr>
            <w:r>
              <w:rPr>
                <w:rFonts w:ascii="Times New Roman" w:hAnsi="Times New Roman" w:cs="Times New Roman"/>
                <w:sz w:val="21"/>
                <w:szCs w:val="21"/>
                <w:lang w:val="lt-LT"/>
              </w:rPr>
              <w:t>Plastikinis dangtelis laidų uždengimui.</w:t>
            </w:r>
          </w:p>
        </w:tc>
        <w:tc>
          <w:tcPr>
            <w:tcW w:w="2760" w:type="dxa"/>
          </w:tcPr>
          <w:p w:rsidR="00F60204" w:rsidRPr="00552A11" w:rsidRDefault="00F60204" w:rsidP="00F32FCC">
            <w:pPr>
              <w:jc w:val="center"/>
              <w:rPr>
                <w:rFonts w:ascii="Times New Roman" w:hAnsi="Times New Roman" w:cs="Times New Roman"/>
                <w:sz w:val="24"/>
                <w:szCs w:val="24"/>
                <w:lang w:val="lt-LT"/>
              </w:rPr>
            </w:pPr>
            <w:r w:rsidRPr="00552A11">
              <w:rPr>
                <w:rFonts w:ascii="Times New Roman" w:hAnsi="Times New Roman" w:cs="Times New Roman"/>
                <w:noProof/>
                <w:sz w:val="24"/>
                <w:szCs w:val="24"/>
                <w:lang w:val="lt-LT" w:eastAsia="lt-LT"/>
              </w:rPr>
              <w:drawing>
                <wp:inline distT="0" distB="0" distL="0" distR="0" wp14:anchorId="193D357B" wp14:editId="5C39784A">
                  <wp:extent cx="1438275" cy="990600"/>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990600"/>
                          </a:xfrm>
                          <a:prstGeom prst="rect">
                            <a:avLst/>
                          </a:prstGeom>
                          <a:noFill/>
                          <a:ln>
                            <a:noFill/>
                          </a:ln>
                        </pic:spPr>
                      </pic:pic>
                    </a:graphicData>
                  </a:graphic>
                </wp:inline>
              </w:drawing>
            </w:r>
          </w:p>
        </w:tc>
      </w:tr>
      <w:tr w:rsidR="00F60204" w:rsidRPr="00552A11" w:rsidTr="00585F4E">
        <w:trPr>
          <w:jc w:val="center"/>
        </w:trPr>
        <w:tc>
          <w:tcPr>
            <w:tcW w:w="540" w:type="dxa"/>
            <w:vMerge/>
          </w:tcPr>
          <w:p w:rsidR="00F60204" w:rsidRPr="00552A11" w:rsidRDefault="00F60204" w:rsidP="00F32FCC">
            <w:pPr>
              <w:jc w:val="both"/>
              <w:rPr>
                <w:rFonts w:ascii="Times New Roman" w:hAnsi="Times New Roman" w:cs="Times New Roman"/>
                <w:sz w:val="23"/>
                <w:szCs w:val="23"/>
                <w:lang w:val="lt-LT"/>
              </w:rPr>
            </w:pPr>
          </w:p>
        </w:tc>
        <w:tc>
          <w:tcPr>
            <w:tcW w:w="1686" w:type="dxa"/>
          </w:tcPr>
          <w:p w:rsidR="00F60204" w:rsidRPr="00552A11" w:rsidRDefault="00F60204" w:rsidP="00F32FCC">
            <w:pPr>
              <w:jc w:val="both"/>
              <w:rPr>
                <w:rFonts w:ascii="Times New Roman" w:hAnsi="Times New Roman" w:cs="Times New Roman"/>
                <w:sz w:val="23"/>
                <w:szCs w:val="23"/>
                <w:lang w:val="lt-LT"/>
              </w:rPr>
            </w:pPr>
            <w:r w:rsidRPr="00552A11">
              <w:rPr>
                <w:rFonts w:ascii="Times New Roman" w:hAnsi="Times New Roman" w:cs="Times New Roman"/>
                <w:sz w:val="23"/>
                <w:szCs w:val="23"/>
                <w:lang w:val="lt-LT"/>
              </w:rPr>
              <w:t>Rozečių blokas</w:t>
            </w:r>
          </w:p>
        </w:tc>
        <w:tc>
          <w:tcPr>
            <w:tcW w:w="851" w:type="dxa"/>
            <w:vMerge/>
          </w:tcPr>
          <w:p w:rsidR="00F60204" w:rsidRPr="00552A11" w:rsidRDefault="00F60204" w:rsidP="00F32FCC">
            <w:pPr>
              <w:jc w:val="center"/>
              <w:rPr>
                <w:rFonts w:ascii="Times New Roman" w:hAnsi="Times New Roman" w:cs="Times New Roman"/>
                <w:b/>
                <w:sz w:val="23"/>
                <w:szCs w:val="23"/>
                <w:lang w:val="lt-LT"/>
              </w:rPr>
            </w:pPr>
          </w:p>
        </w:tc>
        <w:tc>
          <w:tcPr>
            <w:tcW w:w="3576" w:type="dxa"/>
          </w:tcPr>
          <w:p w:rsidR="00F60204" w:rsidRPr="00552A11" w:rsidRDefault="00F60204" w:rsidP="00F32FCC">
            <w:pPr>
              <w:jc w:val="both"/>
              <w:rPr>
                <w:rFonts w:ascii="Times New Roman" w:hAnsi="Times New Roman" w:cs="Times New Roman"/>
                <w:sz w:val="21"/>
                <w:szCs w:val="21"/>
                <w:lang w:val="lt-LT"/>
              </w:rPr>
            </w:pPr>
            <w:r w:rsidRPr="00552A11">
              <w:rPr>
                <w:rFonts w:ascii="Times New Roman" w:hAnsi="Times New Roman" w:cs="Times New Roman"/>
                <w:sz w:val="23"/>
                <w:szCs w:val="23"/>
                <w:lang w:val="lt-LT"/>
              </w:rPr>
              <w:t>laisvai pastatomas ir pajungiamas 5 vnt. rozečių blokas su jungikliu.</w:t>
            </w:r>
          </w:p>
        </w:tc>
        <w:tc>
          <w:tcPr>
            <w:tcW w:w="2760" w:type="dxa"/>
          </w:tcPr>
          <w:p w:rsidR="00F60204" w:rsidRPr="00552A11" w:rsidRDefault="00F60204" w:rsidP="00F32FCC">
            <w:pPr>
              <w:jc w:val="center"/>
              <w:rPr>
                <w:rFonts w:ascii="Times New Roman" w:hAnsi="Times New Roman" w:cs="Times New Roman"/>
                <w:sz w:val="24"/>
                <w:szCs w:val="24"/>
                <w:lang w:val="lt-LT"/>
              </w:rPr>
            </w:pPr>
          </w:p>
          <w:p w:rsidR="00F60204" w:rsidRPr="00552A11" w:rsidRDefault="00F60204" w:rsidP="00F32FCC">
            <w:pPr>
              <w:jc w:val="both"/>
              <w:rPr>
                <w:rFonts w:ascii="Times New Roman" w:hAnsi="Times New Roman" w:cs="Times New Roman"/>
                <w:sz w:val="24"/>
                <w:szCs w:val="24"/>
                <w:lang w:val="lt-LT"/>
              </w:rPr>
            </w:pPr>
            <w:r w:rsidRPr="00552A11">
              <w:rPr>
                <w:rFonts w:ascii="Times New Roman" w:hAnsi="Times New Roman" w:cs="Times New Roman"/>
                <w:noProof/>
                <w:sz w:val="24"/>
                <w:szCs w:val="24"/>
                <w:lang w:val="lt-LT" w:eastAsia="lt-LT"/>
              </w:rPr>
              <w:drawing>
                <wp:inline distT="0" distB="0" distL="0" distR="0" wp14:anchorId="23C88919" wp14:editId="5F40523B">
                  <wp:extent cx="1676400" cy="1304925"/>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04925"/>
                          </a:xfrm>
                          <a:prstGeom prst="rect">
                            <a:avLst/>
                          </a:prstGeom>
                          <a:noFill/>
                          <a:ln>
                            <a:noFill/>
                          </a:ln>
                        </pic:spPr>
                      </pic:pic>
                    </a:graphicData>
                  </a:graphic>
                </wp:inline>
              </w:drawing>
            </w:r>
          </w:p>
          <w:p w:rsidR="00F60204" w:rsidRPr="00552A11" w:rsidRDefault="00F60204" w:rsidP="00F32FCC">
            <w:pPr>
              <w:jc w:val="center"/>
              <w:rPr>
                <w:rFonts w:ascii="Times New Roman" w:hAnsi="Times New Roman" w:cs="Times New Roman"/>
                <w:sz w:val="24"/>
                <w:szCs w:val="24"/>
                <w:lang w:val="lt-LT"/>
              </w:rPr>
            </w:pPr>
          </w:p>
        </w:tc>
      </w:tr>
      <w:tr w:rsidR="00F32FCC" w:rsidRPr="00552A11" w:rsidTr="00DF4660">
        <w:trPr>
          <w:jc w:val="center"/>
        </w:trPr>
        <w:tc>
          <w:tcPr>
            <w:tcW w:w="540" w:type="dxa"/>
          </w:tcPr>
          <w:p w:rsidR="00F32FCC" w:rsidRPr="00552A11" w:rsidRDefault="006A57B4" w:rsidP="00F32FCC">
            <w:pPr>
              <w:jc w:val="both"/>
              <w:rPr>
                <w:rFonts w:ascii="Times New Roman" w:hAnsi="Times New Roman" w:cs="Times New Roman"/>
                <w:b/>
                <w:sz w:val="23"/>
                <w:szCs w:val="23"/>
                <w:lang w:val="lt-LT"/>
              </w:rPr>
            </w:pPr>
            <w:r>
              <w:rPr>
                <w:rFonts w:ascii="Times New Roman" w:hAnsi="Times New Roman" w:cs="Times New Roman"/>
                <w:b/>
                <w:sz w:val="23"/>
                <w:szCs w:val="23"/>
                <w:lang w:val="lt-LT"/>
              </w:rPr>
              <w:t>2</w:t>
            </w:r>
            <w:r w:rsidR="00F32FCC" w:rsidRPr="00552A11">
              <w:rPr>
                <w:rFonts w:ascii="Times New Roman" w:hAnsi="Times New Roman" w:cs="Times New Roman"/>
                <w:b/>
                <w:sz w:val="23"/>
                <w:szCs w:val="23"/>
                <w:lang w:val="lt-LT"/>
              </w:rPr>
              <w:t>.</w:t>
            </w:r>
          </w:p>
        </w:tc>
        <w:tc>
          <w:tcPr>
            <w:tcW w:w="1686" w:type="dxa"/>
          </w:tcPr>
          <w:p w:rsidR="00F32FCC" w:rsidRPr="00552A11" w:rsidRDefault="00F32FCC" w:rsidP="00F32FCC">
            <w:pPr>
              <w:jc w:val="both"/>
              <w:rPr>
                <w:rFonts w:ascii="Times New Roman" w:hAnsi="Times New Roman" w:cs="Times New Roman"/>
                <w:b/>
                <w:sz w:val="23"/>
                <w:szCs w:val="23"/>
                <w:lang w:val="lt-LT"/>
              </w:rPr>
            </w:pPr>
            <w:r w:rsidRPr="00552A11">
              <w:rPr>
                <w:rFonts w:ascii="Times New Roman" w:hAnsi="Times New Roman" w:cs="Times New Roman"/>
                <w:b/>
                <w:sz w:val="23"/>
                <w:szCs w:val="23"/>
                <w:lang w:val="lt-LT"/>
              </w:rPr>
              <w:t xml:space="preserve">Stalčių blokas </w:t>
            </w:r>
          </w:p>
        </w:tc>
        <w:tc>
          <w:tcPr>
            <w:tcW w:w="851" w:type="dxa"/>
            <w:shd w:val="clear" w:color="auto" w:fill="auto"/>
          </w:tcPr>
          <w:p w:rsidR="00F32FCC" w:rsidRPr="00552A11" w:rsidRDefault="009A119C" w:rsidP="00F32FCC">
            <w:pPr>
              <w:jc w:val="center"/>
              <w:rPr>
                <w:rFonts w:ascii="Times New Roman" w:hAnsi="Times New Roman" w:cs="Times New Roman"/>
                <w:b/>
                <w:sz w:val="23"/>
                <w:szCs w:val="23"/>
                <w:lang w:val="lt-LT"/>
              </w:rPr>
            </w:pPr>
            <w:r>
              <w:rPr>
                <w:rFonts w:ascii="Times New Roman" w:hAnsi="Times New Roman" w:cs="Times New Roman"/>
                <w:b/>
                <w:sz w:val="23"/>
                <w:szCs w:val="23"/>
                <w:lang w:val="lt-LT"/>
              </w:rPr>
              <w:t>5</w:t>
            </w:r>
          </w:p>
        </w:tc>
        <w:tc>
          <w:tcPr>
            <w:tcW w:w="3576" w:type="dxa"/>
            <w:shd w:val="clear" w:color="auto" w:fill="auto"/>
          </w:tcPr>
          <w:p w:rsidR="0053218A" w:rsidRPr="0053218A" w:rsidRDefault="00F32FCC" w:rsidP="00F32FCC">
            <w:pPr>
              <w:jc w:val="both"/>
              <w:rPr>
                <w:rFonts w:ascii="Times New Roman" w:hAnsi="Times New Roman" w:cs="Times New Roman"/>
                <w:color w:val="FF0000"/>
                <w:sz w:val="21"/>
                <w:szCs w:val="21"/>
                <w:lang w:val="lt-LT"/>
              </w:rPr>
            </w:pPr>
            <w:r w:rsidRPr="00552A11">
              <w:rPr>
                <w:rFonts w:ascii="Times New Roman" w:hAnsi="Times New Roman" w:cs="Times New Roman"/>
                <w:sz w:val="21"/>
                <w:szCs w:val="21"/>
                <w:lang w:val="lt-LT"/>
              </w:rPr>
              <w:t>Trijų stalčių blokas su ratukais</w:t>
            </w:r>
            <w:r w:rsidR="00483DFD">
              <w:rPr>
                <w:rFonts w:ascii="Times New Roman" w:hAnsi="Times New Roman" w:cs="Times New Roman"/>
                <w:sz w:val="21"/>
                <w:szCs w:val="21"/>
                <w:lang w:val="lt-LT"/>
              </w:rPr>
              <w:t>.</w:t>
            </w:r>
            <w:r w:rsidRPr="00552A11">
              <w:rPr>
                <w:rFonts w:ascii="Times New Roman" w:hAnsi="Times New Roman" w:cs="Times New Roman"/>
                <w:sz w:val="21"/>
                <w:szCs w:val="21"/>
                <w:lang w:val="lt-LT"/>
              </w:rPr>
              <w:t xml:space="preserve"> </w:t>
            </w:r>
            <w:r w:rsidR="0053218A" w:rsidRPr="006A57B4">
              <w:rPr>
                <w:rFonts w:ascii="Times New Roman" w:hAnsi="Times New Roman" w:cs="Times New Roman"/>
                <w:sz w:val="21"/>
                <w:szCs w:val="21"/>
                <w:lang w:val="lt-LT"/>
              </w:rPr>
              <w:t xml:space="preserve">Korpusas/fasadai/nugarėlė </w:t>
            </w:r>
            <w:r w:rsidR="00483DFD" w:rsidRPr="006A57B4">
              <w:rPr>
                <w:rFonts w:ascii="Times New Roman" w:hAnsi="Times New Roman" w:cs="Times New Roman"/>
                <w:sz w:val="21"/>
                <w:szCs w:val="21"/>
                <w:lang w:val="lt-LT"/>
              </w:rPr>
              <w:t>–</w:t>
            </w:r>
            <w:r w:rsidR="0053218A" w:rsidRPr="006A57B4">
              <w:rPr>
                <w:rFonts w:ascii="Times New Roman" w:hAnsi="Times New Roman" w:cs="Times New Roman"/>
                <w:sz w:val="21"/>
                <w:szCs w:val="21"/>
                <w:lang w:val="lt-LT"/>
              </w:rPr>
              <w:t xml:space="preserve"> nemažiau</w:t>
            </w:r>
            <w:r w:rsidR="00483DFD" w:rsidRPr="006A57B4">
              <w:rPr>
                <w:rFonts w:ascii="Times New Roman" w:hAnsi="Times New Roman" w:cs="Times New Roman"/>
                <w:sz w:val="21"/>
                <w:szCs w:val="21"/>
                <w:lang w:val="lt-LT"/>
              </w:rPr>
              <w:t xml:space="preserve"> </w:t>
            </w:r>
            <w:r w:rsidR="0053218A" w:rsidRPr="006A57B4">
              <w:rPr>
                <w:rFonts w:ascii="Times New Roman" w:hAnsi="Times New Roman" w:cs="Times New Roman"/>
                <w:sz w:val="21"/>
                <w:szCs w:val="21"/>
                <w:lang w:val="lt-LT"/>
              </w:rPr>
              <w:t xml:space="preserve">18mm LMDP </w:t>
            </w:r>
          </w:p>
          <w:p w:rsidR="00F32FCC" w:rsidRDefault="0053218A" w:rsidP="00F32FCC">
            <w:pPr>
              <w:jc w:val="both"/>
              <w:rPr>
                <w:rFonts w:ascii="Times New Roman" w:hAnsi="Times New Roman" w:cs="Times New Roman"/>
                <w:sz w:val="21"/>
                <w:szCs w:val="21"/>
                <w:lang w:val="lt-LT"/>
              </w:rPr>
            </w:pPr>
            <w:r w:rsidRPr="0053218A">
              <w:rPr>
                <w:rFonts w:ascii="Times New Roman" w:hAnsi="Times New Roman" w:cs="Times New Roman"/>
                <w:sz w:val="21"/>
                <w:szCs w:val="21"/>
                <w:lang w:val="lt-LT"/>
              </w:rPr>
              <w:t xml:space="preserve"> </w:t>
            </w:r>
            <w:r w:rsidR="00F32FCC" w:rsidRPr="00552A11">
              <w:rPr>
                <w:rFonts w:ascii="Times New Roman" w:hAnsi="Times New Roman" w:cs="Times New Roman"/>
                <w:sz w:val="21"/>
                <w:szCs w:val="21"/>
                <w:lang w:val="lt-LT"/>
              </w:rPr>
              <w:t>Matmenys: P 430 x G 620 x A 580</w:t>
            </w:r>
            <w:r w:rsidR="006B5A8F">
              <w:rPr>
                <w:rFonts w:ascii="Times New Roman" w:hAnsi="Times New Roman" w:cs="Times New Roman"/>
                <w:sz w:val="21"/>
                <w:szCs w:val="21"/>
                <w:lang w:val="lt-LT"/>
              </w:rPr>
              <w:t xml:space="preserve"> </w:t>
            </w:r>
            <w:r w:rsidR="006B5A8F" w:rsidRPr="006B5A8F">
              <w:rPr>
                <w:rFonts w:ascii="Times New Roman" w:hAnsi="Times New Roman" w:cs="Times New Roman"/>
                <w:sz w:val="21"/>
                <w:szCs w:val="21"/>
                <w:lang w:val="lt-LT"/>
              </w:rPr>
              <w:t>(± 10 mm)</w:t>
            </w:r>
            <w:r w:rsidR="006B5A8F">
              <w:rPr>
                <w:rFonts w:ascii="Times New Roman" w:hAnsi="Times New Roman" w:cs="Times New Roman"/>
                <w:sz w:val="21"/>
                <w:szCs w:val="21"/>
                <w:lang w:val="lt-LT"/>
              </w:rPr>
              <w:t xml:space="preserve"> mm.</w:t>
            </w:r>
          </w:p>
          <w:p w:rsidR="00483DFD" w:rsidRPr="006A57B4" w:rsidRDefault="00483DFD" w:rsidP="00F32FCC">
            <w:pPr>
              <w:jc w:val="both"/>
              <w:rPr>
                <w:rFonts w:ascii="Times New Roman" w:hAnsi="Times New Roman" w:cs="Times New Roman"/>
                <w:sz w:val="21"/>
                <w:szCs w:val="21"/>
                <w:lang w:val="lt-LT"/>
              </w:rPr>
            </w:pPr>
            <w:r w:rsidRPr="006A57B4">
              <w:rPr>
                <w:rFonts w:ascii="Times New Roman" w:hAnsi="Times New Roman" w:cs="Times New Roman"/>
                <w:sz w:val="21"/>
                <w:szCs w:val="21"/>
                <w:lang w:val="lt-LT"/>
              </w:rPr>
              <w:t>Stalčiai- nemažiau 16mm  LMDP. Visų stalčių aukštis vienodas.</w:t>
            </w:r>
          </w:p>
          <w:p w:rsidR="00483DFD" w:rsidRDefault="00483DFD" w:rsidP="00F32FCC">
            <w:pPr>
              <w:jc w:val="both"/>
              <w:rPr>
                <w:rFonts w:ascii="Times New Roman" w:hAnsi="Times New Roman" w:cs="Times New Roman"/>
                <w:sz w:val="21"/>
                <w:szCs w:val="21"/>
                <w:lang w:val="lt-LT"/>
              </w:rPr>
            </w:pPr>
            <w:r w:rsidRPr="006A57B4">
              <w:rPr>
                <w:rFonts w:ascii="Times New Roman" w:hAnsi="Times New Roman" w:cs="Times New Roman"/>
                <w:sz w:val="21"/>
                <w:szCs w:val="21"/>
                <w:lang w:val="lt-LT"/>
              </w:rPr>
              <w:t>Sidabrinės spalvos rankenėlėmis. Rankenėlių forma derinama su užsakovu prieš baldų gamybą.</w:t>
            </w:r>
          </w:p>
          <w:p w:rsidR="00262592" w:rsidRPr="006A57B4" w:rsidRDefault="00262592" w:rsidP="00F32FCC">
            <w:pPr>
              <w:jc w:val="both"/>
              <w:rPr>
                <w:rFonts w:ascii="Times New Roman" w:hAnsi="Times New Roman" w:cs="Times New Roman"/>
                <w:sz w:val="21"/>
                <w:szCs w:val="21"/>
                <w:lang w:val="lt-LT"/>
              </w:rPr>
            </w:pPr>
            <w:r w:rsidRPr="00262592">
              <w:rPr>
                <w:rFonts w:ascii="Times New Roman" w:hAnsi="Times New Roman" w:cs="Times New Roman"/>
                <w:sz w:val="21"/>
                <w:szCs w:val="21"/>
                <w:lang w:val="lt-LT"/>
              </w:rPr>
              <w:t>Ratukai 4vnt. iš jų su stabdžiu 2vnt. juodi</w:t>
            </w:r>
            <w:r>
              <w:rPr>
                <w:rFonts w:ascii="Times New Roman" w:hAnsi="Times New Roman" w:cs="Times New Roman"/>
                <w:sz w:val="21"/>
                <w:szCs w:val="21"/>
                <w:lang w:val="lt-LT"/>
              </w:rPr>
              <w:t>.</w:t>
            </w:r>
          </w:p>
          <w:p w:rsidR="00F32FCC" w:rsidRPr="00552A11" w:rsidRDefault="00483DFD" w:rsidP="00F32FCC">
            <w:pPr>
              <w:jc w:val="both"/>
              <w:rPr>
                <w:rFonts w:ascii="Times New Roman" w:hAnsi="Times New Roman" w:cs="Times New Roman"/>
                <w:sz w:val="21"/>
                <w:szCs w:val="21"/>
                <w:lang w:val="lt-LT"/>
              </w:rPr>
            </w:pPr>
            <w:r>
              <w:rPr>
                <w:rFonts w:ascii="Times New Roman" w:hAnsi="Times New Roman" w:cs="Times New Roman"/>
                <w:sz w:val="21"/>
                <w:szCs w:val="21"/>
                <w:lang w:val="lt-LT"/>
              </w:rPr>
              <w:t>Stalčių bloko</w:t>
            </w:r>
            <w:r w:rsidR="00E95AE4" w:rsidRPr="00E95AE4">
              <w:rPr>
                <w:rFonts w:ascii="Times New Roman" w:hAnsi="Times New Roman" w:cs="Times New Roman"/>
                <w:sz w:val="21"/>
                <w:szCs w:val="21"/>
                <w:lang w:val="lt-LT"/>
              </w:rPr>
              <w:t xml:space="preserve"> spalvos derinam</w:t>
            </w:r>
            <w:r w:rsidR="006A57B4">
              <w:rPr>
                <w:rFonts w:ascii="Times New Roman" w:hAnsi="Times New Roman" w:cs="Times New Roman"/>
                <w:sz w:val="21"/>
                <w:szCs w:val="21"/>
                <w:lang w:val="lt-LT"/>
              </w:rPr>
              <w:t>o</w:t>
            </w:r>
            <w:r w:rsidR="00E95AE4" w:rsidRPr="00E95AE4">
              <w:rPr>
                <w:rFonts w:ascii="Times New Roman" w:hAnsi="Times New Roman" w:cs="Times New Roman"/>
                <w:sz w:val="21"/>
                <w:szCs w:val="21"/>
                <w:lang w:val="lt-LT"/>
              </w:rPr>
              <w:t xml:space="preserve">s su Užsakovu prieš baldų gamybą. </w:t>
            </w:r>
            <w:r w:rsidR="006A57B4" w:rsidRPr="006A57B4">
              <w:rPr>
                <w:rFonts w:ascii="Times New Roman" w:hAnsi="Times New Roman" w:cs="Times New Roman"/>
                <w:sz w:val="21"/>
                <w:szCs w:val="21"/>
                <w:lang w:val="lt-LT"/>
              </w:rPr>
              <w:t>Spalvos turi</w:t>
            </w:r>
            <w:r w:rsidR="00E95AE4" w:rsidRPr="00E95AE4">
              <w:rPr>
                <w:rFonts w:ascii="Times New Roman" w:hAnsi="Times New Roman" w:cs="Times New Roman"/>
                <w:sz w:val="21"/>
                <w:szCs w:val="21"/>
                <w:lang w:val="lt-LT"/>
              </w:rPr>
              <w:t xml:space="preserve"> derėti su kitais kabinet</w:t>
            </w:r>
            <w:r w:rsidR="00A14676">
              <w:rPr>
                <w:rFonts w:ascii="Times New Roman" w:hAnsi="Times New Roman" w:cs="Times New Roman"/>
                <w:sz w:val="21"/>
                <w:szCs w:val="21"/>
                <w:lang w:val="lt-LT"/>
              </w:rPr>
              <w:t>e</w:t>
            </w:r>
            <w:r w:rsidR="00E95AE4" w:rsidRPr="00E95AE4">
              <w:rPr>
                <w:rFonts w:ascii="Times New Roman" w:hAnsi="Times New Roman" w:cs="Times New Roman"/>
                <w:sz w:val="21"/>
                <w:szCs w:val="21"/>
                <w:lang w:val="lt-LT"/>
              </w:rPr>
              <w:t xml:space="preserve"> esamais baldais.</w:t>
            </w:r>
            <w:r w:rsidR="00F32FCC" w:rsidRPr="00552A11">
              <w:rPr>
                <w:rFonts w:ascii="Times New Roman" w:hAnsi="Times New Roman" w:cs="Times New Roman"/>
                <w:sz w:val="21"/>
                <w:szCs w:val="21"/>
                <w:lang w:val="lt-LT"/>
              </w:rPr>
              <w:t xml:space="preserve">. </w:t>
            </w:r>
          </w:p>
          <w:p w:rsidR="00F32FCC" w:rsidRPr="00552A11" w:rsidRDefault="00F32FCC" w:rsidP="00F32FCC">
            <w:pPr>
              <w:jc w:val="both"/>
              <w:rPr>
                <w:rFonts w:ascii="Times New Roman" w:hAnsi="Times New Roman" w:cs="Times New Roman"/>
                <w:lang w:val="lt-LT"/>
              </w:rPr>
            </w:pPr>
          </w:p>
        </w:tc>
        <w:tc>
          <w:tcPr>
            <w:tcW w:w="2760" w:type="dxa"/>
          </w:tcPr>
          <w:p w:rsidR="00F32FCC" w:rsidRPr="00552A11" w:rsidRDefault="00F32FCC" w:rsidP="00F32FCC">
            <w:pPr>
              <w:jc w:val="center"/>
              <w:rPr>
                <w:rFonts w:ascii="Times New Roman" w:hAnsi="Times New Roman" w:cs="Times New Roman"/>
                <w:sz w:val="24"/>
                <w:szCs w:val="24"/>
                <w:lang w:val="lt-LT"/>
              </w:rPr>
            </w:pPr>
          </w:p>
          <w:p w:rsidR="00F32FCC" w:rsidRPr="00552A11" w:rsidRDefault="00F32FCC" w:rsidP="00F32FCC">
            <w:pPr>
              <w:jc w:val="both"/>
              <w:rPr>
                <w:rFonts w:ascii="Times New Roman" w:hAnsi="Times New Roman" w:cs="Times New Roman"/>
                <w:sz w:val="24"/>
                <w:szCs w:val="24"/>
                <w:lang w:val="lt-LT"/>
              </w:rPr>
            </w:pPr>
          </w:p>
          <w:p w:rsidR="00F32FCC" w:rsidRPr="00552A11" w:rsidRDefault="00F32FCC" w:rsidP="00F32FCC">
            <w:pPr>
              <w:jc w:val="center"/>
              <w:rPr>
                <w:rFonts w:ascii="Times New Roman" w:hAnsi="Times New Roman" w:cs="Times New Roman"/>
                <w:sz w:val="24"/>
                <w:szCs w:val="24"/>
                <w:lang w:val="lt-LT"/>
              </w:rPr>
            </w:pPr>
            <w:r w:rsidRPr="00552A11">
              <w:rPr>
                <w:rFonts w:ascii="Times New Roman" w:hAnsi="Times New Roman" w:cs="Times New Roman"/>
                <w:noProof/>
                <w:sz w:val="24"/>
                <w:szCs w:val="24"/>
                <w:lang w:val="lt-LT" w:eastAsia="lt-LT"/>
              </w:rPr>
              <w:drawing>
                <wp:inline distT="0" distB="0" distL="0" distR="0" wp14:anchorId="4AAA267B" wp14:editId="7C931ADD">
                  <wp:extent cx="1676400" cy="183832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838325"/>
                          </a:xfrm>
                          <a:prstGeom prst="rect">
                            <a:avLst/>
                          </a:prstGeom>
                          <a:noFill/>
                          <a:ln>
                            <a:noFill/>
                          </a:ln>
                        </pic:spPr>
                      </pic:pic>
                    </a:graphicData>
                  </a:graphic>
                </wp:inline>
              </w:drawing>
            </w:r>
          </w:p>
        </w:tc>
      </w:tr>
    </w:tbl>
    <w:p w:rsidR="00CE7305" w:rsidRPr="00552A11" w:rsidRDefault="00CE7305" w:rsidP="00CE7305">
      <w:pPr>
        <w:spacing w:after="0" w:line="240" w:lineRule="auto"/>
        <w:jc w:val="both"/>
        <w:rPr>
          <w:rFonts w:ascii="Times New Roman" w:hAnsi="Times New Roman" w:cs="Times New Roman"/>
          <w:strike/>
          <w:sz w:val="24"/>
          <w:szCs w:val="24"/>
          <w:lang w:val="lt-LT"/>
        </w:rPr>
      </w:pPr>
    </w:p>
    <w:p w:rsidR="00046A27" w:rsidRPr="00552A11" w:rsidRDefault="00046A27" w:rsidP="00CE7305">
      <w:pPr>
        <w:spacing w:after="0" w:line="240" w:lineRule="auto"/>
        <w:jc w:val="both"/>
        <w:rPr>
          <w:rFonts w:ascii="Times New Roman" w:hAnsi="Times New Roman" w:cs="Times New Roman"/>
          <w:sz w:val="24"/>
          <w:szCs w:val="24"/>
          <w:lang w:val="lt-LT"/>
        </w:rPr>
      </w:pPr>
    </w:p>
    <w:p w:rsidR="00046A27" w:rsidRPr="00552A11" w:rsidRDefault="00046A27" w:rsidP="00CE7305">
      <w:pPr>
        <w:spacing w:after="0" w:line="240" w:lineRule="auto"/>
        <w:jc w:val="both"/>
        <w:rPr>
          <w:rFonts w:ascii="Times New Roman" w:hAnsi="Times New Roman" w:cs="Times New Roman"/>
          <w:sz w:val="24"/>
          <w:szCs w:val="24"/>
          <w:lang w:val="lt-LT"/>
        </w:rPr>
      </w:pPr>
    </w:p>
    <w:p w:rsidR="00046A27" w:rsidRPr="002D3554" w:rsidRDefault="00046A27" w:rsidP="00046A27">
      <w:pPr>
        <w:spacing w:after="0" w:line="240" w:lineRule="auto"/>
        <w:jc w:val="center"/>
        <w:rPr>
          <w:rFonts w:ascii="Times New Roman" w:hAnsi="Times New Roman" w:cs="Times New Roman"/>
          <w:sz w:val="24"/>
          <w:szCs w:val="24"/>
          <w:lang w:val="lt-LT"/>
        </w:rPr>
      </w:pPr>
      <w:r w:rsidRPr="00552A11">
        <w:rPr>
          <w:rFonts w:ascii="Times New Roman" w:hAnsi="Times New Roman" w:cs="Times New Roman"/>
          <w:sz w:val="24"/>
          <w:szCs w:val="24"/>
          <w:lang w:val="lt-LT"/>
        </w:rPr>
        <w:t>_______</w:t>
      </w:r>
      <w:bookmarkStart w:id="11" w:name="_GoBack"/>
      <w:bookmarkEnd w:id="11"/>
      <w:r w:rsidRPr="00552A11">
        <w:rPr>
          <w:rFonts w:ascii="Times New Roman" w:hAnsi="Times New Roman" w:cs="Times New Roman"/>
          <w:sz w:val="24"/>
          <w:szCs w:val="24"/>
          <w:lang w:val="lt-LT"/>
        </w:rPr>
        <w:t>_______________________________________</w:t>
      </w:r>
    </w:p>
    <w:sectPr w:rsidR="00046A27" w:rsidRPr="002D3554" w:rsidSect="008B62FA">
      <w:pgSz w:w="11906" w:h="16838" w:code="9"/>
      <w:pgMar w:top="1134" w:right="70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05"/>
    <w:rsid w:val="00000B49"/>
    <w:rsid w:val="00002871"/>
    <w:rsid w:val="00036E6F"/>
    <w:rsid w:val="00046A27"/>
    <w:rsid w:val="00071FD5"/>
    <w:rsid w:val="00086D95"/>
    <w:rsid w:val="000C0DB4"/>
    <w:rsid w:val="000C4980"/>
    <w:rsid w:val="000D7162"/>
    <w:rsid w:val="0010760F"/>
    <w:rsid w:val="00113C91"/>
    <w:rsid w:val="00113F25"/>
    <w:rsid w:val="001201DB"/>
    <w:rsid w:val="001263BD"/>
    <w:rsid w:val="00146147"/>
    <w:rsid w:val="00147FF0"/>
    <w:rsid w:val="00164769"/>
    <w:rsid w:val="00183B50"/>
    <w:rsid w:val="00191E7A"/>
    <w:rsid w:val="001B261C"/>
    <w:rsid w:val="001C0081"/>
    <w:rsid w:val="001D55A6"/>
    <w:rsid w:val="001F4C06"/>
    <w:rsid w:val="00206A99"/>
    <w:rsid w:val="00262592"/>
    <w:rsid w:val="00294DB3"/>
    <w:rsid w:val="00295D60"/>
    <w:rsid w:val="00297554"/>
    <w:rsid w:val="002C1163"/>
    <w:rsid w:val="002D3554"/>
    <w:rsid w:val="002F2710"/>
    <w:rsid w:val="00327B9A"/>
    <w:rsid w:val="00393C49"/>
    <w:rsid w:val="003B74D4"/>
    <w:rsid w:val="003D731F"/>
    <w:rsid w:val="004401EB"/>
    <w:rsid w:val="004431F7"/>
    <w:rsid w:val="0044521C"/>
    <w:rsid w:val="00480AEA"/>
    <w:rsid w:val="00483DFD"/>
    <w:rsid w:val="004970CE"/>
    <w:rsid w:val="0049771D"/>
    <w:rsid w:val="004D1754"/>
    <w:rsid w:val="00502727"/>
    <w:rsid w:val="00526ECC"/>
    <w:rsid w:val="0053218A"/>
    <w:rsid w:val="00542416"/>
    <w:rsid w:val="00552A11"/>
    <w:rsid w:val="00553EEC"/>
    <w:rsid w:val="0055471B"/>
    <w:rsid w:val="005560E3"/>
    <w:rsid w:val="0059326E"/>
    <w:rsid w:val="005C32C7"/>
    <w:rsid w:val="005D7583"/>
    <w:rsid w:val="005E5038"/>
    <w:rsid w:val="005F735F"/>
    <w:rsid w:val="0061295A"/>
    <w:rsid w:val="006467D4"/>
    <w:rsid w:val="0066500A"/>
    <w:rsid w:val="00677AE5"/>
    <w:rsid w:val="00683657"/>
    <w:rsid w:val="006A3012"/>
    <w:rsid w:val="006A57B4"/>
    <w:rsid w:val="006B5A8F"/>
    <w:rsid w:val="006F630F"/>
    <w:rsid w:val="006F655D"/>
    <w:rsid w:val="0072126E"/>
    <w:rsid w:val="00725328"/>
    <w:rsid w:val="00734228"/>
    <w:rsid w:val="00746669"/>
    <w:rsid w:val="0075143A"/>
    <w:rsid w:val="007614AF"/>
    <w:rsid w:val="00767ED2"/>
    <w:rsid w:val="0077437E"/>
    <w:rsid w:val="00782147"/>
    <w:rsid w:val="007857A0"/>
    <w:rsid w:val="00787FA4"/>
    <w:rsid w:val="007C0C50"/>
    <w:rsid w:val="007C4B2E"/>
    <w:rsid w:val="007E0577"/>
    <w:rsid w:val="007E5F8F"/>
    <w:rsid w:val="0080044C"/>
    <w:rsid w:val="00837718"/>
    <w:rsid w:val="00852FC6"/>
    <w:rsid w:val="0089313E"/>
    <w:rsid w:val="008A1ADB"/>
    <w:rsid w:val="008A4877"/>
    <w:rsid w:val="008A5A54"/>
    <w:rsid w:val="008B0037"/>
    <w:rsid w:val="008B62FA"/>
    <w:rsid w:val="008C3EEF"/>
    <w:rsid w:val="008D2D25"/>
    <w:rsid w:val="008E2D85"/>
    <w:rsid w:val="00964420"/>
    <w:rsid w:val="009862EE"/>
    <w:rsid w:val="009A119C"/>
    <w:rsid w:val="009A14DB"/>
    <w:rsid w:val="009D0C72"/>
    <w:rsid w:val="009E7804"/>
    <w:rsid w:val="009F7231"/>
    <w:rsid w:val="00A0172C"/>
    <w:rsid w:val="00A05D2F"/>
    <w:rsid w:val="00A12A3C"/>
    <w:rsid w:val="00A14676"/>
    <w:rsid w:val="00A41C37"/>
    <w:rsid w:val="00A55F74"/>
    <w:rsid w:val="00A6324F"/>
    <w:rsid w:val="00AC0BCA"/>
    <w:rsid w:val="00AD312D"/>
    <w:rsid w:val="00AE4229"/>
    <w:rsid w:val="00B0226E"/>
    <w:rsid w:val="00B453AE"/>
    <w:rsid w:val="00B63510"/>
    <w:rsid w:val="00B76C81"/>
    <w:rsid w:val="00B92170"/>
    <w:rsid w:val="00BB528E"/>
    <w:rsid w:val="00BD4C6C"/>
    <w:rsid w:val="00BE324A"/>
    <w:rsid w:val="00C24DD5"/>
    <w:rsid w:val="00C50F0F"/>
    <w:rsid w:val="00C81263"/>
    <w:rsid w:val="00C8400D"/>
    <w:rsid w:val="00CB529A"/>
    <w:rsid w:val="00CB7129"/>
    <w:rsid w:val="00CD6F12"/>
    <w:rsid w:val="00CE7305"/>
    <w:rsid w:val="00D05672"/>
    <w:rsid w:val="00D11327"/>
    <w:rsid w:val="00D2604D"/>
    <w:rsid w:val="00D433D4"/>
    <w:rsid w:val="00D86B8D"/>
    <w:rsid w:val="00DB1A0A"/>
    <w:rsid w:val="00DD6211"/>
    <w:rsid w:val="00DD708A"/>
    <w:rsid w:val="00DE39F8"/>
    <w:rsid w:val="00DF4660"/>
    <w:rsid w:val="00E02EEB"/>
    <w:rsid w:val="00E1115E"/>
    <w:rsid w:val="00E128BF"/>
    <w:rsid w:val="00E370B3"/>
    <w:rsid w:val="00E52E40"/>
    <w:rsid w:val="00E71252"/>
    <w:rsid w:val="00E75BCB"/>
    <w:rsid w:val="00E95AE4"/>
    <w:rsid w:val="00EA17EC"/>
    <w:rsid w:val="00ED41D0"/>
    <w:rsid w:val="00EE1B91"/>
    <w:rsid w:val="00EE2E79"/>
    <w:rsid w:val="00EF0894"/>
    <w:rsid w:val="00F03D22"/>
    <w:rsid w:val="00F063BD"/>
    <w:rsid w:val="00F2583E"/>
    <w:rsid w:val="00F32FCC"/>
    <w:rsid w:val="00F374F2"/>
    <w:rsid w:val="00F60204"/>
    <w:rsid w:val="00F942C7"/>
    <w:rsid w:val="00FA1E5A"/>
    <w:rsid w:val="00FB7852"/>
    <w:rsid w:val="00FD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346F"/>
  <w15:docId w15:val="{78B7F91B-EF23-46F9-BC17-0B73ECB2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1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54"/>
    <w:rPr>
      <w:rFonts w:ascii="Tahoma" w:hAnsi="Tahoma" w:cs="Tahoma"/>
      <w:sz w:val="16"/>
      <w:szCs w:val="16"/>
    </w:rPr>
  </w:style>
  <w:style w:type="character" w:styleId="CommentReference">
    <w:name w:val="annotation reference"/>
    <w:basedOn w:val="DefaultParagraphFont"/>
    <w:uiPriority w:val="99"/>
    <w:semiHidden/>
    <w:unhideWhenUsed/>
    <w:rsid w:val="005560E3"/>
    <w:rPr>
      <w:sz w:val="16"/>
      <w:szCs w:val="16"/>
    </w:rPr>
  </w:style>
  <w:style w:type="paragraph" w:styleId="CommentText">
    <w:name w:val="annotation text"/>
    <w:basedOn w:val="Normal"/>
    <w:link w:val="CommentTextChar"/>
    <w:uiPriority w:val="99"/>
    <w:semiHidden/>
    <w:unhideWhenUsed/>
    <w:rsid w:val="005560E3"/>
    <w:pPr>
      <w:spacing w:line="240" w:lineRule="auto"/>
    </w:pPr>
    <w:rPr>
      <w:sz w:val="20"/>
      <w:szCs w:val="20"/>
    </w:rPr>
  </w:style>
  <w:style w:type="character" w:customStyle="1" w:styleId="CommentTextChar">
    <w:name w:val="Comment Text Char"/>
    <w:basedOn w:val="DefaultParagraphFont"/>
    <w:link w:val="CommentText"/>
    <w:uiPriority w:val="99"/>
    <w:semiHidden/>
    <w:rsid w:val="005560E3"/>
    <w:rPr>
      <w:sz w:val="20"/>
      <w:szCs w:val="20"/>
    </w:rPr>
  </w:style>
  <w:style w:type="paragraph" w:styleId="CommentSubject">
    <w:name w:val="annotation subject"/>
    <w:basedOn w:val="CommentText"/>
    <w:next w:val="CommentText"/>
    <w:link w:val="CommentSubjectChar"/>
    <w:uiPriority w:val="99"/>
    <w:semiHidden/>
    <w:unhideWhenUsed/>
    <w:rsid w:val="005560E3"/>
    <w:rPr>
      <w:b/>
      <w:bCs/>
    </w:rPr>
  </w:style>
  <w:style w:type="character" w:customStyle="1" w:styleId="CommentSubjectChar">
    <w:name w:val="Comment Subject Char"/>
    <w:basedOn w:val="CommentTextChar"/>
    <w:link w:val="CommentSubject"/>
    <w:uiPriority w:val="99"/>
    <w:semiHidden/>
    <w:rsid w:val="005560E3"/>
    <w:rPr>
      <w:b/>
      <w:bCs/>
      <w:sz w:val="20"/>
      <w:szCs w:val="20"/>
    </w:rPr>
  </w:style>
  <w:style w:type="paragraph" w:styleId="NoSpacing">
    <w:name w:val="No Spacing"/>
    <w:uiPriority w:val="1"/>
    <w:qFormat/>
    <w:rsid w:val="00677AE5"/>
    <w:pPr>
      <w:spacing w:after="0" w:line="240" w:lineRule="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247">
      <w:bodyDiv w:val="1"/>
      <w:marLeft w:val="0"/>
      <w:marRight w:val="0"/>
      <w:marTop w:val="0"/>
      <w:marBottom w:val="0"/>
      <w:divBdr>
        <w:top w:val="none" w:sz="0" w:space="0" w:color="auto"/>
        <w:left w:val="none" w:sz="0" w:space="0" w:color="auto"/>
        <w:bottom w:val="none" w:sz="0" w:space="0" w:color="auto"/>
        <w:right w:val="none" w:sz="0" w:space="0" w:color="auto"/>
      </w:divBdr>
    </w:div>
    <w:div w:id="754786728">
      <w:bodyDiv w:val="1"/>
      <w:marLeft w:val="0"/>
      <w:marRight w:val="0"/>
      <w:marTop w:val="0"/>
      <w:marBottom w:val="0"/>
      <w:divBdr>
        <w:top w:val="none" w:sz="0" w:space="0" w:color="auto"/>
        <w:left w:val="none" w:sz="0" w:space="0" w:color="auto"/>
        <w:bottom w:val="none" w:sz="0" w:space="0" w:color="auto"/>
        <w:right w:val="none" w:sz="0" w:space="0" w:color="auto"/>
      </w:divBdr>
    </w:div>
    <w:div w:id="1384256727">
      <w:bodyDiv w:val="1"/>
      <w:marLeft w:val="0"/>
      <w:marRight w:val="0"/>
      <w:marTop w:val="0"/>
      <w:marBottom w:val="0"/>
      <w:divBdr>
        <w:top w:val="none" w:sz="0" w:space="0" w:color="auto"/>
        <w:left w:val="none" w:sz="0" w:space="0" w:color="auto"/>
        <w:bottom w:val="none" w:sz="0" w:space="0" w:color="auto"/>
        <w:right w:val="none" w:sz="0" w:space="0" w:color="auto"/>
      </w:divBdr>
    </w:div>
    <w:div w:id="1640720196">
      <w:bodyDiv w:val="1"/>
      <w:marLeft w:val="0"/>
      <w:marRight w:val="0"/>
      <w:marTop w:val="0"/>
      <w:marBottom w:val="0"/>
      <w:divBdr>
        <w:top w:val="none" w:sz="0" w:space="0" w:color="auto"/>
        <w:left w:val="none" w:sz="0" w:space="0" w:color="auto"/>
        <w:bottom w:val="none" w:sz="0" w:space="0" w:color="auto"/>
        <w:right w:val="none" w:sz="0" w:space="0" w:color="auto"/>
      </w:divBdr>
      <w:divsChild>
        <w:div w:id="67769227">
          <w:marLeft w:val="0"/>
          <w:marRight w:val="0"/>
          <w:marTop w:val="0"/>
          <w:marBottom w:val="0"/>
          <w:divBdr>
            <w:top w:val="none" w:sz="0" w:space="0" w:color="auto"/>
            <w:left w:val="none" w:sz="0" w:space="0" w:color="auto"/>
            <w:bottom w:val="none" w:sz="0" w:space="0" w:color="auto"/>
            <w:right w:val="none" w:sz="0" w:space="0" w:color="auto"/>
          </w:divBdr>
        </w:div>
        <w:div w:id="1664313674">
          <w:marLeft w:val="0"/>
          <w:marRight w:val="0"/>
          <w:marTop w:val="0"/>
          <w:marBottom w:val="0"/>
          <w:divBdr>
            <w:top w:val="none" w:sz="0" w:space="0" w:color="auto"/>
            <w:left w:val="none" w:sz="0" w:space="0" w:color="auto"/>
            <w:bottom w:val="none" w:sz="0" w:space="0" w:color="auto"/>
            <w:right w:val="none" w:sz="0" w:space="0" w:color="auto"/>
          </w:divBdr>
          <w:divsChild>
            <w:div w:id="1234319379">
              <w:marLeft w:val="0"/>
              <w:marRight w:val="0"/>
              <w:marTop w:val="0"/>
              <w:marBottom w:val="0"/>
              <w:divBdr>
                <w:top w:val="none" w:sz="0" w:space="0" w:color="auto"/>
                <w:left w:val="none" w:sz="0" w:space="0" w:color="auto"/>
                <w:bottom w:val="none" w:sz="0" w:space="0" w:color="auto"/>
                <w:right w:val="none" w:sz="0" w:space="0" w:color="auto"/>
              </w:divBdr>
            </w:div>
            <w:div w:id="1528787859">
              <w:marLeft w:val="0"/>
              <w:marRight w:val="0"/>
              <w:marTop w:val="0"/>
              <w:marBottom w:val="0"/>
              <w:divBdr>
                <w:top w:val="none" w:sz="0" w:space="0" w:color="auto"/>
                <w:left w:val="none" w:sz="0" w:space="0" w:color="auto"/>
                <w:bottom w:val="none" w:sz="0" w:space="0" w:color="auto"/>
                <w:right w:val="none" w:sz="0" w:space="0" w:color="auto"/>
              </w:divBdr>
            </w:div>
            <w:div w:id="1892425732">
              <w:marLeft w:val="0"/>
              <w:marRight w:val="0"/>
              <w:marTop w:val="0"/>
              <w:marBottom w:val="0"/>
              <w:divBdr>
                <w:top w:val="none" w:sz="0" w:space="0" w:color="auto"/>
                <w:left w:val="none" w:sz="0" w:space="0" w:color="auto"/>
                <w:bottom w:val="none" w:sz="0" w:space="0" w:color="auto"/>
                <w:right w:val="none" w:sz="0" w:space="0" w:color="auto"/>
              </w:divBdr>
            </w:div>
            <w:div w:id="1246573468">
              <w:marLeft w:val="0"/>
              <w:marRight w:val="0"/>
              <w:marTop w:val="0"/>
              <w:marBottom w:val="0"/>
              <w:divBdr>
                <w:top w:val="none" w:sz="0" w:space="0" w:color="auto"/>
                <w:left w:val="none" w:sz="0" w:space="0" w:color="auto"/>
                <w:bottom w:val="none" w:sz="0" w:space="0" w:color="auto"/>
                <w:right w:val="none" w:sz="0" w:space="0" w:color="auto"/>
              </w:divBdr>
            </w:div>
            <w:div w:id="2133017910">
              <w:marLeft w:val="0"/>
              <w:marRight w:val="0"/>
              <w:marTop w:val="0"/>
              <w:marBottom w:val="0"/>
              <w:divBdr>
                <w:top w:val="none" w:sz="0" w:space="0" w:color="auto"/>
                <w:left w:val="none" w:sz="0" w:space="0" w:color="auto"/>
                <w:bottom w:val="none" w:sz="0" w:space="0" w:color="auto"/>
                <w:right w:val="none" w:sz="0" w:space="0" w:color="auto"/>
              </w:divBdr>
            </w:div>
            <w:div w:id="856768142">
              <w:marLeft w:val="0"/>
              <w:marRight w:val="0"/>
              <w:marTop w:val="0"/>
              <w:marBottom w:val="0"/>
              <w:divBdr>
                <w:top w:val="none" w:sz="0" w:space="0" w:color="auto"/>
                <w:left w:val="none" w:sz="0" w:space="0" w:color="auto"/>
                <w:bottom w:val="none" w:sz="0" w:space="0" w:color="auto"/>
                <w:right w:val="none" w:sz="0" w:space="0" w:color="auto"/>
              </w:divBdr>
            </w:div>
          </w:divsChild>
        </w:div>
        <w:div w:id="1565797771">
          <w:marLeft w:val="0"/>
          <w:marRight w:val="0"/>
          <w:marTop w:val="0"/>
          <w:marBottom w:val="0"/>
          <w:divBdr>
            <w:top w:val="none" w:sz="0" w:space="0" w:color="auto"/>
            <w:left w:val="none" w:sz="0" w:space="0" w:color="auto"/>
            <w:bottom w:val="none" w:sz="0" w:space="0" w:color="auto"/>
            <w:right w:val="none" w:sz="0" w:space="0" w:color="auto"/>
          </w:divBdr>
        </w:div>
        <w:div w:id="1130248053">
          <w:marLeft w:val="0"/>
          <w:marRight w:val="0"/>
          <w:marTop w:val="0"/>
          <w:marBottom w:val="0"/>
          <w:divBdr>
            <w:top w:val="none" w:sz="0" w:space="0" w:color="auto"/>
            <w:left w:val="none" w:sz="0" w:space="0" w:color="auto"/>
            <w:bottom w:val="none" w:sz="0" w:space="0" w:color="auto"/>
            <w:right w:val="none" w:sz="0" w:space="0" w:color="auto"/>
          </w:divBdr>
        </w:div>
        <w:div w:id="452409694">
          <w:marLeft w:val="0"/>
          <w:marRight w:val="0"/>
          <w:marTop w:val="0"/>
          <w:marBottom w:val="0"/>
          <w:divBdr>
            <w:top w:val="none" w:sz="0" w:space="0" w:color="auto"/>
            <w:left w:val="none" w:sz="0" w:space="0" w:color="auto"/>
            <w:bottom w:val="none" w:sz="0" w:space="0" w:color="auto"/>
            <w:right w:val="none" w:sz="0" w:space="0" w:color="auto"/>
          </w:divBdr>
        </w:div>
        <w:div w:id="137770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F730B-7000-41D7-B990-1CEA6D9F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3912</Words>
  <Characters>2231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Darbas</cp:lastModifiedBy>
  <cp:revision>8</cp:revision>
  <cp:lastPrinted>2026-06-02T07:25:00Z</cp:lastPrinted>
  <dcterms:created xsi:type="dcterms:W3CDTF">2026-06-02T11:12:00Z</dcterms:created>
  <dcterms:modified xsi:type="dcterms:W3CDTF">2026-06-04T06:43:00Z</dcterms:modified>
</cp:coreProperties>
</file>