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58360464"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DE7523">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4D75E52D" w:rsidR="00AD4D4D" w:rsidRPr="00AC7102" w:rsidRDefault="00AD4D4D" w:rsidP="00DE49B1">
      <w:pPr>
        <w:ind w:firstLine="567"/>
        <w:jc w:val="both"/>
        <w:rPr>
          <w:rFonts w:ascii="Arial" w:hAnsi="Arial" w:cs="Arial"/>
          <w:sz w:val="22"/>
          <w:szCs w:val="22"/>
          <w:lang w:val="lt-LT"/>
        </w:rPr>
      </w:pPr>
      <w:r w:rsidRPr="00AC7102">
        <w:rPr>
          <w:rFonts w:ascii="Arial" w:hAnsi="Arial" w:cs="Arial"/>
          <w:color w:val="000000" w:themeColor="text1"/>
          <w:sz w:val="22"/>
          <w:szCs w:val="22"/>
          <w:lang w:val="lt-LT"/>
        </w:rPr>
        <w:t>Siunčiame</w:t>
      </w:r>
      <w:r w:rsidR="00EF629E" w:rsidRPr="00AC7102">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DE7523" w:rsidRPr="00AC7102">
            <w:rPr>
              <w:rFonts w:ascii="Arial" w:hAnsi="Arial" w:cs="Arial"/>
              <w:sz w:val="22"/>
              <w:szCs w:val="22"/>
              <w:lang w:val="lt-LT"/>
            </w:rPr>
            <w:t>atsakymus į tiekėjų klausimus</w:t>
          </w:r>
        </w:sdtContent>
      </w:sdt>
      <w:r w:rsidR="00896A4E" w:rsidRPr="00AC7102">
        <w:rPr>
          <w:rFonts w:ascii="Arial" w:hAnsi="Arial" w:cs="Arial"/>
          <w:i/>
          <w:iCs/>
          <w:color w:val="FF0000"/>
          <w:sz w:val="22"/>
          <w:szCs w:val="22"/>
          <w:lang w:val="lt-LT"/>
        </w:rPr>
        <w:t xml:space="preserve"> </w:t>
      </w:r>
      <w:sdt>
        <w:sdtPr>
          <w:rPr>
            <w:rFonts w:ascii="Arial" w:hAnsi="Arial" w:cs="Arial"/>
            <w:bCs/>
            <w:sz w:val="22"/>
            <w:szCs w:val="22"/>
            <w:lang w:val="lt-LT"/>
          </w:rPr>
          <w:id w:val="-169803860"/>
          <w:placeholder>
            <w:docPart w:val="927D7F023FF74783B4F42E9235B787CD"/>
          </w:placeholder>
          <w:text/>
        </w:sdtPr>
        <w:sdtEndPr/>
        <w:sdtContent>
          <w:r w:rsidR="00DE7523" w:rsidRPr="00AC7102">
            <w:rPr>
              <w:rFonts w:ascii="Arial" w:hAnsi="Arial" w:cs="Arial"/>
              <w:bCs/>
              <w:sz w:val="22"/>
              <w:szCs w:val="22"/>
              <w:lang w:val="lt-LT"/>
            </w:rPr>
            <w:t>2026-EMA-4 Mokėjimo operacijų patikros sankcijų sąrašuose ir mokėjimų stebėsenos PPTFP tikslais paslaugų teikimas informacinės sistemos pagrindu</w:t>
          </w:r>
        </w:sdtContent>
      </w:sdt>
      <w:r w:rsidR="00854638" w:rsidRPr="00AC7102">
        <w:rPr>
          <w:rFonts w:ascii="Arial" w:hAnsi="Arial" w:cs="Arial"/>
          <w:i/>
          <w:iCs/>
          <w:color w:val="FF0000"/>
          <w:sz w:val="22"/>
          <w:szCs w:val="22"/>
          <w:lang w:val="lt-LT"/>
        </w:rPr>
        <w:t xml:space="preserve"> </w:t>
      </w:r>
      <w:r w:rsidR="003C4D05" w:rsidRPr="00AC7102">
        <w:rPr>
          <w:rStyle w:val="normaltextrun"/>
          <w:rFonts w:ascii="Arial" w:hAnsi="Arial" w:cs="Arial"/>
          <w:sz w:val="22"/>
          <w:szCs w:val="22"/>
          <w:u w:val="single"/>
          <w:shd w:val="clear" w:color="auto" w:fill="FFFFFF"/>
          <w:lang w:val="lt-LT"/>
        </w:rPr>
        <w:t>pirkime.</w:t>
      </w:r>
    </w:p>
    <w:p w14:paraId="11731F77" w14:textId="47249DA1"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w:t>
      </w:r>
      <w:bookmarkEnd w:id="0"/>
      <w:r w:rsidR="00DE7523">
        <w:rPr>
          <w:rFonts w:ascii="Arial" w:hAnsi="Arial" w:cs="Arial"/>
          <w:sz w:val="22"/>
          <w:szCs w:val="22"/>
          <w:lang w:val="lt-LT"/>
        </w:rPr>
        <w:t>.</w:t>
      </w:r>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TableGrid"/>
        <w:tblW w:w="13887" w:type="dxa"/>
        <w:tblLook w:val="04A0" w:firstRow="1" w:lastRow="0" w:firstColumn="1" w:lastColumn="0" w:noHBand="0" w:noVBand="1"/>
      </w:tblPr>
      <w:tblGrid>
        <w:gridCol w:w="704"/>
        <w:gridCol w:w="3544"/>
        <w:gridCol w:w="4111"/>
        <w:gridCol w:w="5528"/>
      </w:tblGrid>
      <w:tr w:rsidR="00DE7523" w:rsidRPr="00B83A03" w14:paraId="709AB859" w14:textId="63F98D4B" w:rsidTr="00DE7523">
        <w:tc>
          <w:tcPr>
            <w:tcW w:w="704" w:type="dxa"/>
            <w:shd w:val="clear" w:color="auto" w:fill="DBE5F1"/>
            <w:vAlign w:val="center"/>
          </w:tcPr>
          <w:p w14:paraId="5FCB7AFA" w14:textId="77777777" w:rsidR="00DE7523" w:rsidRPr="00B83A03" w:rsidRDefault="00DE7523" w:rsidP="00FF23F6">
            <w:pPr>
              <w:jc w:val="center"/>
              <w:rPr>
                <w:rFonts w:ascii="Arial" w:hAnsi="Arial" w:cs="Arial"/>
                <w:b/>
                <w:bCs/>
              </w:rPr>
            </w:pPr>
            <w:r w:rsidRPr="00B83A03">
              <w:rPr>
                <w:rFonts w:ascii="Arial" w:hAnsi="Arial" w:cs="Arial"/>
                <w:b/>
                <w:bCs/>
              </w:rPr>
              <w:t>Eil. Nr.</w:t>
            </w:r>
          </w:p>
        </w:tc>
        <w:tc>
          <w:tcPr>
            <w:tcW w:w="3544" w:type="dxa"/>
            <w:shd w:val="clear" w:color="auto" w:fill="DBE5F1"/>
            <w:vAlign w:val="center"/>
          </w:tcPr>
          <w:p w14:paraId="1C39BD09" w14:textId="5AEBA200" w:rsidR="00DE7523" w:rsidRPr="00B83A03" w:rsidRDefault="00DE7523" w:rsidP="00FF23F6">
            <w:pPr>
              <w:jc w:val="center"/>
              <w:rPr>
                <w:rFonts w:ascii="Arial" w:hAnsi="Arial" w:cs="Arial"/>
                <w:b/>
                <w:bCs/>
              </w:rPr>
            </w:pPr>
            <w:r w:rsidRPr="00B83A03">
              <w:rPr>
                <w:rFonts w:ascii="Arial" w:hAnsi="Arial" w:cs="Arial"/>
                <w:b/>
                <w:bCs/>
              </w:rPr>
              <w:t>Nuoroda į pirkimo dokumentų punktą</w:t>
            </w:r>
          </w:p>
        </w:tc>
        <w:tc>
          <w:tcPr>
            <w:tcW w:w="4111" w:type="dxa"/>
            <w:shd w:val="clear" w:color="auto" w:fill="DBE5F1"/>
            <w:vAlign w:val="center"/>
          </w:tcPr>
          <w:p w14:paraId="6E15D18B" w14:textId="77777777" w:rsidR="00DE7523" w:rsidRPr="00B83A03" w:rsidRDefault="00DE7523" w:rsidP="00FF23F6">
            <w:pPr>
              <w:jc w:val="center"/>
              <w:rPr>
                <w:rFonts w:ascii="Arial" w:hAnsi="Arial" w:cs="Arial"/>
                <w:b/>
                <w:bCs/>
              </w:rPr>
            </w:pPr>
            <w:r w:rsidRPr="00B83A03">
              <w:rPr>
                <w:rFonts w:ascii="Arial" w:hAnsi="Arial" w:cs="Arial"/>
                <w:b/>
                <w:bCs/>
              </w:rPr>
              <w:t>Siūloma korekcija / klausimas</w:t>
            </w:r>
          </w:p>
        </w:tc>
        <w:tc>
          <w:tcPr>
            <w:tcW w:w="5528" w:type="dxa"/>
            <w:shd w:val="clear" w:color="auto" w:fill="DBE5F1"/>
            <w:vAlign w:val="center"/>
          </w:tcPr>
          <w:p w14:paraId="77AE5900" w14:textId="4451288D" w:rsidR="00DE7523" w:rsidRPr="00B83A03" w:rsidRDefault="00DE7523" w:rsidP="00FF23F6">
            <w:pPr>
              <w:jc w:val="center"/>
              <w:rPr>
                <w:rFonts w:ascii="Arial" w:hAnsi="Arial" w:cs="Arial"/>
                <w:b/>
                <w:bCs/>
              </w:rPr>
            </w:pPr>
            <w:r w:rsidRPr="00B83A03">
              <w:rPr>
                <w:rFonts w:ascii="Arial" w:hAnsi="Arial" w:cs="Arial"/>
                <w:b/>
                <w:bCs/>
              </w:rPr>
              <w:t>Atsakymas į klausimą/ Informacija apie pirkimo dokumentų tikslinimą</w:t>
            </w:r>
          </w:p>
        </w:tc>
      </w:tr>
      <w:tr w:rsidR="00DE7523" w:rsidRPr="00B83A03" w14:paraId="1C3762EB" w14:textId="6DC4241A" w:rsidTr="00DE7523">
        <w:tc>
          <w:tcPr>
            <w:tcW w:w="704" w:type="dxa"/>
          </w:tcPr>
          <w:p w14:paraId="3E4DE398" w14:textId="4864CB9E" w:rsidR="00DE7523" w:rsidRPr="00DE7523" w:rsidRDefault="00DE7523" w:rsidP="00DE49B1">
            <w:pPr>
              <w:jc w:val="both"/>
              <w:rPr>
                <w:rFonts w:ascii="Arial" w:hAnsi="Arial" w:cs="Arial"/>
                <w:lang w:val="en-US"/>
              </w:rPr>
            </w:pPr>
            <w:r>
              <w:rPr>
                <w:rFonts w:ascii="Arial" w:hAnsi="Arial" w:cs="Arial"/>
                <w:lang w:val="en-US"/>
              </w:rPr>
              <w:t>1.</w:t>
            </w:r>
          </w:p>
        </w:tc>
        <w:tc>
          <w:tcPr>
            <w:tcW w:w="3544" w:type="dxa"/>
          </w:tcPr>
          <w:p w14:paraId="4D210301" w14:textId="0AC966C9" w:rsidR="00DE7523" w:rsidRPr="00B83A03" w:rsidRDefault="00DE7523" w:rsidP="00DE49B1">
            <w:pPr>
              <w:jc w:val="both"/>
              <w:rPr>
                <w:rFonts w:ascii="Arial" w:hAnsi="Arial" w:cs="Arial"/>
              </w:rPr>
            </w:pPr>
            <w:r>
              <w:rPr>
                <w:rFonts w:ascii="Arial" w:hAnsi="Arial" w:cs="Arial"/>
              </w:rPr>
              <w:t>Techninė specifikacija</w:t>
            </w:r>
          </w:p>
        </w:tc>
        <w:tc>
          <w:tcPr>
            <w:tcW w:w="4111" w:type="dxa"/>
          </w:tcPr>
          <w:p w14:paraId="067D0D77" w14:textId="664940D6" w:rsidR="00DE7523" w:rsidRPr="00B83A03" w:rsidRDefault="00DE7523" w:rsidP="00DE49B1">
            <w:pPr>
              <w:jc w:val="both"/>
              <w:rPr>
                <w:rFonts w:ascii="Arial" w:hAnsi="Arial" w:cs="Arial"/>
              </w:rPr>
            </w:pPr>
            <w:r w:rsidRPr="00DE7523">
              <w:rPr>
                <w:rFonts w:ascii="Arial" w:hAnsi="Arial" w:cs="Arial"/>
              </w:rPr>
              <w:t>Prašome paaiškinti, ar sprendimas turi būti pateiktas kaip viena integruota sistema, apimanti tiek sankcijų tikrinimą, tiek sandorių stebėjimą, ar būtų priimtina pateikti du atskirus sprendimus</w:t>
            </w:r>
            <w:r>
              <w:rPr>
                <w:rFonts w:ascii="Arial" w:hAnsi="Arial" w:cs="Arial"/>
              </w:rPr>
              <w:t>.</w:t>
            </w:r>
          </w:p>
        </w:tc>
        <w:tc>
          <w:tcPr>
            <w:tcW w:w="5528" w:type="dxa"/>
          </w:tcPr>
          <w:p w14:paraId="18A9F169" w14:textId="236A083E" w:rsidR="00DE7523" w:rsidRPr="00B83A03" w:rsidRDefault="00DE7523" w:rsidP="00DE49B1">
            <w:pPr>
              <w:jc w:val="both"/>
              <w:rPr>
                <w:rFonts w:ascii="Arial" w:hAnsi="Arial" w:cs="Arial"/>
              </w:rPr>
            </w:pPr>
            <w:r w:rsidRPr="00A947F9">
              <w:rPr>
                <w:rFonts w:ascii="Arial" w:hAnsi="Arial" w:cs="Arial"/>
                <w:sz w:val="24"/>
                <w:szCs w:val="24"/>
              </w:rPr>
              <w:t>Turi būti pateikta viena integruota Sistema</w:t>
            </w:r>
            <w:r w:rsidR="00DC05F3">
              <w:rPr>
                <w:rFonts w:ascii="Arial" w:hAnsi="Arial" w:cs="Arial"/>
              </w:rPr>
              <w:t>,</w:t>
            </w:r>
            <w:r w:rsidRPr="00A947F9">
              <w:rPr>
                <w:rFonts w:ascii="Arial" w:hAnsi="Arial" w:cs="Arial"/>
                <w:sz w:val="24"/>
                <w:szCs w:val="24"/>
              </w:rPr>
              <w:t xml:space="preserve"> apimanti tiek sankcijų tikrinimą, tiek mokėjimo operacijų stebėseną.</w:t>
            </w:r>
          </w:p>
        </w:tc>
      </w:tr>
      <w:tr w:rsidR="00DE7523" w:rsidRPr="00B83A03" w14:paraId="4C6650BE" w14:textId="2BD6BF6E" w:rsidTr="00DE7523">
        <w:tc>
          <w:tcPr>
            <w:tcW w:w="704" w:type="dxa"/>
          </w:tcPr>
          <w:p w14:paraId="13DA9542" w14:textId="7A3A5E54" w:rsidR="00DE7523" w:rsidRPr="00B83A03" w:rsidRDefault="00DE7523" w:rsidP="00DE49B1">
            <w:pPr>
              <w:jc w:val="both"/>
              <w:rPr>
                <w:rFonts w:ascii="Arial" w:hAnsi="Arial" w:cs="Arial"/>
              </w:rPr>
            </w:pPr>
            <w:r>
              <w:rPr>
                <w:rFonts w:ascii="Arial" w:hAnsi="Arial" w:cs="Arial"/>
              </w:rPr>
              <w:t>2.</w:t>
            </w:r>
          </w:p>
        </w:tc>
        <w:tc>
          <w:tcPr>
            <w:tcW w:w="3544" w:type="dxa"/>
          </w:tcPr>
          <w:p w14:paraId="439CCE2E" w14:textId="35CD5067" w:rsidR="00DE7523" w:rsidRPr="00B83A03" w:rsidRDefault="00DE7523" w:rsidP="00DE49B1">
            <w:pPr>
              <w:jc w:val="both"/>
              <w:rPr>
                <w:rFonts w:ascii="Arial" w:hAnsi="Arial" w:cs="Arial"/>
              </w:rPr>
            </w:pPr>
            <w:r w:rsidRPr="00DE7523">
              <w:rPr>
                <w:rFonts w:ascii="Arial" w:hAnsi="Arial" w:cs="Arial"/>
              </w:rPr>
              <w:t>Techninės specifikacijos 1 lentelės 3.1 p.</w:t>
            </w:r>
          </w:p>
        </w:tc>
        <w:tc>
          <w:tcPr>
            <w:tcW w:w="4111" w:type="dxa"/>
          </w:tcPr>
          <w:p w14:paraId="719EA64E" w14:textId="14AB0B64" w:rsidR="00DE7523" w:rsidRPr="00B83A03" w:rsidRDefault="00DE7523" w:rsidP="00DE7523">
            <w:pPr>
              <w:jc w:val="both"/>
              <w:rPr>
                <w:rFonts w:ascii="Arial" w:hAnsi="Arial" w:cs="Arial"/>
              </w:rPr>
            </w:pPr>
            <w:r w:rsidRPr="00DE7523">
              <w:rPr>
                <w:rFonts w:ascii="Arial" w:hAnsi="Arial" w:cs="Arial"/>
              </w:rPr>
              <w:t xml:space="preserve">Prašome patvirtinti, ar sankcijų tikrinimo apimtis apsiriboja tik mokėjimo sandoriais, ar </w:t>
            </w:r>
            <w:proofErr w:type="spellStart"/>
            <w:r w:rsidRPr="00DE7523">
              <w:rPr>
                <w:rFonts w:ascii="Arial" w:hAnsi="Arial" w:cs="Arial"/>
              </w:rPr>
              <w:t>Ignitis</w:t>
            </w:r>
            <w:proofErr w:type="spellEnd"/>
            <w:r w:rsidRPr="00DE7523">
              <w:rPr>
                <w:rFonts w:ascii="Arial" w:hAnsi="Arial" w:cs="Arial"/>
              </w:rPr>
              <w:t xml:space="preserve"> taip pat reikalauja dvigubos paskirties prekių tikrinimo arba platesnių prekybos atitikties funkcijų (pvz., eksporto kontrolės, dvigubos paskirties prekių)</w:t>
            </w:r>
          </w:p>
        </w:tc>
        <w:tc>
          <w:tcPr>
            <w:tcW w:w="5528" w:type="dxa"/>
          </w:tcPr>
          <w:p w14:paraId="687AAED5" w14:textId="4C138287" w:rsidR="00DE7523" w:rsidRPr="00B83A03" w:rsidRDefault="00DE7523" w:rsidP="00DE49B1">
            <w:pPr>
              <w:jc w:val="both"/>
              <w:rPr>
                <w:rFonts w:ascii="Arial" w:hAnsi="Arial" w:cs="Arial"/>
              </w:rPr>
            </w:pPr>
            <w:r w:rsidRPr="00DE7523">
              <w:rPr>
                <w:rFonts w:ascii="Arial" w:hAnsi="Arial" w:cs="Arial"/>
              </w:rPr>
              <w:t>Aktualus yra dvigubos paskirties prekių tikrinimas, kuris turi būti atliekamas remiantis Perkančiosios organizacijos sudarytu raktažodžių sąrašu (lokalus patikros sąrašas)</w:t>
            </w:r>
            <w:r w:rsidR="00DC05F3">
              <w:rPr>
                <w:rFonts w:ascii="Arial" w:hAnsi="Arial" w:cs="Arial"/>
              </w:rPr>
              <w:t>,</w:t>
            </w:r>
            <w:r w:rsidRPr="00DE7523">
              <w:rPr>
                <w:rFonts w:ascii="Arial" w:hAnsi="Arial" w:cs="Arial"/>
              </w:rPr>
              <w:t xml:space="preserve"> tikrinant mokėjimo operacijų paskirties lauką. Reikalavimas nurodytas Techninės specifikacijos 5.2.15</w:t>
            </w:r>
            <w:r w:rsidR="00606660">
              <w:rPr>
                <w:rFonts w:ascii="Arial" w:hAnsi="Arial" w:cs="Arial"/>
              </w:rPr>
              <w:t xml:space="preserve"> punkte</w:t>
            </w:r>
            <w:r w:rsidRPr="00DE7523">
              <w:rPr>
                <w:rFonts w:ascii="Arial" w:hAnsi="Arial" w:cs="Arial"/>
              </w:rPr>
              <w:t>.</w:t>
            </w:r>
          </w:p>
        </w:tc>
      </w:tr>
      <w:tr w:rsidR="00DE7523" w:rsidRPr="00B83A03" w14:paraId="43D41106" w14:textId="774454A2" w:rsidTr="00DE7523">
        <w:tc>
          <w:tcPr>
            <w:tcW w:w="704" w:type="dxa"/>
          </w:tcPr>
          <w:p w14:paraId="0C346A5C" w14:textId="6EF2079C" w:rsidR="00DE7523" w:rsidRPr="00B83A03" w:rsidRDefault="00DE7523" w:rsidP="00DE49B1">
            <w:pPr>
              <w:jc w:val="both"/>
              <w:rPr>
                <w:rFonts w:ascii="Arial" w:hAnsi="Arial" w:cs="Arial"/>
              </w:rPr>
            </w:pPr>
            <w:r>
              <w:rPr>
                <w:rFonts w:ascii="Arial" w:hAnsi="Arial" w:cs="Arial"/>
              </w:rPr>
              <w:t>3.</w:t>
            </w:r>
          </w:p>
        </w:tc>
        <w:tc>
          <w:tcPr>
            <w:tcW w:w="3544" w:type="dxa"/>
          </w:tcPr>
          <w:p w14:paraId="51E0FD06" w14:textId="42F45090" w:rsidR="00DE7523" w:rsidRPr="00DE7523" w:rsidRDefault="00DE7523" w:rsidP="00DE49B1">
            <w:pPr>
              <w:jc w:val="both"/>
              <w:rPr>
                <w:rFonts w:ascii="Arial" w:hAnsi="Arial" w:cs="Arial"/>
                <w:lang w:val="en-US"/>
              </w:rPr>
            </w:pPr>
            <w:r>
              <w:rPr>
                <w:rFonts w:ascii="Arial" w:hAnsi="Arial" w:cs="Arial"/>
              </w:rPr>
              <w:t xml:space="preserve">Techninės specifikacijos </w:t>
            </w:r>
            <w:r>
              <w:rPr>
                <w:rFonts w:ascii="Arial" w:hAnsi="Arial" w:cs="Arial"/>
                <w:lang w:val="en-US"/>
              </w:rPr>
              <w:t xml:space="preserve">1 </w:t>
            </w:r>
            <w:proofErr w:type="spellStart"/>
            <w:r>
              <w:rPr>
                <w:rFonts w:ascii="Arial" w:hAnsi="Arial" w:cs="Arial"/>
                <w:lang w:val="en-US"/>
              </w:rPr>
              <w:t>lentel</w:t>
            </w:r>
            <w:proofErr w:type="spellEnd"/>
            <w:r>
              <w:rPr>
                <w:rFonts w:ascii="Arial" w:hAnsi="Arial" w:cs="Arial"/>
              </w:rPr>
              <w:t xml:space="preserve">ės </w:t>
            </w:r>
            <w:r>
              <w:rPr>
                <w:rFonts w:ascii="Arial" w:hAnsi="Arial" w:cs="Arial"/>
                <w:lang w:val="en-US"/>
              </w:rPr>
              <w:t>3.1 p.</w:t>
            </w:r>
          </w:p>
        </w:tc>
        <w:tc>
          <w:tcPr>
            <w:tcW w:w="4111" w:type="dxa"/>
          </w:tcPr>
          <w:p w14:paraId="3F57B276" w14:textId="0F091FD3" w:rsidR="00DE7523" w:rsidRPr="00B83A03" w:rsidRDefault="00DE7523" w:rsidP="00DE49B1">
            <w:pPr>
              <w:jc w:val="both"/>
              <w:rPr>
                <w:rFonts w:ascii="Arial" w:hAnsi="Arial" w:cs="Arial"/>
              </w:rPr>
            </w:pPr>
            <w:r w:rsidRPr="00DE7523">
              <w:rPr>
                <w:rFonts w:ascii="Arial" w:hAnsi="Arial" w:cs="Arial"/>
              </w:rPr>
              <w:t>milijonų mokėjimų kiekis reiškia metinį kiekį, ar bendrą kiekį per visą sutarties laikotarpį (36 mėnesius)</w:t>
            </w:r>
          </w:p>
        </w:tc>
        <w:tc>
          <w:tcPr>
            <w:tcW w:w="5528" w:type="dxa"/>
          </w:tcPr>
          <w:p w14:paraId="136FC4FD" w14:textId="034B5B0C" w:rsidR="00DE7523" w:rsidRPr="00B83A03" w:rsidRDefault="00DE7523" w:rsidP="00DE49B1">
            <w:pPr>
              <w:jc w:val="both"/>
              <w:rPr>
                <w:rFonts w:ascii="Arial" w:hAnsi="Arial" w:cs="Arial"/>
              </w:rPr>
            </w:pPr>
            <w:r w:rsidRPr="00DE7523">
              <w:rPr>
                <w:rFonts w:ascii="Arial" w:hAnsi="Arial" w:cs="Arial"/>
              </w:rPr>
              <w:t>Nurodytas kiekis per visą sutarties galiojimo laikotarpį. Atkreipiame dėmesį, kad Nurodytas preliminarus Paslaugų kiekis. Sutarties galiojimo laikotarpiu Pirkėjas turi teisę koreguoti perkamų Paslaugų kiekį, neviršijant Sutartyje nurodytos maksimalios Sutarties kainos. Pirkėjas neįsipareigoja išpirkti viso Paslaugų kiekio ar bet kokios jų dalies</w:t>
            </w:r>
            <w:r>
              <w:rPr>
                <w:rFonts w:ascii="Arial" w:hAnsi="Arial" w:cs="Arial"/>
              </w:rPr>
              <w:t>.</w:t>
            </w:r>
          </w:p>
        </w:tc>
      </w:tr>
      <w:tr w:rsidR="00DE7523" w:rsidRPr="00B83A03" w14:paraId="14150613" w14:textId="77777777" w:rsidTr="00DE7523">
        <w:tc>
          <w:tcPr>
            <w:tcW w:w="704" w:type="dxa"/>
          </w:tcPr>
          <w:p w14:paraId="45542AEC" w14:textId="6E5567BB" w:rsidR="00DE7523" w:rsidRPr="00DE7523" w:rsidRDefault="00DE7523" w:rsidP="00DE49B1">
            <w:pPr>
              <w:jc w:val="both"/>
              <w:rPr>
                <w:rFonts w:ascii="Arial" w:hAnsi="Arial" w:cs="Arial"/>
                <w:lang w:val="en-US"/>
              </w:rPr>
            </w:pPr>
            <w:r>
              <w:rPr>
                <w:rFonts w:ascii="Arial" w:hAnsi="Arial" w:cs="Arial"/>
                <w:lang w:val="en-US"/>
              </w:rPr>
              <w:t>4.</w:t>
            </w:r>
          </w:p>
        </w:tc>
        <w:tc>
          <w:tcPr>
            <w:tcW w:w="3544" w:type="dxa"/>
          </w:tcPr>
          <w:p w14:paraId="48FF6EB5" w14:textId="77A310AA" w:rsidR="00DE7523" w:rsidRPr="00DE7523" w:rsidRDefault="00DE7523" w:rsidP="00DE49B1">
            <w:pPr>
              <w:jc w:val="both"/>
              <w:rPr>
                <w:rFonts w:ascii="Arial" w:hAnsi="Arial" w:cs="Arial"/>
                <w:lang w:val="en-US"/>
              </w:rPr>
            </w:pPr>
            <w:r>
              <w:rPr>
                <w:rFonts w:ascii="Arial" w:hAnsi="Arial" w:cs="Arial"/>
              </w:rPr>
              <w:t xml:space="preserve">Techninės specifikacijos </w:t>
            </w:r>
            <w:r>
              <w:rPr>
                <w:rFonts w:ascii="Arial" w:hAnsi="Arial" w:cs="Arial"/>
                <w:lang w:val="en-US"/>
              </w:rPr>
              <w:t>5.1.24 p.</w:t>
            </w:r>
          </w:p>
        </w:tc>
        <w:tc>
          <w:tcPr>
            <w:tcW w:w="4111" w:type="dxa"/>
          </w:tcPr>
          <w:p w14:paraId="0A4700D4" w14:textId="40A78C88" w:rsidR="00DE7523" w:rsidRPr="00DE7523" w:rsidRDefault="00DE7523" w:rsidP="00DE49B1">
            <w:pPr>
              <w:jc w:val="both"/>
              <w:rPr>
                <w:rFonts w:ascii="Arial" w:hAnsi="Arial" w:cs="Arial"/>
              </w:rPr>
            </w:pPr>
            <w:r w:rsidRPr="00DE7523">
              <w:rPr>
                <w:rFonts w:ascii="Arial" w:hAnsi="Arial" w:cs="Arial"/>
              </w:rPr>
              <w:t xml:space="preserve">Prašome patikslinti, kaip turėtų būti suprantamas „realaus laiko“ mokėjimų stebėjimas (ne tikrinimas). Konkrečiai, ar mokėjimų stebėjimas turėtų veikti kaip kontrolė, galinti sustabdyti sandorius, ar </w:t>
            </w:r>
            <w:r w:rsidRPr="00DE7523">
              <w:rPr>
                <w:rFonts w:ascii="Arial" w:hAnsi="Arial" w:cs="Arial"/>
              </w:rPr>
              <w:lastRenderedPageBreak/>
              <w:t>kaip asinchroninis procesas, generuojantis įspėjimus, neįtakojant sandorių vykdymo.</w:t>
            </w:r>
          </w:p>
        </w:tc>
        <w:tc>
          <w:tcPr>
            <w:tcW w:w="5528" w:type="dxa"/>
          </w:tcPr>
          <w:p w14:paraId="60F78E25" w14:textId="7718CF1F" w:rsidR="00DE7523" w:rsidRPr="00DE7523" w:rsidRDefault="00DE7523" w:rsidP="00DE49B1">
            <w:pPr>
              <w:jc w:val="both"/>
              <w:rPr>
                <w:rFonts w:ascii="Arial" w:hAnsi="Arial" w:cs="Arial"/>
              </w:rPr>
            </w:pPr>
            <w:r w:rsidRPr="00DE7523">
              <w:rPr>
                <w:rFonts w:ascii="Arial" w:hAnsi="Arial" w:cs="Arial"/>
              </w:rPr>
              <w:lastRenderedPageBreak/>
              <w:t>Šis reikalavimas turėtų būti suprantamas kaip kontrolė</w:t>
            </w:r>
            <w:r w:rsidR="000E0463">
              <w:rPr>
                <w:rFonts w:ascii="Arial" w:hAnsi="Arial" w:cs="Arial"/>
              </w:rPr>
              <w:t>,</w:t>
            </w:r>
            <w:r w:rsidRPr="00DE7523">
              <w:rPr>
                <w:rFonts w:ascii="Arial" w:hAnsi="Arial" w:cs="Arial"/>
              </w:rPr>
              <w:t xml:space="preserve"> generuojanti įspėjimus mokėjimo operacijoms.</w:t>
            </w:r>
          </w:p>
        </w:tc>
      </w:tr>
    </w:tbl>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p w14:paraId="26A1FE59" w14:textId="77777777" w:rsidR="006A70EF" w:rsidRPr="00B83A03" w:rsidRDefault="006A70EF" w:rsidP="00DE49B1">
      <w:pPr>
        <w:pStyle w:val="Tekstas"/>
        <w:tabs>
          <w:tab w:val="clear" w:pos="6804"/>
        </w:tabs>
        <w:ind w:firstLine="567"/>
        <w:jc w:val="both"/>
        <w:rPr>
          <w:rFonts w:ascii="Arial" w:hAnsi="Arial" w:cs="Arial"/>
          <w:sz w:val="22"/>
          <w:szCs w:val="22"/>
          <w:lang w:val="lt-LT"/>
        </w:rPr>
      </w:pPr>
    </w:p>
    <w:p w14:paraId="5EBDB0BB" w14:textId="3B2F70A5" w:rsidR="004E1453" w:rsidRPr="00B83A03" w:rsidRDefault="00FE6F67"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DE7523">
            <w:rPr>
              <w:rFonts w:ascii="Arial" w:hAnsi="Arial" w:cs="Arial"/>
              <w:bCs/>
              <w:sz w:val="22"/>
              <w:szCs w:val="22"/>
            </w:rPr>
            <w:t>Pirkimų projektų vadovė Alina Dralo, Mob. +370 620 93298</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93C4" w14:textId="77777777" w:rsidR="00FE6F67" w:rsidRDefault="00FE6F67" w:rsidP="000C042A">
      <w:r>
        <w:separator/>
      </w:r>
    </w:p>
  </w:endnote>
  <w:endnote w:type="continuationSeparator" w:id="0">
    <w:p w14:paraId="31AC1A25" w14:textId="77777777" w:rsidR="00FE6F67" w:rsidRDefault="00FE6F67" w:rsidP="000C042A">
      <w:r>
        <w:continuationSeparator/>
      </w:r>
    </w:p>
  </w:endnote>
  <w:endnote w:type="continuationNotice" w:id="1">
    <w:p w14:paraId="1E39B7CF" w14:textId="77777777" w:rsidR="00FE6F67" w:rsidRDefault="00FE6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proofErr w:type="spellStart"/>
                    <w:r w:rsidRPr="001F3DB4">
                      <w:rPr>
                        <w:rFonts w:ascii="Arial" w:eastAsiaTheme="minorHAnsi" w:hAnsi="Arial" w:cs="Arial"/>
                        <w:color w:val="000000"/>
                        <w:sz w:val="16"/>
                        <w:szCs w:val="16"/>
                        <w:lang w:val="en-GB"/>
                      </w:rPr>
                      <w:t>Ignitis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proofErr w:type="spellStart"/>
                    <w:r w:rsidRPr="001F3DB4">
                      <w:rPr>
                        <w:rFonts w:ascii="Arial" w:eastAsiaTheme="minorHAnsi" w:hAnsi="Arial" w:cs="Arial"/>
                        <w:color w:val="000000"/>
                        <w:sz w:val="16"/>
                        <w:szCs w:val="16"/>
                        <w:lang w:val="en-GB"/>
                      </w:rPr>
                      <w:t>Laisvės</w:t>
                    </w:r>
                    <w:proofErr w:type="spellEnd"/>
                    <w:r w:rsidRPr="001F3DB4">
                      <w:rPr>
                        <w:rFonts w:ascii="Arial" w:eastAsiaTheme="minorHAnsi" w:hAnsi="Arial" w:cs="Arial"/>
                        <w:color w:val="000000"/>
                        <w:sz w:val="16"/>
                        <w:szCs w:val="16"/>
                        <w:lang w:val="en-GB"/>
                      </w:rPr>
                      <w:t xml:space="preserve">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9508" w14:textId="77777777" w:rsidR="00FE6F67" w:rsidRDefault="00FE6F67" w:rsidP="000C042A">
      <w:r>
        <w:separator/>
      </w:r>
    </w:p>
  </w:footnote>
  <w:footnote w:type="continuationSeparator" w:id="0">
    <w:p w14:paraId="60DBF794" w14:textId="77777777" w:rsidR="00FE6F67" w:rsidRDefault="00FE6F67" w:rsidP="000C042A">
      <w:r>
        <w:continuationSeparator/>
      </w:r>
    </w:p>
  </w:footnote>
  <w:footnote w:type="continuationNotice" w:id="1">
    <w:p w14:paraId="699210F4" w14:textId="77777777" w:rsidR="00FE6F67" w:rsidRDefault="00FE6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FE6F67">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DEF"/>
    <w:rsid w:val="00062F36"/>
    <w:rsid w:val="00067CEE"/>
    <w:rsid w:val="00071DD9"/>
    <w:rsid w:val="00074F23"/>
    <w:rsid w:val="00077571"/>
    <w:rsid w:val="000833F8"/>
    <w:rsid w:val="00084BF8"/>
    <w:rsid w:val="00097581"/>
    <w:rsid w:val="000A3443"/>
    <w:rsid w:val="000B79D8"/>
    <w:rsid w:val="000C042A"/>
    <w:rsid w:val="000C5E08"/>
    <w:rsid w:val="000D5A58"/>
    <w:rsid w:val="000E0463"/>
    <w:rsid w:val="000F5F10"/>
    <w:rsid w:val="001079F4"/>
    <w:rsid w:val="00110836"/>
    <w:rsid w:val="001122AD"/>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69FA"/>
    <w:rsid w:val="0021714B"/>
    <w:rsid w:val="0022365E"/>
    <w:rsid w:val="002366B4"/>
    <w:rsid w:val="002379F5"/>
    <w:rsid w:val="00251B99"/>
    <w:rsid w:val="0026091A"/>
    <w:rsid w:val="00266D81"/>
    <w:rsid w:val="00271162"/>
    <w:rsid w:val="00276059"/>
    <w:rsid w:val="0028235A"/>
    <w:rsid w:val="00287F7A"/>
    <w:rsid w:val="002A3AF4"/>
    <w:rsid w:val="002D1648"/>
    <w:rsid w:val="002D6187"/>
    <w:rsid w:val="002F5B42"/>
    <w:rsid w:val="00314C69"/>
    <w:rsid w:val="00326AC1"/>
    <w:rsid w:val="003353F7"/>
    <w:rsid w:val="00350E88"/>
    <w:rsid w:val="00366285"/>
    <w:rsid w:val="00367E4B"/>
    <w:rsid w:val="00374C47"/>
    <w:rsid w:val="0038264B"/>
    <w:rsid w:val="00397663"/>
    <w:rsid w:val="003A70EE"/>
    <w:rsid w:val="003B2820"/>
    <w:rsid w:val="003B66B9"/>
    <w:rsid w:val="003C4D05"/>
    <w:rsid w:val="003C600E"/>
    <w:rsid w:val="003D5661"/>
    <w:rsid w:val="003E4EB5"/>
    <w:rsid w:val="003E6058"/>
    <w:rsid w:val="00407A9B"/>
    <w:rsid w:val="00411E1A"/>
    <w:rsid w:val="00421B21"/>
    <w:rsid w:val="00432EA4"/>
    <w:rsid w:val="004570D3"/>
    <w:rsid w:val="00461EB3"/>
    <w:rsid w:val="00467FDF"/>
    <w:rsid w:val="0047773B"/>
    <w:rsid w:val="00481D59"/>
    <w:rsid w:val="0048287A"/>
    <w:rsid w:val="00483D49"/>
    <w:rsid w:val="00484529"/>
    <w:rsid w:val="00487820"/>
    <w:rsid w:val="00487C62"/>
    <w:rsid w:val="004924FC"/>
    <w:rsid w:val="004B468B"/>
    <w:rsid w:val="004C7082"/>
    <w:rsid w:val="004E1453"/>
    <w:rsid w:val="004F4591"/>
    <w:rsid w:val="004F5439"/>
    <w:rsid w:val="0050154F"/>
    <w:rsid w:val="005614FE"/>
    <w:rsid w:val="00597847"/>
    <w:rsid w:val="005A173D"/>
    <w:rsid w:val="005A377C"/>
    <w:rsid w:val="005B18C2"/>
    <w:rsid w:val="005C04DE"/>
    <w:rsid w:val="005F42FF"/>
    <w:rsid w:val="00606660"/>
    <w:rsid w:val="00621DBB"/>
    <w:rsid w:val="0063141E"/>
    <w:rsid w:val="006315FE"/>
    <w:rsid w:val="00640436"/>
    <w:rsid w:val="00641E7F"/>
    <w:rsid w:val="00647C94"/>
    <w:rsid w:val="00653613"/>
    <w:rsid w:val="00662A6C"/>
    <w:rsid w:val="006763C4"/>
    <w:rsid w:val="006818D9"/>
    <w:rsid w:val="00687FB4"/>
    <w:rsid w:val="0069181F"/>
    <w:rsid w:val="00692B2C"/>
    <w:rsid w:val="006A70EF"/>
    <w:rsid w:val="006B0B47"/>
    <w:rsid w:val="006C2BF9"/>
    <w:rsid w:val="006C5167"/>
    <w:rsid w:val="006D0597"/>
    <w:rsid w:val="00700CEF"/>
    <w:rsid w:val="00700D94"/>
    <w:rsid w:val="00704A98"/>
    <w:rsid w:val="0070568B"/>
    <w:rsid w:val="007056D1"/>
    <w:rsid w:val="007205F9"/>
    <w:rsid w:val="00721EBE"/>
    <w:rsid w:val="007354E6"/>
    <w:rsid w:val="0074090D"/>
    <w:rsid w:val="00757915"/>
    <w:rsid w:val="00757926"/>
    <w:rsid w:val="007749D0"/>
    <w:rsid w:val="007752D9"/>
    <w:rsid w:val="00777D81"/>
    <w:rsid w:val="00783B49"/>
    <w:rsid w:val="00791696"/>
    <w:rsid w:val="007B48AF"/>
    <w:rsid w:val="007B76DB"/>
    <w:rsid w:val="007C16E1"/>
    <w:rsid w:val="007C1C4E"/>
    <w:rsid w:val="007E3A53"/>
    <w:rsid w:val="007F7930"/>
    <w:rsid w:val="008031AD"/>
    <w:rsid w:val="008061D5"/>
    <w:rsid w:val="008539BB"/>
    <w:rsid w:val="00854638"/>
    <w:rsid w:val="008560DE"/>
    <w:rsid w:val="008579D8"/>
    <w:rsid w:val="00891A79"/>
    <w:rsid w:val="008920C3"/>
    <w:rsid w:val="00896A4E"/>
    <w:rsid w:val="008970DF"/>
    <w:rsid w:val="008A6773"/>
    <w:rsid w:val="008A78FC"/>
    <w:rsid w:val="008B23B1"/>
    <w:rsid w:val="008B3E60"/>
    <w:rsid w:val="008C6C85"/>
    <w:rsid w:val="008C74CE"/>
    <w:rsid w:val="008D0C45"/>
    <w:rsid w:val="008D54EC"/>
    <w:rsid w:val="008D6D41"/>
    <w:rsid w:val="008E205A"/>
    <w:rsid w:val="008E4AFF"/>
    <w:rsid w:val="008E5C87"/>
    <w:rsid w:val="008F1250"/>
    <w:rsid w:val="009052E2"/>
    <w:rsid w:val="00913395"/>
    <w:rsid w:val="009251DC"/>
    <w:rsid w:val="00935A80"/>
    <w:rsid w:val="009413FF"/>
    <w:rsid w:val="00941C28"/>
    <w:rsid w:val="00942C35"/>
    <w:rsid w:val="00942FCC"/>
    <w:rsid w:val="009545E0"/>
    <w:rsid w:val="00965979"/>
    <w:rsid w:val="00970868"/>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398D"/>
    <w:rsid w:val="00A90CBB"/>
    <w:rsid w:val="00A947F9"/>
    <w:rsid w:val="00AA21EE"/>
    <w:rsid w:val="00AA3CFC"/>
    <w:rsid w:val="00AA47F7"/>
    <w:rsid w:val="00AB36DC"/>
    <w:rsid w:val="00AB387A"/>
    <w:rsid w:val="00AC4901"/>
    <w:rsid w:val="00AC61FA"/>
    <w:rsid w:val="00AC7102"/>
    <w:rsid w:val="00AD0E0F"/>
    <w:rsid w:val="00AD11CC"/>
    <w:rsid w:val="00AD4D4D"/>
    <w:rsid w:val="00AD7B1E"/>
    <w:rsid w:val="00AE0D23"/>
    <w:rsid w:val="00AF3542"/>
    <w:rsid w:val="00B00DD8"/>
    <w:rsid w:val="00B036F5"/>
    <w:rsid w:val="00B045C4"/>
    <w:rsid w:val="00B3030F"/>
    <w:rsid w:val="00B47B87"/>
    <w:rsid w:val="00B83A03"/>
    <w:rsid w:val="00B851EE"/>
    <w:rsid w:val="00B92E76"/>
    <w:rsid w:val="00B942D1"/>
    <w:rsid w:val="00BA5F8B"/>
    <w:rsid w:val="00BB60FA"/>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C1529"/>
    <w:rsid w:val="00CC63AB"/>
    <w:rsid w:val="00CD6CA1"/>
    <w:rsid w:val="00CE3C6D"/>
    <w:rsid w:val="00CF09A6"/>
    <w:rsid w:val="00CF7389"/>
    <w:rsid w:val="00D03893"/>
    <w:rsid w:val="00D1415F"/>
    <w:rsid w:val="00D30736"/>
    <w:rsid w:val="00D40468"/>
    <w:rsid w:val="00D62296"/>
    <w:rsid w:val="00D714A0"/>
    <w:rsid w:val="00D836C2"/>
    <w:rsid w:val="00D85AC3"/>
    <w:rsid w:val="00D91A3E"/>
    <w:rsid w:val="00DA71F2"/>
    <w:rsid w:val="00DB5109"/>
    <w:rsid w:val="00DB5491"/>
    <w:rsid w:val="00DB7910"/>
    <w:rsid w:val="00DC05F3"/>
    <w:rsid w:val="00DE15C5"/>
    <w:rsid w:val="00DE35CE"/>
    <w:rsid w:val="00DE49B1"/>
    <w:rsid w:val="00DE5486"/>
    <w:rsid w:val="00DE7523"/>
    <w:rsid w:val="00DF361F"/>
    <w:rsid w:val="00E05F2A"/>
    <w:rsid w:val="00E126B8"/>
    <w:rsid w:val="00E161EF"/>
    <w:rsid w:val="00E348F2"/>
    <w:rsid w:val="00E41A9F"/>
    <w:rsid w:val="00E517E6"/>
    <w:rsid w:val="00E628B1"/>
    <w:rsid w:val="00E6337E"/>
    <w:rsid w:val="00E7011C"/>
    <w:rsid w:val="00E74C78"/>
    <w:rsid w:val="00E8214B"/>
    <w:rsid w:val="00E84371"/>
    <w:rsid w:val="00E873AC"/>
    <w:rsid w:val="00E9307C"/>
    <w:rsid w:val="00EA43BE"/>
    <w:rsid w:val="00EB4427"/>
    <w:rsid w:val="00EC2EEC"/>
    <w:rsid w:val="00ED2884"/>
    <w:rsid w:val="00ED4551"/>
    <w:rsid w:val="00ED72F9"/>
    <w:rsid w:val="00EF27F7"/>
    <w:rsid w:val="00EF629E"/>
    <w:rsid w:val="00EF62F2"/>
    <w:rsid w:val="00F02599"/>
    <w:rsid w:val="00F04707"/>
    <w:rsid w:val="00F10596"/>
    <w:rsid w:val="00F1442A"/>
    <w:rsid w:val="00F17FCE"/>
    <w:rsid w:val="00F2420F"/>
    <w:rsid w:val="00F37785"/>
    <w:rsid w:val="00F40EE6"/>
    <w:rsid w:val="00F42940"/>
    <w:rsid w:val="00F77462"/>
    <w:rsid w:val="00F8345A"/>
    <w:rsid w:val="00F90166"/>
    <w:rsid w:val="00F946E1"/>
    <w:rsid w:val="00FA032A"/>
    <w:rsid w:val="00FA06EF"/>
    <w:rsid w:val="00FA1E4A"/>
    <w:rsid w:val="00FA6057"/>
    <w:rsid w:val="00FB32B1"/>
    <w:rsid w:val="00FB52D8"/>
    <w:rsid w:val="00FC0265"/>
    <w:rsid w:val="00FC477B"/>
    <w:rsid w:val="00FD1907"/>
    <w:rsid w:val="00FD5DB2"/>
    <w:rsid w:val="00FE1FB4"/>
    <w:rsid w:val="00FE1FCF"/>
    <w:rsid w:val="00FE5964"/>
    <w:rsid w:val="00FE6F67"/>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PlaceholderText"/>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51B81"/>
    <w:rsid w:val="00175DBC"/>
    <w:rsid w:val="001B1EB1"/>
    <w:rsid w:val="00201743"/>
    <w:rsid w:val="002379F5"/>
    <w:rsid w:val="0025267D"/>
    <w:rsid w:val="003043A8"/>
    <w:rsid w:val="00367E4B"/>
    <w:rsid w:val="003960AA"/>
    <w:rsid w:val="003A0A93"/>
    <w:rsid w:val="003E6058"/>
    <w:rsid w:val="00474395"/>
    <w:rsid w:val="006057A0"/>
    <w:rsid w:val="00640436"/>
    <w:rsid w:val="00647C94"/>
    <w:rsid w:val="0086140A"/>
    <w:rsid w:val="008D54EC"/>
    <w:rsid w:val="00934ADC"/>
    <w:rsid w:val="00A031E9"/>
    <w:rsid w:val="00A059B9"/>
    <w:rsid w:val="00A560A3"/>
    <w:rsid w:val="00AE4942"/>
    <w:rsid w:val="00B00D27"/>
    <w:rsid w:val="00B043FF"/>
    <w:rsid w:val="00B34250"/>
    <w:rsid w:val="00B6765C"/>
    <w:rsid w:val="00BA45EA"/>
    <w:rsid w:val="00BE2BBC"/>
    <w:rsid w:val="00C97992"/>
    <w:rsid w:val="00CD1C0E"/>
    <w:rsid w:val="00CD3194"/>
    <w:rsid w:val="00D03C42"/>
    <w:rsid w:val="00D07216"/>
    <w:rsid w:val="00D1415F"/>
    <w:rsid w:val="00DA2B56"/>
    <w:rsid w:val="00DE35CE"/>
    <w:rsid w:val="00E161EF"/>
    <w:rsid w:val="00E325DF"/>
    <w:rsid w:val="00E84371"/>
    <w:rsid w:val="00ED72F9"/>
    <w:rsid w:val="00F1442A"/>
    <w:rsid w:val="00F53880"/>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AA80F755CE44C8FA3B6D4B6E53296" ma:contentTypeVersion="10" ma:contentTypeDescription="Create a new document." ma:contentTypeScope="" ma:versionID="90c5b40398be48cd73eeecb00b15ac1c">
  <xsd:schema xmlns:xsd="http://www.w3.org/2001/XMLSchema" xmlns:xs="http://www.w3.org/2001/XMLSchema" xmlns:p="http://schemas.microsoft.com/office/2006/metadata/properties" xmlns:ns2="75b338bd-b087-4d7d-85b5-9a0083ad10cd" xmlns:ns3="3db48862-3d5a-4b5b-a8ee-b1270852f994" targetNamespace="http://schemas.microsoft.com/office/2006/metadata/properties" ma:root="true" ma:fieldsID="bb55fddd3858edf92e60cc214282eafa" ns2:_="" ns3:_="">
    <xsd:import namespace="75b338bd-b087-4d7d-85b5-9a0083ad10cd"/>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338bd-b087-4d7d-85b5-9a0083ad1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b48862-3d5a-4b5b-a8ee-b1270852f994" xsi:nil="true"/>
    <lcf76f155ced4ddcb4097134ff3c332f xmlns="75b338bd-b087-4d7d-85b5-9a0083ad10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8018DFC-9444-45EE-87B6-7C85FCB6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338bd-b087-4d7d-85b5-9a0083ad10cd"/>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3db48862-3d5a-4b5b-a8ee-b1270852f994"/>
    <ds:schemaRef ds:uri="75b338bd-b087-4d7d-85b5-9a0083ad10cd"/>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1575</Words>
  <Characters>898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Alina Dralo</cp:lastModifiedBy>
  <cp:revision>8</cp:revision>
  <dcterms:created xsi:type="dcterms:W3CDTF">2026-06-03T11:28:00Z</dcterms:created>
  <dcterms:modified xsi:type="dcterms:W3CDTF">2026-06-04T07:41:00Z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0x0101009B1AA80F755CE44C8FA3B6D4B6E53296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