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C6D5" w14:textId="77777777" w:rsidR="002E6A41"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6ED61DA"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0A757F" w14:paraId="60AF6B17" w14:textId="77777777" w:rsidTr="00AE7DBE">
            <w:trPr>
              <w:trHeight w:val="20"/>
            </w:trPr>
            <w:tc>
              <w:tcPr>
                <w:tcW w:w="7918" w:type="dxa"/>
                <w:tcMar>
                  <w:top w:w="216" w:type="dxa"/>
                  <w:left w:w="115" w:type="dxa"/>
                  <w:bottom w:w="216" w:type="dxa"/>
                  <w:right w:w="115" w:type="dxa"/>
                </w:tcMar>
              </w:tcPr>
              <w:p w14:paraId="06AAC760" w14:textId="77777777" w:rsidR="00D07746" w:rsidRPr="000A757F" w:rsidRDefault="00D07746" w:rsidP="00994BD6">
                <w:pPr>
                  <w:pStyle w:val="Betarp"/>
                  <w:rPr>
                    <w:rFonts w:ascii="Times New Roman" w:hAnsi="Times New Roman" w:cs="Times New Roman"/>
                    <w:color w:val="2F5496" w:themeColor="accent1" w:themeShade="BF"/>
                    <w:sz w:val="36"/>
                    <w:szCs w:val="36"/>
                    <w:highlight w:val="yellow"/>
                  </w:rPr>
                </w:pPr>
              </w:p>
            </w:tc>
          </w:tr>
          <w:tr w:rsidR="00D07746" w:rsidRPr="000A757F" w14:paraId="1E4F3454" w14:textId="77777777" w:rsidTr="00AE7DBE">
            <w:tc>
              <w:tcPr>
                <w:tcW w:w="7918" w:type="dxa"/>
              </w:tcPr>
              <w:sdt>
                <w:sdtPr>
                  <w:rPr>
                    <w:rFonts w:eastAsia="Times New Roman" w:cstheme="minorHAnsi"/>
                    <w:b/>
                    <w:bCs/>
                    <w:color w:val="000000"/>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37BA4BD" w:rsidR="00D07746" w:rsidRPr="000A757F" w:rsidRDefault="00903C40" w:rsidP="00994BD6">
                    <w:pPr>
                      <w:pStyle w:val="Betarp"/>
                      <w:spacing w:line="216" w:lineRule="auto"/>
                      <w:rPr>
                        <w:rFonts w:ascii="Times New Roman" w:eastAsiaTheme="majorEastAsia" w:hAnsi="Times New Roman" w:cs="Times New Roman"/>
                        <w:color w:val="4472C4" w:themeColor="accent1"/>
                        <w:sz w:val="32"/>
                        <w:szCs w:val="32"/>
                        <w:highlight w:val="yellow"/>
                      </w:rPr>
                    </w:pPr>
                    <w:r w:rsidRPr="00903C40">
                      <w:rPr>
                        <w:rFonts w:eastAsia="Times New Roman" w:cstheme="minorHAnsi"/>
                        <w:b/>
                        <w:bCs/>
                        <w:color w:val="000000"/>
                        <w:sz w:val="32"/>
                        <w:szCs w:val="32"/>
                      </w:rPr>
                      <w:t>VIEŠOJO PIRKIMO „KUPIŠKIO MIESTO TAIKOS GATVĖS DAUGIABUČIŲ NAMŲ NR. 2 ir 3 AUTOMOBILIŲ STOVĖJIMO AIKŠTELĖS KAPITALINIS REMONTAS“ SKELBIAMOS APKLAUSOS BENDROSIOS SĄLYGOS</w:t>
                    </w:r>
                  </w:p>
                </w:sdtContent>
              </w:sdt>
            </w:tc>
          </w:tr>
          <w:tr w:rsidR="00D07746" w:rsidRPr="000A757F" w14:paraId="459B5D25" w14:textId="77777777" w:rsidTr="00AE7DBE">
            <w:trPr>
              <w:trHeight w:val="24"/>
            </w:trPr>
            <w:tc>
              <w:tcPr>
                <w:tcW w:w="7918" w:type="dxa"/>
                <w:tcMar>
                  <w:top w:w="216" w:type="dxa"/>
                  <w:left w:w="115" w:type="dxa"/>
                  <w:bottom w:w="216" w:type="dxa"/>
                  <w:right w:w="115" w:type="dxa"/>
                </w:tcMar>
              </w:tcPr>
              <w:p w14:paraId="5F972CB7" w14:textId="7E3E5193" w:rsidR="00D07746" w:rsidRPr="000A757F" w:rsidRDefault="00D07746" w:rsidP="00994BD6">
                <w:pPr>
                  <w:pStyle w:val="Betarp"/>
                  <w:rPr>
                    <w:color w:val="2F5496" w:themeColor="accent1" w:themeShade="BF"/>
                    <w:sz w:val="24"/>
                    <w:highlight w:val="yellow"/>
                  </w:rPr>
                </w:pPr>
              </w:p>
            </w:tc>
          </w:tr>
        </w:tbl>
        <w:p w14:paraId="27C48C5F" w14:textId="77777777" w:rsidR="00AE7DBE" w:rsidRPr="00AE7DBE" w:rsidRDefault="00AE7DBE" w:rsidP="00AE7DBE">
          <w:pPr>
            <w:spacing w:after="120" w:line="300" w:lineRule="auto"/>
            <w:ind w:left="567"/>
            <w:contextualSpacing/>
            <w:jc w:val="center"/>
            <w:rPr>
              <w:rFonts w:ascii="Arial" w:hAnsi="Arial" w:cs="Arial"/>
              <w:b/>
              <w:bCs/>
            </w:rPr>
          </w:pPr>
        </w:p>
        <w:p w14:paraId="3A49EC5B" w14:textId="77777777" w:rsidR="00AE7DBE" w:rsidRPr="00AE7DBE" w:rsidRDefault="00AE7DBE" w:rsidP="00AE7DBE">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AE7DBE">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40FD42B7" w14:textId="77777777" w:rsidR="00AE7DBE" w:rsidRPr="00AE7DBE" w:rsidRDefault="00AE7DBE" w:rsidP="00AE7DBE">
          <w:pPr>
            <w:spacing w:after="0" w:line="240" w:lineRule="auto"/>
            <w:jc w:val="center"/>
            <w:rPr>
              <w:rFonts w:ascii="Times New Roman" w:eastAsia="Times New Roman" w:hAnsi="Times New Roman" w:cs="Times New Roman"/>
              <w:noProof/>
              <w:sz w:val="16"/>
              <w:szCs w:val="16"/>
              <w14:ligatures w14:val="standardContextual"/>
            </w:rPr>
          </w:pPr>
          <w:r w:rsidRPr="00AE7DBE">
            <w:rPr>
              <w:rFonts w:ascii="Times New Roman" w:eastAsia="Times New Roman" w:hAnsi="Times New Roman" w:cs="Times New Roman"/>
              <w:noProof/>
              <w:sz w:val="16"/>
              <w:szCs w:val="16"/>
              <w14:ligatures w14:val="standardContextual"/>
            </w:rPr>
            <w:t>Biudžetinė įstaiga, Vytauto g. 2, LT-40115 Kupiškis, tel. (8 459)  35 500, el. p. savivaldybe@kupiskis.lt.</w:t>
          </w:r>
        </w:p>
        <w:p w14:paraId="4EF53049" w14:textId="77777777" w:rsidR="00AE7DBE" w:rsidRPr="00AE7DBE" w:rsidRDefault="00AE7DBE" w:rsidP="00AE7DBE">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E7DBE">
            <w:rPr>
              <w:rFonts w:ascii="Times New Roman" w:eastAsia="Times New Roman" w:hAnsi="Times New Roman" w:cs="Times New Roman"/>
              <w:noProof/>
              <w:sz w:val="16"/>
              <w:szCs w:val="16"/>
              <w14:ligatures w14:val="standardContextual"/>
            </w:rPr>
            <w:t>Duomenys kaupiami ir saugomi Juridinių asmenų registre, kodas 188774975</w:t>
          </w: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2184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 xml:space="preserve">bei atitinka kvalifikacijos </w:t>
      </w:r>
      <w:r w:rsidR="1177FA8A" w:rsidRPr="007B2DBE">
        <w:rPr>
          <w:rFonts w:cstheme="minorHAnsi"/>
        </w:rPr>
        <w:lastRenderedPageBreak/>
        <w:t>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2E6A41">
      <w:headerReference w:type="default" r:id="rId17"/>
      <w:pgSz w:w="12240" w:h="15840"/>
      <w:pgMar w:top="426"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2532" w14:textId="77777777" w:rsidR="00221846" w:rsidRDefault="00221846" w:rsidP="00D05666">
      <w:r>
        <w:separator/>
      </w:r>
    </w:p>
  </w:endnote>
  <w:endnote w:type="continuationSeparator" w:id="0">
    <w:p w14:paraId="4FA1A1C3" w14:textId="77777777" w:rsidR="00221846" w:rsidRDefault="00221846" w:rsidP="00D05666">
      <w:r>
        <w:continuationSeparator/>
      </w:r>
    </w:p>
  </w:endnote>
  <w:endnote w:type="continuationNotice" w:id="1">
    <w:p w14:paraId="33B9F709" w14:textId="77777777" w:rsidR="00221846" w:rsidRDefault="00221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B0F3" w14:textId="77777777" w:rsidR="00221846" w:rsidRDefault="00221846" w:rsidP="00D05666">
      <w:r>
        <w:separator/>
      </w:r>
    </w:p>
  </w:footnote>
  <w:footnote w:type="continuationSeparator" w:id="0">
    <w:p w14:paraId="58848BA5" w14:textId="77777777" w:rsidR="00221846" w:rsidRDefault="00221846" w:rsidP="00D05666">
      <w:r>
        <w:continuationSeparator/>
      </w:r>
    </w:p>
  </w:footnote>
  <w:footnote w:type="continuationNotice" w:id="1">
    <w:p w14:paraId="1EA34E2E" w14:textId="77777777" w:rsidR="00221846" w:rsidRDefault="00221846">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57F"/>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47B"/>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A38"/>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846"/>
    <w:rsid w:val="00221CC0"/>
    <w:rsid w:val="00222954"/>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41"/>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7DC"/>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0F5"/>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41E"/>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6B8"/>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F8B"/>
    <w:rsid w:val="005543D0"/>
    <w:rsid w:val="0055476C"/>
    <w:rsid w:val="005605D0"/>
    <w:rsid w:val="00560AD2"/>
    <w:rsid w:val="00561265"/>
    <w:rsid w:val="00561598"/>
    <w:rsid w:val="00561DA1"/>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6B9B"/>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5F98"/>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62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C40"/>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90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C1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DCF"/>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9F0"/>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DBE"/>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690D"/>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38C"/>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69EA"/>
    <w:rsid w:val="00C3061F"/>
    <w:rsid w:val="00C3074A"/>
    <w:rsid w:val="00C30DE4"/>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247"/>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44E"/>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264"/>
    <w:rsid w:val="00F01B51"/>
    <w:rsid w:val="00F01DAE"/>
    <w:rsid w:val="00F0202F"/>
    <w:rsid w:val="00F02559"/>
    <w:rsid w:val="00F02806"/>
    <w:rsid w:val="00F02C2E"/>
    <w:rsid w:val="00F038E6"/>
    <w:rsid w:val="00F0480A"/>
    <w:rsid w:val="00F0482D"/>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155"/>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06FBD05-C92D-4111-B30F-2C8D0C3F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6447B"/>
    <w:rsid w:val="0019685B"/>
    <w:rsid w:val="002A3887"/>
    <w:rsid w:val="003A1E59"/>
    <w:rsid w:val="004674D2"/>
    <w:rsid w:val="00475F4D"/>
    <w:rsid w:val="00485E2C"/>
    <w:rsid w:val="004A16B8"/>
    <w:rsid w:val="00561DA1"/>
    <w:rsid w:val="00574E40"/>
    <w:rsid w:val="00594ABB"/>
    <w:rsid w:val="005F2398"/>
    <w:rsid w:val="006A23CE"/>
    <w:rsid w:val="006B5500"/>
    <w:rsid w:val="00735F98"/>
    <w:rsid w:val="00902E29"/>
    <w:rsid w:val="00951837"/>
    <w:rsid w:val="00A229F0"/>
    <w:rsid w:val="00A7767E"/>
    <w:rsid w:val="00AC348E"/>
    <w:rsid w:val="00AC5AA8"/>
    <w:rsid w:val="00AD4E74"/>
    <w:rsid w:val="00B643E0"/>
    <w:rsid w:val="00BA338C"/>
    <w:rsid w:val="00C05394"/>
    <w:rsid w:val="00CA42B0"/>
    <w:rsid w:val="00CE6247"/>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7870</Words>
  <Characters>44860</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BŪSTŲ PRITAIKYMO NEĮGALIESIEMS DARBAI “ SKELBIAMOS APKLAUSOS BENDROSIOS SĄLYGOS</vt:lpstr>
      <vt:lpstr>Viešojo pirkimo skelbiamos apklausos bendrosios sąlygos</vt:lpstr>
    </vt:vector>
  </TitlesOfParts>
  <Company/>
  <LinksUpToDate>false</LinksUpToDate>
  <CharactersWithSpaces>52625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„KUPIŠKIO MIESTO TAIKOS GATVĖS DAUGIABUČIŲ NAMŲ NR. 2 ir 3 AUTOMOBILIŲ STOVĖJIMO AIKŠTELĖS KAPITALINIS REMONTAS“ SKELBIAMOS APKLAUSOS BENDROSIOS SĄLYGOS</dc:title>
  <dc:subject/>
  <dc:creator/>
  <cp:keywords/>
  <dc:description/>
  <cp:lastModifiedBy>renata_s</cp:lastModifiedBy>
  <cp:revision>5</cp:revision>
  <dcterms:created xsi:type="dcterms:W3CDTF">2024-07-09T05:20:00Z</dcterms:created>
  <dcterms:modified xsi:type="dcterms:W3CDTF">2026-06-02T11:40:00Z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