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96C43" w14:textId="77777777" w:rsidR="007E7216" w:rsidRDefault="007E7216">
      <w:pPr>
        <w:widowControl w:val="0"/>
        <w:rPr>
          <w:rFonts w:eastAsia="Arial"/>
          <w:color w:val="000000"/>
        </w:rPr>
      </w:pPr>
      <w:bookmarkStart w:id="0" w:name="_GoBack"/>
      <w:bookmarkEnd w:id="0"/>
    </w:p>
    <w:p w14:paraId="6C0D2466" w14:textId="77777777" w:rsidR="000F755C" w:rsidRPr="009417EF" w:rsidRDefault="000F755C">
      <w:pPr>
        <w:widowControl w:val="0"/>
        <w:rPr>
          <w:rFonts w:eastAsia="Arial"/>
          <w:color w:val="000000"/>
        </w:rPr>
      </w:pPr>
    </w:p>
    <w:tbl>
      <w:tblPr>
        <w:tblW w:w="9628" w:type="dxa"/>
        <w:tblInd w:w="-108" w:type="dxa"/>
        <w:tblLayout w:type="fixed"/>
        <w:tblLook w:val="0000" w:firstRow="0" w:lastRow="0" w:firstColumn="0" w:lastColumn="0" w:noHBand="0" w:noVBand="0"/>
      </w:tblPr>
      <w:tblGrid>
        <w:gridCol w:w="4815"/>
        <w:gridCol w:w="4813"/>
      </w:tblGrid>
      <w:tr w:rsidR="007E7216" w:rsidRPr="009417EF" w14:paraId="00296B2D" w14:textId="77777777">
        <w:tc>
          <w:tcPr>
            <w:tcW w:w="4814" w:type="dxa"/>
          </w:tcPr>
          <w:p w14:paraId="740B1683" w14:textId="25D50AC0" w:rsidR="007E7216" w:rsidRPr="009417EF" w:rsidRDefault="00C87916">
            <w:pPr>
              <w:widowControl w:val="0"/>
              <w:spacing w:before="240" w:after="240"/>
              <w:jc w:val="center"/>
            </w:pPr>
            <w:r>
              <w:rPr>
                <w:noProof/>
                <w:lang w:eastAsia="lt-LT"/>
              </w:rPr>
              <w:drawing>
                <wp:inline distT="0" distB="0" distL="0" distR="0" wp14:anchorId="6893B0E8" wp14:editId="04F6A3A1">
                  <wp:extent cx="2676525" cy="742950"/>
                  <wp:effectExtent l="0" t="0" r="0" b="0"/>
                  <wp:docPr id="4" name="Paveikslėlis 4" descr="D:\IL Darbo Failai\IKG\LOGO\EK logotipo perdarymas\nextgenerationeu_lt\JPG\LT_00_Fichier de reproduction Next Generation EU_BLACK Outline.jpg"/>
                  <wp:cNvGraphicFramePr/>
                  <a:graphic xmlns:a="http://schemas.openxmlformats.org/drawingml/2006/main">
                    <a:graphicData uri="http://schemas.openxmlformats.org/drawingml/2006/picture">
                      <pic:pic xmlns:pic="http://schemas.openxmlformats.org/drawingml/2006/picture">
                        <pic:nvPicPr>
                          <pic:cNvPr id="4" name="Paveikslėlis 4" descr="D:\IL Darbo Failai\IKG\LOGO\EK logotipo perdarymas\nextgenerationeu_lt\JPG\LT_00_Fichier de reproduction Next Generation EU_BLACK Outline.jpg"/>
                          <pic:cNvPicPr>
                            <a:picLocks noChangeAspect="1"/>
                          </pic:cNvPicPr>
                        </pic:nvPicPr>
                        <pic:blipFill>
                          <a:blip r:embed="rId6"/>
                          <a:stretch>
                            <a:fillRect/>
                          </a:stretch>
                        </pic:blipFill>
                        <pic:spPr>
                          <a:xfrm>
                            <a:off x="0" y="0"/>
                            <a:ext cx="2676525" cy="742950"/>
                          </a:xfrm>
                          <a:prstGeom prst="rect">
                            <a:avLst/>
                          </a:prstGeom>
                          <a:noFill/>
                          <a:ln>
                            <a:noFill/>
                          </a:ln>
                        </pic:spPr>
                      </pic:pic>
                    </a:graphicData>
                  </a:graphic>
                </wp:inline>
              </w:drawing>
            </w:r>
          </w:p>
        </w:tc>
        <w:tc>
          <w:tcPr>
            <w:tcW w:w="4813" w:type="dxa"/>
          </w:tcPr>
          <w:p w14:paraId="686B8710" w14:textId="2EF30AD1" w:rsidR="007E7216" w:rsidRPr="009417EF" w:rsidRDefault="00D916D5">
            <w:pPr>
              <w:widowControl w:val="0"/>
              <w:spacing w:before="240" w:after="240"/>
              <w:jc w:val="center"/>
            </w:pPr>
            <w:r w:rsidRPr="009417EF">
              <w:rPr>
                <w:noProof/>
                <w:lang w:eastAsia="lt-LT"/>
              </w:rPr>
              <w:drawing>
                <wp:inline distT="0" distB="0" distL="0" distR="0" wp14:anchorId="1059EB70" wp14:editId="64A9E3EE">
                  <wp:extent cx="1257300" cy="114300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7"/>
                          <a:stretch>
                            <a:fillRect/>
                          </a:stretch>
                        </pic:blipFill>
                        <pic:spPr bwMode="auto">
                          <a:xfrm>
                            <a:off x="0" y="0"/>
                            <a:ext cx="1257300" cy="1143000"/>
                          </a:xfrm>
                          <a:prstGeom prst="rect">
                            <a:avLst/>
                          </a:prstGeom>
                        </pic:spPr>
                      </pic:pic>
                    </a:graphicData>
                  </a:graphic>
                </wp:inline>
              </w:drawing>
            </w:r>
          </w:p>
        </w:tc>
      </w:tr>
    </w:tbl>
    <w:p w14:paraId="50014236" w14:textId="77777777" w:rsidR="007E7216" w:rsidRPr="009417EF" w:rsidRDefault="007E7216"/>
    <w:p w14:paraId="5B55F98B" w14:textId="77777777" w:rsidR="007E7216" w:rsidRPr="009417EF" w:rsidRDefault="007E7216">
      <w:pPr>
        <w:jc w:val="center"/>
        <w:rPr>
          <w:b/>
          <w:smallCaps/>
        </w:rPr>
      </w:pPr>
    </w:p>
    <w:p w14:paraId="0C532F41" w14:textId="77777777" w:rsidR="007E7216" w:rsidRPr="009417EF" w:rsidRDefault="00D916D5">
      <w:pPr>
        <w:jc w:val="center"/>
        <w:rPr>
          <w:b/>
        </w:rPr>
      </w:pPr>
      <w:r w:rsidRPr="009417EF">
        <w:rPr>
          <w:b/>
          <w:smallCaps/>
        </w:rPr>
        <w:t xml:space="preserve">PASLAUGŲ PIRKIMO </w:t>
      </w:r>
      <w:r w:rsidRPr="009417EF">
        <w:rPr>
          <w:b/>
        </w:rPr>
        <w:t>SUTARTIS</w:t>
      </w:r>
    </w:p>
    <w:p w14:paraId="6E487759" w14:textId="77777777" w:rsidR="007E7216" w:rsidRPr="009417EF" w:rsidRDefault="007E7216">
      <w:pPr>
        <w:jc w:val="center"/>
      </w:pPr>
    </w:p>
    <w:p w14:paraId="6D178E03" w14:textId="77777777" w:rsidR="007E7216" w:rsidRPr="009417EF" w:rsidRDefault="00D916D5">
      <w:pPr>
        <w:jc w:val="center"/>
      </w:pPr>
      <w:r w:rsidRPr="009417EF">
        <w:t>2025 m. ....................... d.  Nr. ..........</w:t>
      </w:r>
    </w:p>
    <w:p w14:paraId="3BAFEC85" w14:textId="77777777" w:rsidR="007E7216" w:rsidRPr="009417EF" w:rsidRDefault="00D916D5">
      <w:pPr>
        <w:jc w:val="center"/>
      </w:pPr>
      <w:r w:rsidRPr="009417EF">
        <w:t>Vilnius</w:t>
      </w:r>
    </w:p>
    <w:p w14:paraId="671185A7" w14:textId="77777777" w:rsidR="007E7216" w:rsidRPr="009417EF" w:rsidRDefault="007E7216">
      <w:pPr>
        <w:jc w:val="center"/>
      </w:pPr>
    </w:p>
    <w:p w14:paraId="2641419E" w14:textId="77777777" w:rsidR="007E7216" w:rsidRPr="009417EF" w:rsidRDefault="007E7216">
      <w:pPr>
        <w:jc w:val="center"/>
      </w:pPr>
    </w:p>
    <w:p w14:paraId="307F1E18" w14:textId="77777777" w:rsidR="007E7216" w:rsidRPr="009417EF" w:rsidRDefault="00D916D5">
      <w:pPr>
        <w:ind w:firstLine="709"/>
        <w:jc w:val="both"/>
      </w:pPr>
      <w:r w:rsidRPr="009417EF">
        <w:rPr>
          <w:b/>
        </w:rPr>
        <w:t>Lietuvių kalbos institutas</w:t>
      </w:r>
      <w:r w:rsidRPr="009417EF">
        <w:t xml:space="preserve">, juridinio asmens kodas 111955023, buveinės adresas: </w:t>
      </w:r>
      <w:proofErr w:type="spellStart"/>
      <w:r w:rsidRPr="009417EF">
        <w:t>P.Vileišio</w:t>
      </w:r>
      <w:proofErr w:type="spellEnd"/>
      <w:r w:rsidRPr="009417EF">
        <w:t xml:space="preserve"> g. 5, LT-10308 Vilnius (toliau – </w:t>
      </w:r>
      <w:r w:rsidRPr="009417EF">
        <w:rPr>
          <w:b/>
        </w:rPr>
        <w:t>Paslaugų gavėjas</w:t>
      </w:r>
      <w:r w:rsidRPr="009417EF">
        <w:t>), atstovaujama _____________________, veikiančio (-</w:t>
      </w:r>
      <w:proofErr w:type="spellStart"/>
      <w:r w:rsidRPr="009417EF">
        <w:t>ios</w:t>
      </w:r>
      <w:proofErr w:type="spellEnd"/>
      <w:r w:rsidRPr="009417EF">
        <w:t xml:space="preserve">) pagal __________________, </w:t>
      </w:r>
    </w:p>
    <w:p w14:paraId="17B25471" w14:textId="77777777" w:rsidR="007E7216" w:rsidRPr="009417EF" w:rsidRDefault="00D916D5">
      <w:pPr>
        <w:ind w:firstLine="709"/>
        <w:jc w:val="both"/>
        <w:rPr>
          <w:color w:val="000000"/>
        </w:rPr>
      </w:pPr>
      <w:r w:rsidRPr="009417EF">
        <w:t xml:space="preserve">ir </w:t>
      </w:r>
      <w:r w:rsidRPr="009417EF">
        <w:rPr>
          <w:b/>
          <w:color w:val="000000"/>
        </w:rPr>
        <w:t>______________________________</w:t>
      </w:r>
      <w:r w:rsidRPr="009417EF">
        <w:rPr>
          <w:color w:val="000000"/>
        </w:rPr>
        <w:t>, juridinio asmens kodas (</w:t>
      </w:r>
      <w:r w:rsidRPr="009417EF">
        <w:rPr>
          <w:i/>
          <w:color w:val="000000"/>
        </w:rPr>
        <w:t>nurodyti</w:t>
      </w:r>
      <w:r w:rsidRPr="009417EF">
        <w:rPr>
          <w:color w:val="000000"/>
        </w:rPr>
        <w:t>), buveinės adresas (</w:t>
      </w:r>
      <w:r w:rsidRPr="009417EF">
        <w:rPr>
          <w:i/>
          <w:color w:val="000000"/>
        </w:rPr>
        <w:t>nurodyti</w:t>
      </w:r>
      <w:r w:rsidRPr="009417EF">
        <w:rPr>
          <w:color w:val="000000"/>
        </w:rPr>
        <w:t xml:space="preserve">), (toliau – </w:t>
      </w:r>
      <w:r w:rsidRPr="009417EF">
        <w:rPr>
          <w:b/>
          <w:color w:val="000000"/>
        </w:rPr>
        <w:t>Paslaugų teikėjas</w:t>
      </w:r>
      <w:r w:rsidRPr="009417EF">
        <w:rPr>
          <w:color w:val="000000"/>
        </w:rPr>
        <w:t>), atstovaujama (-</w:t>
      </w:r>
      <w:proofErr w:type="spellStart"/>
      <w:r w:rsidRPr="009417EF">
        <w:rPr>
          <w:color w:val="000000"/>
        </w:rPr>
        <w:t>as</w:t>
      </w:r>
      <w:proofErr w:type="spellEnd"/>
      <w:r w:rsidRPr="009417EF">
        <w:rPr>
          <w:color w:val="000000"/>
        </w:rPr>
        <w:t>) _________________________, veikiančio (-</w:t>
      </w:r>
      <w:proofErr w:type="spellStart"/>
      <w:r w:rsidRPr="009417EF">
        <w:rPr>
          <w:color w:val="000000"/>
        </w:rPr>
        <w:t>ios</w:t>
      </w:r>
      <w:proofErr w:type="spellEnd"/>
      <w:r w:rsidRPr="009417EF">
        <w:rPr>
          <w:color w:val="000000"/>
        </w:rPr>
        <w:t xml:space="preserve">) pagal ______________________________, </w:t>
      </w:r>
    </w:p>
    <w:p w14:paraId="2F5E1EBC" w14:textId="77777777" w:rsidR="007E7216" w:rsidRPr="009417EF" w:rsidRDefault="00D916D5">
      <w:pPr>
        <w:ind w:firstLine="709"/>
        <w:jc w:val="both"/>
        <w:rPr>
          <w:color w:val="000000"/>
        </w:rPr>
      </w:pPr>
      <w:r w:rsidRPr="009417EF">
        <w:rPr>
          <w:color w:val="000000"/>
        </w:rPr>
        <w:t xml:space="preserve">toliau kartu ar atskirai vadinami </w:t>
      </w:r>
      <w:r w:rsidRPr="009417EF">
        <w:rPr>
          <w:b/>
          <w:color w:val="000000"/>
        </w:rPr>
        <w:t>Šalimis</w:t>
      </w:r>
      <w:r w:rsidRPr="009417EF">
        <w:rPr>
          <w:color w:val="000000"/>
        </w:rPr>
        <w:t xml:space="preserve">, </w:t>
      </w:r>
    </w:p>
    <w:p w14:paraId="48CDE82A" w14:textId="77777777" w:rsidR="007E7216" w:rsidRPr="009417EF" w:rsidRDefault="00D916D5">
      <w:pPr>
        <w:ind w:firstLine="709"/>
        <w:jc w:val="both"/>
      </w:pPr>
      <w:r w:rsidRPr="009417EF">
        <w:rPr>
          <w:color w:val="000000"/>
        </w:rPr>
        <w:t>vadovaudamosi Paslaugų gavėjo viešųjų pirkimų komisijos 2025 m._________________ d. sprendimu ___________________,</w:t>
      </w:r>
      <w:r w:rsidRPr="009417EF">
        <w:t xml:space="preserve"> sudarė šią paslaugų pirkimo sutartį (toliau – </w:t>
      </w:r>
      <w:r w:rsidRPr="009417EF">
        <w:rPr>
          <w:b/>
        </w:rPr>
        <w:t>Sutartis</w:t>
      </w:r>
      <w:r w:rsidRPr="009417EF">
        <w:t>).</w:t>
      </w:r>
    </w:p>
    <w:p w14:paraId="1E50733E" w14:textId="77777777" w:rsidR="007E7216" w:rsidRPr="009417EF" w:rsidRDefault="007E7216">
      <w:pPr>
        <w:tabs>
          <w:tab w:val="left" w:pos="426"/>
        </w:tabs>
      </w:pPr>
    </w:p>
    <w:p w14:paraId="0F61DF27" w14:textId="77777777" w:rsidR="007E7216" w:rsidRPr="009417EF" w:rsidRDefault="00D916D5">
      <w:pPr>
        <w:pStyle w:val="Heading1"/>
        <w:rPr>
          <w:sz w:val="24"/>
          <w:szCs w:val="24"/>
        </w:rPr>
      </w:pPr>
      <w:r w:rsidRPr="009417EF">
        <w:rPr>
          <w:sz w:val="24"/>
          <w:szCs w:val="24"/>
        </w:rPr>
        <w:t>SUTARTIES DALYKAS</w:t>
      </w:r>
    </w:p>
    <w:p w14:paraId="38BA958A" w14:textId="77777777" w:rsidR="007E7216" w:rsidRPr="009417EF" w:rsidRDefault="007E7216">
      <w:pPr>
        <w:ind w:left="360"/>
      </w:pPr>
    </w:p>
    <w:p w14:paraId="690795B7" w14:textId="759D521D" w:rsidR="007E7216" w:rsidRPr="009417EF" w:rsidRDefault="00D916D5">
      <w:pPr>
        <w:pStyle w:val="ListParagraph"/>
        <w:numPr>
          <w:ilvl w:val="0"/>
          <w:numId w:val="2"/>
        </w:numPr>
        <w:tabs>
          <w:tab w:val="left" w:pos="0"/>
          <w:tab w:val="left" w:pos="426"/>
          <w:tab w:val="left" w:pos="993"/>
          <w:tab w:val="left" w:pos="1134"/>
        </w:tabs>
        <w:jc w:val="both"/>
      </w:pPr>
      <w:r w:rsidRPr="009417EF">
        <w:t>Sutarties objektas –</w:t>
      </w:r>
      <w:r w:rsidRPr="009417EF">
        <w:rPr>
          <w:color w:val="000000"/>
        </w:rPr>
        <w:t xml:space="preserve"> </w:t>
      </w:r>
      <w:r w:rsidRPr="009417EF">
        <w:t xml:space="preserve">Lietuvių kalbos paveldo išteklių duomenų modelių sukūrimo, metaduomenų įvedimo įrankių sukūrimo, išteklių valdymo priemonių konstravimo, vietovės komponentę turinčių išteklių tarpusavio integravimo, lietuvių kalbos erdvinių išteklių skaitmeninimo įrankių sukūrimo, kalbinių ypatybių, </w:t>
      </w:r>
      <w:proofErr w:type="spellStart"/>
      <w:r w:rsidR="00F92D60" w:rsidRPr="009417EF">
        <w:t>soci</w:t>
      </w:r>
      <w:r w:rsidR="00F92D60">
        <w:t>o</w:t>
      </w:r>
      <w:r w:rsidR="00F92D60" w:rsidRPr="009417EF">
        <w:t>lingvistinių</w:t>
      </w:r>
      <w:proofErr w:type="spellEnd"/>
      <w:r w:rsidR="00F92D60" w:rsidRPr="009417EF">
        <w:t xml:space="preserve"> </w:t>
      </w:r>
      <w:r w:rsidRPr="009417EF">
        <w:t xml:space="preserve">ir mentalinių duomenų kūrimo, skaitmeninių žemėlapių parengimo, erdvinių išteklių </w:t>
      </w:r>
      <w:proofErr w:type="spellStart"/>
      <w:r w:rsidRPr="009417EF">
        <w:t>duomenyno</w:t>
      </w:r>
      <w:proofErr w:type="spellEnd"/>
      <w:r w:rsidRPr="009417EF">
        <w:t xml:space="preserve"> funkcionavimą užtikrinančios </w:t>
      </w:r>
      <w:proofErr w:type="spellStart"/>
      <w:r w:rsidRPr="009417EF">
        <w:t>geoerdvinės</w:t>
      </w:r>
      <w:proofErr w:type="spellEnd"/>
      <w:r w:rsidRPr="009417EF">
        <w:t xml:space="preserve"> informacijos infrastruktūros sukūrimo ir kalbos erdvinių duomenų viešinimo atvirų duomenų portale paslaugos (toliau</w:t>
      </w:r>
      <w:r w:rsidRPr="009417EF">
        <w:rPr>
          <w:b/>
        </w:rPr>
        <w:t xml:space="preserve"> – Paslaugos</w:t>
      </w:r>
      <w:r w:rsidRPr="009417EF">
        <w:t xml:space="preserve">). </w:t>
      </w:r>
    </w:p>
    <w:p w14:paraId="63076B5D" w14:textId="77777777" w:rsidR="007E7216" w:rsidRPr="009417EF" w:rsidRDefault="00D916D5">
      <w:pPr>
        <w:pStyle w:val="ListParagraph"/>
        <w:numPr>
          <w:ilvl w:val="0"/>
          <w:numId w:val="2"/>
        </w:numPr>
        <w:tabs>
          <w:tab w:val="left" w:pos="0"/>
        </w:tabs>
        <w:jc w:val="both"/>
      </w:pPr>
      <w:r w:rsidRPr="009417EF">
        <w:rPr>
          <w:rFonts w:eastAsia="Cambria"/>
        </w:rPr>
        <w:t xml:space="preserve">Paslaugų teikėjas įsipareigoja Sutartyje nustatytomis sąlygomis ir tvarka suteikti Paslaugų gavėjui Paslaugas, atitinkančias Sutartyje nustatytus reikalavimus, o Paslaugų gavėjas įsipareigoja priimti Sutarties sąlygas atitinkančias ir tinkamai suteiktas Paslaugas  bei sumokėti Paslaugų teikėjui Sutartyje nurodytą kainą Sutartyje nustatytomis sąlygomis ir tvarka. </w:t>
      </w:r>
    </w:p>
    <w:p w14:paraId="2EAEBF7B" w14:textId="14729855" w:rsidR="007E7216" w:rsidRPr="009417EF" w:rsidRDefault="00D916D5">
      <w:pPr>
        <w:pStyle w:val="ListParagraph"/>
        <w:numPr>
          <w:ilvl w:val="0"/>
          <w:numId w:val="2"/>
        </w:numPr>
        <w:tabs>
          <w:tab w:val="left" w:pos="0"/>
          <w:tab w:val="left" w:pos="426"/>
          <w:tab w:val="left" w:pos="993"/>
          <w:tab w:val="left" w:pos="1134"/>
        </w:tabs>
        <w:jc w:val="both"/>
      </w:pPr>
      <w:r w:rsidRPr="009417EF">
        <w:t xml:space="preserve">Paslaugų savybės ir kita informacija apie Paslaugas detalizuojama Sutarties 1 priede </w:t>
      </w:r>
      <w:r w:rsidR="003A2C72">
        <w:t>(</w:t>
      </w:r>
      <w:r w:rsidRPr="009417EF">
        <w:rPr>
          <w:i/>
          <w:iCs/>
        </w:rPr>
        <w:t>Techninė specifikacija</w:t>
      </w:r>
      <w:r w:rsidR="003A2C72">
        <w:rPr>
          <w:i/>
          <w:iCs/>
        </w:rPr>
        <w:t>)</w:t>
      </w:r>
      <w:r w:rsidR="00A83D46">
        <w:rPr>
          <w:i/>
          <w:iCs/>
        </w:rPr>
        <w:t xml:space="preserve"> </w:t>
      </w:r>
      <w:r w:rsidR="00A83D46" w:rsidRPr="00A83D46">
        <w:rPr>
          <w:color w:val="212121"/>
        </w:rPr>
        <w:t xml:space="preserve">(toliau – </w:t>
      </w:r>
      <w:r w:rsidR="00A83D46" w:rsidRPr="00A83D46">
        <w:rPr>
          <w:b/>
          <w:bCs/>
          <w:color w:val="212121"/>
        </w:rPr>
        <w:t>TS</w:t>
      </w:r>
      <w:r w:rsidR="00A83D46" w:rsidRPr="00A83D46">
        <w:rPr>
          <w:color w:val="212121"/>
        </w:rPr>
        <w:t>)</w:t>
      </w:r>
      <w:r w:rsidRPr="009417EF">
        <w:t xml:space="preserve">, kuri yra neatskiriama Sutarties dalis. Paslaugų teikėjas, vykdydamas Sutartį, privalo vadovautis Sutarties ir jos priedų sąlygomis, įvykdyti visus juose nurodytus reikalavimus </w:t>
      </w:r>
      <w:r w:rsidRPr="009417EF">
        <w:rPr>
          <w:rFonts w:eastAsia="Arial"/>
        </w:rPr>
        <w:t>taip, kad tai labiausiai atitiktų Paslaugų gavėjo interesus, pagal geriausius visuotinai pripažįstamus profesinius, techninius standartus ir praktiką, panaudodamas visus reikiamus įgūdžius ir žinias.</w:t>
      </w:r>
    </w:p>
    <w:p w14:paraId="00F48C5B" w14:textId="77777777" w:rsidR="007E7216" w:rsidRPr="009417EF" w:rsidRDefault="00D916D5">
      <w:pPr>
        <w:pStyle w:val="ListParagraph"/>
        <w:numPr>
          <w:ilvl w:val="0"/>
          <w:numId w:val="2"/>
        </w:numPr>
        <w:tabs>
          <w:tab w:val="left" w:pos="0"/>
          <w:tab w:val="left" w:pos="426"/>
          <w:tab w:val="left" w:pos="993"/>
          <w:tab w:val="left" w:pos="1134"/>
        </w:tabs>
        <w:jc w:val="both"/>
      </w:pPr>
      <w:r w:rsidRPr="009417EF">
        <w:t xml:space="preserve">Paslaugos teikiamos, įgyvendinant 2021–2030 metų Lietuvos Respublikos ekonomikos ir inovacijų ministerijos valstybės skaitmeninimo plėtros programos pažangos priemonės 05-002-01-07-08 „Kurti technologinius sprendimus ir įrankius, leidžiančius saugiai ir patogiai naudotis paslaugomis“ veiklos „Kalbinių išteklių dirbtinio intelekto technologijų sprendimų poreikiams plėtra“ projektą „Kalbos paveldo transformacijos ir lietuvių kalbos erdvinių duomenų išteklių sukūrimas“ (toliau – </w:t>
      </w:r>
      <w:r w:rsidRPr="00BE4A27">
        <w:rPr>
          <w:b/>
          <w:bCs/>
        </w:rPr>
        <w:t>Projekta</w:t>
      </w:r>
      <w:r w:rsidRPr="00A83D46">
        <w:rPr>
          <w:b/>
        </w:rPr>
        <w:t>s</w:t>
      </w:r>
      <w:r w:rsidRPr="009417EF">
        <w:t>).</w:t>
      </w:r>
    </w:p>
    <w:p w14:paraId="40B93B27" w14:textId="77777777" w:rsidR="007E7216" w:rsidRPr="009417EF" w:rsidRDefault="007E7216">
      <w:pPr>
        <w:tabs>
          <w:tab w:val="left" w:pos="0"/>
          <w:tab w:val="left" w:pos="426"/>
          <w:tab w:val="left" w:pos="993"/>
          <w:tab w:val="left" w:pos="1134"/>
        </w:tabs>
        <w:jc w:val="both"/>
      </w:pPr>
    </w:p>
    <w:p w14:paraId="1D1F1493" w14:textId="77777777" w:rsidR="007E7216" w:rsidRPr="009417EF" w:rsidRDefault="00D916D5">
      <w:pPr>
        <w:pStyle w:val="Heading1"/>
        <w:rPr>
          <w:sz w:val="24"/>
          <w:szCs w:val="24"/>
        </w:rPr>
      </w:pPr>
      <w:r w:rsidRPr="009417EF">
        <w:rPr>
          <w:sz w:val="24"/>
          <w:szCs w:val="24"/>
        </w:rPr>
        <w:t xml:space="preserve"> PASLAUGŲ TEIKIMO TERMINAI</w:t>
      </w:r>
    </w:p>
    <w:p w14:paraId="4C64FC55" w14:textId="77777777" w:rsidR="007E7216" w:rsidRPr="009417EF" w:rsidRDefault="007E7216">
      <w:pPr>
        <w:tabs>
          <w:tab w:val="left" w:pos="0"/>
          <w:tab w:val="left" w:pos="426"/>
          <w:tab w:val="left" w:pos="993"/>
          <w:tab w:val="left" w:pos="1134"/>
        </w:tabs>
        <w:jc w:val="both"/>
      </w:pPr>
    </w:p>
    <w:p w14:paraId="593113CE" w14:textId="5855E20D" w:rsidR="007E7216" w:rsidRPr="009417EF" w:rsidRDefault="00D90473" w:rsidP="00FC0757">
      <w:pPr>
        <w:pStyle w:val="ListParagraph"/>
        <w:numPr>
          <w:ilvl w:val="0"/>
          <w:numId w:val="3"/>
        </w:numPr>
        <w:tabs>
          <w:tab w:val="left" w:pos="1560"/>
        </w:tabs>
        <w:ind w:left="426" w:hanging="426"/>
        <w:jc w:val="both"/>
      </w:pPr>
      <w:bookmarkStart w:id="1" w:name="_Hlk186533059"/>
      <w:r>
        <w:t xml:space="preserve">Paslaugų teikėjas privalo </w:t>
      </w:r>
      <w:r w:rsidR="00D916D5" w:rsidRPr="009417EF">
        <w:t>Sutartyje numatytas Paslaugas pradėti teikti iš karto po Sutarties įsigaliojimo dienos ir suteikti jas ne vėliau kaip  iki 2026</w:t>
      </w:r>
      <w:r w:rsidR="00F92D60">
        <w:t xml:space="preserve"> m. kovo </w:t>
      </w:r>
      <w:r w:rsidR="00D916D5" w:rsidRPr="009417EF">
        <w:t>31</w:t>
      </w:r>
      <w:r w:rsidR="00F92D60">
        <w:t xml:space="preserve"> d</w:t>
      </w:r>
      <w:r w:rsidR="00D916D5" w:rsidRPr="009417EF">
        <w:t xml:space="preserve">. </w:t>
      </w:r>
      <w:r w:rsidR="005409EB" w:rsidRPr="00D0390B">
        <w:rPr>
          <w:bCs/>
        </w:rPr>
        <w:t>Šalių abipusiu rašytiniu Susitarimu Paslaugų teikimo terminas</w:t>
      </w:r>
      <w:r w:rsidR="005409EB">
        <w:rPr>
          <w:bCs/>
        </w:rPr>
        <w:t xml:space="preserve"> </w:t>
      </w:r>
      <w:r w:rsidR="005409EB" w:rsidRPr="00D0390B">
        <w:rPr>
          <w:bCs/>
        </w:rPr>
        <w:t>gali būti pratęsta</w:t>
      </w:r>
      <w:r w:rsidR="005409EB">
        <w:rPr>
          <w:bCs/>
        </w:rPr>
        <w:t>s</w:t>
      </w:r>
      <w:r w:rsidR="005409EB" w:rsidRPr="00D0390B">
        <w:rPr>
          <w:bCs/>
        </w:rPr>
        <w:t xml:space="preserve"> vieną kartą, bet ne ilgiau kaip iki </w:t>
      </w:r>
      <w:r w:rsidR="00F92D60" w:rsidRPr="00D0390B">
        <w:rPr>
          <w:bCs/>
        </w:rPr>
        <w:t>202</w:t>
      </w:r>
      <w:r w:rsidR="00F92D60">
        <w:rPr>
          <w:bCs/>
        </w:rPr>
        <w:t xml:space="preserve">6 m. balandžio </w:t>
      </w:r>
      <w:r w:rsidR="005409EB" w:rsidRPr="00D0390B">
        <w:rPr>
          <w:bCs/>
        </w:rPr>
        <w:t>30</w:t>
      </w:r>
      <w:r w:rsidR="00F92D60">
        <w:rPr>
          <w:bCs/>
        </w:rPr>
        <w:t xml:space="preserve"> d.</w:t>
      </w:r>
      <w:r w:rsidR="005409EB" w:rsidRPr="00D0390B">
        <w:rPr>
          <w:bCs/>
        </w:rPr>
        <w:t>, nekeičiant Sutarties sąlygų ir  nedidinant Sutarties kainos.   Ilgesnis Paslaugų teikimo termino pratęsimas  galimas tik gavus Centrinės projektų valdymo agentūros (toliau – CPVA) - Projektą administruojančios institucijos raštišką sutikimą</w:t>
      </w:r>
      <w:r w:rsidR="00184330">
        <w:rPr>
          <w:bCs/>
        </w:rPr>
        <w:t xml:space="preserve"> pratęsti Projekto finansavimo sutartyje numatytus Projekto veiklų įgyvendinimo terminus</w:t>
      </w:r>
      <w:r w:rsidR="005409EB">
        <w:t>.</w:t>
      </w:r>
      <w:r w:rsidR="00D916D5" w:rsidRPr="009417EF">
        <w:t xml:space="preserve">   </w:t>
      </w:r>
    </w:p>
    <w:bookmarkEnd w:id="1"/>
    <w:p w14:paraId="4AD1B840" w14:textId="58CD8E89" w:rsidR="007E7216" w:rsidRPr="009417EF" w:rsidRDefault="00D916D5" w:rsidP="006D7011">
      <w:pPr>
        <w:pStyle w:val="ListParagraph"/>
        <w:numPr>
          <w:ilvl w:val="0"/>
          <w:numId w:val="3"/>
        </w:numPr>
        <w:tabs>
          <w:tab w:val="left" w:pos="1560"/>
        </w:tabs>
        <w:ind w:left="426" w:hanging="426"/>
        <w:jc w:val="both"/>
      </w:pPr>
      <w:r w:rsidRPr="009417EF">
        <w:t xml:space="preserve">Paslaugos teikiamos etapais. Paslaugų etapai ir darbų apimtys nurodyti </w:t>
      </w:r>
      <w:r w:rsidR="00A83D46" w:rsidRPr="00A83D46">
        <w:rPr>
          <w:color w:val="212121"/>
        </w:rPr>
        <w:t>TS</w:t>
      </w:r>
      <w:r w:rsidRPr="009417EF">
        <w:t xml:space="preserve">. </w:t>
      </w:r>
    </w:p>
    <w:p w14:paraId="6A965719" w14:textId="3382BE9D" w:rsidR="007E7216" w:rsidRPr="009417EF" w:rsidRDefault="00A83D46" w:rsidP="006D7011">
      <w:pPr>
        <w:pStyle w:val="ListParagraph"/>
        <w:numPr>
          <w:ilvl w:val="0"/>
          <w:numId w:val="3"/>
        </w:numPr>
        <w:ind w:left="426" w:hanging="426"/>
        <w:jc w:val="both"/>
      </w:pPr>
      <w:r w:rsidRPr="00A83D46">
        <w:t>TS</w:t>
      </w:r>
      <w:r>
        <w:rPr>
          <w:i/>
          <w:iCs/>
        </w:rPr>
        <w:t xml:space="preserve"> </w:t>
      </w:r>
      <w:r w:rsidR="00D916D5" w:rsidRPr="009417EF">
        <w:t xml:space="preserve">numatyti Paslaugų teikimo etapai turi būti vykdomi su Paslaugų gavėju suderintu ir Šalių raštu patvirtintu Projekto valdymo planu, kuris turi atitikti </w:t>
      </w:r>
      <w:r w:rsidRPr="00D23474">
        <w:t>TS</w:t>
      </w:r>
      <w:r w:rsidRPr="009417EF">
        <w:rPr>
          <w:i/>
          <w:iCs/>
        </w:rPr>
        <w:t xml:space="preserve"> </w:t>
      </w:r>
      <w:r w:rsidR="00D916D5" w:rsidRPr="009417EF">
        <w:t>numatytus Paslaugų teikimo terminus.</w:t>
      </w:r>
    </w:p>
    <w:p w14:paraId="249850D8" w14:textId="77777777" w:rsidR="007E7216" w:rsidRPr="009417EF" w:rsidRDefault="007E7216">
      <w:pPr>
        <w:tabs>
          <w:tab w:val="left" w:pos="1560"/>
        </w:tabs>
        <w:ind w:left="709"/>
        <w:jc w:val="both"/>
      </w:pPr>
    </w:p>
    <w:p w14:paraId="0262447E" w14:textId="45A294AA" w:rsidR="007E7216" w:rsidRPr="009417EF" w:rsidRDefault="007E7216">
      <w:pPr>
        <w:tabs>
          <w:tab w:val="left" w:pos="0"/>
          <w:tab w:val="left" w:pos="426"/>
          <w:tab w:val="left" w:pos="993"/>
          <w:tab w:val="left" w:pos="1134"/>
        </w:tabs>
        <w:jc w:val="both"/>
      </w:pPr>
    </w:p>
    <w:p w14:paraId="0EEA36F8" w14:textId="77777777" w:rsidR="007E7216" w:rsidRPr="009417EF" w:rsidRDefault="007E7216">
      <w:pPr>
        <w:tabs>
          <w:tab w:val="left" w:pos="0"/>
          <w:tab w:val="left" w:pos="426"/>
          <w:tab w:val="left" w:pos="993"/>
        </w:tabs>
        <w:jc w:val="both"/>
      </w:pPr>
    </w:p>
    <w:p w14:paraId="4A4B8D7B" w14:textId="77777777" w:rsidR="007E7216" w:rsidRPr="009417EF" w:rsidRDefault="00D916D5">
      <w:pPr>
        <w:pStyle w:val="Heading1"/>
        <w:rPr>
          <w:sz w:val="24"/>
          <w:szCs w:val="24"/>
        </w:rPr>
      </w:pPr>
      <w:r w:rsidRPr="009417EF">
        <w:rPr>
          <w:sz w:val="24"/>
          <w:szCs w:val="24"/>
        </w:rPr>
        <w:t>KAINODARA IR MOKĖJIMO TVARKA</w:t>
      </w:r>
    </w:p>
    <w:p w14:paraId="4F7F79CE" w14:textId="77777777" w:rsidR="007E7216" w:rsidRPr="009417EF" w:rsidRDefault="007E7216">
      <w:pPr>
        <w:tabs>
          <w:tab w:val="left" w:pos="627"/>
        </w:tabs>
        <w:ind w:left="720"/>
      </w:pPr>
    </w:p>
    <w:p w14:paraId="6870B0AC" w14:textId="77777777" w:rsidR="007E7216" w:rsidRPr="009417EF" w:rsidRDefault="00D916D5" w:rsidP="00FC0757">
      <w:pPr>
        <w:pStyle w:val="ListParagraph"/>
        <w:numPr>
          <w:ilvl w:val="0"/>
          <w:numId w:val="3"/>
        </w:numPr>
        <w:ind w:left="426" w:hanging="426"/>
        <w:jc w:val="both"/>
      </w:pPr>
      <w:r w:rsidRPr="009417EF">
        <w:t>Sutarties kaina:</w:t>
      </w:r>
    </w:p>
    <w:p w14:paraId="46369259" w14:textId="77777777" w:rsidR="007E7216" w:rsidRPr="009417EF" w:rsidRDefault="00D916D5">
      <w:pPr>
        <w:pStyle w:val="ListParagraph"/>
        <w:numPr>
          <w:ilvl w:val="1"/>
          <w:numId w:val="3"/>
        </w:numPr>
        <w:ind w:left="1134" w:hanging="425"/>
        <w:jc w:val="both"/>
      </w:pPr>
      <w:r w:rsidRPr="009417EF">
        <w:t xml:space="preserve">Paslaugų kaina nustatoma fiksuotos kainos apskaičiavimo būdu. Pradinė Paslaugų kaina  sudaro .....Eur (........) be pridėtinės vertės mokesčio (toliau – PVM). PVM sudaro  ......Eur (.....). Paslaugų kaina sudaro .....Eur (.......) su PVM. PVM apskaičiuotas, taikant Sutarties sudarymo metu galiojančiais teisės aktais patvirtintą PVM tarifą. </w:t>
      </w:r>
    </w:p>
    <w:p w14:paraId="36992E55" w14:textId="3941399C" w:rsidR="007E7216" w:rsidRPr="00F92D60" w:rsidRDefault="00D916D5">
      <w:pPr>
        <w:pStyle w:val="ListParagraph"/>
        <w:numPr>
          <w:ilvl w:val="1"/>
          <w:numId w:val="3"/>
        </w:numPr>
        <w:ind w:left="1134" w:hanging="425"/>
        <w:jc w:val="both"/>
      </w:pPr>
      <w:r w:rsidRPr="00F92D60">
        <w:t xml:space="preserve"> Papildomų funkcionalumų</w:t>
      </w:r>
      <w:r w:rsidR="00A83D46" w:rsidRPr="00F92D60">
        <w:t>, nurodytų TS</w:t>
      </w:r>
      <w:r w:rsidRPr="00F92D60">
        <w:t xml:space="preserve"> </w:t>
      </w:r>
      <w:r w:rsidR="00F92D60">
        <w:t>11</w:t>
      </w:r>
      <w:r w:rsidRPr="00F92D60">
        <w:t xml:space="preserve"> </w:t>
      </w:r>
      <w:r w:rsidR="009E38E2" w:rsidRPr="00F92D60">
        <w:t>punkte</w:t>
      </w:r>
      <w:r w:rsidRPr="00F92D60">
        <w:t xml:space="preserve"> realizavimo kaina nustatyta fiksuoto įkainio apskaičiavimo būdu. Pradinė papildomų funkcionalumų kaina sudaro  .....Eur/val. (........) be pridėtinės vertės mokesčio (toliau – PVM). PVM sudaro  ......Eur/val. (.....). Papildomų funkcionalumų kaina sudaro   .....Eur/ val.  (.......) su PVM.  PVM apskaičiuotas, taikant Sutarties sudarymo metu galiojančiais teisės aktais patvirtintą PVM tarifą.</w:t>
      </w:r>
    </w:p>
    <w:p w14:paraId="2D935017" w14:textId="33FBBBB4" w:rsidR="007E7216" w:rsidRPr="009417EF" w:rsidRDefault="00D916D5" w:rsidP="00FC0757">
      <w:pPr>
        <w:pStyle w:val="ListParagraph"/>
        <w:numPr>
          <w:ilvl w:val="0"/>
          <w:numId w:val="3"/>
        </w:numPr>
        <w:ind w:left="426" w:hanging="426"/>
        <w:jc w:val="both"/>
      </w:pPr>
      <w:r w:rsidRPr="009417EF">
        <w:t xml:space="preserve">Į Sutarties kainą įskaitoma Paslaugų kaina, visi Paslaugų teikėjo pagal Sutartį teikiamų paslaugų suteikimo kaštai, mokesčiai ir rinkliavos bei kitos išlaidos, susijusios su tinkamu Sutarties vykdymu. Paslaugų teikėjo pasiūlyme nurodyta Sutarties kaina apskaičiuota pagal Sutarties 1 priede pateiktą </w:t>
      </w:r>
      <w:r w:rsidR="00A83D46">
        <w:t>TS.</w:t>
      </w:r>
    </w:p>
    <w:p w14:paraId="15C83E6D" w14:textId="7C7EA8FB" w:rsidR="007E7216" w:rsidRPr="009417EF" w:rsidRDefault="00D916D5" w:rsidP="00FC0757">
      <w:pPr>
        <w:pStyle w:val="ListParagraph"/>
        <w:numPr>
          <w:ilvl w:val="0"/>
          <w:numId w:val="3"/>
        </w:numPr>
        <w:tabs>
          <w:tab w:val="left" w:pos="1560"/>
        </w:tabs>
        <w:ind w:left="426" w:hanging="426"/>
        <w:jc w:val="both"/>
      </w:pPr>
      <w:r w:rsidRPr="009417EF">
        <w:t xml:space="preserve">Sutarties kaina Sutarties galiojimo metu negali būti keičiama dėl bendro kainų lygio ir (ar) mokesčių pasikeitimo, išskyrus </w:t>
      </w:r>
      <w:r w:rsidR="00BE4A27">
        <w:t>atvejį,</w:t>
      </w:r>
      <w:r w:rsidRPr="009417EF">
        <w:t xml:space="preserve"> kai pasikeičia (padidėja ar sumažėja) PVM tarifas, kuris turėjo tiesioginės įtakos Sutarties kainai. Raštu susitarus Paslaugų teikėjui ir Paslaugų gavėjui ir ne vėliau kaip Paslaugų perdavimo – priėmimo akto pasirašymo dieną,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w:t>
      </w:r>
    </w:p>
    <w:p w14:paraId="3E0F9452" w14:textId="268A3ED6" w:rsidR="007E7216" w:rsidRDefault="00D916D5" w:rsidP="00FC0757">
      <w:pPr>
        <w:ind w:left="426" w:hanging="426"/>
        <w:jc w:val="both"/>
      </w:pPr>
      <w:r w:rsidRPr="009417EF">
        <w:t>11. Paslaugų teikėjui už</w:t>
      </w:r>
      <w:r w:rsidRPr="009417EF">
        <w:rPr>
          <w:color w:val="000000"/>
        </w:rPr>
        <w:t xml:space="preserve"> faktiškai ir tinkamai suteiktas kokybiškas </w:t>
      </w:r>
      <w:r w:rsidRPr="009417EF">
        <w:t>Paslaugas ir Paslaugų gavėjui Sutartyje ir jos prieduose numatyta tvarka, sąlygomis ir terminais patvirtintus Sutarties įvykdymo rezultatus, Sutarties</w:t>
      </w:r>
      <w:r w:rsidR="009E38E2">
        <w:t xml:space="preserve"> 8 punkte</w:t>
      </w:r>
      <w:r w:rsidRPr="009417EF">
        <w:t xml:space="preserve"> nurodyta kaina mokama dalimis pagal lentelėje aprašytą tvarką: </w:t>
      </w:r>
    </w:p>
    <w:p w14:paraId="2099721C" w14:textId="37C1A477" w:rsidR="00EA1F51" w:rsidRPr="009417EF" w:rsidRDefault="00EA1F51" w:rsidP="00FC0757">
      <w:pPr>
        <w:ind w:left="426" w:hanging="426"/>
        <w:jc w:val="both"/>
      </w:pPr>
      <w:r>
        <w:br/>
      </w:r>
    </w:p>
    <w:p w14:paraId="76B9D485" w14:textId="77777777" w:rsidR="007E7216" w:rsidRPr="009417EF" w:rsidRDefault="007E7216">
      <w:pPr>
        <w:ind w:firstLine="567"/>
        <w:jc w:val="both"/>
      </w:pPr>
    </w:p>
    <w:tbl>
      <w:tblPr>
        <w:tblStyle w:val="TableGrid"/>
        <w:tblW w:w="9207" w:type="dxa"/>
        <w:tblInd w:w="421" w:type="dxa"/>
        <w:tblLayout w:type="fixed"/>
        <w:tblLook w:val="04A0" w:firstRow="1" w:lastRow="0" w:firstColumn="1" w:lastColumn="0" w:noHBand="0" w:noVBand="1"/>
      </w:tblPr>
      <w:tblGrid>
        <w:gridCol w:w="708"/>
        <w:gridCol w:w="4962"/>
        <w:gridCol w:w="3537"/>
      </w:tblGrid>
      <w:tr w:rsidR="007E7216" w:rsidRPr="009417EF" w14:paraId="0AFC1317" w14:textId="77777777">
        <w:tc>
          <w:tcPr>
            <w:tcW w:w="708" w:type="dxa"/>
            <w:vAlign w:val="center"/>
          </w:tcPr>
          <w:p w14:paraId="521ADE23" w14:textId="77777777" w:rsidR="007E7216" w:rsidRPr="009417EF" w:rsidRDefault="00D916D5">
            <w:pPr>
              <w:jc w:val="both"/>
            </w:pPr>
            <w:r w:rsidRPr="009417EF">
              <w:rPr>
                <w:b/>
              </w:rPr>
              <w:lastRenderedPageBreak/>
              <w:t>Eil. Nr.</w:t>
            </w:r>
          </w:p>
        </w:tc>
        <w:tc>
          <w:tcPr>
            <w:tcW w:w="4962" w:type="dxa"/>
            <w:vAlign w:val="center"/>
          </w:tcPr>
          <w:p w14:paraId="6BC8CD3D" w14:textId="77777777" w:rsidR="007E7216" w:rsidRPr="009417EF" w:rsidRDefault="00D916D5">
            <w:pPr>
              <w:jc w:val="both"/>
            </w:pPr>
            <w:r w:rsidRPr="009417EF">
              <w:rPr>
                <w:b/>
              </w:rPr>
              <w:t>Mokėjimo pagrindas</w:t>
            </w:r>
          </w:p>
        </w:tc>
        <w:tc>
          <w:tcPr>
            <w:tcW w:w="3537" w:type="dxa"/>
            <w:vAlign w:val="center"/>
          </w:tcPr>
          <w:p w14:paraId="117685EA" w14:textId="77777777" w:rsidR="007E7216" w:rsidRPr="009417EF" w:rsidRDefault="00D916D5">
            <w:pPr>
              <w:jc w:val="both"/>
            </w:pPr>
            <w:r w:rsidRPr="009417EF">
              <w:rPr>
                <w:b/>
              </w:rPr>
              <w:t>Mokėjimo suma</w:t>
            </w:r>
          </w:p>
        </w:tc>
      </w:tr>
      <w:tr w:rsidR="007E7216" w:rsidRPr="009417EF" w14:paraId="3E2BD120" w14:textId="77777777">
        <w:tc>
          <w:tcPr>
            <w:tcW w:w="708" w:type="dxa"/>
          </w:tcPr>
          <w:p w14:paraId="03750BDC" w14:textId="77777777" w:rsidR="007E7216" w:rsidRPr="009417EF" w:rsidRDefault="00D916D5">
            <w:pPr>
              <w:jc w:val="both"/>
            </w:pPr>
            <w:r w:rsidRPr="009417EF">
              <w:t>1</w:t>
            </w:r>
          </w:p>
        </w:tc>
        <w:tc>
          <w:tcPr>
            <w:tcW w:w="4962" w:type="dxa"/>
          </w:tcPr>
          <w:p w14:paraId="3C54BABC" w14:textId="4E19C4D4" w:rsidR="007E7216" w:rsidRPr="009417EF" w:rsidRDefault="00D916D5">
            <w:pPr>
              <w:jc w:val="both"/>
            </w:pPr>
            <w:r w:rsidRPr="009417EF">
              <w:t>Įgyvendinus analizės etapą (etapo įgyvendinimo terminai ir reikalavimai nurodyti TS 7.2</w:t>
            </w:r>
            <w:r w:rsidR="009E38E2">
              <w:t xml:space="preserve"> papunktyje</w:t>
            </w:r>
            <w:r w:rsidRPr="009417EF">
              <w:t>) ir pateikus etapo įgyvendinimo ataskaitą.</w:t>
            </w:r>
          </w:p>
        </w:tc>
        <w:tc>
          <w:tcPr>
            <w:tcW w:w="3537" w:type="dxa"/>
            <w:vAlign w:val="center"/>
          </w:tcPr>
          <w:p w14:paraId="198C8089" w14:textId="7BD30ED2" w:rsidR="007E7216" w:rsidRPr="009417EF" w:rsidRDefault="00D916D5">
            <w:pPr>
              <w:jc w:val="both"/>
            </w:pPr>
            <w:r w:rsidRPr="009417EF">
              <w:rPr>
                <w:color w:val="000000"/>
              </w:rPr>
              <w:t>15% nuo Sutarties kainos, nurodytos</w:t>
            </w:r>
            <w:r w:rsidR="009E38E2">
              <w:rPr>
                <w:color w:val="000000"/>
              </w:rPr>
              <w:t xml:space="preserve"> 8.1.</w:t>
            </w:r>
            <w:r w:rsidRPr="009417EF">
              <w:rPr>
                <w:color w:val="000000"/>
              </w:rPr>
              <w:t xml:space="preserve"> </w:t>
            </w:r>
            <w:r w:rsidR="007D278C">
              <w:rPr>
                <w:color w:val="000000"/>
              </w:rPr>
              <w:t xml:space="preserve">papunktyje </w:t>
            </w:r>
          </w:p>
        </w:tc>
      </w:tr>
      <w:tr w:rsidR="007E7216" w:rsidRPr="009417EF" w14:paraId="79342DE0" w14:textId="77777777">
        <w:tc>
          <w:tcPr>
            <w:tcW w:w="708" w:type="dxa"/>
          </w:tcPr>
          <w:p w14:paraId="32028BCC" w14:textId="77777777" w:rsidR="007E7216" w:rsidRPr="009417EF" w:rsidRDefault="00D916D5">
            <w:pPr>
              <w:jc w:val="both"/>
            </w:pPr>
            <w:r w:rsidRPr="009417EF">
              <w:t>2</w:t>
            </w:r>
          </w:p>
        </w:tc>
        <w:tc>
          <w:tcPr>
            <w:tcW w:w="4962" w:type="dxa"/>
          </w:tcPr>
          <w:p w14:paraId="26B9DC6A" w14:textId="0FEEE2BA" w:rsidR="007E7216" w:rsidRPr="009417EF" w:rsidRDefault="00D916D5">
            <w:pPr>
              <w:jc w:val="both"/>
            </w:pPr>
            <w:r w:rsidRPr="009417EF">
              <w:t xml:space="preserve">Įgyvendinus kūrimo I etapą (etapo įgyvendinimo terminai ir reikalavimai nurodyti TS 7.2 </w:t>
            </w:r>
            <w:r w:rsidR="007D278C">
              <w:t>papunktyje</w:t>
            </w:r>
            <w:r w:rsidRPr="009417EF">
              <w:t>) ir pateikus etapo įgyvendinimo ataskaitą.</w:t>
            </w:r>
          </w:p>
        </w:tc>
        <w:tc>
          <w:tcPr>
            <w:tcW w:w="3537" w:type="dxa"/>
          </w:tcPr>
          <w:p w14:paraId="4349970A" w14:textId="526940B2" w:rsidR="007E7216" w:rsidRPr="009417EF" w:rsidRDefault="00D916D5">
            <w:pPr>
              <w:jc w:val="both"/>
            </w:pPr>
            <w:r w:rsidRPr="009417EF">
              <w:t xml:space="preserve">25% nuo Sutarties kainos, nurodytos </w:t>
            </w:r>
            <w:r w:rsidR="009E38E2">
              <w:t>8.1.</w:t>
            </w:r>
            <w:r w:rsidRPr="009417EF">
              <w:t xml:space="preserve"> </w:t>
            </w:r>
            <w:r w:rsidR="007D278C">
              <w:t>papunktyje</w:t>
            </w:r>
          </w:p>
        </w:tc>
      </w:tr>
      <w:tr w:rsidR="007E7216" w:rsidRPr="009417EF" w14:paraId="4DF29FCB" w14:textId="77777777">
        <w:tc>
          <w:tcPr>
            <w:tcW w:w="708" w:type="dxa"/>
          </w:tcPr>
          <w:p w14:paraId="61D0E302" w14:textId="77777777" w:rsidR="007E7216" w:rsidRPr="009417EF" w:rsidRDefault="00D916D5">
            <w:pPr>
              <w:jc w:val="both"/>
            </w:pPr>
            <w:r w:rsidRPr="009417EF">
              <w:t>3</w:t>
            </w:r>
          </w:p>
        </w:tc>
        <w:tc>
          <w:tcPr>
            <w:tcW w:w="4962" w:type="dxa"/>
          </w:tcPr>
          <w:p w14:paraId="25A1AEA7" w14:textId="31553BF6" w:rsidR="007E7216" w:rsidRPr="009417EF" w:rsidRDefault="00D916D5">
            <w:pPr>
              <w:jc w:val="both"/>
            </w:pPr>
            <w:r w:rsidRPr="009417EF">
              <w:t xml:space="preserve">Įgyvendinus kūrimo II etapą (etapo įgyvendinimo terminai ir reikalavimai nurodyti TS 7.2 </w:t>
            </w:r>
            <w:r w:rsidR="007D278C">
              <w:t>papunktyje</w:t>
            </w:r>
            <w:r w:rsidRPr="009417EF">
              <w:t>) ir pateikus etapo įgyvendinimo ataskaitą.</w:t>
            </w:r>
          </w:p>
        </w:tc>
        <w:tc>
          <w:tcPr>
            <w:tcW w:w="3537" w:type="dxa"/>
          </w:tcPr>
          <w:p w14:paraId="46B5F7DC" w14:textId="3AEDCF62" w:rsidR="007E7216" w:rsidRPr="009417EF" w:rsidRDefault="00D916D5">
            <w:pPr>
              <w:jc w:val="both"/>
            </w:pPr>
            <w:r w:rsidRPr="009417EF">
              <w:t>30% nuo Sutarties kainos, nurodytos</w:t>
            </w:r>
            <w:r w:rsidR="009E38E2">
              <w:t xml:space="preserve"> 8.1.</w:t>
            </w:r>
            <w:r w:rsidRPr="009417EF">
              <w:t xml:space="preserve"> </w:t>
            </w:r>
            <w:r w:rsidR="007D278C">
              <w:t>papunktyje</w:t>
            </w:r>
          </w:p>
        </w:tc>
      </w:tr>
      <w:tr w:rsidR="007E7216" w:rsidRPr="009417EF" w14:paraId="2F743E7E" w14:textId="77777777">
        <w:tc>
          <w:tcPr>
            <w:tcW w:w="708" w:type="dxa"/>
          </w:tcPr>
          <w:p w14:paraId="6FE905A9" w14:textId="77777777" w:rsidR="007E7216" w:rsidRPr="009417EF" w:rsidRDefault="00D916D5">
            <w:pPr>
              <w:jc w:val="both"/>
            </w:pPr>
            <w:r w:rsidRPr="009417EF">
              <w:t>4</w:t>
            </w:r>
          </w:p>
        </w:tc>
        <w:tc>
          <w:tcPr>
            <w:tcW w:w="4962" w:type="dxa"/>
          </w:tcPr>
          <w:p w14:paraId="598B1935" w14:textId="18AE8098" w:rsidR="007E7216" w:rsidRPr="009417EF" w:rsidRDefault="00D916D5">
            <w:pPr>
              <w:jc w:val="both"/>
            </w:pPr>
            <w:r w:rsidRPr="009417EF">
              <w:t xml:space="preserve">Įgyvendinus bandomosios eksploatacijos etapą (etapo įgyvendinimo terminai ir reikalavimai nurodyti TS 7.2 </w:t>
            </w:r>
            <w:r w:rsidR="007D278C">
              <w:t>papunktyje</w:t>
            </w:r>
            <w:r w:rsidRPr="009417EF">
              <w:t>) ir pateikus etapo įgyvendinimo ataskaitą.</w:t>
            </w:r>
          </w:p>
        </w:tc>
        <w:tc>
          <w:tcPr>
            <w:tcW w:w="3537" w:type="dxa"/>
          </w:tcPr>
          <w:p w14:paraId="4852E6FC" w14:textId="14422742" w:rsidR="007E7216" w:rsidRPr="009417EF" w:rsidRDefault="00D916D5">
            <w:pPr>
              <w:jc w:val="both"/>
            </w:pPr>
            <w:r w:rsidRPr="009417EF">
              <w:t>30% nuo Sutarties kainos, nurodytos</w:t>
            </w:r>
            <w:r w:rsidR="009E38E2">
              <w:t xml:space="preserve"> 8.1.</w:t>
            </w:r>
            <w:r w:rsidRPr="009417EF">
              <w:t xml:space="preserve"> </w:t>
            </w:r>
            <w:r w:rsidR="007D278C">
              <w:t>papunktyje</w:t>
            </w:r>
          </w:p>
        </w:tc>
      </w:tr>
      <w:tr w:rsidR="007E7216" w:rsidRPr="009417EF" w14:paraId="59EB8FCD" w14:textId="77777777">
        <w:tc>
          <w:tcPr>
            <w:tcW w:w="708" w:type="dxa"/>
          </w:tcPr>
          <w:p w14:paraId="198E45A9" w14:textId="77777777" w:rsidR="007E7216" w:rsidRPr="00EF6599" w:rsidRDefault="00D916D5">
            <w:pPr>
              <w:jc w:val="both"/>
            </w:pPr>
            <w:r w:rsidRPr="00EF6599">
              <w:t>5</w:t>
            </w:r>
          </w:p>
        </w:tc>
        <w:tc>
          <w:tcPr>
            <w:tcW w:w="4962" w:type="dxa"/>
            <w:vAlign w:val="center"/>
          </w:tcPr>
          <w:p w14:paraId="02132EBA" w14:textId="48F27C3D" w:rsidR="007E7216" w:rsidRPr="00EF6599" w:rsidRDefault="00D916D5">
            <w:pPr>
              <w:jc w:val="both"/>
            </w:pPr>
            <w:r w:rsidRPr="00EF6599">
              <w:t xml:space="preserve">Papildomų funkcionalumų realizavimas pagal </w:t>
            </w:r>
            <w:r w:rsidR="007D278C" w:rsidRPr="00EF6599">
              <w:t xml:space="preserve">TS </w:t>
            </w:r>
            <w:r w:rsidR="00F92D60">
              <w:t>11</w:t>
            </w:r>
            <w:r w:rsidRPr="00EF6599">
              <w:t xml:space="preserve"> </w:t>
            </w:r>
            <w:r w:rsidR="007D278C" w:rsidRPr="00EF6599">
              <w:t>punkt</w:t>
            </w:r>
            <w:r w:rsidR="00F92D60">
              <w:t>ą</w:t>
            </w:r>
            <w:r w:rsidRPr="00EF6599">
              <w:t>.</w:t>
            </w:r>
          </w:p>
        </w:tc>
        <w:tc>
          <w:tcPr>
            <w:tcW w:w="3537" w:type="dxa"/>
          </w:tcPr>
          <w:p w14:paraId="34F4503D" w14:textId="77777777" w:rsidR="007E7216" w:rsidRPr="00EF6599" w:rsidRDefault="00D916D5">
            <w:r w:rsidRPr="00EF6599">
              <w:t>Valandinis įkainis – ___ EUR.</w:t>
            </w:r>
          </w:p>
          <w:p w14:paraId="1BB7169F" w14:textId="62BEF3B9" w:rsidR="007E7216" w:rsidRPr="00EF6599" w:rsidRDefault="00D916D5">
            <w:pPr>
              <w:jc w:val="both"/>
            </w:pPr>
            <w:r w:rsidRPr="00EF6599">
              <w:t xml:space="preserve">Mokama pagal faktą, </w:t>
            </w:r>
            <w:r w:rsidR="007D278C" w:rsidRPr="00EF6599">
              <w:t>TS</w:t>
            </w:r>
            <w:r w:rsidRPr="00EF6599">
              <w:t xml:space="preserve"> </w:t>
            </w:r>
            <w:r w:rsidR="00F92D60">
              <w:t>11</w:t>
            </w:r>
            <w:r w:rsidRPr="00EF6599">
              <w:t xml:space="preserve"> </w:t>
            </w:r>
            <w:r w:rsidR="007D278C" w:rsidRPr="00EF6599">
              <w:t>punkte</w:t>
            </w:r>
            <w:r w:rsidRPr="00EF6599">
              <w:t xml:space="preserve"> nustatyta tvarka.</w:t>
            </w:r>
          </w:p>
        </w:tc>
      </w:tr>
    </w:tbl>
    <w:p w14:paraId="3CF89499" w14:textId="77777777" w:rsidR="007E7216" w:rsidRPr="009417EF" w:rsidRDefault="007E7216">
      <w:pPr>
        <w:ind w:firstLine="567"/>
        <w:jc w:val="both"/>
      </w:pPr>
    </w:p>
    <w:p w14:paraId="2769855B" w14:textId="77777777" w:rsidR="007E7216" w:rsidRPr="009417EF" w:rsidRDefault="007E7216">
      <w:pPr>
        <w:ind w:firstLine="567"/>
        <w:jc w:val="both"/>
      </w:pPr>
    </w:p>
    <w:p w14:paraId="162DAA62" w14:textId="243853D0" w:rsidR="007E7216" w:rsidRPr="009417EF" w:rsidRDefault="00D916D5" w:rsidP="00FC0757">
      <w:pPr>
        <w:ind w:left="426" w:hanging="426"/>
        <w:jc w:val="both"/>
      </w:pPr>
      <w:r w:rsidRPr="009417EF">
        <w:t>12. Kiekvieno</w:t>
      </w:r>
      <w:r w:rsidR="004D7C4D">
        <w:t xml:space="preserve"> TS 7.2 papunktyje apibrėžto </w:t>
      </w:r>
      <w:r w:rsidRPr="009417EF">
        <w:t xml:space="preserve"> etapo apimtyje suteiktų Paslaugų perdavimas ir priėmimas, užbaigus etapo darbus,  etapo pabaigoje įforminamas Paslaugų perdavimo – priėmimo aktu. Paslaugų perdavimo – priėmimo akto pasirašymo abiejų Šalių diena laikoma faktiškai ir tinkamai suteiktų kokybiškų Paslaugų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p w14:paraId="70EE3F86" w14:textId="0724F22B" w:rsidR="007E7216" w:rsidRPr="009417EF" w:rsidRDefault="00D916D5" w:rsidP="00FC0757">
      <w:pPr>
        <w:pStyle w:val="ListParagraph"/>
        <w:numPr>
          <w:ilvl w:val="0"/>
          <w:numId w:val="4"/>
        </w:numPr>
        <w:ind w:left="426" w:hanging="426"/>
        <w:jc w:val="both"/>
      </w:pPr>
      <w:r w:rsidRPr="009417EF">
        <w:t xml:space="preserve">Paslaugų teikėjui gali būti išmokamas išankstinis mokėjimas (avansas). Avansas išmokamas po Sutarties įsigaliojimo per 30 (trisdešimt) kalendorinių dienų nuo dienos, kai Paslaugų teikėjas pateikia Paslaugų gavėjui išankstinio mokėjimo sąskaitą. Avanso dydis iki 20 proc. nuo Sutarties kainos, nurodytos </w:t>
      </w:r>
      <w:r w:rsidR="007D278C">
        <w:t xml:space="preserve">8.1. papunktyje. </w:t>
      </w:r>
    </w:p>
    <w:p w14:paraId="7F07F448" w14:textId="7AA0D00B" w:rsidR="007E7216" w:rsidRPr="009417EF" w:rsidRDefault="00D916D5" w:rsidP="00FC0757">
      <w:pPr>
        <w:pStyle w:val="ListParagraph"/>
        <w:numPr>
          <w:ilvl w:val="0"/>
          <w:numId w:val="4"/>
        </w:numPr>
        <w:ind w:left="426" w:hanging="426"/>
        <w:jc w:val="both"/>
      </w:pPr>
      <w:r w:rsidRPr="009417EF">
        <w:t>Jeigu Paslaugų teikėjui išmokamas avansas, apmokant pagal Sutarties 11 punkt</w:t>
      </w:r>
      <w:r w:rsidR="00224513">
        <w:t>e pateiktos lentelės</w:t>
      </w:r>
      <w:r w:rsidRPr="009417EF">
        <w:t xml:space="preserve"> 1–4 </w:t>
      </w:r>
      <w:r w:rsidR="00224513">
        <w:t>grafas ir</w:t>
      </w:r>
      <w:r w:rsidRPr="009417EF">
        <w:t xml:space="preserve"> pateiktas PVM sąskaitas faktūras (ar ją atitinkančius finansinius dokumentus), sumokėta avanso suma proporcingai išskaitoma iš pagal Sutarties 11 punkte apibrėžtą tvarką </w:t>
      </w:r>
      <w:r w:rsidR="00224513">
        <w:t xml:space="preserve">ir lentelės </w:t>
      </w:r>
      <w:r w:rsidRPr="009417EF">
        <w:t xml:space="preserve">1–4 </w:t>
      </w:r>
      <w:r w:rsidR="00224513">
        <w:t xml:space="preserve">grafose </w:t>
      </w:r>
      <w:r w:rsidRPr="009417EF">
        <w:t>nurodyt</w:t>
      </w:r>
      <w:r w:rsidR="00224513">
        <w:t>as</w:t>
      </w:r>
      <w:r w:rsidRPr="009417EF">
        <w:t xml:space="preserve"> mokėjimų sum</w:t>
      </w:r>
      <w:r w:rsidR="00224513">
        <w:t>as</w:t>
      </w:r>
      <w:r w:rsidRPr="009417EF">
        <w:t>.</w:t>
      </w:r>
    </w:p>
    <w:p w14:paraId="6F33710E" w14:textId="1041D29C" w:rsidR="007E7216" w:rsidRPr="009417EF" w:rsidRDefault="00D916D5" w:rsidP="00FC0757">
      <w:pPr>
        <w:pStyle w:val="ListParagraph"/>
        <w:numPr>
          <w:ilvl w:val="0"/>
          <w:numId w:val="4"/>
        </w:numPr>
        <w:ind w:left="426" w:hanging="426"/>
        <w:jc w:val="both"/>
      </w:pPr>
      <w:r w:rsidRPr="009417EF">
        <w:t>Visi atsiskaitymai su Paslaugų teikėju vykdomi mokėjimo pavedimu, pinigus pervedant į Paslaugų teikėjo Sutartyje nurodytą atsiskaitomąją sąskaitą ne vėliau kaip per 60 (šešiasdešimt) kalendorinių dienų nuo Paslaugų suteikimo dienos. Jei pagal Projektui taikomus teisės aktus, sutartis, susitarimus ir (ar) Paslaugų gavėjo nuožiūra, tarpiniai ir (ar) galutiniai Paslaugų teikimo rezultatai turėtų būti suderinti su Projekto įgyvendinimą kontroliuojančiomis institucijomis, apmokėjimas už Paslaugas atliekamas per 20 (dvidešimt) kalendorinių dienų nuo Projekto įgyvendinimą kontroliuojančių institucijų, Paslaugų gavėjo Sutartyje numatyta tvarka priimtų ir per protingą terminą Projekto įgyvendinimą kontroliuojančioms institucijoms perduotų Paslaugų teikimo rezultatų patvirtinimo, bet ne vėliau kaip per 60 (šešiasdešimt) kalendorinių dienų nuo Paslaugų suteikimo dienos. Jei Projekto įgyvendinimą kontroliuojančios institucijos nepatvirtina Paslaugų gavėjo Sutartyje nustatyta tvarka priimtų Paslaugų teikimo rezultatų, Paslaugų gavėjas grąžina juos Paslaugų teikėjui tikslinti.</w:t>
      </w:r>
    </w:p>
    <w:p w14:paraId="23850C84" w14:textId="52A7B530" w:rsidR="007E7216" w:rsidRPr="009417EF" w:rsidRDefault="00213049" w:rsidP="00FC0757">
      <w:pPr>
        <w:pStyle w:val="ListParagraph"/>
        <w:ind w:left="426" w:hanging="426"/>
        <w:jc w:val="both"/>
        <w:rPr>
          <w:highlight w:val="yellow"/>
        </w:rPr>
      </w:pPr>
      <w:r w:rsidRPr="009417EF">
        <w:t xml:space="preserve">16. Paslaugų teikėjas finansinius dokumentus (PVM sąskaitas faktūras, sąskaitas faktūras, kreditinius ir debetinius dokumentus bei avansines sąskaitas) teikia Paslaugų gavėjui naudodamasis elektronine paslauga SABIS (elektroninės paslaugos SABIS svetainė pasiekiama adresu </w:t>
      </w:r>
      <w:hyperlink r:id="rId8">
        <w:r w:rsidR="007E7216" w:rsidRPr="009417EF">
          <w:rPr>
            <w:rStyle w:val="Hyperlink"/>
          </w:rPr>
          <w:t>https://sabis.nbfc.lt/</w:t>
        </w:r>
      </w:hyperlink>
      <w:r w:rsidRPr="009417EF">
        <w:t xml:space="preserve">). </w:t>
      </w:r>
    </w:p>
    <w:p w14:paraId="423DE31E" w14:textId="69C546E2" w:rsidR="007E7216" w:rsidRPr="009417EF" w:rsidRDefault="0020381D" w:rsidP="0020381D">
      <w:pPr>
        <w:pStyle w:val="Heading1"/>
      </w:pPr>
      <w:r w:rsidRPr="009417EF">
        <w:lastRenderedPageBreak/>
        <w:t>SUTARTIES VYKDYMUI PASKIRTŲ SPECIALISTŲ PASITELKIMAS IR KEITIMAS</w:t>
      </w:r>
    </w:p>
    <w:p w14:paraId="464950D3" w14:textId="77777777" w:rsidR="0020381D" w:rsidRPr="009417EF" w:rsidRDefault="0020381D">
      <w:pPr>
        <w:ind w:left="709"/>
        <w:jc w:val="both"/>
      </w:pPr>
    </w:p>
    <w:p w14:paraId="2A1A829E" w14:textId="064C7849" w:rsidR="0020381D" w:rsidRPr="0020381D" w:rsidRDefault="004D7C4D" w:rsidP="00FC0757">
      <w:pPr>
        <w:pStyle w:val="ListParagraph"/>
        <w:numPr>
          <w:ilvl w:val="0"/>
          <w:numId w:val="13"/>
        </w:numPr>
        <w:tabs>
          <w:tab w:val="clear" w:pos="0"/>
        </w:tabs>
        <w:ind w:left="426" w:hanging="426"/>
        <w:jc w:val="both"/>
      </w:pPr>
      <w:r>
        <w:rPr>
          <w:rFonts w:asciiTheme="minorHAnsi" w:eastAsia="Arial" w:hAnsiTheme="minorHAnsi" w:cstheme="minorHAnsi"/>
          <w:shd w:val="clear" w:color="auto" w:fill="FFFFFF"/>
        </w:rPr>
        <w:t>Paslaugų teikėjas privalo</w:t>
      </w:r>
      <w:r w:rsidRPr="00E41961">
        <w:rPr>
          <w:rFonts w:asciiTheme="minorHAnsi" w:eastAsia="Arial" w:hAnsiTheme="minorHAnsi" w:cstheme="minorHAnsi"/>
          <w:shd w:val="clear" w:color="auto" w:fill="FFFFFF"/>
        </w:rPr>
        <w:t xml:space="preserve"> užtikrinti, kad Sutartį vykdys pirkime pasiūlyti ir kvalifikaci</w:t>
      </w:r>
      <w:r w:rsidRPr="00E41961">
        <w:rPr>
          <w:rFonts w:asciiTheme="minorHAnsi" w:eastAsia="Arial" w:hAnsiTheme="minorHAnsi" w:cstheme="minorHAnsi"/>
        </w:rPr>
        <w:t>jos</w:t>
      </w:r>
      <w:r w:rsidRPr="00E41961">
        <w:rPr>
          <w:rFonts w:asciiTheme="minorHAnsi" w:eastAsia="Arial" w:hAnsiTheme="minorHAnsi" w:cstheme="minorHAnsi"/>
          <w:shd w:val="clear" w:color="auto" w:fill="FFFFFF"/>
        </w:rPr>
        <w:t xml:space="preserve"> bei kitus pirkimo dokumentuose nustatytus reikalavimus atitinkantys subt</w:t>
      </w:r>
      <w:r>
        <w:rPr>
          <w:rFonts w:asciiTheme="minorHAnsi" w:eastAsia="Arial" w:hAnsiTheme="minorHAnsi" w:cstheme="minorHAnsi"/>
          <w:shd w:val="clear" w:color="auto" w:fill="FFFFFF"/>
        </w:rPr>
        <w:t>eik</w:t>
      </w:r>
      <w:r w:rsidRPr="00E41961">
        <w:rPr>
          <w:rFonts w:asciiTheme="minorHAnsi" w:eastAsia="Arial" w:hAnsiTheme="minorHAnsi" w:cstheme="minorHAnsi"/>
          <w:shd w:val="clear" w:color="auto" w:fill="FFFFFF"/>
        </w:rPr>
        <w:t xml:space="preserve">ėjai ir (ar) specialistai. Šių asmenų veiksmai vykdant Sutartį </w:t>
      </w:r>
      <w:r>
        <w:rPr>
          <w:rFonts w:asciiTheme="minorHAnsi" w:eastAsia="Arial" w:hAnsiTheme="minorHAnsi" w:cstheme="minorHAnsi"/>
          <w:shd w:val="clear" w:color="auto" w:fill="FFFFFF"/>
        </w:rPr>
        <w:t>Paslaugų teikėjui</w:t>
      </w:r>
      <w:r w:rsidRPr="00E41961">
        <w:rPr>
          <w:rFonts w:asciiTheme="minorHAnsi" w:eastAsia="Arial" w:hAnsiTheme="minorHAnsi" w:cstheme="minorHAnsi"/>
          <w:shd w:val="clear" w:color="auto" w:fill="FFFFFF"/>
        </w:rPr>
        <w:t xml:space="preserve"> sukelia tokias pačias pasekmes ir atsakomybę, kaip jo paties veiksmai. </w:t>
      </w:r>
      <w:r>
        <w:rPr>
          <w:rFonts w:asciiTheme="minorHAnsi" w:eastAsia="Arial" w:hAnsiTheme="minorHAnsi" w:cstheme="minorHAnsi"/>
          <w:shd w:val="clear" w:color="auto" w:fill="FFFFFF"/>
        </w:rPr>
        <w:t xml:space="preserve">Paslaugų teikėjas </w:t>
      </w:r>
      <w:r w:rsidRPr="00E41961">
        <w:rPr>
          <w:rFonts w:asciiTheme="minorHAnsi" w:eastAsia="Arial" w:hAnsiTheme="minorHAnsi" w:cstheme="minorHAnsi"/>
          <w:shd w:val="clear" w:color="auto" w:fill="FFFFFF"/>
        </w:rPr>
        <w:t xml:space="preserve"> atsako už savo subt</w:t>
      </w:r>
      <w:r>
        <w:rPr>
          <w:rFonts w:asciiTheme="minorHAnsi" w:eastAsia="Arial" w:hAnsiTheme="minorHAnsi" w:cstheme="minorHAnsi"/>
          <w:shd w:val="clear" w:color="auto" w:fill="FFFFFF"/>
        </w:rPr>
        <w:t>ei</w:t>
      </w:r>
      <w:r w:rsidRPr="00E41961">
        <w:rPr>
          <w:rFonts w:asciiTheme="minorHAnsi" w:eastAsia="Arial" w:hAnsiTheme="minorHAnsi" w:cstheme="minorHAnsi"/>
          <w:shd w:val="clear" w:color="auto" w:fill="FFFFFF"/>
        </w:rPr>
        <w:t xml:space="preserve">kėjų </w:t>
      </w:r>
      <w:r w:rsidRPr="00E41961">
        <w:rPr>
          <w:rFonts w:asciiTheme="minorHAnsi" w:eastAsia="Arial" w:hAnsiTheme="minorHAnsi" w:cstheme="minorHAnsi"/>
        </w:rPr>
        <w:t xml:space="preserve">ir specialistų </w:t>
      </w:r>
      <w:r w:rsidRPr="00E41961">
        <w:rPr>
          <w:rFonts w:asciiTheme="minorHAnsi" w:eastAsia="Arial" w:hAnsiTheme="minorHAnsi" w:cstheme="minorHAnsi"/>
          <w:shd w:val="clear" w:color="auto" w:fill="FFFFFF"/>
        </w:rPr>
        <w:t>veiksmus ar neveikimą</w:t>
      </w:r>
      <w:r>
        <w:rPr>
          <w:rFonts w:asciiTheme="minorHAnsi" w:eastAsia="Arial" w:hAnsiTheme="minorHAnsi" w:cstheme="minorHAnsi"/>
          <w:shd w:val="clear" w:color="auto" w:fill="FFFFFF"/>
        </w:rPr>
        <w:t>.</w:t>
      </w:r>
      <w:r w:rsidR="0020381D" w:rsidRPr="0020381D">
        <w:t xml:space="preserve"> </w:t>
      </w:r>
    </w:p>
    <w:p w14:paraId="5611A883" w14:textId="71B7D8A2" w:rsidR="0020381D" w:rsidRPr="0020381D" w:rsidRDefault="0020381D" w:rsidP="00FC0757">
      <w:pPr>
        <w:pStyle w:val="ListParagraph"/>
        <w:numPr>
          <w:ilvl w:val="0"/>
          <w:numId w:val="13"/>
        </w:numPr>
        <w:tabs>
          <w:tab w:val="clear" w:pos="0"/>
        </w:tabs>
        <w:ind w:left="426" w:hanging="426"/>
        <w:jc w:val="both"/>
      </w:pPr>
      <w:r w:rsidRPr="009417EF">
        <w:t>Paslaugų tei</w:t>
      </w:r>
      <w:r w:rsidRPr="0020381D">
        <w:t xml:space="preserve">kėjas neturi teisės keisti savo </w:t>
      </w:r>
      <w:r w:rsidRPr="009417EF">
        <w:t>p</w:t>
      </w:r>
      <w:r w:rsidRPr="0020381D">
        <w:t xml:space="preserve">asiūlyme nurodytų specialistų (darbuotojų) be </w:t>
      </w:r>
      <w:r w:rsidRPr="009417EF">
        <w:t xml:space="preserve">Paslaugų gavėjo </w:t>
      </w:r>
      <w:r w:rsidRPr="0020381D">
        <w:t xml:space="preserve">raštiško sutikimo. </w:t>
      </w:r>
    </w:p>
    <w:p w14:paraId="7E7A7D82" w14:textId="4677D6CA" w:rsidR="0020381D" w:rsidRPr="0020381D" w:rsidRDefault="0020381D" w:rsidP="00FC0757">
      <w:pPr>
        <w:pStyle w:val="ListParagraph"/>
        <w:numPr>
          <w:ilvl w:val="0"/>
          <w:numId w:val="13"/>
        </w:numPr>
        <w:tabs>
          <w:tab w:val="clear" w:pos="0"/>
        </w:tabs>
        <w:ind w:left="426" w:hanging="426"/>
        <w:jc w:val="both"/>
      </w:pPr>
      <w:r w:rsidRPr="0020381D">
        <w:t xml:space="preserve"> Apie tai, kad </w:t>
      </w:r>
      <w:r w:rsidR="00E51F85" w:rsidRPr="009417EF">
        <w:t xml:space="preserve">Paslaugų gavėjo </w:t>
      </w:r>
      <w:r w:rsidRPr="0020381D">
        <w:t xml:space="preserve">patvirtintas specialistas (darbuotojas) (dėl ligos, darbo santykių pasibaigimo ar pan.) negali vykdyti Sutarties, </w:t>
      </w:r>
      <w:r w:rsidR="00E51F85" w:rsidRPr="009417EF">
        <w:t>Paslaugų teikėjas paslaugų gavėją</w:t>
      </w:r>
      <w:r w:rsidRPr="0020381D">
        <w:t xml:space="preserve">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w:t>
      </w:r>
      <w:r w:rsidR="00E51F85" w:rsidRPr="009417EF">
        <w:t>Paslaugų teikėjas Paslaugų gavėją</w:t>
      </w:r>
      <w:r w:rsidRPr="0020381D">
        <w:t xml:space="preserve"> informuoja raštu, kartu pateikdamas reikiamus kandidato kvalifikaciją pagrindžiančius dokumentus. </w:t>
      </w:r>
      <w:r w:rsidR="00E51F85" w:rsidRPr="009417EF">
        <w:t>Paslaugų gavėjui</w:t>
      </w:r>
      <w:r w:rsidRPr="0020381D">
        <w:t xml:space="preserve"> sutikus su specialisto (darbuotojo) pakeitimu ar naujo specialisto (darbuotojo) pasitelkimu, </w:t>
      </w:r>
      <w:r w:rsidR="00E51F85" w:rsidRPr="009417EF">
        <w:t>Paslaugų gavėjas</w:t>
      </w:r>
      <w:r w:rsidRPr="0020381D">
        <w:t xml:space="preserve"> kartu su </w:t>
      </w:r>
      <w:r w:rsidR="00E51F85" w:rsidRPr="009417EF">
        <w:t>Paslaugų teikėju</w:t>
      </w:r>
      <w:r w:rsidRPr="0020381D">
        <w:t xml:space="preserve"> raštu sudaro susitarimą dėl šio specialisto (darbuotojo) pakeitimo ar naujo specialisto (darbuotojo) pasitelkimo, kurį pasirašo šalys. Šis susitarimas yra neatskiriama Sutarties dalis. Tuo atveju, jei keičiamas specialistas (darbuotojas), už kurį </w:t>
      </w:r>
      <w:r w:rsidR="00E51F85" w:rsidRPr="009417EF">
        <w:t>Paslaugų gavėjas</w:t>
      </w:r>
      <w:r w:rsidRPr="0020381D">
        <w:t xml:space="preserve">, vertindamas </w:t>
      </w:r>
      <w:r w:rsidR="00E51F85" w:rsidRPr="009417EF">
        <w:t>p</w:t>
      </w:r>
      <w:r w:rsidRPr="0020381D">
        <w:t xml:space="preserve">asiūlymą, suteikė papildomus ekonominio naudingumo balus, </w:t>
      </w:r>
      <w:r w:rsidR="00E51F85" w:rsidRPr="009417EF">
        <w:t>Paslaugų teikėjas</w:t>
      </w:r>
      <w:r w:rsidRPr="0020381D">
        <w:t xml:space="preserve"> gali siūlyti tik specialistą (darbuotoją), kurio kvalifikacija būtų ne prastesnės nei specialisto (darbuotojo), kuris keičiamas. </w:t>
      </w:r>
    </w:p>
    <w:p w14:paraId="7C5FDC99" w14:textId="1813527F" w:rsidR="0020381D" w:rsidRPr="0020381D" w:rsidRDefault="00E51F85" w:rsidP="00FC0757">
      <w:pPr>
        <w:pStyle w:val="ListParagraph"/>
        <w:numPr>
          <w:ilvl w:val="0"/>
          <w:numId w:val="13"/>
        </w:numPr>
        <w:tabs>
          <w:tab w:val="clear" w:pos="0"/>
        </w:tabs>
        <w:ind w:left="426" w:hanging="426"/>
        <w:jc w:val="both"/>
      </w:pPr>
      <w:r w:rsidRPr="009417EF">
        <w:t xml:space="preserve">Paslaugų gavėjas </w:t>
      </w:r>
      <w:r w:rsidR="0020381D" w:rsidRPr="0020381D">
        <w:t xml:space="preserve">turi teisę inicijuoti specialisto (darbuotojo), kuris netinkamai atlieka Sutartyje numatytas pareigas, pakeitimą, nurodydamas tokio prašymo motyvus. </w:t>
      </w:r>
      <w:r w:rsidRPr="009417EF">
        <w:t>Paslaugų teikėjas</w:t>
      </w:r>
      <w:r w:rsidR="0020381D" w:rsidRPr="0020381D">
        <w:t xml:space="preserve">, gavęs šiame Sutarties punkte nurodytą </w:t>
      </w:r>
      <w:r w:rsidRPr="009417EF">
        <w:t>Paslaugų gavėjo</w:t>
      </w:r>
      <w:r w:rsidR="0020381D" w:rsidRPr="0020381D">
        <w:t xml:space="preserve"> prašymą dėl paskirto specialisto (darbuotojo) pakeitimo, turi pareigą per protingą terminą, bet ne ilgesnį kaip 14 (keturiolika) kalendorinių dienų, paskirti kitą specialistą (darbuotoją) Sutarties vykdymui, kuris atitiktų Pirkimo dokumentuose nurodytus kvalifikacinius reikalavimus (jeigu Pirkimo dokumentuose buvo keliami kvalifikaciniai reikalavimai). Prieš paskiriant naują specialistą (darbuotoją), </w:t>
      </w:r>
      <w:r w:rsidRPr="009417EF">
        <w:t xml:space="preserve">Paslaugų teikėjas </w:t>
      </w:r>
      <w:r w:rsidR="0020381D" w:rsidRPr="0020381D">
        <w:t xml:space="preserve"> turi informuoti</w:t>
      </w:r>
      <w:r w:rsidRPr="009417EF">
        <w:t xml:space="preserve"> Paslaugų gavėją </w:t>
      </w:r>
      <w:r w:rsidR="0020381D" w:rsidRPr="0020381D">
        <w:t xml:space="preserve">apie jį bei </w:t>
      </w:r>
      <w:r w:rsidRPr="009417EF">
        <w:t>Paslaugų gavėjui</w:t>
      </w:r>
      <w:r w:rsidR="0020381D" w:rsidRPr="0020381D">
        <w:t xml:space="preserve"> pateikti jo kvalifikaciją patvirtinančius dokumentus. </w:t>
      </w:r>
      <w:r w:rsidRPr="009417EF">
        <w:t>Paslaugų gavėjui</w:t>
      </w:r>
      <w:r w:rsidR="0020381D" w:rsidRPr="0020381D">
        <w:t xml:space="preserve"> sutikus su naujai siūlomu specialistu (darbuotoju), Šalys raštu sudaro susitarimą dėl šio specialisto (darbuotojo) pakeitimo. Šis susitarimas yra neatskiriama Sutarties dalis. </w:t>
      </w:r>
    </w:p>
    <w:p w14:paraId="5B3ED475" w14:textId="06DED3F6" w:rsidR="007E7216" w:rsidRPr="009417EF" w:rsidRDefault="0020381D" w:rsidP="00FC0757">
      <w:pPr>
        <w:pStyle w:val="ListParagraph"/>
        <w:numPr>
          <w:ilvl w:val="0"/>
          <w:numId w:val="13"/>
        </w:numPr>
        <w:tabs>
          <w:tab w:val="clear" w:pos="0"/>
        </w:tabs>
        <w:ind w:left="426" w:hanging="426"/>
        <w:jc w:val="both"/>
      </w:pPr>
      <w:r w:rsidRPr="009417EF">
        <w:t xml:space="preserve">Jei </w:t>
      </w:r>
      <w:r w:rsidR="00531B72" w:rsidRPr="009417EF">
        <w:t xml:space="preserve">Paslaugų teikėjas </w:t>
      </w:r>
      <w:r w:rsidRPr="009417EF">
        <w:t xml:space="preserve">ne dėl </w:t>
      </w:r>
      <w:r w:rsidR="00531B72" w:rsidRPr="009417EF">
        <w:t xml:space="preserve">Paslaugų gavėjo </w:t>
      </w:r>
      <w:r w:rsidRPr="009417EF">
        <w:t>kaltės per 14 dienų nuo tos dienos, kai paaiškėja, kad specialistas (darbuotojas) negali vykdyti Sutarties, į jo vietą nepaskiria kito asmens su tokia pat arba aukštesne kvalifikacija, tai bus laikoma esminiu Sutarties pažeidimu,</w:t>
      </w:r>
      <w:r w:rsidRPr="009417EF">
        <w:rPr>
          <w:b/>
          <w:bCs/>
        </w:rPr>
        <w:t xml:space="preserve"> </w:t>
      </w:r>
      <w:r w:rsidRPr="009417EF">
        <w:t xml:space="preserve">ir </w:t>
      </w:r>
      <w:r w:rsidR="00E51F85" w:rsidRPr="009417EF">
        <w:t>Paslaugų gavėjas</w:t>
      </w:r>
      <w:r w:rsidRPr="009417EF">
        <w:t xml:space="preserve"> turi teisę taikyti Sutartyje numatytas savo teisių gynimo priemones.</w:t>
      </w:r>
    </w:p>
    <w:p w14:paraId="14696F30" w14:textId="77777777" w:rsidR="007E7216" w:rsidRPr="009417EF" w:rsidRDefault="00D916D5" w:rsidP="00C74B87">
      <w:pPr>
        <w:pStyle w:val="Heading1"/>
        <w:spacing w:before="480"/>
        <w:ind w:left="714" w:hanging="357"/>
        <w:rPr>
          <w:sz w:val="24"/>
          <w:szCs w:val="24"/>
        </w:rPr>
      </w:pPr>
      <w:r w:rsidRPr="009417EF">
        <w:rPr>
          <w:sz w:val="24"/>
          <w:szCs w:val="24"/>
        </w:rPr>
        <w:t>SUBTEIKĖJAI</w:t>
      </w:r>
    </w:p>
    <w:p w14:paraId="2BDB4062" w14:textId="77777777" w:rsidR="007E7216" w:rsidRPr="009417EF" w:rsidRDefault="007E7216">
      <w:pPr>
        <w:jc w:val="both"/>
      </w:pPr>
    </w:p>
    <w:p w14:paraId="1541AF12" w14:textId="65C7453C" w:rsidR="007E7216" w:rsidRPr="009417EF" w:rsidRDefault="00D916D5" w:rsidP="00853196">
      <w:pPr>
        <w:pStyle w:val="ListParagraph"/>
        <w:numPr>
          <w:ilvl w:val="0"/>
          <w:numId w:val="5"/>
        </w:numPr>
        <w:ind w:left="426" w:hanging="426"/>
        <w:jc w:val="both"/>
      </w:pPr>
      <w:r w:rsidRPr="009417EF">
        <w:t xml:space="preserve">Sudarius Sutartį, tačiau ne vėliau negu Sutartis pradedama vykdyti, Paslaugų teikėjas įsipareigoja Paslaugų gavėjui pranešti tuo metu žinomų subteikėjų pavadinimus, kontaktinius duomenis ir jų atstovus. Paslaugų teikėjas privalo informuoti apie minėtos informacijos pasikeitimus visu Sutarties vykdymo metu, taip pat apie naujus subteikėjus, kuriuos jis ketina pasitelkti vėliau. </w:t>
      </w:r>
    </w:p>
    <w:p w14:paraId="13E5F340" w14:textId="36071FDD" w:rsidR="007E7216" w:rsidRPr="009417EF" w:rsidRDefault="0099208C" w:rsidP="00853196">
      <w:pPr>
        <w:pStyle w:val="ListParagraph"/>
        <w:numPr>
          <w:ilvl w:val="0"/>
          <w:numId w:val="5"/>
        </w:numPr>
        <w:ind w:left="426" w:hanging="426"/>
        <w:jc w:val="both"/>
      </w:pPr>
      <w:r w:rsidRPr="009417EF">
        <w:t>Paslaugų teikėjas  atsako už visus pagal Sutartį prisiimtus įsipareigojimus, nepaisant to, ar jiems vykdyti bus pasitelkiami subteikėjai.</w:t>
      </w:r>
    </w:p>
    <w:p w14:paraId="38E528E7" w14:textId="2B0FEF31" w:rsidR="0099208C" w:rsidRPr="009417EF" w:rsidRDefault="0099208C" w:rsidP="00853196">
      <w:pPr>
        <w:pStyle w:val="ListParagraph"/>
        <w:numPr>
          <w:ilvl w:val="0"/>
          <w:numId w:val="5"/>
        </w:numPr>
        <w:ind w:left="426" w:hanging="426"/>
        <w:jc w:val="both"/>
      </w:pPr>
      <w:r w:rsidRPr="009417EF">
        <w:t>Paslaugų teikėjas neturi teisės keisti subteikėjų be Paslaugų gavėjo raštiško sutikimo.</w:t>
      </w:r>
    </w:p>
    <w:p w14:paraId="521357A4" w14:textId="6071DA91" w:rsidR="0099208C" w:rsidRPr="009417EF" w:rsidRDefault="0099208C" w:rsidP="00853196">
      <w:pPr>
        <w:pStyle w:val="ListParagraph"/>
        <w:numPr>
          <w:ilvl w:val="0"/>
          <w:numId w:val="5"/>
        </w:numPr>
        <w:ind w:left="426" w:hanging="426"/>
        <w:jc w:val="both"/>
      </w:pPr>
      <w:r w:rsidRPr="009417EF">
        <w:t xml:space="preserve">Tuo atveju, jei keičiamas subteikėjas, už kurį Paslaugų gavėjas, vertindamas Pasiūlymą, suteikė papildomus ekonominio naudingumo balus, </w:t>
      </w:r>
      <w:r w:rsidR="00285AF6" w:rsidRPr="009417EF">
        <w:t xml:space="preserve">Paslaugų teikėjas </w:t>
      </w:r>
      <w:r w:rsidRPr="009417EF">
        <w:t xml:space="preserve"> gali siūlyti tik tokį </w:t>
      </w:r>
      <w:r w:rsidR="00285AF6" w:rsidRPr="009417EF">
        <w:t>s</w:t>
      </w:r>
      <w:r w:rsidRPr="009417EF">
        <w:t>ubt</w:t>
      </w:r>
      <w:r w:rsidR="00285AF6" w:rsidRPr="009417EF">
        <w:t>ei</w:t>
      </w:r>
      <w:r w:rsidRPr="009417EF">
        <w:t xml:space="preserve">kėją, kurio kvalifikacija būtų ne žemesnė nei </w:t>
      </w:r>
      <w:r w:rsidR="00285AF6" w:rsidRPr="009417EF">
        <w:t>s</w:t>
      </w:r>
      <w:r w:rsidRPr="009417EF">
        <w:t>ubt</w:t>
      </w:r>
      <w:r w:rsidR="00285AF6" w:rsidRPr="009417EF">
        <w:t>ei</w:t>
      </w:r>
      <w:r w:rsidRPr="009417EF">
        <w:t>kėjo, kuris keičiamas.</w:t>
      </w:r>
    </w:p>
    <w:p w14:paraId="77B18A14" w14:textId="77777777" w:rsidR="007E7216" w:rsidRPr="009417EF" w:rsidRDefault="007E7216">
      <w:pPr>
        <w:tabs>
          <w:tab w:val="left" w:pos="627"/>
          <w:tab w:val="left" w:pos="720"/>
        </w:tabs>
        <w:jc w:val="both"/>
      </w:pPr>
    </w:p>
    <w:p w14:paraId="710B2B6E" w14:textId="77777777" w:rsidR="007E7216" w:rsidRPr="009417EF" w:rsidRDefault="007E7216">
      <w:pPr>
        <w:tabs>
          <w:tab w:val="left" w:pos="627"/>
          <w:tab w:val="left" w:pos="720"/>
        </w:tabs>
        <w:jc w:val="both"/>
      </w:pPr>
    </w:p>
    <w:p w14:paraId="548E1910" w14:textId="77777777" w:rsidR="007E7216" w:rsidRPr="009417EF" w:rsidRDefault="00D916D5">
      <w:pPr>
        <w:pStyle w:val="Heading1"/>
        <w:rPr>
          <w:sz w:val="24"/>
          <w:szCs w:val="24"/>
        </w:rPr>
      </w:pPr>
      <w:r w:rsidRPr="009417EF">
        <w:rPr>
          <w:sz w:val="24"/>
          <w:szCs w:val="24"/>
        </w:rPr>
        <w:t>JUNGTINĖS VEIKLOS PARTNERIAI</w:t>
      </w:r>
    </w:p>
    <w:p w14:paraId="6A646FA0" w14:textId="77777777" w:rsidR="007E7216" w:rsidRPr="009417EF" w:rsidRDefault="007E7216">
      <w:pPr>
        <w:tabs>
          <w:tab w:val="left" w:pos="627"/>
          <w:tab w:val="left" w:pos="720"/>
        </w:tabs>
        <w:jc w:val="both"/>
      </w:pPr>
    </w:p>
    <w:p w14:paraId="2A1B2DC9" w14:textId="6EBCA60B" w:rsidR="007E7216" w:rsidRPr="009417EF" w:rsidRDefault="00D916D5" w:rsidP="00853196">
      <w:pPr>
        <w:pStyle w:val="ListParagraph"/>
        <w:widowControl w:val="0"/>
        <w:numPr>
          <w:ilvl w:val="0"/>
          <w:numId w:val="5"/>
        </w:numPr>
        <w:ind w:left="426" w:hanging="426"/>
        <w:jc w:val="both"/>
        <w:rPr>
          <w:rFonts w:eastAsia="Cambria"/>
        </w:rPr>
      </w:pPr>
      <w:r w:rsidRPr="009417EF">
        <w:rPr>
          <w:rFonts w:eastAsia="Cambria"/>
          <w:shd w:val="clear" w:color="auto" w:fill="FFFFFF"/>
        </w:rPr>
        <w:t xml:space="preserve">Paslaugų teikėjas, vykdantis Sutartį </w:t>
      </w:r>
      <w:r w:rsidRPr="009417EF">
        <w:rPr>
          <w:rFonts w:eastAsia="Cambria"/>
        </w:rPr>
        <w:t xml:space="preserve">kaip ūkio subjektų grupė, veikianti </w:t>
      </w:r>
      <w:r w:rsidRPr="009417EF">
        <w:rPr>
          <w:rFonts w:eastAsia="Cambria"/>
          <w:shd w:val="clear" w:color="auto" w:fill="FFFFFF"/>
        </w:rPr>
        <w:t>jungtinės veiklos</w:t>
      </w:r>
      <w:r w:rsidRPr="009417EF">
        <w:rPr>
          <w:rFonts w:eastAsia="Cambria"/>
        </w:rPr>
        <w:t xml:space="preserve"> sutarties</w:t>
      </w:r>
      <w:r w:rsidRPr="009417EF">
        <w:rPr>
          <w:rFonts w:eastAsia="Cambria"/>
          <w:shd w:val="clear" w:color="auto" w:fill="FFFFFF"/>
        </w:rPr>
        <w:t xml:space="preserve"> pagrindu, turi teisę atsisakyti jungtinės veiklos partnerio (toliau – Partneris), jei dėl objektyvių ir pagrįstų aplinkybių </w:t>
      </w:r>
      <w:r w:rsidRPr="009417EF">
        <w:rPr>
          <w:rFonts w:eastAsia="Cambria"/>
        </w:rPr>
        <w:t>P</w:t>
      </w:r>
      <w:r w:rsidRPr="009417EF">
        <w:rPr>
          <w:rFonts w:eastAsia="Cambria"/>
          <w:shd w:val="clear" w:color="auto" w:fill="FFFFFF"/>
        </w:rPr>
        <w:t xml:space="preserve">artneris nebegali vykdyti Sutarties, įskaitant, bet neapsiribojant atvejais, kai Partneris neatitinka </w:t>
      </w:r>
      <w:r w:rsidR="009D205E">
        <w:rPr>
          <w:rFonts w:eastAsia="Cambria"/>
          <w:shd w:val="clear" w:color="auto" w:fill="FFFFFF"/>
        </w:rPr>
        <w:t xml:space="preserve">Viešųjų pirkimų įstatymo </w:t>
      </w:r>
      <w:r w:rsidRPr="009417EF">
        <w:rPr>
          <w:rFonts w:eastAsia="Cambria"/>
          <w:shd w:val="clear" w:color="auto" w:fill="FFFFFF"/>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FB837A2" w14:textId="7BA2233C" w:rsidR="007E7216" w:rsidRPr="009417EF" w:rsidRDefault="00D916D5" w:rsidP="00853196">
      <w:pPr>
        <w:pStyle w:val="ListParagraph"/>
        <w:widowControl w:val="0"/>
        <w:numPr>
          <w:ilvl w:val="0"/>
          <w:numId w:val="5"/>
        </w:numPr>
        <w:tabs>
          <w:tab w:val="left" w:pos="567"/>
          <w:tab w:val="left" w:pos="851"/>
          <w:tab w:val="left" w:pos="992"/>
          <w:tab w:val="left" w:pos="1134"/>
        </w:tabs>
        <w:ind w:left="426" w:hanging="426"/>
        <w:jc w:val="both"/>
        <w:rPr>
          <w:rFonts w:eastAsia="Cambria"/>
        </w:rPr>
      </w:pPr>
      <w:r w:rsidRPr="009417EF">
        <w:rPr>
          <w:rFonts w:eastAsia="Cambria"/>
          <w:shd w:val="clear" w:color="auto" w:fill="FFFFFF"/>
        </w:rPr>
        <w:t xml:space="preserve">Paslaugų teikėjas,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w:t>
      </w:r>
      <w:r w:rsidR="00FC0757">
        <w:rPr>
          <w:rFonts w:eastAsia="Cambria"/>
          <w:shd w:val="clear" w:color="auto" w:fill="FFFFFF"/>
        </w:rPr>
        <w:t xml:space="preserve">Viešųjų pirkimų įstatymo </w:t>
      </w:r>
      <w:r w:rsidRPr="009417EF">
        <w:rPr>
          <w:rFonts w:eastAsia="Cambria"/>
          <w:shd w:val="clear" w:color="auto" w:fill="FFFFFF"/>
        </w:rPr>
        <w:t>ir kitų teisės aktų taikymo.</w:t>
      </w:r>
    </w:p>
    <w:p w14:paraId="093B23DD" w14:textId="77777777" w:rsidR="007E7216" w:rsidRPr="009417EF" w:rsidRDefault="00D916D5" w:rsidP="00853196">
      <w:pPr>
        <w:pStyle w:val="ListParagraph"/>
        <w:widowControl w:val="0"/>
        <w:numPr>
          <w:ilvl w:val="0"/>
          <w:numId w:val="5"/>
        </w:numPr>
        <w:tabs>
          <w:tab w:val="left" w:pos="567"/>
          <w:tab w:val="left" w:pos="851"/>
          <w:tab w:val="left" w:pos="992"/>
          <w:tab w:val="left" w:pos="1134"/>
        </w:tabs>
        <w:ind w:left="426" w:hanging="426"/>
        <w:jc w:val="both"/>
        <w:rPr>
          <w:rFonts w:eastAsia="Cambria"/>
        </w:rPr>
      </w:pPr>
      <w:r w:rsidRPr="009417EF">
        <w:rPr>
          <w:rFonts w:eastAsia="Cambria"/>
          <w:shd w:val="clear" w:color="auto" w:fill="FFFFFF"/>
        </w:rPr>
        <w:t xml:space="preserve">Paslaugų teikėjas  privalo ne vėliau nei prieš 10 (dešimt) darbo dienų iki numatomo Partnerio keitimo arba atsisakymo pateikti Paslaugų gavėjui šiuos dokumentus: </w:t>
      </w:r>
    </w:p>
    <w:p w14:paraId="3CDB78E0" w14:textId="2FDEEC77" w:rsidR="007E7216" w:rsidRPr="009417EF" w:rsidRDefault="00D916D5">
      <w:pPr>
        <w:widowControl w:val="0"/>
        <w:tabs>
          <w:tab w:val="left" w:pos="567"/>
          <w:tab w:val="left" w:pos="851"/>
          <w:tab w:val="left" w:pos="992"/>
          <w:tab w:val="left" w:pos="1134"/>
        </w:tabs>
        <w:ind w:left="1276" w:hanging="567"/>
        <w:jc w:val="both"/>
        <w:rPr>
          <w:rFonts w:eastAsia="Cambria"/>
        </w:rPr>
      </w:pPr>
      <w:r w:rsidRPr="009417EF">
        <w:rPr>
          <w:rFonts w:eastAsia="Cambria"/>
          <w:shd w:val="clear" w:color="auto" w:fill="FFFFFF"/>
        </w:rPr>
        <w:t>2</w:t>
      </w:r>
      <w:r w:rsidR="009417EF">
        <w:rPr>
          <w:rFonts w:eastAsia="Cambria"/>
          <w:shd w:val="clear" w:color="auto" w:fill="FFFFFF"/>
        </w:rPr>
        <w:t>8</w:t>
      </w:r>
      <w:r w:rsidRPr="009417EF">
        <w:rPr>
          <w:rFonts w:eastAsia="Cambria"/>
          <w:shd w:val="clear" w:color="auto" w:fill="FFFFFF"/>
        </w:rPr>
        <w:t xml:space="preserve">.1. argumentuotą rašytinį prašymą pakeisti Paslaugų teikėjo sudėtį ir įrodymus, pagrindžiančius bent vieną Partnerio atsisakymo ar keitimo aplinkybę, nurodytą Sutartyje; </w:t>
      </w:r>
    </w:p>
    <w:p w14:paraId="4AB90DEE" w14:textId="400B1361" w:rsidR="007E7216" w:rsidRPr="009417EF" w:rsidRDefault="00D916D5">
      <w:pPr>
        <w:widowControl w:val="0"/>
        <w:tabs>
          <w:tab w:val="left" w:pos="567"/>
          <w:tab w:val="left" w:pos="851"/>
          <w:tab w:val="left" w:pos="992"/>
          <w:tab w:val="left" w:pos="1134"/>
        </w:tabs>
        <w:ind w:left="1276" w:hanging="567"/>
        <w:jc w:val="both"/>
        <w:rPr>
          <w:rFonts w:eastAsia="Cambria"/>
        </w:rPr>
      </w:pPr>
      <w:r w:rsidRPr="009417EF">
        <w:rPr>
          <w:rFonts w:eastAsia="Cambria"/>
          <w:shd w:val="clear" w:color="auto" w:fill="FFFFFF"/>
        </w:rPr>
        <w:t>2</w:t>
      </w:r>
      <w:r w:rsidR="009417EF">
        <w:rPr>
          <w:rFonts w:eastAsia="Cambria"/>
          <w:shd w:val="clear" w:color="auto" w:fill="FFFFFF"/>
        </w:rPr>
        <w:t>8</w:t>
      </w:r>
      <w:r w:rsidRPr="009417EF">
        <w:rPr>
          <w:rFonts w:eastAsia="Cambria"/>
          <w:shd w:val="clear" w:color="auto" w:fill="FFFFFF"/>
        </w:rPr>
        <w:t xml:space="preserve">.2.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ar naujai pasitelkiamas Partneris; </w:t>
      </w:r>
    </w:p>
    <w:p w14:paraId="38583429" w14:textId="77777777" w:rsidR="007E7216" w:rsidRPr="009417EF" w:rsidRDefault="00D916D5" w:rsidP="00853196">
      <w:pPr>
        <w:pStyle w:val="ListParagraph"/>
        <w:widowControl w:val="0"/>
        <w:numPr>
          <w:ilvl w:val="0"/>
          <w:numId w:val="5"/>
        </w:numPr>
        <w:tabs>
          <w:tab w:val="left" w:pos="567"/>
          <w:tab w:val="left" w:pos="851"/>
          <w:tab w:val="left" w:pos="992"/>
          <w:tab w:val="left" w:pos="1134"/>
        </w:tabs>
        <w:ind w:left="426" w:hanging="426"/>
        <w:jc w:val="both"/>
        <w:rPr>
          <w:rFonts w:eastAsia="Cambria"/>
        </w:rPr>
      </w:pPr>
      <w:r w:rsidRPr="009417EF">
        <w:rPr>
          <w:rFonts w:eastAsia="Cambria"/>
          <w:shd w:val="clear" w:color="auto" w:fill="FFFFFF"/>
        </w:rPr>
        <w:t>Pasiliekančiojo Partnerio ar naujai pasitelkiamo Partnerio kvalifikaciją patvirtinančius dokumentus ir, jei</w:t>
      </w:r>
      <w:r w:rsidRPr="009417EF">
        <w:rPr>
          <w:rFonts w:eastAsiaTheme="minorEastAsia"/>
          <w:lang w:eastAsia="lt-LT"/>
        </w:rPr>
        <w:t xml:space="preserve">gu taikytina, kokybės vadybos ir (arba) aplinkos apsaugos vadybos sistemos standartų reikalavimus įrodančius dokumentus. Visais atvejais </w:t>
      </w:r>
      <w:r w:rsidRPr="009417EF">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417EF">
        <w:rPr>
          <w:rFonts w:eastAsia="Cambria"/>
        </w:rPr>
        <w:t>nacionalinio saugumo interesams bei kilmės reikalavimams</w:t>
      </w:r>
      <w:r w:rsidRPr="009417EF">
        <w:rPr>
          <w:rFonts w:eastAsia="Cambria"/>
          <w:shd w:val="clear" w:color="auto" w:fill="FFFFFF"/>
        </w:rPr>
        <w:t xml:space="preserve"> (jei taikoma). </w:t>
      </w:r>
    </w:p>
    <w:p w14:paraId="2AD5D46D" w14:textId="77777777" w:rsidR="007E7216" w:rsidRPr="009417EF" w:rsidRDefault="00D916D5" w:rsidP="00853196">
      <w:pPr>
        <w:pStyle w:val="ListParagraph"/>
        <w:widowControl w:val="0"/>
        <w:numPr>
          <w:ilvl w:val="0"/>
          <w:numId w:val="5"/>
        </w:numPr>
        <w:tabs>
          <w:tab w:val="left" w:pos="567"/>
          <w:tab w:val="left" w:pos="851"/>
          <w:tab w:val="left" w:pos="992"/>
          <w:tab w:val="left" w:pos="1134"/>
        </w:tabs>
        <w:ind w:left="426" w:hanging="426"/>
        <w:jc w:val="both"/>
        <w:rPr>
          <w:rFonts w:eastAsia="Cambria"/>
        </w:rPr>
      </w:pPr>
      <w:r w:rsidRPr="009417EF">
        <w:rPr>
          <w:rFonts w:eastAsia="Cambria"/>
          <w:shd w:val="clear" w:color="auto" w:fill="FFFFFF"/>
        </w:rPr>
        <w:t>Paslaugų gavėjas, gavęs Paslaugų teikėjo prašymą su kitais Sutartyje nurodytais dokumentais, per 10 (dešimt) darbo dienų įvertina keitimo galimybes ir raštu informuoja Paslaugų teikėją apie sutikimą arba apie ne</w:t>
      </w:r>
      <w:r w:rsidRPr="009417EF">
        <w:rPr>
          <w:rFonts w:eastAsia="Cambria"/>
        </w:rPr>
        <w:t xml:space="preserve">sutikimą </w:t>
      </w:r>
      <w:r w:rsidRPr="009417EF">
        <w:rPr>
          <w:rFonts w:eastAsia="Cambria"/>
          <w:shd w:val="clear" w:color="auto" w:fill="FFFFFF"/>
        </w:rPr>
        <w:t>atsisakyti ar pakeisti Partnerį. Paslaugų gavėjui, Šalys pasirašo Susitarimą, kuris laikomas neatsiejama Sutarties dalimi. Prieš Susitarimo pasirašymą, Paslaugų gavėjui pateikiama naujos jungtinės veiklos sutarties ar esamos jungtinės veiklos sutarties pakeitimo kopija/nuorašas.</w:t>
      </w:r>
    </w:p>
    <w:p w14:paraId="684310AB" w14:textId="77777777" w:rsidR="007E7216" w:rsidRPr="009417EF" w:rsidRDefault="007E7216">
      <w:pPr>
        <w:tabs>
          <w:tab w:val="left" w:pos="627"/>
          <w:tab w:val="left" w:pos="720"/>
        </w:tabs>
        <w:jc w:val="both"/>
      </w:pPr>
    </w:p>
    <w:p w14:paraId="6FE35D5D" w14:textId="77777777" w:rsidR="007E7216" w:rsidRPr="009417EF" w:rsidRDefault="00D916D5">
      <w:pPr>
        <w:pStyle w:val="Heading1"/>
        <w:rPr>
          <w:sz w:val="24"/>
          <w:szCs w:val="24"/>
        </w:rPr>
      </w:pPr>
      <w:r w:rsidRPr="009417EF">
        <w:rPr>
          <w:sz w:val="24"/>
          <w:szCs w:val="24"/>
        </w:rPr>
        <w:t xml:space="preserve">ŠALIŲ TEISĖS IR PAREIGOS </w:t>
      </w:r>
    </w:p>
    <w:p w14:paraId="0081B28C" w14:textId="77777777" w:rsidR="007E7216" w:rsidRPr="009417EF" w:rsidRDefault="007E7216">
      <w:pPr>
        <w:tabs>
          <w:tab w:val="left" w:pos="1080"/>
        </w:tabs>
        <w:ind w:firstLine="540"/>
        <w:jc w:val="both"/>
      </w:pPr>
    </w:p>
    <w:p w14:paraId="0AAB5EC8" w14:textId="69363B46" w:rsidR="007E7216" w:rsidRPr="009417EF" w:rsidRDefault="009417EF" w:rsidP="00853196">
      <w:pPr>
        <w:pStyle w:val="ListParagraph"/>
        <w:ind w:left="426" w:hanging="426"/>
        <w:jc w:val="both"/>
      </w:pPr>
      <w:r>
        <w:rPr>
          <w:b/>
        </w:rPr>
        <w:t>31</w:t>
      </w:r>
      <w:r w:rsidRPr="009417EF">
        <w:rPr>
          <w:b/>
        </w:rPr>
        <w:t>.Paslaugų teikėjas įsipareigoja</w:t>
      </w:r>
      <w:r w:rsidRPr="009417EF">
        <w:t>:</w:t>
      </w:r>
    </w:p>
    <w:p w14:paraId="6B5FE1CA" w14:textId="3C5DA364" w:rsidR="007E7216" w:rsidRPr="009417EF" w:rsidRDefault="00B56E91" w:rsidP="009417EF">
      <w:pPr>
        <w:pStyle w:val="ListParagraph"/>
        <w:numPr>
          <w:ilvl w:val="1"/>
          <w:numId w:val="14"/>
        </w:numPr>
        <w:tabs>
          <w:tab w:val="left" w:pos="1080"/>
        </w:tabs>
        <w:ind w:left="1276" w:hanging="567"/>
        <w:jc w:val="both"/>
      </w:pPr>
      <w:r>
        <w:t>S</w:t>
      </w:r>
      <w:r w:rsidRPr="009417EF">
        <w:t xml:space="preserve">utartyje numatytas Paslaugas pradėti teikti iš karto po Sutarties įsigaliojimo dienos; visomis įmanomomis priemonėmis siekti Paslaugas teikti laiku; Paslaugas teikti tinkamai, kokybiškai, pagal geriausius visuotinai pripažįstamus tokių Paslaugų teikimui taikomus profesinius, techninius standartus ir praktiką, panaudodamas visus reikiamus </w:t>
      </w:r>
      <w:r w:rsidRPr="009417EF">
        <w:lastRenderedPageBreak/>
        <w:t xml:space="preserve">žmogiškuosius ir techninius išteklius; jei Paslaugų teikėjas nevykdo ar netinkamai vykdo Sutartyje bei jos prieduose numatytų įsipareigojimų, Paslaugų teikėjas įsipareigoja atlyginti Paslaugų gavėjui visus Paslaugų gavėjo patirtus nuostolius; </w:t>
      </w:r>
    </w:p>
    <w:p w14:paraId="5866047F" w14:textId="1A5548BD" w:rsidR="007E7216" w:rsidRPr="009417EF" w:rsidRDefault="00A153BF" w:rsidP="00C70EB3">
      <w:pPr>
        <w:tabs>
          <w:tab w:val="left" w:pos="1080"/>
        </w:tabs>
        <w:ind w:left="1134" w:hanging="425"/>
        <w:jc w:val="both"/>
      </w:pPr>
      <w:r>
        <w:t>31.2.</w:t>
      </w:r>
      <w:r w:rsidRPr="009417EF">
        <w:t xml:space="preserve"> ne vėliau kaip per 14 (keturiolika) kalendorinių dienų nuo Sutarties pasirašymo dienos pateikti  elektroniniu paštu ir suderinti su Paslaugų gavėju Projekto valdymo planą, kuris turi atitikti</w:t>
      </w:r>
      <w:r w:rsidR="007F1E54">
        <w:t xml:space="preserve"> TS 7.2. papunktyje</w:t>
      </w:r>
      <w:r w:rsidRPr="009417EF">
        <w:t xml:space="preserve"> numatytus Paslaugų teikimo terminus ir apimtis. Šalių patvirtintas Projekto valdymo planas gali būti keičiamas tik rašytiniu Šalių susitarimu;</w:t>
      </w:r>
    </w:p>
    <w:p w14:paraId="5CC752FA" w14:textId="7D6BE925" w:rsidR="007E7216" w:rsidRPr="009417EF" w:rsidRDefault="00A153BF" w:rsidP="00C70EB3">
      <w:pPr>
        <w:tabs>
          <w:tab w:val="left" w:pos="1080"/>
        </w:tabs>
        <w:ind w:left="1134" w:hanging="425"/>
        <w:jc w:val="both"/>
      </w:pPr>
      <w:r>
        <w:t>31.3.</w:t>
      </w:r>
      <w:r w:rsidRPr="009417EF">
        <w:t>teikiant Paslaugas neatlygintinai, geranoriškai ir konstruktyviai bendradarbiauti su Paslaugų gavėju;</w:t>
      </w:r>
    </w:p>
    <w:p w14:paraId="65C72EAA" w14:textId="7B0C4CF7" w:rsidR="007E7216" w:rsidRPr="009417EF" w:rsidRDefault="00A153BF" w:rsidP="00C70EB3">
      <w:pPr>
        <w:tabs>
          <w:tab w:val="left" w:pos="1080"/>
        </w:tabs>
        <w:ind w:left="1134" w:hanging="425"/>
        <w:jc w:val="both"/>
      </w:pPr>
      <w:r>
        <w:t>31.4.</w:t>
      </w:r>
      <w:r w:rsidRPr="009417EF">
        <w:t xml:space="preserve">užtikrinti, kad Paslaugas teiks </w:t>
      </w:r>
      <w:r w:rsidR="004D7C4D">
        <w:t xml:space="preserve">Paslaugų </w:t>
      </w:r>
      <w:r w:rsidRPr="009417EF">
        <w:t>viešajame pirkime pasiūlyti specialistai;</w:t>
      </w:r>
    </w:p>
    <w:p w14:paraId="2556148A" w14:textId="0AF94BE3" w:rsidR="007E7216" w:rsidRPr="009417EF" w:rsidRDefault="00A153BF" w:rsidP="00C70EB3">
      <w:pPr>
        <w:tabs>
          <w:tab w:val="left" w:pos="1080"/>
        </w:tabs>
        <w:ind w:left="1134" w:hanging="425"/>
        <w:jc w:val="both"/>
      </w:pPr>
      <w:r>
        <w:t>31.5.</w:t>
      </w:r>
      <w:r w:rsidRPr="009417EF">
        <w:t>vykdant Sutartį visą gautą informaciją ir (ar) duomenis naudoti tik Sutartimi prisiimtiems įsipareigojimams vykdyti,</w:t>
      </w:r>
      <w:r w:rsidR="004D7C4D">
        <w:t xml:space="preserve"> TS </w:t>
      </w:r>
      <w:r w:rsidRPr="009417EF">
        <w:t xml:space="preserve"> numatytų Paslaugų teikimui. Paslaugų teikėjas</w:t>
      </w:r>
      <w:r w:rsidR="004D7C4D">
        <w:t xml:space="preserve"> įsipareigoja užtikrinti</w:t>
      </w:r>
      <w:r w:rsidRPr="009417EF">
        <w:t>, kad visą gautą informaciją ir (ar) duomenis naudos tik tie Paslaugų teikėjo specialistai, kurie buvo pasiūlyti viešojo pirkimo metu arba buvo pakeisti ir/ar įtraukti nauji Sutartyje numatyta tvarka. Paslaugų teikėjas įsipareigoja atlyginti visus nuostolius, atsiradusius dėl šiame Sutarties papunktyje numatytos pareigos nevykdymo ar netinkamo vykdymo;</w:t>
      </w:r>
    </w:p>
    <w:p w14:paraId="725EB15F" w14:textId="6B1EA921" w:rsidR="007E7216" w:rsidRPr="009417EF" w:rsidRDefault="00A153BF" w:rsidP="00C70EB3">
      <w:pPr>
        <w:tabs>
          <w:tab w:val="left" w:pos="1080"/>
        </w:tabs>
        <w:ind w:left="1134" w:hanging="425"/>
        <w:jc w:val="both"/>
      </w:pPr>
      <w:r>
        <w:t>31.6.</w:t>
      </w:r>
      <w:r w:rsidRPr="009417EF">
        <w:t xml:space="preserve">teikiant Paslaugas, laikytis </w:t>
      </w:r>
      <w:r w:rsidR="003260D8">
        <w:t>informacinių sistemų ir registrų,</w:t>
      </w:r>
      <w:r w:rsidR="003260D8" w:rsidRPr="003260D8">
        <w:t xml:space="preserve"> kibernetin</w:t>
      </w:r>
      <w:r w:rsidR="003260D8">
        <w:t>į saugum</w:t>
      </w:r>
      <w:r w:rsidR="007428A7">
        <w:t>ą ir</w:t>
      </w:r>
      <w:r w:rsidR="003260D8" w:rsidRPr="003260D8">
        <w:t xml:space="preserve"> asmens  duomenų saugą reglamentuojan</w:t>
      </w:r>
      <w:r w:rsidR="003260D8">
        <w:t xml:space="preserve">čių </w:t>
      </w:r>
      <w:r w:rsidR="003260D8" w:rsidRPr="003260D8">
        <w:t>teisės akt</w:t>
      </w:r>
      <w:r w:rsidR="003260D8">
        <w:t>ų reikalavimų</w:t>
      </w:r>
      <w:r w:rsidRPr="009417EF">
        <w:t>;</w:t>
      </w:r>
    </w:p>
    <w:p w14:paraId="35C76F0A" w14:textId="3C98FE96" w:rsidR="007E7216" w:rsidRPr="009417EF" w:rsidRDefault="00A153BF" w:rsidP="00C70EB3">
      <w:pPr>
        <w:tabs>
          <w:tab w:val="left" w:pos="1080"/>
        </w:tabs>
        <w:ind w:left="1134" w:hanging="425"/>
        <w:jc w:val="both"/>
      </w:pPr>
      <w:r>
        <w:t>31.7.</w:t>
      </w:r>
      <w:r w:rsidRPr="009417EF">
        <w:t>perduoti Paslaugų gavėjui nuosavybėn be apribojimų visus Paslaugų teikimo rezultatus, įskaitant, bet neapsiribojant autorines, kitas intelektinės ar pramoninės nuosavybės teises, visus</w:t>
      </w:r>
      <w:r w:rsidR="008115EE">
        <w:t xml:space="preserve"> TS </w:t>
      </w:r>
      <w:r w:rsidRPr="009417EF">
        <w:t xml:space="preserve">numatytus dokumentus joje numatytomis formomis ir visas teises į juos; </w:t>
      </w:r>
    </w:p>
    <w:p w14:paraId="3EFBB145" w14:textId="7F5BDDEB" w:rsidR="007E7216" w:rsidRPr="009417EF" w:rsidRDefault="00A153BF" w:rsidP="00C70EB3">
      <w:pPr>
        <w:tabs>
          <w:tab w:val="left" w:pos="1560"/>
        </w:tabs>
        <w:ind w:left="1134" w:hanging="425"/>
        <w:jc w:val="both"/>
      </w:pPr>
      <w:r>
        <w:t>31.8.</w:t>
      </w:r>
      <w:r w:rsidRPr="009417EF">
        <w:t xml:space="preserve"> užtikrinti konfidencialumą visą Sutarties vykdymo laikotarpį bei neribotą laiką po jo. </w:t>
      </w:r>
    </w:p>
    <w:p w14:paraId="58CC675A" w14:textId="6D015D5E" w:rsidR="007E7216" w:rsidRPr="009417EF" w:rsidRDefault="00A153BF" w:rsidP="00C70EB3">
      <w:pPr>
        <w:tabs>
          <w:tab w:val="left" w:pos="1080"/>
        </w:tabs>
        <w:ind w:left="1134" w:hanging="425"/>
        <w:jc w:val="both"/>
      </w:pPr>
      <w:r>
        <w:t>31.9.</w:t>
      </w:r>
      <w:r w:rsidRPr="009417EF">
        <w:t>ne vėliau kaip per 3 (tris) darbo dienas nuo Sutarties įsigaliojimo dienos paskirti kompetentingą asmenį, kuris bus atsakingas už ryšių su Paslaugų gavėjo paskirtu atstovu palaikymą, ir apie tai elektroniniu paštu _________________ informuoti Paslaugų gavėją;</w:t>
      </w:r>
    </w:p>
    <w:p w14:paraId="34A5C5E2" w14:textId="42F82BED" w:rsidR="007E7216" w:rsidRPr="009417EF" w:rsidRDefault="00A153BF" w:rsidP="00C70EB3">
      <w:pPr>
        <w:tabs>
          <w:tab w:val="left" w:pos="1080"/>
        </w:tabs>
        <w:ind w:left="1134" w:hanging="425"/>
        <w:jc w:val="both"/>
      </w:pPr>
      <w:r>
        <w:t>31.10.</w:t>
      </w:r>
      <w:r w:rsidRPr="009417EF">
        <w:t>įsigaliojus Sutarčiai, per protingą terminą kreiptis į Paslaugų gavėją dėl papildomos informacijos, reikalingos tinkamai, kokybiškai ir nustatytais terminais, sąlygomis ir tvarka įvykdyti Sutartį, pateikimo;</w:t>
      </w:r>
    </w:p>
    <w:p w14:paraId="56A52EF0" w14:textId="53A94D42" w:rsidR="007E7216" w:rsidRPr="009417EF" w:rsidRDefault="00A153BF" w:rsidP="00C70EB3">
      <w:pPr>
        <w:tabs>
          <w:tab w:val="left" w:pos="1560"/>
        </w:tabs>
        <w:ind w:left="1134" w:hanging="425"/>
        <w:jc w:val="both"/>
      </w:pPr>
      <w:r>
        <w:rPr>
          <w:color w:val="000000"/>
        </w:rPr>
        <w:t>31.11.</w:t>
      </w:r>
      <w:r w:rsidRPr="00A153BF">
        <w:rPr>
          <w:color w:val="000000"/>
        </w:rPr>
        <w:t xml:space="preserve">suteikus Paslaugas pateikti Paslaugų gavėjui pasirašytą Paslaugų perdavimo – priėmimo aktą ir Sutarties </w:t>
      </w:r>
      <w:r w:rsidR="00B56E91">
        <w:rPr>
          <w:color w:val="000000"/>
        </w:rPr>
        <w:t>III</w:t>
      </w:r>
      <w:r w:rsidRPr="00A153BF">
        <w:rPr>
          <w:color w:val="000000"/>
        </w:rPr>
        <w:t xml:space="preserve"> skyriuje numatyta tvarka, sąlygomis ir terminais pateikti Paslaugų gavėjui PVM sąskaitą faktūrą (ar jį atitinkantį finansinį dokumentą) už faktiškai ir tinkamai suteiktas kokybiškas Paslaugas;</w:t>
      </w:r>
    </w:p>
    <w:p w14:paraId="1A06A41A" w14:textId="318C8F11" w:rsidR="007E7216" w:rsidRPr="009417EF" w:rsidRDefault="00A153BF" w:rsidP="00C70EB3">
      <w:pPr>
        <w:tabs>
          <w:tab w:val="left" w:pos="1560"/>
        </w:tabs>
        <w:ind w:left="1134" w:hanging="425"/>
        <w:jc w:val="both"/>
      </w:pPr>
      <w:r>
        <w:rPr>
          <w:color w:val="000000"/>
        </w:rPr>
        <w:t>31</w:t>
      </w:r>
      <w:r w:rsidRPr="009417EF">
        <w:rPr>
          <w:color w:val="000000"/>
        </w:rPr>
        <w:t>.12. paslaugų perdavimo – priėmimo aktu perduoti Paslaugų gavėjui nuosavybės teisę ir visas išimtines autoriaus turtines teises,</w:t>
      </w:r>
      <w:r w:rsidRPr="009417EF">
        <w:t xml:space="preserve"> nustatytas Lietuvos Respublikos autorių teisių ir gretutinių teisių įstatymo,</w:t>
      </w:r>
      <w:r w:rsidRPr="009417EF">
        <w:rPr>
          <w:color w:val="000000"/>
        </w:rPr>
        <w:t xml:space="preserve"> neribojant jų galiojimo teritorijos, į Paslaugų teikimo metu sukurtus produktus visam turtinių teisių galiojimo terminui, jį skaičiuojant </w:t>
      </w:r>
      <w:r w:rsidRPr="009417EF">
        <w:t>nuo Paslaugų perdavimo – priėmimo akto pasirašymo dienos;</w:t>
      </w:r>
    </w:p>
    <w:p w14:paraId="0BD2370A" w14:textId="68A561C6" w:rsidR="007E7216" w:rsidRPr="009417EF" w:rsidRDefault="00A153BF" w:rsidP="00C70EB3">
      <w:pPr>
        <w:tabs>
          <w:tab w:val="left" w:pos="1560"/>
        </w:tabs>
        <w:ind w:left="1134" w:hanging="425"/>
        <w:jc w:val="both"/>
      </w:pPr>
      <w:r>
        <w:t>31</w:t>
      </w:r>
      <w:r w:rsidRPr="009417EF">
        <w:t>.13. nedelsdamas raštu (Sutartyje nurodytu elektroniniu paštu) informuoti Paslaugų gavėją:</w:t>
      </w:r>
    </w:p>
    <w:p w14:paraId="1A9639F3" w14:textId="7CA57D09" w:rsidR="007E7216" w:rsidRPr="009417EF" w:rsidRDefault="00A153BF" w:rsidP="00C70EB3">
      <w:pPr>
        <w:ind w:left="2127" w:hanging="851"/>
        <w:jc w:val="both"/>
        <w:rPr>
          <w:color w:val="000000"/>
        </w:rPr>
      </w:pPr>
      <w:r>
        <w:rPr>
          <w:color w:val="000000"/>
        </w:rPr>
        <w:t>31</w:t>
      </w:r>
      <w:r w:rsidRPr="009417EF">
        <w:rPr>
          <w:color w:val="000000"/>
        </w:rPr>
        <w:t>.13.1.  jei dėl objektyvių priežasčių negali teikti Paslaugų ir nurodyti terminą, kurį Paslaugų teikėjas negalės teikti Paslaugų;</w:t>
      </w:r>
    </w:p>
    <w:p w14:paraId="1039E56A" w14:textId="5B39B402" w:rsidR="007E7216" w:rsidRPr="009417EF" w:rsidRDefault="00A153BF" w:rsidP="00C70EB3">
      <w:pPr>
        <w:ind w:left="2127" w:hanging="851"/>
        <w:jc w:val="both"/>
        <w:rPr>
          <w:color w:val="000000"/>
        </w:rPr>
      </w:pPr>
      <w:r>
        <w:rPr>
          <w:color w:val="000000"/>
        </w:rPr>
        <w:t>31</w:t>
      </w:r>
      <w:r w:rsidRPr="009417EF">
        <w:rPr>
          <w:color w:val="000000"/>
        </w:rPr>
        <w:t>.13.2. apie pasikeitusius savo rekvizitus, teisinį statusą.</w:t>
      </w:r>
    </w:p>
    <w:p w14:paraId="1822C796" w14:textId="57B00E74" w:rsidR="007E7216" w:rsidRPr="009417EF" w:rsidRDefault="00A153BF" w:rsidP="00C70EB3">
      <w:pPr>
        <w:ind w:left="1418" w:hanging="709"/>
        <w:jc w:val="both"/>
      </w:pPr>
      <w:r>
        <w:t>31</w:t>
      </w:r>
      <w:r w:rsidRPr="009417EF">
        <w:t>.14. 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094F8230" w14:textId="5A079C8B" w:rsidR="007E7216" w:rsidRPr="009417EF" w:rsidRDefault="00A153BF" w:rsidP="00853196">
      <w:pPr>
        <w:ind w:left="567" w:hanging="567"/>
        <w:jc w:val="both"/>
      </w:pPr>
      <w:r>
        <w:t>32</w:t>
      </w:r>
      <w:r w:rsidRPr="009417EF">
        <w:t xml:space="preserve">. </w:t>
      </w:r>
      <w:r w:rsidRPr="009417EF">
        <w:rPr>
          <w:b/>
        </w:rPr>
        <w:t>Paslaugų gavėjas įsipareigoja:</w:t>
      </w:r>
    </w:p>
    <w:p w14:paraId="4A4223DC" w14:textId="207B1DBE" w:rsidR="007E7216" w:rsidRPr="009417EF" w:rsidRDefault="00A153BF" w:rsidP="00C70EB3">
      <w:pPr>
        <w:tabs>
          <w:tab w:val="left" w:pos="720"/>
        </w:tabs>
        <w:ind w:left="1276" w:hanging="567"/>
        <w:jc w:val="both"/>
        <w:rPr>
          <w:color w:val="000000"/>
        </w:rPr>
      </w:pPr>
      <w:r>
        <w:t>32</w:t>
      </w:r>
      <w:r w:rsidRPr="009417EF">
        <w:t>.1. ne vėliau kaip per 3 (tris) darbo dienas nuo Sutarties įsigaliojimo dienos paskirti kompetentingą asmenį, kuris bus atsakingas už ryšių su Paslaugų teikėju paskirtu atstovu palaikymą ir apie tai elektroniniu paštu: ._______________________ informuoti Paslaugų teikėją;</w:t>
      </w:r>
    </w:p>
    <w:p w14:paraId="66668024" w14:textId="3CD152F0" w:rsidR="007E7216" w:rsidRPr="009417EF" w:rsidRDefault="00A153BF" w:rsidP="00C70EB3">
      <w:pPr>
        <w:tabs>
          <w:tab w:val="left" w:pos="720"/>
        </w:tabs>
        <w:ind w:left="1276" w:hanging="567"/>
        <w:jc w:val="both"/>
      </w:pPr>
      <w:r>
        <w:lastRenderedPageBreak/>
        <w:t>32</w:t>
      </w:r>
      <w:r w:rsidRPr="009417EF">
        <w:t>.2. t</w:t>
      </w:r>
      <w:r w:rsidRPr="009417EF">
        <w:rPr>
          <w:color w:val="000000"/>
        </w:rPr>
        <w:t>eikti Paslaugų teikėjui Sutarčiai vykdyti pagrįstai reikalingą Paslaugų gavėjo turimą informaciją;</w:t>
      </w:r>
    </w:p>
    <w:p w14:paraId="054EE163" w14:textId="601E6077" w:rsidR="007E7216" w:rsidRPr="009417EF" w:rsidRDefault="00A153BF" w:rsidP="00C70EB3">
      <w:pPr>
        <w:tabs>
          <w:tab w:val="left" w:pos="720"/>
        </w:tabs>
        <w:ind w:left="1276" w:hanging="567"/>
        <w:jc w:val="both"/>
      </w:pPr>
      <w:r>
        <w:t>32</w:t>
      </w:r>
      <w:r w:rsidRPr="009417EF">
        <w:t>.3. ne vėliau kaip per 5 (penkias) darbo dienas nuo Paslaugų perdavimo – priėmimo akto pasirašymo dienos priimti faktiškai ir tinkamai suteiktas kokybiškas Paslaugas, pasirašant Paslaugų perdavimo – priėmimo aktą, arba elektroniniu paštu informuoti Paslaugų teikėją apie atsisakymą priimti paslaugas, nurodant suteiktų Paslaugų trūkumus;</w:t>
      </w:r>
    </w:p>
    <w:p w14:paraId="3E29538E" w14:textId="3ED91F4D" w:rsidR="007E7216" w:rsidRPr="009417EF" w:rsidRDefault="00A153BF" w:rsidP="00C70EB3">
      <w:pPr>
        <w:ind w:left="1276" w:hanging="567"/>
        <w:jc w:val="both"/>
      </w:pPr>
      <w:r>
        <w:t>32</w:t>
      </w:r>
      <w:r w:rsidRPr="009417EF">
        <w:t>.4. sumokėti už faktiškai ir tinkamai suteiktas kokybiškas Paslaugas Sutartyje nustatyta tvarka, sąlygomis ir terminais;</w:t>
      </w:r>
    </w:p>
    <w:p w14:paraId="52773817" w14:textId="4091A27A" w:rsidR="007E7216" w:rsidRPr="009417EF" w:rsidRDefault="00A153BF" w:rsidP="00C70EB3">
      <w:pPr>
        <w:ind w:left="1276" w:hanging="567"/>
        <w:jc w:val="both"/>
      </w:pPr>
      <w:r>
        <w:t>32</w:t>
      </w:r>
      <w:r w:rsidRPr="009417EF">
        <w:t xml:space="preserve">.5. nedelsdamas raštu (Sutartyje nurodytu elektroniniu paštu) informuoti Paslaugų </w:t>
      </w:r>
      <w:r w:rsidR="00BB5FCD" w:rsidRPr="00701F0B">
        <w:t>teikėją apie pasikeitusius savo rekvizitus, teisinį statusą</w:t>
      </w:r>
      <w:r w:rsidR="00BB5FCD">
        <w:t>;</w:t>
      </w:r>
    </w:p>
    <w:p w14:paraId="42AFAB76" w14:textId="727BE600" w:rsidR="007E7216" w:rsidRPr="009417EF" w:rsidRDefault="007E7216" w:rsidP="00C70EB3">
      <w:pPr>
        <w:ind w:left="1276" w:hanging="567"/>
        <w:jc w:val="both"/>
      </w:pPr>
    </w:p>
    <w:p w14:paraId="21F18187" w14:textId="75BF44B8" w:rsidR="007E7216" w:rsidRPr="009417EF" w:rsidRDefault="00A153BF" w:rsidP="00853196">
      <w:pPr>
        <w:ind w:left="709" w:hanging="709"/>
        <w:jc w:val="both"/>
      </w:pPr>
      <w:r>
        <w:t>33</w:t>
      </w:r>
      <w:r w:rsidRPr="009417EF">
        <w:t xml:space="preserve">. </w:t>
      </w:r>
      <w:r w:rsidRPr="009417EF">
        <w:rPr>
          <w:b/>
        </w:rPr>
        <w:t>Paslaugų teikėjas turi teisę:</w:t>
      </w:r>
    </w:p>
    <w:p w14:paraId="4902E43F" w14:textId="356DAD14" w:rsidR="007E7216" w:rsidRPr="009417EF" w:rsidRDefault="00A153BF" w:rsidP="00C70EB3">
      <w:pPr>
        <w:ind w:left="1276" w:hanging="567"/>
        <w:jc w:val="both"/>
      </w:pPr>
      <w:r>
        <w:t>33</w:t>
      </w:r>
      <w:r w:rsidRPr="009417EF">
        <w:t xml:space="preserve">.1. reikalauti iš Paslaugų gavėjo pateikti informaciją, būtiną Sutarties vykdymui;  </w:t>
      </w:r>
    </w:p>
    <w:p w14:paraId="20D6F331" w14:textId="26786849" w:rsidR="002D6E22" w:rsidRDefault="00A153BF" w:rsidP="00C70EB3">
      <w:pPr>
        <w:ind w:left="1276" w:hanging="567"/>
        <w:jc w:val="both"/>
      </w:pPr>
      <w:r>
        <w:t>33</w:t>
      </w:r>
      <w:r w:rsidRPr="009417EF">
        <w:t>.2. reikalauti, kad Paslaugų gavėjas priimtų faktiškai ir tinkamai suteiktas kokybiškas</w:t>
      </w:r>
      <w:r w:rsidR="002D6E22">
        <w:t xml:space="preserve"> paslaugas;</w:t>
      </w:r>
      <w:r w:rsidRPr="009417EF">
        <w:t xml:space="preserve"> </w:t>
      </w:r>
    </w:p>
    <w:p w14:paraId="51470938" w14:textId="4FE860D0" w:rsidR="007E7216" w:rsidRPr="009417EF" w:rsidRDefault="00A153BF" w:rsidP="00C70EB3">
      <w:pPr>
        <w:ind w:left="1276" w:hanging="567"/>
        <w:jc w:val="both"/>
      </w:pPr>
      <w:r>
        <w:t>33</w:t>
      </w:r>
      <w:r w:rsidRPr="009417EF">
        <w:t>.3. reikalauti, kad Paslaugų gavėjas sumokėtų už faktiškai ir tinkamai suteiktas kokybiškas Paslaugas Sutartyje nustatyta tvarka, sąlygomis ir terminais;</w:t>
      </w:r>
    </w:p>
    <w:p w14:paraId="2D39801D" w14:textId="761D9691" w:rsidR="007E7216" w:rsidRPr="009417EF" w:rsidRDefault="00A153BF" w:rsidP="00C70EB3">
      <w:pPr>
        <w:ind w:left="1276" w:hanging="567"/>
        <w:jc w:val="both"/>
      </w:pPr>
      <w:r>
        <w:t>33</w:t>
      </w:r>
      <w:r w:rsidRPr="009417EF">
        <w:t>.4. vienašališkai nutraukti Sutartį joje nustatyta tvarka, sąlygomis ir terminais;</w:t>
      </w:r>
    </w:p>
    <w:p w14:paraId="11F4990D" w14:textId="161D5B6B" w:rsidR="007E7216" w:rsidRPr="009417EF" w:rsidRDefault="00A153BF" w:rsidP="00C70EB3">
      <w:pPr>
        <w:ind w:left="1276" w:hanging="567"/>
        <w:jc w:val="both"/>
      </w:pPr>
      <w:r>
        <w:t>33</w:t>
      </w:r>
      <w:r w:rsidRPr="009417EF">
        <w:t>.5. naudotis kitomis Paslaugų teikėjo teisėmis, nurodytomis Sutartyje, jos prieduose, teisės aktuose, taikomuose vykdant Sutartį, ir (ar) kylančiomis iš  Sutarties esmės.</w:t>
      </w:r>
    </w:p>
    <w:p w14:paraId="6FA04A42" w14:textId="07CA687C" w:rsidR="007E7216" w:rsidRPr="009417EF" w:rsidRDefault="00A153BF" w:rsidP="00853196">
      <w:pPr>
        <w:jc w:val="both"/>
      </w:pPr>
      <w:r>
        <w:t>34</w:t>
      </w:r>
      <w:r w:rsidRPr="009417EF">
        <w:t xml:space="preserve">. </w:t>
      </w:r>
      <w:r w:rsidRPr="009417EF">
        <w:rPr>
          <w:b/>
        </w:rPr>
        <w:t>Paslaugų gavėjas turi teisę:</w:t>
      </w:r>
    </w:p>
    <w:p w14:paraId="734DAB34" w14:textId="03D1092D" w:rsidR="007E7216" w:rsidRPr="009417EF" w:rsidRDefault="00A153BF" w:rsidP="00C70EB3">
      <w:pPr>
        <w:ind w:left="1276" w:hanging="567"/>
        <w:jc w:val="both"/>
      </w:pPr>
      <w:r>
        <w:t>34</w:t>
      </w:r>
      <w:r w:rsidRPr="009417EF">
        <w:t>.1. 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05ADD305" w14:textId="74B49AD8" w:rsidR="007E7216" w:rsidRPr="009417EF" w:rsidRDefault="00A153BF" w:rsidP="00C70EB3">
      <w:pPr>
        <w:ind w:left="1276" w:hanging="567"/>
        <w:jc w:val="both"/>
      </w:pPr>
      <w:r>
        <w:t>34</w:t>
      </w:r>
      <w:r w:rsidRPr="009417EF">
        <w:t>.2. nustatęs suteiktų Paslaugų trūkumus, reikalauti, kad Paslaugų teikėjas per Paslaugų gavėjo nurodytą terminą neatlygintinai pašalintų šiuos trūkumus ir (arba) atlygintų nuostolius, susijusius su netinkamu Sutarties vykdymu;</w:t>
      </w:r>
    </w:p>
    <w:p w14:paraId="7885144B" w14:textId="5AE31727" w:rsidR="007E7216" w:rsidRPr="009417EF" w:rsidRDefault="00A153BF" w:rsidP="00C70EB3">
      <w:pPr>
        <w:ind w:left="1276" w:hanging="567"/>
        <w:jc w:val="both"/>
      </w:pPr>
      <w:r>
        <w:t>34</w:t>
      </w:r>
      <w:r w:rsidRPr="009417EF">
        <w:t>.3. priskaičiuotų delspinigių, baudos ir (ar) patirtų nuostolių sumos dydžiu mažinti savo piniginę prievolę Paslaugų teikėjui pagal įsipareigojimus, kylančius iš Sutarties;</w:t>
      </w:r>
    </w:p>
    <w:p w14:paraId="24688B44" w14:textId="4002B9E8" w:rsidR="007E7216" w:rsidRPr="009417EF" w:rsidRDefault="00A153BF" w:rsidP="00C70EB3">
      <w:pPr>
        <w:ind w:left="1276" w:hanging="567"/>
        <w:jc w:val="both"/>
      </w:pPr>
      <w:r>
        <w:t>34</w:t>
      </w:r>
      <w:r w:rsidRPr="009417EF">
        <w:t>.4. vienašališkai nutraukti Sutartį joje nustatyta tvarka, sąlygomis ir terminais;</w:t>
      </w:r>
    </w:p>
    <w:p w14:paraId="59B379A8" w14:textId="7FEE7F5A" w:rsidR="007E7216" w:rsidRPr="009417EF" w:rsidRDefault="00A153BF" w:rsidP="00C70EB3">
      <w:pPr>
        <w:ind w:left="1276" w:hanging="567"/>
        <w:jc w:val="both"/>
      </w:pPr>
      <w:r>
        <w:t>34</w:t>
      </w:r>
      <w:r w:rsidRPr="009417EF">
        <w:t>.5. naudotis kitomis Paslaugų gavėjo teisėmis, nurodytomis Sutartyje, jos prieduose,  teisės aktuose, taikomuose vykdant Sutartį, ir (ar) kylančiomis iš Sutarties esmės.</w:t>
      </w:r>
    </w:p>
    <w:p w14:paraId="554F0696" w14:textId="77777777" w:rsidR="007E7216" w:rsidRPr="009417EF" w:rsidRDefault="007E7216">
      <w:pPr>
        <w:jc w:val="both"/>
      </w:pPr>
    </w:p>
    <w:p w14:paraId="53BC7930" w14:textId="77777777" w:rsidR="007E7216" w:rsidRPr="009417EF" w:rsidRDefault="00D916D5">
      <w:pPr>
        <w:pStyle w:val="Heading1"/>
        <w:rPr>
          <w:sz w:val="24"/>
          <w:szCs w:val="24"/>
        </w:rPr>
      </w:pPr>
      <w:r w:rsidRPr="009417EF">
        <w:rPr>
          <w:sz w:val="24"/>
          <w:szCs w:val="24"/>
        </w:rPr>
        <w:t>ŠALIŲ ATSAKOMYBĖ</w:t>
      </w:r>
    </w:p>
    <w:p w14:paraId="00821855" w14:textId="77777777" w:rsidR="007E7216" w:rsidRPr="009417EF" w:rsidRDefault="007E7216">
      <w:pPr>
        <w:jc w:val="center"/>
      </w:pPr>
    </w:p>
    <w:p w14:paraId="19EC2BF4" w14:textId="0EB778DC" w:rsidR="007E7216" w:rsidRPr="009417EF" w:rsidRDefault="00A153BF" w:rsidP="00853196">
      <w:pPr>
        <w:shd w:val="clear" w:color="auto" w:fill="FFFFFF"/>
        <w:tabs>
          <w:tab w:val="left" w:pos="426"/>
          <w:tab w:val="left" w:pos="720"/>
        </w:tabs>
        <w:ind w:left="851" w:hanging="851"/>
        <w:jc w:val="both"/>
      </w:pPr>
      <w:r>
        <w:t>35</w:t>
      </w:r>
      <w:r w:rsidRPr="009417EF">
        <w:t>.  Vienai Šaliai pažeidus Sutartį, kita Šalis Sutartyje nustatyta tvarka turi teisę rinktis vieną ar kelis iš šių savo teisių gynimo būdų:</w:t>
      </w:r>
    </w:p>
    <w:p w14:paraId="145EF687" w14:textId="09F48E25" w:rsidR="007E7216" w:rsidRPr="009417EF" w:rsidRDefault="00A153BF" w:rsidP="002D6E22">
      <w:pPr>
        <w:shd w:val="clear" w:color="auto" w:fill="FFFFFF"/>
        <w:tabs>
          <w:tab w:val="left" w:pos="426"/>
        </w:tabs>
        <w:ind w:left="1418" w:hanging="567"/>
        <w:jc w:val="both"/>
      </w:pPr>
      <w:r>
        <w:t>35</w:t>
      </w:r>
      <w:r w:rsidRPr="009417EF">
        <w:t>.1.  reikalauti kitos Šalies įvykdyti sutartinius įsipareigojimus;</w:t>
      </w:r>
    </w:p>
    <w:p w14:paraId="1A245194" w14:textId="74229447" w:rsidR="007E7216" w:rsidRPr="009417EF" w:rsidRDefault="00A153BF" w:rsidP="002D6E22">
      <w:pPr>
        <w:shd w:val="clear" w:color="auto" w:fill="FFFFFF"/>
        <w:tabs>
          <w:tab w:val="left" w:pos="426"/>
        </w:tabs>
        <w:ind w:left="1418" w:hanging="567"/>
        <w:jc w:val="both"/>
      </w:pPr>
      <w:r>
        <w:t>35</w:t>
      </w:r>
      <w:r w:rsidRPr="009417EF">
        <w:t xml:space="preserve">.2. reikalauti atlyginti nuostolius; </w:t>
      </w:r>
    </w:p>
    <w:p w14:paraId="7E5A6341" w14:textId="0C881139" w:rsidR="007E7216" w:rsidRPr="009417EF" w:rsidRDefault="00A153BF" w:rsidP="002D6E22">
      <w:pPr>
        <w:shd w:val="clear" w:color="auto" w:fill="FFFFFF"/>
        <w:tabs>
          <w:tab w:val="left" w:pos="426"/>
        </w:tabs>
        <w:ind w:left="1418" w:hanging="567"/>
        <w:jc w:val="both"/>
      </w:pPr>
      <w:r>
        <w:t>35</w:t>
      </w:r>
      <w:r w:rsidRPr="009417EF">
        <w:t xml:space="preserve">.3. reikalauti sumokėti Sutartyje nustatytus baudą ir (ar) delspinigius;  </w:t>
      </w:r>
    </w:p>
    <w:p w14:paraId="6C9EBDEB" w14:textId="3A906D86" w:rsidR="007E7216" w:rsidRPr="009417EF" w:rsidRDefault="00A153BF" w:rsidP="002D6E22">
      <w:pPr>
        <w:ind w:left="1418" w:hanging="567"/>
        <w:jc w:val="both"/>
      </w:pPr>
      <w:r>
        <w:t>35</w:t>
      </w:r>
      <w:r w:rsidRPr="009417EF">
        <w:t>.4. vienašališkai nutraukti Sutartį joje nustatyta tvarka, sąlygomis ir terminais.</w:t>
      </w:r>
    </w:p>
    <w:p w14:paraId="20E8C800" w14:textId="337EB8B2" w:rsidR="007E7216" w:rsidRPr="009417EF" w:rsidRDefault="00A153BF" w:rsidP="006D7011">
      <w:pPr>
        <w:ind w:left="426" w:hanging="426"/>
        <w:jc w:val="both"/>
      </w:pPr>
      <w:r>
        <w:t>36</w:t>
      </w:r>
      <w:r w:rsidRPr="009417EF">
        <w:t xml:space="preserve">. Už įsipareigojimų, prisiimtų Sutartimi, nevykdymą arba netinkamą vykdymą Šalys atsako </w:t>
      </w:r>
      <w:r w:rsidR="007428A7">
        <w:t xml:space="preserve">teisės aktų </w:t>
      </w:r>
      <w:r w:rsidRPr="009417EF">
        <w:t xml:space="preserve"> nustatyta tvarka, atsižvelgdamos į Sutartyje nustatytus ypatumus.</w:t>
      </w:r>
    </w:p>
    <w:p w14:paraId="1D4D6392" w14:textId="46F76B0E" w:rsidR="007E7216" w:rsidRPr="009417EF" w:rsidRDefault="00A153BF" w:rsidP="006D7011">
      <w:pPr>
        <w:ind w:left="426" w:right="-64" w:hanging="426"/>
        <w:jc w:val="both"/>
      </w:pPr>
      <w:r>
        <w:rPr>
          <w:color w:val="000000"/>
        </w:rPr>
        <w:t>37</w:t>
      </w:r>
      <w:r w:rsidRPr="009417EF">
        <w:rPr>
          <w:color w:val="000000"/>
        </w:rPr>
        <w:t xml:space="preserve">. Paslaugų teikėjas atsako už visus pagal Sutartį prisiimtus įsipareigojimus, nepaisant to, ar jiems vykdyti bus pasitelkiami tretieji asmenys. </w:t>
      </w:r>
      <w:r w:rsidRPr="009417EF">
        <w:t>Paslaugų teikėjas įsipareigoja, kad Sutartį vykdys tik tokią teisę turintys asmenys, net jeigu Paslaugų teikėjo kvalifikacija dėl teisės verstis atitinkama veikla nebuvo tikrinama</w:t>
      </w:r>
      <w:r w:rsidR="00D90473">
        <w:t xml:space="preserve"> Paslaugų</w:t>
      </w:r>
      <w:r w:rsidRPr="009417EF">
        <w:t xml:space="preserve"> viešojo pirkimo metu arba buvo tikrinama ne visa apimtimi. </w:t>
      </w:r>
      <w:r w:rsidRPr="009417EF">
        <w:rPr>
          <w:color w:val="000000"/>
        </w:rPr>
        <w:t>Paslaugų teikėjas patvirtina, kad vykdyti Sutartį pasitelks viešojo pirkimo pasiūlyme nurodytą (-</w:t>
      </w:r>
      <w:proofErr w:type="spellStart"/>
      <w:r w:rsidRPr="009417EF">
        <w:rPr>
          <w:color w:val="000000"/>
        </w:rPr>
        <w:t>us</w:t>
      </w:r>
      <w:proofErr w:type="spellEnd"/>
      <w:r w:rsidRPr="009417EF">
        <w:rPr>
          <w:color w:val="000000"/>
        </w:rPr>
        <w:t xml:space="preserve">) </w:t>
      </w:r>
      <w:proofErr w:type="spellStart"/>
      <w:r w:rsidRPr="009417EF">
        <w:rPr>
          <w:color w:val="000000"/>
        </w:rPr>
        <w:t>subteikėją</w:t>
      </w:r>
      <w:proofErr w:type="spellEnd"/>
      <w:r w:rsidRPr="009417EF">
        <w:rPr>
          <w:color w:val="000000"/>
        </w:rPr>
        <w:t xml:space="preserve"> (-</w:t>
      </w:r>
      <w:proofErr w:type="spellStart"/>
      <w:r w:rsidRPr="009417EF">
        <w:rPr>
          <w:color w:val="000000"/>
        </w:rPr>
        <w:t>us</w:t>
      </w:r>
      <w:proofErr w:type="spellEnd"/>
      <w:r w:rsidRPr="009417EF">
        <w:rPr>
          <w:color w:val="000000"/>
        </w:rPr>
        <w:t>) ar Partnerį (-</w:t>
      </w:r>
      <w:proofErr w:type="spellStart"/>
      <w:r w:rsidRPr="009417EF">
        <w:rPr>
          <w:color w:val="000000"/>
        </w:rPr>
        <w:t>us</w:t>
      </w:r>
      <w:proofErr w:type="spellEnd"/>
      <w:r w:rsidRPr="009417EF">
        <w:rPr>
          <w:color w:val="000000"/>
        </w:rPr>
        <w:t xml:space="preserve">) – _____________. Nauji subteikėjai ar Partneriai įtraukiami ar keičiami pagal Sutarties sąlygas.   </w:t>
      </w:r>
    </w:p>
    <w:p w14:paraId="3CF19B07" w14:textId="0D1FCB88" w:rsidR="007E7216" w:rsidRPr="009417EF" w:rsidRDefault="00A153BF" w:rsidP="006D7011">
      <w:pPr>
        <w:ind w:left="426" w:hanging="426"/>
        <w:jc w:val="both"/>
      </w:pPr>
      <w:r>
        <w:lastRenderedPageBreak/>
        <w:t>38.</w:t>
      </w:r>
      <w:r w:rsidRPr="009417EF">
        <w:t xml:space="preserve"> Jei Paslaugų teikėjas nevykdo savo sutartinių įsipareigojimų Sutartyje ir</w:t>
      </w:r>
      <w:r w:rsidR="003600C4">
        <w:t xml:space="preserve"> TS</w:t>
      </w:r>
      <w:r w:rsidRPr="009417EF">
        <w:t xml:space="preserve"> nustatytų etapų terminais, kita Šalis turi teisę be atskiro rašytinio įspėjimo ir neribodama kitų savo teisių gynimo būdų pradėti skaičiuoti 0,02 (dviejų šimtųjų) procento dydžio delspinigius už kiekvieną praleistą dieną, juos skaičiuojant nuo kiekvieno konkretaus etapo, kuris vėluojamas įgyvendinti,  kainos už kiekvieną termino praleidimo dieną. Delspinigiai gali būti neskaičiuojami, jeigu Paslaugų teikėjas vėluoja ne nuo jo priklausančių priežasčių. Tokiu atveju  Paslaugų teikėjas pateikia raštišką paaiškinimą, nurodant vėlavimo priežastis, bei per kiek laiko bus įvykdyti vėluojantys įsipareigojimai. </w:t>
      </w:r>
    </w:p>
    <w:p w14:paraId="1BD51DDB" w14:textId="4737D382" w:rsidR="007E7216" w:rsidRPr="009417EF" w:rsidRDefault="00A153BF" w:rsidP="006D7011">
      <w:pPr>
        <w:ind w:left="426" w:right="-64" w:hanging="426"/>
        <w:jc w:val="both"/>
      </w:pPr>
      <w:r>
        <w:t>39.</w:t>
      </w:r>
      <w:r w:rsidR="002D6E22">
        <w:t xml:space="preserve"> </w:t>
      </w:r>
      <w:r w:rsidRPr="009417EF">
        <w:t xml:space="preserve">Jei Paslaugų teikėjas netinkamai, nekokybiškai, ne pagal Sutarties ir (ar) jos priedų reikalavimus vykdo prievoles pagal Sutartį, išskyrus Sutarties </w:t>
      </w:r>
      <w:r>
        <w:t>38</w:t>
      </w:r>
      <w:r w:rsidRPr="009417EF">
        <w:t xml:space="preserve"> punkte numatytą atvejį, Paslaugų gavėjas turi teisę reikalauti sumokėti, o Paslaugų teikėjas, gavęs Paslaugų gavėjo reikalavimą raštu, privalo sumokėti 10 (dešimties) procentų nuo Sutarties kainos dydžio baudą, kuri Šalių susitarimu laikoma minimaliais, teisingais, sąžiningais ir nekvestionuojamais (neginčijamais) Paslaugų gavėjo nuostoliais. Dalies šios baudos apmokėjimui Paslaugų gavėjas turi teisę pasinaudoti Paslaugų teikėjo pateiktu Sutarties įvykdymo (vykdymo) užtikrinimu, numatytu Sutarties </w:t>
      </w:r>
      <w:r w:rsidR="002D6E22" w:rsidRPr="002D6E22">
        <w:t>58</w:t>
      </w:r>
      <w:r w:rsidRPr="009417EF">
        <w:t xml:space="preserve"> punkte. Paslaugų gavėjas reikalavimą sumokėti baudą (toliau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w:t>
      </w:r>
      <w:r>
        <w:t>38</w:t>
      </w:r>
      <w:r w:rsidRPr="009417EF">
        <w:t xml:space="preserve"> punkte numatytus delspinigius už kiekvieną termino vykdyti įsipareigojimus praleidimo dieną. Delspinigių ir (ar) baudos sumokėjimas neatleidžia nuo kitų Sutarties sąlygų vykdymo.</w:t>
      </w:r>
    </w:p>
    <w:p w14:paraId="59E72AE1" w14:textId="459C9362" w:rsidR="007E7216" w:rsidRPr="00A153BF" w:rsidRDefault="00A153BF" w:rsidP="006D7011">
      <w:pPr>
        <w:ind w:left="426" w:hanging="426"/>
        <w:jc w:val="both"/>
        <w:rPr>
          <w:rFonts w:eastAsia="Arial"/>
        </w:rPr>
      </w:pPr>
      <w:r>
        <w:rPr>
          <w:rFonts w:eastAsia="Arial"/>
        </w:rPr>
        <w:t>40.</w:t>
      </w:r>
      <w:r w:rsidR="002D6E22">
        <w:rPr>
          <w:rFonts w:eastAsia="Arial"/>
        </w:rPr>
        <w:t xml:space="preserve"> </w:t>
      </w:r>
      <w:r w:rsidRPr="00A153BF">
        <w:rPr>
          <w:rFonts w:eastAsia="Arial"/>
        </w:rPr>
        <w:t>Sutartyje numatytos teisių gynybos priemonės neapriboja Šalių teisės pasinaudoti kitomis teisėtomis teisių gynybos priemonėmis.</w:t>
      </w:r>
    </w:p>
    <w:p w14:paraId="1464EF27" w14:textId="709739F1" w:rsidR="007E7216" w:rsidRPr="00A153BF" w:rsidRDefault="00A153BF" w:rsidP="006D7011">
      <w:pPr>
        <w:ind w:left="426" w:hanging="426"/>
        <w:jc w:val="both"/>
        <w:rPr>
          <w:rFonts w:eastAsia="Arial"/>
        </w:rPr>
      </w:pPr>
      <w:r>
        <w:rPr>
          <w:rFonts w:eastAsia="Arial"/>
        </w:rPr>
        <w:t>41.</w:t>
      </w:r>
      <w:r w:rsidR="002D6E22">
        <w:rPr>
          <w:rFonts w:eastAsia="Arial"/>
        </w:rPr>
        <w:t xml:space="preserve"> </w:t>
      </w:r>
      <w:r w:rsidRPr="00A153BF">
        <w:rPr>
          <w:rFonts w:eastAsia="Arial"/>
        </w:rPr>
        <w:t>Pasibaigus Sutarties galiojimui, Šalys neatleidžiamos nuo atsakomybės už Sutarties pažeidimą. Pasibaigus Sutarties galiojimui, Šalys nepraranda teisės reikalauti atlyginti dėl Sutarties nevykdymo patirtus nuostolius bei sumokėti netesybas.</w:t>
      </w:r>
    </w:p>
    <w:p w14:paraId="7F3776D8" w14:textId="77777777" w:rsidR="007E7216" w:rsidRPr="009417EF" w:rsidRDefault="007E7216">
      <w:pPr>
        <w:ind w:firstLine="540"/>
        <w:jc w:val="center"/>
      </w:pPr>
    </w:p>
    <w:p w14:paraId="0DD727D8" w14:textId="77777777" w:rsidR="007E7216" w:rsidRPr="009417EF" w:rsidRDefault="00D916D5">
      <w:pPr>
        <w:pStyle w:val="Heading1"/>
        <w:rPr>
          <w:sz w:val="24"/>
          <w:szCs w:val="24"/>
        </w:rPr>
      </w:pPr>
      <w:bookmarkStart w:id="2" w:name="_Hlk186532872"/>
      <w:r w:rsidRPr="009417EF">
        <w:rPr>
          <w:sz w:val="24"/>
          <w:szCs w:val="24"/>
        </w:rPr>
        <w:t>SUTARTIES GALIOJIMAS, PRATĘSIMAS IR NUTRAUKIMAS</w:t>
      </w:r>
    </w:p>
    <w:p w14:paraId="12204830" w14:textId="77777777" w:rsidR="007E7216" w:rsidRPr="009417EF" w:rsidRDefault="007E7216">
      <w:pPr>
        <w:ind w:left="360"/>
        <w:jc w:val="center"/>
        <w:rPr>
          <w:b/>
          <w:strike/>
        </w:rPr>
      </w:pPr>
    </w:p>
    <w:p w14:paraId="7B7E0E2F" w14:textId="136221BD" w:rsidR="007E7216" w:rsidRPr="009417EF" w:rsidRDefault="002D6E22" w:rsidP="005B242D">
      <w:pPr>
        <w:pStyle w:val="ListParagraph"/>
        <w:numPr>
          <w:ilvl w:val="0"/>
          <w:numId w:val="7"/>
        </w:numPr>
        <w:tabs>
          <w:tab w:val="clear" w:pos="775"/>
        </w:tabs>
        <w:ind w:left="426" w:hanging="426"/>
        <w:jc w:val="both"/>
        <w:rPr>
          <w:bCs/>
        </w:rPr>
      </w:pPr>
      <w:r>
        <w:rPr>
          <w:bCs/>
        </w:rPr>
        <w:t xml:space="preserve"> </w:t>
      </w:r>
      <w:r w:rsidRPr="009417EF">
        <w:rPr>
          <w:bCs/>
        </w:rPr>
        <w:t xml:space="preserve">Sutartis laikoma sudaryta ir įsigalioja kai (pirma) ją pasirašo abi Šalys, ir (antra) pateikiamas Sutarties įvykdymo užtikrinimas, nurodytas  Sutarties </w:t>
      </w:r>
      <w:r w:rsidR="00C079F3">
        <w:rPr>
          <w:bCs/>
        </w:rPr>
        <w:t>58</w:t>
      </w:r>
      <w:r w:rsidRPr="009417EF">
        <w:rPr>
          <w:bCs/>
        </w:rPr>
        <w:t xml:space="preserve"> punkte. </w:t>
      </w:r>
    </w:p>
    <w:p w14:paraId="2DF31C7C" w14:textId="38011E66" w:rsidR="007E7216" w:rsidRPr="009417EF" w:rsidRDefault="002D6E22" w:rsidP="005B242D">
      <w:pPr>
        <w:pStyle w:val="ListParagraph"/>
        <w:numPr>
          <w:ilvl w:val="0"/>
          <w:numId w:val="7"/>
        </w:numPr>
        <w:tabs>
          <w:tab w:val="clear" w:pos="775"/>
        </w:tabs>
        <w:ind w:left="426" w:hanging="426"/>
        <w:jc w:val="both"/>
        <w:rPr>
          <w:bCs/>
        </w:rPr>
      </w:pPr>
      <w:r>
        <w:rPr>
          <w:bCs/>
        </w:rPr>
        <w:t xml:space="preserve"> </w:t>
      </w:r>
      <w:r w:rsidRPr="009417EF">
        <w:rPr>
          <w:bCs/>
        </w:rPr>
        <w:t>Sutartis galioja iki visiško prievolių įvykdymo, bet jos terminas negali būti ilgesnis kaip iki 2026</w:t>
      </w:r>
      <w:r w:rsidR="00EF6599">
        <w:rPr>
          <w:bCs/>
        </w:rPr>
        <w:t> </w:t>
      </w:r>
      <w:r w:rsidR="00F92D60">
        <w:rPr>
          <w:bCs/>
        </w:rPr>
        <w:t xml:space="preserve">m. </w:t>
      </w:r>
      <w:r w:rsidR="00EF6599">
        <w:rPr>
          <w:bCs/>
        </w:rPr>
        <w:t xml:space="preserve">gegužės </w:t>
      </w:r>
      <w:r w:rsidR="00431AA9">
        <w:rPr>
          <w:bCs/>
        </w:rPr>
        <w:t>29</w:t>
      </w:r>
      <w:r w:rsidR="00EF6599">
        <w:rPr>
          <w:bCs/>
        </w:rPr>
        <w:t xml:space="preserve"> d</w:t>
      </w:r>
      <w:r w:rsidRPr="009417EF">
        <w:rPr>
          <w:bCs/>
        </w:rPr>
        <w:t>.</w:t>
      </w:r>
    </w:p>
    <w:p w14:paraId="62987AD1" w14:textId="0BAC8698" w:rsidR="007E7216" w:rsidRPr="009417EF" w:rsidRDefault="00D916D5" w:rsidP="005B242D">
      <w:pPr>
        <w:pStyle w:val="ListParagraph"/>
        <w:numPr>
          <w:ilvl w:val="0"/>
          <w:numId w:val="7"/>
        </w:numPr>
        <w:tabs>
          <w:tab w:val="clear" w:pos="775"/>
        </w:tabs>
        <w:ind w:left="426" w:hanging="426"/>
        <w:jc w:val="both"/>
        <w:rPr>
          <w:bCs/>
        </w:rPr>
      </w:pPr>
      <w:r w:rsidRPr="009417EF">
        <w:rPr>
          <w:bCs/>
        </w:rPr>
        <w:t>Ilgesnis</w:t>
      </w:r>
      <w:r w:rsidR="00C1346E">
        <w:rPr>
          <w:bCs/>
        </w:rPr>
        <w:t xml:space="preserve"> Sutarties galiojimo termino pratęsimas </w:t>
      </w:r>
      <w:r w:rsidRPr="009417EF">
        <w:rPr>
          <w:bCs/>
        </w:rPr>
        <w:t xml:space="preserve"> galimas tik gavus Centrinės projektų valdymo agentūros - Projektą administruojančios institucijos raštišką sutikimą</w:t>
      </w:r>
      <w:r w:rsidR="00184330">
        <w:rPr>
          <w:bCs/>
        </w:rPr>
        <w:t xml:space="preserve"> pratęsti Projekto finansavimo sutartyje numatytus Projekto veiklų įgyvendinimo terminus. </w:t>
      </w:r>
      <w:r w:rsidRPr="009417EF">
        <w:rPr>
          <w:bCs/>
        </w:rPr>
        <w:t xml:space="preserve"> </w:t>
      </w:r>
      <w:bookmarkEnd w:id="2"/>
    </w:p>
    <w:p w14:paraId="0EAC7F7E" w14:textId="1C56B7F9" w:rsidR="007E7216" w:rsidRPr="009417EF" w:rsidRDefault="00A153BF" w:rsidP="005B242D">
      <w:pPr>
        <w:shd w:val="clear" w:color="auto" w:fill="FFFFFF"/>
        <w:tabs>
          <w:tab w:val="left" w:pos="426"/>
          <w:tab w:val="left" w:pos="720"/>
        </w:tabs>
        <w:ind w:left="426" w:hanging="426"/>
        <w:jc w:val="both"/>
      </w:pPr>
      <w:r>
        <w:t>45</w:t>
      </w:r>
      <w:r w:rsidRPr="009417EF">
        <w:t>. Sutartis gali būti nutraukiama:</w:t>
      </w:r>
    </w:p>
    <w:p w14:paraId="0AA3B6E7" w14:textId="4742136B" w:rsidR="007E7216" w:rsidRPr="009417EF" w:rsidRDefault="00A153BF" w:rsidP="00C079F3">
      <w:pPr>
        <w:tabs>
          <w:tab w:val="left" w:pos="-142"/>
          <w:tab w:val="left" w:pos="1134"/>
        </w:tabs>
        <w:ind w:left="1418" w:hanging="567"/>
        <w:rPr>
          <w:color w:val="000000"/>
        </w:rPr>
      </w:pPr>
      <w:r>
        <w:rPr>
          <w:color w:val="000000"/>
        </w:rPr>
        <w:t>45</w:t>
      </w:r>
      <w:r w:rsidRPr="009417EF">
        <w:rPr>
          <w:color w:val="000000"/>
        </w:rPr>
        <w:t>.1. rašytiniu abiejų Šalių susitarimu;</w:t>
      </w:r>
    </w:p>
    <w:p w14:paraId="45AC8340" w14:textId="76F6B082" w:rsidR="007E7216" w:rsidRPr="009417EF" w:rsidRDefault="00A153BF" w:rsidP="00C079F3">
      <w:pPr>
        <w:tabs>
          <w:tab w:val="left" w:pos="-142"/>
          <w:tab w:val="left" w:pos="1134"/>
        </w:tabs>
        <w:ind w:left="1418" w:hanging="567"/>
        <w:jc w:val="both"/>
        <w:rPr>
          <w:color w:val="000000"/>
        </w:rPr>
      </w:pPr>
      <w:r>
        <w:rPr>
          <w:color w:val="000000"/>
        </w:rPr>
        <w:t>45</w:t>
      </w:r>
      <w:r w:rsidRPr="009417EF">
        <w:rPr>
          <w:color w:val="000000"/>
        </w:rPr>
        <w:t>.2. vienašališkai Sutartyje nustatytomis sąlygomis, tvarka ir terminais</w:t>
      </w:r>
      <w:r w:rsidR="00C079F3">
        <w:rPr>
          <w:color w:val="000000"/>
        </w:rPr>
        <w:t>;</w:t>
      </w:r>
    </w:p>
    <w:p w14:paraId="06340519" w14:textId="13442689" w:rsidR="007E7216" w:rsidRPr="009417EF" w:rsidRDefault="00A153BF" w:rsidP="00C079F3">
      <w:pPr>
        <w:tabs>
          <w:tab w:val="left" w:pos="-142"/>
          <w:tab w:val="left" w:pos="1134"/>
        </w:tabs>
        <w:ind w:left="1418" w:hanging="567"/>
        <w:jc w:val="both"/>
        <w:rPr>
          <w:color w:val="000000"/>
        </w:rPr>
      </w:pPr>
      <w:r>
        <w:rPr>
          <w:color w:val="000000"/>
        </w:rPr>
        <w:t>45</w:t>
      </w:r>
      <w:r w:rsidRPr="009417EF">
        <w:rPr>
          <w:color w:val="000000"/>
        </w:rPr>
        <w:t>.3. Lietuvos Respublikos viešųjų pirkimų įstatymo 90 straipsnyje nustatytais atvejais, tvarka ir terminais.</w:t>
      </w:r>
    </w:p>
    <w:p w14:paraId="14B43134" w14:textId="77777777" w:rsidR="007E7216" w:rsidRPr="009417EF" w:rsidRDefault="00D916D5" w:rsidP="005B242D">
      <w:pPr>
        <w:pStyle w:val="ListParagraph"/>
        <w:numPr>
          <w:ilvl w:val="0"/>
          <w:numId w:val="8"/>
        </w:numPr>
        <w:ind w:left="426" w:right="-64" w:hanging="426"/>
        <w:jc w:val="both"/>
      </w:pPr>
      <w:r w:rsidRPr="009417EF">
        <w:t>Jei Sutartis nutraukiama rašytiniu abiejų Šalių susitarimu, Šalių tarpusavio atsiskaitymų pagrindu laikoma faktiškai ir tinkamai iki Sutarties nutraukimo suteiktų kokybiškų Paslaugų, atitinkančių Sutarties ir jos priedų reikalavimus, kaina.</w:t>
      </w:r>
    </w:p>
    <w:p w14:paraId="5FD0564E" w14:textId="77777777" w:rsidR="007E7216" w:rsidRPr="009417EF" w:rsidRDefault="00D916D5" w:rsidP="005B242D">
      <w:pPr>
        <w:pStyle w:val="ListParagraph"/>
        <w:numPr>
          <w:ilvl w:val="0"/>
          <w:numId w:val="8"/>
        </w:numPr>
        <w:ind w:left="426" w:right="-64" w:hanging="426"/>
        <w:jc w:val="both"/>
      </w:pPr>
      <w:r w:rsidRPr="009417EF">
        <w:t xml:space="preserve">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w:t>
      </w:r>
      <w:r w:rsidRPr="009417EF">
        <w:lastRenderedPageBreak/>
        <w:t>Lietuvos Respublikos civilinio kodekso 6.217 straipsnio 2 dalimi</w:t>
      </w:r>
      <w:r w:rsidRPr="009417EF">
        <w:rPr>
          <w:color w:val="000000"/>
        </w:rPr>
        <w:t xml:space="preserve">. </w:t>
      </w:r>
      <w:r w:rsidRPr="009417EF">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568BD3F0" w14:textId="77B53AA1" w:rsidR="007E7216" w:rsidRPr="009417EF" w:rsidRDefault="00D916D5" w:rsidP="005B242D">
      <w:pPr>
        <w:pStyle w:val="ListParagraph"/>
        <w:numPr>
          <w:ilvl w:val="0"/>
          <w:numId w:val="8"/>
        </w:numPr>
        <w:shd w:val="clear" w:color="auto" w:fill="FFFFFF"/>
        <w:tabs>
          <w:tab w:val="left" w:pos="426"/>
          <w:tab w:val="left" w:pos="1311"/>
          <w:tab w:val="left" w:pos="1368"/>
        </w:tabs>
        <w:ind w:left="426" w:hanging="426"/>
        <w:jc w:val="both"/>
      </w:pPr>
      <w:r w:rsidRPr="009417EF">
        <w:t xml:space="preserve"> Jei Sutarties 4</w:t>
      </w:r>
      <w:r w:rsidR="00A153BF">
        <w:t>7</w:t>
      </w:r>
      <w:r w:rsidRPr="009417EF">
        <w:t xml:space="preserve"> punkte numatyta tvarka Sutartis vienašališkai nutraukiama dėl Paslaugų teikėjo kaltės, be jam priklausančio atlyginimo už faktiškai ir tinkamai suteiktas kokybiškas Paslaugas iki Sutarties nutraukimo, atitinkančias Sutarties ir jos priedų reikalavimus ir kuriomis Paslaugų gavėjas gali pasinaudoti, Paslaugų teikėjas neturi teisės į kokių nors patirtų nuostolių ar žalos kompensaciją.</w:t>
      </w:r>
    </w:p>
    <w:p w14:paraId="4D4E83B7" w14:textId="537BDDB0" w:rsidR="007E7216" w:rsidRPr="009417EF" w:rsidRDefault="00D916D5" w:rsidP="005B242D">
      <w:pPr>
        <w:pStyle w:val="ListParagraph"/>
        <w:numPr>
          <w:ilvl w:val="0"/>
          <w:numId w:val="8"/>
        </w:numPr>
        <w:shd w:val="clear" w:color="auto" w:fill="FFFFFF"/>
        <w:tabs>
          <w:tab w:val="left" w:pos="426"/>
          <w:tab w:val="left" w:pos="1311"/>
          <w:tab w:val="left" w:pos="1368"/>
        </w:tabs>
        <w:ind w:left="426" w:hanging="426"/>
        <w:jc w:val="both"/>
      </w:pPr>
      <w:r w:rsidRPr="009417EF">
        <w:t xml:space="preserve"> Jei Sutarties 4</w:t>
      </w:r>
      <w:r w:rsidR="00A153BF">
        <w:t>7</w:t>
      </w:r>
      <w:r w:rsidRPr="009417EF">
        <w:t xml:space="preserve"> punkte numatyta tvarka Sutartis vienašališkai nutraukiama dėl Paslaugų teikėjo kaltės, Paslaugų gavėjas turi teisę pasinaudoti </w:t>
      </w:r>
      <w:r w:rsidR="004B6B82">
        <w:t>S</w:t>
      </w:r>
      <w:r w:rsidRPr="009417EF">
        <w:t xml:space="preserve">utarties įvykdymo užtikrinimo priemone, numatyta Sutarties </w:t>
      </w:r>
      <w:r w:rsidR="00C079F3">
        <w:t>58</w:t>
      </w:r>
      <w:r w:rsidRPr="009417EF">
        <w:t xml:space="preserve"> punkte.</w:t>
      </w:r>
    </w:p>
    <w:p w14:paraId="581FE20A" w14:textId="4B99707B" w:rsidR="007E7216" w:rsidRPr="009417EF" w:rsidRDefault="00D916D5" w:rsidP="005B242D">
      <w:pPr>
        <w:pStyle w:val="ListParagraph"/>
        <w:numPr>
          <w:ilvl w:val="0"/>
          <w:numId w:val="8"/>
        </w:numPr>
        <w:shd w:val="clear" w:color="auto" w:fill="FFFFFF"/>
        <w:tabs>
          <w:tab w:val="left" w:pos="426"/>
          <w:tab w:val="left" w:pos="630"/>
          <w:tab w:val="left" w:pos="900"/>
          <w:tab w:val="left" w:pos="1311"/>
          <w:tab w:val="left" w:pos="1368"/>
        </w:tabs>
        <w:ind w:left="426" w:hanging="426"/>
        <w:jc w:val="both"/>
      </w:pPr>
      <w:r w:rsidRPr="009417EF">
        <w:t xml:space="preserve"> Jei Sutartis nutraukiama Paslaugų gavėjo iniciatyva dėl Paslaugų teikėjo kaltės, Paslaugų gavėjas Sutarties 3</w:t>
      </w:r>
      <w:r w:rsidR="00C079F3">
        <w:t>9</w:t>
      </w:r>
      <w:r w:rsidRPr="009417EF">
        <w:t xml:space="preserve"> punkte numatytą baudą ir kitus patirtus nuostolius, kiek jų nepadengia Sutarties 5</w:t>
      </w:r>
      <w:r w:rsidR="00C079F3">
        <w:t>8</w:t>
      </w:r>
      <w:r w:rsidRPr="009417EF">
        <w:t xml:space="preserve"> punkte numatytas ir Paslaugų tekėjo pateiktas Sutarties įvykdymo (vykdymo) užtikrinimas, gali išskaičiuoti iš Paslaugų teikėjui mokėtinų sumų.</w:t>
      </w:r>
    </w:p>
    <w:p w14:paraId="5A2F7C50" w14:textId="4D1D80F0" w:rsidR="007E7216" w:rsidRPr="009417EF" w:rsidRDefault="00D916D5" w:rsidP="005B242D">
      <w:pPr>
        <w:pStyle w:val="ListParagraph"/>
        <w:numPr>
          <w:ilvl w:val="0"/>
          <w:numId w:val="8"/>
        </w:numPr>
        <w:shd w:val="clear" w:color="auto" w:fill="FFFFFF"/>
        <w:tabs>
          <w:tab w:val="left" w:pos="426"/>
          <w:tab w:val="left" w:pos="1311"/>
          <w:tab w:val="left" w:pos="1368"/>
        </w:tabs>
        <w:ind w:left="426" w:hanging="426"/>
        <w:jc w:val="both"/>
      </w:pPr>
      <w:r w:rsidRPr="009417EF">
        <w:t xml:space="preserve"> Jei Sutarties 4</w:t>
      </w:r>
      <w:r w:rsidR="00C079F3">
        <w:t>7</w:t>
      </w:r>
      <w:r w:rsidRPr="009417EF">
        <w:t xml:space="preserve"> 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 ir kuriomis Paslaugų gavėjas gali pasinaudoti.</w:t>
      </w:r>
    </w:p>
    <w:p w14:paraId="6AC0EB5E" w14:textId="5ACFFBBF" w:rsidR="007E7216" w:rsidRPr="009417EF" w:rsidRDefault="000165C4" w:rsidP="005B242D">
      <w:pPr>
        <w:pStyle w:val="ListParagraph"/>
        <w:shd w:val="clear" w:color="auto" w:fill="FFFFFF"/>
        <w:tabs>
          <w:tab w:val="left" w:pos="540"/>
          <w:tab w:val="left" w:pos="9720"/>
        </w:tabs>
        <w:ind w:left="426" w:right="-82" w:hanging="426"/>
        <w:jc w:val="both"/>
      </w:pPr>
      <w:r>
        <w:t>52</w:t>
      </w:r>
      <w:r w:rsidRPr="009417EF">
        <w:t>. Nutraukus Sutartį ar jai pasibaigus, lieka galioti Sutarties nuostatos, susijusios su atsakomybe, konfidencialumo reikalavimais bei atsiskaitymais tarp Šalių pagal Sutartį.</w:t>
      </w:r>
    </w:p>
    <w:p w14:paraId="06125AFB" w14:textId="77777777" w:rsidR="007E7216" w:rsidRPr="009417EF" w:rsidRDefault="007E7216">
      <w:pPr>
        <w:shd w:val="clear" w:color="auto" w:fill="FFFFFF"/>
        <w:tabs>
          <w:tab w:val="left" w:pos="540"/>
          <w:tab w:val="left" w:pos="9720"/>
        </w:tabs>
        <w:ind w:right="-82" w:firstLine="567"/>
        <w:jc w:val="both"/>
        <w:rPr>
          <w:bCs/>
        </w:rPr>
      </w:pPr>
    </w:p>
    <w:p w14:paraId="0938FCE5" w14:textId="77777777" w:rsidR="007E7216" w:rsidRPr="009417EF" w:rsidRDefault="007E7216">
      <w:pPr>
        <w:ind w:right="-64" w:firstLine="709"/>
        <w:jc w:val="both"/>
      </w:pPr>
    </w:p>
    <w:p w14:paraId="6A4A8906" w14:textId="77777777" w:rsidR="007E7216" w:rsidRPr="009417EF" w:rsidRDefault="007E7216">
      <w:pPr>
        <w:tabs>
          <w:tab w:val="left" w:pos="567"/>
        </w:tabs>
        <w:jc w:val="both"/>
        <w:textAlignment w:val="baseline"/>
      </w:pPr>
    </w:p>
    <w:p w14:paraId="48778EFC" w14:textId="77777777" w:rsidR="007E7216" w:rsidRPr="009417EF" w:rsidRDefault="00D916D5">
      <w:pPr>
        <w:pStyle w:val="Heading1"/>
        <w:rPr>
          <w:sz w:val="24"/>
          <w:szCs w:val="24"/>
        </w:rPr>
      </w:pPr>
      <w:r w:rsidRPr="009417EF">
        <w:rPr>
          <w:sz w:val="24"/>
          <w:szCs w:val="24"/>
        </w:rPr>
        <w:t>SUTARTIES PAKEITIMAI</w:t>
      </w:r>
    </w:p>
    <w:p w14:paraId="2DB5314A" w14:textId="77777777" w:rsidR="007E7216" w:rsidRPr="009417EF" w:rsidRDefault="007E7216">
      <w:pPr>
        <w:ind w:right="-64" w:firstLine="709"/>
        <w:jc w:val="both"/>
        <w:rPr>
          <w:b/>
        </w:rPr>
      </w:pPr>
    </w:p>
    <w:p w14:paraId="1B30B243" w14:textId="53FBE93C" w:rsidR="007E7216" w:rsidRPr="009417EF" w:rsidRDefault="00D916D5" w:rsidP="005B242D">
      <w:pPr>
        <w:pStyle w:val="ListParagraph"/>
        <w:numPr>
          <w:ilvl w:val="0"/>
          <w:numId w:val="9"/>
        </w:numPr>
        <w:ind w:left="426" w:right="-64" w:hanging="426"/>
        <w:jc w:val="both"/>
      </w:pPr>
      <w:r w:rsidRPr="009417EF">
        <w:t xml:space="preserve"> Sutarties sąlygos Sutarties galiojimo laikotarpiu negali būti keičiamos, išskyrus tokias Sutarties sąlygas, kurių keitimas numatytas Sutartyje ir (ar) galimas vadovaujantis</w:t>
      </w:r>
      <w:r w:rsidR="00135F2E">
        <w:t xml:space="preserve"> Viešųjų pirkimų įstatymo</w:t>
      </w:r>
      <w:r w:rsidRPr="009417EF">
        <w:t xml:space="preserve"> nuostatomis.</w:t>
      </w:r>
    </w:p>
    <w:p w14:paraId="363367AB" w14:textId="5422AC8B" w:rsidR="007E7216" w:rsidRPr="009417EF" w:rsidRDefault="00D916D5" w:rsidP="005B242D">
      <w:pPr>
        <w:pStyle w:val="ListParagraph"/>
        <w:numPr>
          <w:ilvl w:val="0"/>
          <w:numId w:val="9"/>
        </w:numPr>
        <w:ind w:left="426" w:right="-64" w:hanging="426"/>
        <w:jc w:val="both"/>
      </w:pPr>
      <w:r w:rsidRPr="009417EF">
        <w:t xml:space="preserve">Sutarties pakeitimai įforminami Šalims sudarant </w:t>
      </w:r>
      <w:r w:rsidR="004F4224">
        <w:t xml:space="preserve">rašytinį </w:t>
      </w:r>
      <w:r w:rsidRPr="009417EF">
        <w:t xml:space="preserve">Susitarimą. </w:t>
      </w:r>
    </w:p>
    <w:p w14:paraId="6D1CCEDB" w14:textId="77777777" w:rsidR="007E7216" w:rsidRPr="009417EF" w:rsidRDefault="00D916D5" w:rsidP="005B242D">
      <w:pPr>
        <w:pStyle w:val="ListParagraph"/>
        <w:numPr>
          <w:ilvl w:val="0"/>
          <w:numId w:val="9"/>
        </w:numPr>
        <w:ind w:left="426" w:right="-64" w:hanging="426"/>
        <w:jc w:val="both"/>
      </w:pPr>
      <w:r w:rsidRPr="009417EF">
        <w:t xml:space="preserve">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05388932" w14:textId="7C95AA45" w:rsidR="007E7216" w:rsidRPr="009417EF" w:rsidRDefault="00D916D5" w:rsidP="005B242D">
      <w:pPr>
        <w:pStyle w:val="ListParagraph"/>
        <w:numPr>
          <w:ilvl w:val="0"/>
          <w:numId w:val="9"/>
        </w:numPr>
        <w:ind w:left="426" w:right="-64" w:hanging="426"/>
        <w:jc w:val="both"/>
      </w:pPr>
      <w:r w:rsidRPr="009417EF">
        <w:t xml:space="preserve">Susitarimai įsigalioja nuo jų sudarymo, jei Susitarime nenurodyta kitaip. Susitarimą Paslaugų gavėjas privalo paviešinti </w:t>
      </w:r>
      <w:r w:rsidR="00135F2E">
        <w:t>Viešųjų pirkimų įstatymo</w:t>
      </w:r>
      <w:r w:rsidRPr="009417EF">
        <w:t xml:space="preserve"> nustatyta tvarka.</w:t>
      </w:r>
    </w:p>
    <w:p w14:paraId="64F3EA5A" w14:textId="77777777" w:rsidR="007E7216" w:rsidRPr="009417EF" w:rsidRDefault="00D916D5" w:rsidP="005B242D">
      <w:pPr>
        <w:pStyle w:val="ListParagraph"/>
        <w:numPr>
          <w:ilvl w:val="0"/>
          <w:numId w:val="9"/>
        </w:numPr>
        <w:ind w:left="426" w:right="-64" w:hanging="426"/>
        <w:jc w:val="both"/>
      </w:pPr>
      <w:r w:rsidRPr="009417EF">
        <w:t>Sutartyje nurodytų duomenų apie kontaktinius asmenis bei rekvizitų pasikeitimas nelaikomas Sutarties pakeitimu (išskyrus Paslaugų teikėjo, jungtinės veiklos partnerio, subteikėjo) ir Šalis turi pakeisti tuos duomenis vienašališkai, informuodama apie tai kitą Šalį. Bet kuriuo atveju Sutarties pakeitimu negali būti iš esmės keičiama Sutartis.</w:t>
      </w:r>
    </w:p>
    <w:p w14:paraId="7C725875" w14:textId="77777777" w:rsidR="007E7216" w:rsidRPr="009417EF" w:rsidRDefault="007E7216">
      <w:pPr>
        <w:ind w:right="-64" w:firstLine="709"/>
        <w:jc w:val="both"/>
      </w:pPr>
    </w:p>
    <w:p w14:paraId="49B87192" w14:textId="77777777" w:rsidR="007E7216" w:rsidRPr="009417EF" w:rsidRDefault="007E7216">
      <w:pPr>
        <w:ind w:right="-64" w:firstLine="709"/>
        <w:jc w:val="both"/>
      </w:pPr>
    </w:p>
    <w:p w14:paraId="43E9CBA0" w14:textId="77777777" w:rsidR="007E7216" w:rsidRPr="009417EF" w:rsidRDefault="007E7216">
      <w:pPr>
        <w:ind w:right="-64" w:firstLine="709"/>
        <w:jc w:val="both"/>
      </w:pPr>
    </w:p>
    <w:p w14:paraId="7B358DF1" w14:textId="77777777" w:rsidR="007E7216" w:rsidRPr="009417EF" w:rsidRDefault="007E7216">
      <w:pPr>
        <w:ind w:right="-64" w:firstLine="709"/>
        <w:jc w:val="both"/>
      </w:pPr>
    </w:p>
    <w:p w14:paraId="50934811" w14:textId="77777777" w:rsidR="007E7216" w:rsidRPr="009417EF" w:rsidRDefault="00D916D5">
      <w:pPr>
        <w:pStyle w:val="Heading1"/>
        <w:rPr>
          <w:sz w:val="24"/>
          <w:szCs w:val="24"/>
        </w:rPr>
      </w:pPr>
      <w:r w:rsidRPr="009417EF">
        <w:rPr>
          <w:sz w:val="24"/>
          <w:szCs w:val="24"/>
        </w:rPr>
        <w:t>SUTARTIES ĮVYKDYMO UŽTIKRINIMAS</w:t>
      </w:r>
    </w:p>
    <w:p w14:paraId="3D409535" w14:textId="77777777" w:rsidR="007E7216" w:rsidRPr="009417EF" w:rsidRDefault="007E7216">
      <w:pPr>
        <w:ind w:right="-64" w:firstLine="709"/>
        <w:jc w:val="both"/>
      </w:pPr>
    </w:p>
    <w:p w14:paraId="71A8F4B5" w14:textId="7087B396" w:rsidR="007E7216" w:rsidRPr="009417EF" w:rsidRDefault="00D916D5" w:rsidP="005B242D">
      <w:pPr>
        <w:pStyle w:val="ListParagraph"/>
        <w:numPr>
          <w:ilvl w:val="0"/>
          <w:numId w:val="9"/>
        </w:numPr>
        <w:ind w:left="426" w:right="-64" w:hanging="426"/>
        <w:jc w:val="both"/>
      </w:pPr>
      <w:r w:rsidRPr="009417EF">
        <w:t xml:space="preserve"> Sutarties įvykdymas (vykdymas) turi būti užtikrintas besąlygiška ir neatšaukiama Lietuvos Respublikoje ar užsienyje registruoto banko ar kredito unijos garantija ar draudimo bendrovės laidavimu, ją bei visus lydinčius dokumentus (originalus) pateikiant ne vėliau kaip per 10 (dešimt) darbo dienų nuo Sutarties pasirašymo dienos ir turi galioti visą Sutarties galiojimo terminą. Tuo atveju, jei būtų pratęsiamas Sutarties galiojimo terminas, atitinkamai turi būti pratęsiamas ir banko ar kredito unijos garantijos ar draudimo bendrovės laidavimo galiojimo terminas. Sutarties įvykdymo (vykdymo) užtikrinimo vertė – ne mažesnė kaip 20000 EUR (dvidešimt tūkstančių eurų). </w:t>
      </w:r>
    </w:p>
    <w:p w14:paraId="79C0B784" w14:textId="77777777" w:rsidR="007E7216" w:rsidRPr="009417EF" w:rsidRDefault="00D916D5" w:rsidP="005B242D">
      <w:pPr>
        <w:pStyle w:val="ListParagraph"/>
        <w:numPr>
          <w:ilvl w:val="0"/>
          <w:numId w:val="9"/>
        </w:numPr>
        <w:ind w:left="426" w:right="-64" w:hanging="426"/>
        <w:jc w:val="both"/>
      </w:pPr>
      <w:r w:rsidRPr="009417EF">
        <w:t>Sutarties įvykdymo (vykdymo) užtikrinimas (originalas), Paslaugų teikėjui paprašius, grąžinamas pasibaigus jo galiojimo laikui arba Paslaugų teikėjui tinkamai įvykdžius visus sutartinius įsipareigojimus (priklausomai nuo to, kuris iš nurodytų įvykių bus ankstesnis).</w:t>
      </w:r>
    </w:p>
    <w:p w14:paraId="714D3537" w14:textId="65CE7234" w:rsidR="007E7216" w:rsidRPr="009417EF" w:rsidRDefault="00D916D5" w:rsidP="005B242D">
      <w:pPr>
        <w:pStyle w:val="ListParagraph"/>
        <w:numPr>
          <w:ilvl w:val="0"/>
          <w:numId w:val="9"/>
        </w:numPr>
        <w:ind w:left="426" w:right="-64" w:hanging="426"/>
        <w:jc w:val="both"/>
      </w:pPr>
      <w:r w:rsidRPr="009417EF">
        <w:t>Jei Paslaugų teikėjas pažeidžia nustatytas prievoles pagal Sutartį ir/ar jos priedus, iš dalie</w:t>
      </w:r>
      <w:r w:rsidR="004F4224">
        <w:t>s</w:t>
      </w:r>
      <w:r w:rsidRPr="009417EF">
        <w:t xml:space="preserve"> ar visiškai prievolių nevykdo (ar netinkamai jas vykdo), Paslaugų gavėjas pasinaudoja Sutarties įvykdymo (vykdymo) užtikrinimu. Paslaugų teikėjas, siekdamas toliau vykdyti Sutarties įsipareigojimus, privalo per 10 (dešimt) darbo dienų pateikti Paslaugų gavėjui naują Sutarties sąlygų įvykdymo (vykdymo) garantiją/laidavimą ne mažesnei kaip Sutarties 51punkte nurodytai sumai. Vėlesni Sutarties ar kitų su ja susijusių dokumentų pakeitimai ar papildymai neturės įtakos garanto/laidavimo įsipareigojimų pagal Sutarties sąlygų įvykdymo (vykdymo) garantiją/laidavimą vykdymui ar apimčiai ir neatleis garanto/laiduotojo nuo pilnutinio įsipareigojimų vykdymo.</w:t>
      </w:r>
    </w:p>
    <w:p w14:paraId="39FF7F55" w14:textId="77777777" w:rsidR="007E7216" w:rsidRPr="009417EF" w:rsidRDefault="007E7216">
      <w:pPr>
        <w:ind w:right="-64" w:firstLine="709"/>
        <w:jc w:val="both"/>
      </w:pPr>
    </w:p>
    <w:p w14:paraId="19C4BF91" w14:textId="77777777" w:rsidR="007E7216" w:rsidRPr="009417EF" w:rsidRDefault="00D916D5">
      <w:pPr>
        <w:pStyle w:val="Heading1"/>
        <w:rPr>
          <w:sz w:val="24"/>
          <w:szCs w:val="24"/>
        </w:rPr>
      </w:pPr>
      <w:r w:rsidRPr="009417EF">
        <w:rPr>
          <w:sz w:val="24"/>
          <w:szCs w:val="24"/>
        </w:rPr>
        <w:t>NENUGALIMA JĖGA  (</w:t>
      </w:r>
      <w:r w:rsidRPr="007A4460">
        <w:rPr>
          <w:i/>
          <w:iCs/>
          <w:sz w:val="24"/>
          <w:szCs w:val="24"/>
        </w:rPr>
        <w:t>FORCE MAJEURE</w:t>
      </w:r>
      <w:r w:rsidRPr="009417EF">
        <w:rPr>
          <w:sz w:val="24"/>
          <w:szCs w:val="24"/>
        </w:rPr>
        <w:t>)</w:t>
      </w:r>
    </w:p>
    <w:p w14:paraId="2BF5CF6E" w14:textId="77777777" w:rsidR="007E7216" w:rsidRPr="009417EF" w:rsidRDefault="007E7216">
      <w:pPr>
        <w:ind w:right="-64"/>
        <w:jc w:val="center"/>
        <w:rPr>
          <w:b/>
          <w:bCs/>
        </w:rPr>
      </w:pPr>
    </w:p>
    <w:p w14:paraId="102379D1" w14:textId="77777777" w:rsidR="007E7216" w:rsidRPr="009417EF" w:rsidRDefault="00D916D5" w:rsidP="005B242D">
      <w:pPr>
        <w:pStyle w:val="ListParagraph"/>
        <w:numPr>
          <w:ilvl w:val="0"/>
          <w:numId w:val="9"/>
        </w:numPr>
        <w:ind w:left="851" w:right="-64" w:hanging="851"/>
        <w:jc w:val="both"/>
      </w:pPr>
      <w:r w:rsidRPr="009417EF">
        <w:tab/>
        <w:t>Atsakomybė pagal Sutartį netaikoma, taip pat Šalys gali būti visiškai ar iš dalies atleistos nuo civilinės atsakomybės šiais pagrindais:</w:t>
      </w:r>
    </w:p>
    <w:p w14:paraId="3C050C03" w14:textId="44CFDF42" w:rsidR="007E7216" w:rsidRPr="009417EF" w:rsidRDefault="000165C4" w:rsidP="00C079F3">
      <w:pPr>
        <w:pStyle w:val="ListParagraph"/>
        <w:ind w:left="1418" w:right="-64" w:hanging="567"/>
        <w:jc w:val="both"/>
      </w:pPr>
      <w:r>
        <w:t>61</w:t>
      </w:r>
      <w:r w:rsidRPr="009417EF">
        <w:t>.1.</w:t>
      </w:r>
      <w:r w:rsidRPr="009417EF">
        <w:tab/>
        <w:t>dėl nenugalimos jėgos (</w:t>
      </w:r>
      <w:r w:rsidRPr="007A4460">
        <w:rPr>
          <w:i/>
          <w:iCs/>
        </w:rPr>
        <w:t>force majeure</w:t>
      </w:r>
      <w:r w:rsidRPr="009417EF">
        <w:t xml:space="preserve">) – taikomos Lietuvos Respublikos civilinio kodekso 6.212 straipsnio ir </w:t>
      </w:r>
      <w:r w:rsidR="004F4224" w:rsidRPr="004F4224">
        <w:t>Atleidimo nuo atsakomybės esant nenugalimos jėgos (force majeure) aplinkybėms taisyklių</w:t>
      </w:r>
      <w:r w:rsidR="004F4224">
        <w:t>, patvirtintų</w:t>
      </w:r>
      <w:r w:rsidR="004F4224" w:rsidRPr="004F4224">
        <w:t xml:space="preserve"> </w:t>
      </w:r>
      <w:r w:rsidRPr="009417EF">
        <w:t>Lietuvos Respublikos Vyriausybės 1996 m. liepos 15 d. nutarimu Nr. 840 „Dėl Atleidimo nuo atsakomybės esant nenugalimos jėgos (</w:t>
      </w:r>
      <w:r w:rsidRPr="007A4460">
        <w:rPr>
          <w:i/>
          <w:iCs/>
        </w:rPr>
        <w:t>force majeure</w:t>
      </w:r>
      <w:r w:rsidRPr="009417EF">
        <w:t>) aplinkybėms taisyklių patvirtinimo”</w:t>
      </w:r>
      <w:r w:rsidR="004F4224">
        <w:t>,</w:t>
      </w:r>
      <w:r w:rsidRPr="009417EF">
        <w:t xml:space="preserve"> nuostatos;</w:t>
      </w:r>
    </w:p>
    <w:p w14:paraId="28AA94B3" w14:textId="4B05D5A1" w:rsidR="007E7216" w:rsidRPr="009417EF" w:rsidRDefault="000165C4" w:rsidP="00C079F3">
      <w:pPr>
        <w:pStyle w:val="ListParagraph"/>
        <w:ind w:left="1418" w:right="-64" w:hanging="567"/>
        <w:jc w:val="both"/>
      </w:pPr>
      <w:r>
        <w:t>61</w:t>
      </w:r>
      <w:r w:rsidRPr="009417EF">
        <w:t>.2.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17670D" w14:textId="597D7F24" w:rsidR="007E7216" w:rsidRPr="009417EF" w:rsidRDefault="00D916D5" w:rsidP="005B242D">
      <w:pPr>
        <w:pStyle w:val="ListParagraph"/>
        <w:numPr>
          <w:ilvl w:val="0"/>
          <w:numId w:val="9"/>
        </w:numPr>
        <w:ind w:left="426" w:right="-64" w:hanging="426"/>
        <w:jc w:val="both"/>
      </w:pPr>
      <w:r w:rsidRPr="009417EF">
        <w:t xml:space="preserve">Šalis, prašanti ją atleisti nuo atsakomybės, privalo pranešti kitai Šaliai apie nenugalimos jėgos aplinkybes nedelsiant, bet ne vėliau kaip per 5 (penkias) </w:t>
      </w:r>
      <w:r w:rsidR="004F4224">
        <w:t xml:space="preserve">darbo </w:t>
      </w:r>
      <w:r w:rsidRPr="009417EF">
        <w:t>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93744" w14:textId="77777777" w:rsidR="007E7216" w:rsidRPr="009417EF" w:rsidRDefault="00D916D5" w:rsidP="005B242D">
      <w:pPr>
        <w:pStyle w:val="ListParagraph"/>
        <w:numPr>
          <w:ilvl w:val="0"/>
          <w:numId w:val="9"/>
        </w:numPr>
        <w:ind w:left="426" w:right="-64" w:hanging="426"/>
        <w:jc w:val="both"/>
      </w:pPr>
      <w:r w:rsidRPr="009417EF">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29E180" w14:textId="77777777" w:rsidR="007E7216" w:rsidRPr="009417EF" w:rsidRDefault="00D916D5" w:rsidP="005B242D">
      <w:pPr>
        <w:pStyle w:val="ListParagraph"/>
        <w:numPr>
          <w:ilvl w:val="0"/>
          <w:numId w:val="9"/>
        </w:numPr>
        <w:ind w:left="426" w:right="-64" w:hanging="426"/>
        <w:jc w:val="both"/>
      </w:pPr>
      <w:r w:rsidRPr="009417EF">
        <w:t>Jeigu nenugalimos jėgos (</w:t>
      </w:r>
      <w:r w:rsidRPr="00BB5FCD">
        <w:rPr>
          <w:i/>
        </w:rPr>
        <w:t>force majeure</w:t>
      </w:r>
      <w:r w:rsidRPr="009417EF">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BCD55F" w14:textId="77777777" w:rsidR="007E7216" w:rsidRPr="009417EF" w:rsidRDefault="00D916D5" w:rsidP="005B242D">
      <w:pPr>
        <w:pStyle w:val="ListParagraph"/>
        <w:numPr>
          <w:ilvl w:val="0"/>
          <w:numId w:val="9"/>
        </w:numPr>
        <w:ind w:left="426" w:right="-64" w:hanging="426"/>
        <w:jc w:val="both"/>
      </w:pPr>
      <w:r w:rsidRPr="009417EF">
        <w:lastRenderedPageBreak/>
        <w:t xml:space="preserve">Pasibaigus nenugalimą jėgą lemiančioms aplinkybėms, Šalis, dėl nenugalimos jėgos negalėjusi vykdyti savo įsipareigojimų, privalo nedelsdama pranešti apie tai kitai Šaliai ir atnaujinti savo įsipareigojimų vykdymą. </w:t>
      </w:r>
    </w:p>
    <w:p w14:paraId="3B52909A" w14:textId="77777777" w:rsidR="007E7216" w:rsidRPr="009417EF" w:rsidRDefault="007E7216">
      <w:pPr>
        <w:ind w:right="-64" w:firstLine="709"/>
        <w:jc w:val="both"/>
      </w:pPr>
    </w:p>
    <w:p w14:paraId="69823DC8" w14:textId="77777777" w:rsidR="007E7216" w:rsidRPr="009417EF" w:rsidRDefault="007E7216">
      <w:pPr>
        <w:shd w:val="clear" w:color="auto" w:fill="FFFFFF"/>
        <w:tabs>
          <w:tab w:val="left" w:pos="540"/>
          <w:tab w:val="left" w:pos="9720"/>
        </w:tabs>
        <w:ind w:right="-82" w:firstLine="567"/>
        <w:jc w:val="center"/>
        <w:rPr>
          <w:b/>
        </w:rPr>
      </w:pPr>
    </w:p>
    <w:p w14:paraId="448919B1" w14:textId="77777777" w:rsidR="007E7216" w:rsidRPr="009417EF" w:rsidRDefault="00D916D5">
      <w:pPr>
        <w:pStyle w:val="Heading1"/>
        <w:rPr>
          <w:sz w:val="24"/>
          <w:szCs w:val="24"/>
        </w:rPr>
      </w:pPr>
      <w:r w:rsidRPr="009417EF">
        <w:rPr>
          <w:sz w:val="24"/>
          <w:szCs w:val="24"/>
        </w:rPr>
        <w:t>KONFIDENCILAUMAS</w:t>
      </w:r>
    </w:p>
    <w:p w14:paraId="5AAB74B0" w14:textId="77777777" w:rsidR="007E7216" w:rsidRPr="009417EF" w:rsidRDefault="007E7216">
      <w:pPr>
        <w:shd w:val="clear" w:color="auto" w:fill="FFFFFF"/>
        <w:tabs>
          <w:tab w:val="left" w:pos="540"/>
          <w:tab w:val="left" w:pos="9720"/>
        </w:tabs>
        <w:ind w:right="-82" w:firstLine="567"/>
        <w:jc w:val="both"/>
        <w:rPr>
          <w:b/>
        </w:rPr>
      </w:pPr>
    </w:p>
    <w:p w14:paraId="7EA87886" w14:textId="29100630" w:rsidR="007E7216" w:rsidRPr="009417EF" w:rsidRDefault="00D916D5" w:rsidP="005B242D">
      <w:pPr>
        <w:pStyle w:val="ListParagraph"/>
        <w:numPr>
          <w:ilvl w:val="0"/>
          <w:numId w:val="9"/>
        </w:numPr>
        <w:shd w:val="clear" w:color="auto" w:fill="FFFFFF"/>
        <w:tabs>
          <w:tab w:val="left" w:pos="540"/>
          <w:tab w:val="left" w:pos="9720"/>
        </w:tabs>
        <w:ind w:left="567" w:right="-82" w:hanging="567"/>
        <w:jc w:val="both"/>
      </w:pPr>
      <w:r w:rsidRPr="009417EF">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Sutarties 6</w:t>
      </w:r>
      <w:r w:rsidR="00BB5FCD">
        <w:t>7</w:t>
      </w:r>
      <w:r w:rsidRPr="009417EF">
        <w:t xml:space="preserve"> punkte  nurodytus atvejus.</w:t>
      </w:r>
    </w:p>
    <w:p w14:paraId="20249ECC" w14:textId="77777777" w:rsidR="007E7216" w:rsidRPr="009417EF" w:rsidRDefault="00D916D5" w:rsidP="00C74B87">
      <w:pPr>
        <w:pStyle w:val="ListParagraph"/>
        <w:numPr>
          <w:ilvl w:val="0"/>
          <w:numId w:val="9"/>
        </w:numPr>
        <w:shd w:val="clear" w:color="auto" w:fill="FFFFFF"/>
        <w:tabs>
          <w:tab w:val="left" w:pos="540"/>
          <w:tab w:val="left" w:pos="9720"/>
        </w:tabs>
        <w:ind w:left="567" w:right="-82" w:hanging="567"/>
        <w:jc w:val="both"/>
      </w:pPr>
      <w:r w:rsidRPr="009417EF">
        <w:t xml:space="preserve"> Šalis turi teisę atskleisti kitos Šalies konfidencialią informaciją šiais atvejais:</w:t>
      </w:r>
    </w:p>
    <w:p w14:paraId="37ECC42A" w14:textId="160C1098" w:rsidR="007E7216" w:rsidRPr="009417EF" w:rsidRDefault="00D916D5" w:rsidP="00C079F3">
      <w:pPr>
        <w:shd w:val="clear" w:color="auto" w:fill="FFFFFF"/>
        <w:tabs>
          <w:tab w:val="left" w:pos="540"/>
          <w:tab w:val="left" w:pos="9720"/>
        </w:tabs>
        <w:ind w:left="1276" w:right="-82" w:hanging="425"/>
        <w:jc w:val="both"/>
      </w:pPr>
      <w:r w:rsidRPr="009417EF">
        <w:t>6</w:t>
      </w:r>
      <w:r w:rsidR="000165C4">
        <w:t>7</w:t>
      </w:r>
      <w:r w:rsidRPr="009417EF">
        <w:t>.1.konfidencialios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2E40C0" w14:textId="655D9E94" w:rsidR="007E7216" w:rsidRPr="009417EF" w:rsidRDefault="00D916D5" w:rsidP="00C079F3">
      <w:pPr>
        <w:shd w:val="clear" w:color="auto" w:fill="FFFFFF"/>
        <w:tabs>
          <w:tab w:val="left" w:pos="540"/>
          <w:tab w:val="left" w:pos="9720"/>
        </w:tabs>
        <w:ind w:left="1276" w:right="-82" w:hanging="425"/>
        <w:jc w:val="both"/>
      </w:pPr>
      <w:r w:rsidRPr="009417EF">
        <w:t>6</w:t>
      </w:r>
      <w:r w:rsidR="000165C4">
        <w:t>7</w:t>
      </w:r>
      <w:r w:rsidRPr="009417EF">
        <w:t xml:space="preserve">.2  konfidencialią informaciją yra būtina atskleisti pagal įstatymų bei kitų teisės aktų reikalavimus, įskaitant atvejus, kai to reikalauja viešojo administravimo subjektai, taip, kaip jie apibrėžti Lietuvos Respublikos viešojo administravimo įstatyme. </w:t>
      </w:r>
    </w:p>
    <w:p w14:paraId="3676AFC9" w14:textId="45868600" w:rsidR="007E7216" w:rsidRPr="009417EF" w:rsidRDefault="00D916D5" w:rsidP="005B242D">
      <w:pPr>
        <w:shd w:val="clear" w:color="auto" w:fill="FFFFFF"/>
        <w:tabs>
          <w:tab w:val="left" w:pos="540"/>
          <w:tab w:val="left" w:pos="9720"/>
        </w:tabs>
        <w:ind w:left="426" w:right="-82" w:hanging="426"/>
        <w:jc w:val="both"/>
      </w:pPr>
      <w:r w:rsidRPr="009417EF">
        <w:t>6</w:t>
      </w:r>
      <w:r w:rsidR="000165C4">
        <w:t>8</w:t>
      </w:r>
      <w:r w:rsidRPr="009417EF">
        <w:t>.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242880B" w14:textId="36BB0A60" w:rsidR="007E7216" w:rsidRPr="009417EF" w:rsidRDefault="00D916D5" w:rsidP="00C74B87">
      <w:pPr>
        <w:shd w:val="clear" w:color="auto" w:fill="FFFFFF"/>
        <w:tabs>
          <w:tab w:val="left" w:pos="540"/>
          <w:tab w:val="left" w:pos="9720"/>
        </w:tabs>
        <w:ind w:left="426" w:right="-82" w:hanging="426"/>
        <w:jc w:val="both"/>
      </w:pPr>
      <w:r w:rsidRPr="009417EF">
        <w:t>6</w:t>
      </w:r>
      <w:r w:rsidR="000165C4">
        <w:t>9</w:t>
      </w:r>
      <w:r w:rsidRPr="009417EF">
        <w:t>. Šalis atsako:</w:t>
      </w:r>
    </w:p>
    <w:p w14:paraId="4D69AF30" w14:textId="03C788F1" w:rsidR="007E7216" w:rsidRPr="009417EF" w:rsidRDefault="00D916D5" w:rsidP="00C079F3">
      <w:pPr>
        <w:shd w:val="clear" w:color="auto" w:fill="FFFFFF"/>
        <w:tabs>
          <w:tab w:val="left" w:pos="540"/>
          <w:tab w:val="left" w:pos="9720"/>
        </w:tabs>
        <w:ind w:left="1276" w:right="-82" w:hanging="567"/>
        <w:jc w:val="both"/>
      </w:pPr>
      <w:r w:rsidRPr="009417EF">
        <w:t>6</w:t>
      </w:r>
      <w:r w:rsidR="000165C4">
        <w:t>9</w:t>
      </w:r>
      <w:r w:rsidRPr="009417EF">
        <w:t>.1. už bet kokį neteisėtą, įskaitant atsitiktinį, kitos Šalies konfidencialios informacijos ar bet kurios jos dalies atskleidimą ar perdavimą arba konfidencialios informacijos neteisėtą naudojimą;</w:t>
      </w:r>
    </w:p>
    <w:p w14:paraId="6A72B02F" w14:textId="79AAF5AB" w:rsidR="007E7216" w:rsidRPr="009417EF" w:rsidRDefault="00D916D5" w:rsidP="00C079F3">
      <w:pPr>
        <w:shd w:val="clear" w:color="auto" w:fill="FFFFFF"/>
        <w:tabs>
          <w:tab w:val="left" w:pos="540"/>
          <w:tab w:val="left" w:pos="9720"/>
        </w:tabs>
        <w:ind w:left="1276" w:right="-82" w:hanging="567"/>
        <w:jc w:val="both"/>
      </w:pPr>
      <w:r w:rsidRPr="009417EF">
        <w:t>6</w:t>
      </w:r>
      <w:r w:rsidR="000165C4">
        <w:t>9</w:t>
      </w:r>
      <w:r w:rsidRPr="009417EF">
        <w:t>.2. už tai, kad nesiėmė visų protingų veiksmų, kad išsaugotų ir apsaugotų kitos Šalies konfidencialią informaciją ar bet kurią jos dalį, užkirstų kelią tolesniam jos neteisėtam atskleidimui, perdavimui ar naudojimui.</w:t>
      </w:r>
    </w:p>
    <w:p w14:paraId="4CDDF38F" w14:textId="76FE6AB8" w:rsidR="007E7216" w:rsidRPr="009417EF" w:rsidRDefault="000165C4" w:rsidP="005B242D">
      <w:pPr>
        <w:shd w:val="clear" w:color="auto" w:fill="FFFFFF"/>
        <w:tabs>
          <w:tab w:val="left" w:pos="540"/>
          <w:tab w:val="left" w:pos="9720"/>
        </w:tabs>
        <w:ind w:left="426" w:right="-82" w:hanging="426"/>
        <w:jc w:val="both"/>
      </w:pPr>
      <w:r>
        <w:t>70</w:t>
      </w:r>
      <w:r w:rsidRPr="009417EF">
        <w:t>. Konfidencialia laikoma visa Paslaugų gavėjo Paslaugų teikėjui suteikta informacija,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r w:rsidR="00BB5FCD">
        <w:t>.</w:t>
      </w:r>
    </w:p>
    <w:p w14:paraId="79D591C8" w14:textId="77777777" w:rsidR="007E7216" w:rsidRPr="009417EF" w:rsidRDefault="007E7216">
      <w:pPr>
        <w:shd w:val="clear" w:color="auto" w:fill="FFFFFF"/>
        <w:tabs>
          <w:tab w:val="left" w:pos="540"/>
          <w:tab w:val="left" w:pos="9720"/>
        </w:tabs>
        <w:ind w:right="-82" w:firstLine="709"/>
        <w:jc w:val="both"/>
      </w:pPr>
    </w:p>
    <w:p w14:paraId="1146A7E3" w14:textId="77777777" w:rsidR="007E7216" w:rsidRPr="009417EF" w:rsidRDefault="007E7216">
      <w:pPr>
        <w:shd w:val="clear" w:color="auto" w:fill="FFFFFF"/>
        <w:tabs>
          <w:tab w:val="left" w:pos="540"/>
          <w:tab w:val="left" w:pos="9720"/>
        </w:tabs>
        <w:ind w:right="-82" w:firstLine="709"/>
        <w:jc w:val="both"/>
      </w:pPr>
    </w:p>
    <w:p w14:paraId="5EA35740" w14:textId="77777777" w:rsidR="007E7216" w:rsidRPr="009417EF" w:rsidRDefault="00D916D5">
      <w:pPr>
        <w:pStyle w:val="Heading1"/>
        <w:rPr>
          <w:rFonts w:eastAsia="Arial"/>
          <w:sz w:val="24"/>
          <w:szCs w:val="24"/>
        </w:rPr>
      </w:pPr>
      <w:r w:rsidRPr="009417EF">
        <w:rPr>
          <w:rFonts w:eastAsia="Arial"/>
          <w:sz w:val="24"/>
          <w:szCs w:val="24"/>
        </w:rPr>
        <w:t>ASMENS DUOMENŲ APSAUGA</w:t>
      </w:r>
    </w:p>
    <w:p w14:paraId="3B571D66" w14:textId="77777777" w:rsidR="007E7216" w:rsidRPr="009417EF" w:rsidRDefault="007E7216">
      <w:pPr>
        <w:keepNext/>
        <w:keepLines/>
        <w:widowControl w:val="0"/>
        <w:tabs>
          <w:tab w:val="left" w:pos="426"/>
          <w:tab w:val="left" w:pos="567"/>
          <w:tab w:val="left" w:pos="851"/>
          <w:tab w:val="left" w:pos="992"/>
          <w:tab w:val="left" w:pos="1134"/>
        </w:tabs>
        <w:jc w:val="both"/>
        <w:rPr>
          <w:rFonts w:eastAsia="Arial"/>
          <w:b/>
          <w:caps/>
        </w:rPr>
      </w:pPr>
    </w:p>
    <w:p w14:paraId="180FA228" w14:textId="03DAF294" w:rsidR="007E7216" w:rsidRPr="009417EF" w:rsidRDefault="00D916D5" w:rsidP="005B242D">
      <w:pPr>
        <w:pStyle w:val="ListParagraph"/>
        <w:widowControl w:val="0"/>
        <w:numPr>
          <w:ilvl w:val="0"/>
          <w:numId w:val="10"/>
        </w:numPr>
        <w:ind w:left="426" w:hanging="426"/>
        <w:jc w:val="both"/>
        <w:rPr>
          <w:rFonts w:eastAsia="Arial"/>
        </w:rPr>
      </w:pPr>
      <w:r w:rsidRPr="009417EF">
        <w:rPr>
          <w:rFonts w:eastAsia="Arial"/>
        </w:rPr>
        <w:tab/>
        <w:t>Šalys įsipareigoja užtikrinti asmens duomenų tvarkymą , vadovaujantis 2016 m. balandžio 27</w:t>
      </w:r>
      <w:r w:rsidR="00EF6599">
        <w:rPr>
          <w:rFonts w:eastAsia="Arial"/>
        </w:rPr>
        <w:t> </w:t>
      </w:r>
      <w:r w:rsidRPr="009417EF">
        <w:rPr>
          <w:rFonts w:eastAsia="Arial"/>
        </w:rPr>
        <w:t xml:space="preserve">d. priimto Europos Parlamento ir Tarybos reglamento </w:t>
      </w:r>
      <w:r w:rsidRPr="009417EF">
        <w:rPr>
          <w:rFonts w:eastAsia="Arial"/>
          <w:u w:val="single"/>
        </w:rPr>
        <w:t>(ES) 2016/679</w:t>
      </w:r>
      <w:r w:rsidRPr="009417EF">
        <w:rPr>
          <w:rFonts w:eastAsia="Arial"/>
        </w:rPr>
        <w:t xml:space="preserve"> dėl fizinių asmenų apsaugos tvarkant asmens duomenis ir dėl laisvo tokių duomenų judėjimo ir kuriuo panaikinama Direktyva </w:t>
      </w:r>
      <w:r w:rsidRPr="009417EF">
        <w:rPr>
          <w:rFonts w:eastAsia="Arial"/>
          <w:u w:val="single"/>
        </w:rPr>
        <w:t>95/46/EB</w:t>
      </w:r>
      <w:r w:rsidRPr="009417EF">
        <w:rPr>
          <w:rFonts w:eastAsia="Arial"/>
        </w:rPr>
        <w:t xml:space="preserve"> (Bendrasis duomenų apsaugos reglamentas) ir kitų teisės aktų, reglamentuojančių asmens duomenų tvarkymą, nuostatomis.</w:t>
      </w:r>
    </w:p>
    <w:p w14:paraId="2ACC92AD" w14:textId="77777777" w:rsidR="007E7216" w:rsidRPr="009417EF" w:rsidRDefault="00D916D5" w:rsidP="00C74B87">
      <w:pPr>
        <w:pStyle w:val="ListParagraph"/>
        <w:numPr>
          <w:ilvl w:val="0"/>
          <w:numId w:val="10"/>
        </w:numPr>
        <w:shd w:val="clear" w:color="auto" w:fill="FFFFFF"/>
        <w:tabs>
          <w:tab w:val="left" w:pos="540"/>
          <w:tab w:val="left" w:pos="9720"/>
        </w:tabs>
        <w:ind w:left="426" w:right="-82" w:hanging="426"/>
        <w:jc w:val="both"/>
      </w:pPr>
      <w:r w:rsidRPr="009417EF">
        <w:t xml:space="preserve">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23CEE4" w14:textId="77777777" w:rsidR="007E7216" w:rsidRPr="009417EF" w:rsidRDefault="007E7216">
      <w:pPr>
        <w:shd w:val="clear" w:color="auto" w:fill="FFFFFF"/>
        <w:tabs>
          <w:tab w:val="left" w:pos="540"/>
          <w:tab w:val="left" w:pos="9720"/>
        </w:tabs>
        <w:ind w:right="-82" w:firstLine="709"/>
        <w:jc w:val="both"/>
      </w:pPr>
    </w:p>
    <w:p w14:paraId="49C4C4B6" w14:textId="77777777" w:rsidR="007E7216" w:rsidRPr="009417EF" w:rsidRDefault="00D916D5">
      <w:pPr>
        <w:pStyle w:val="Heading1"/>
        <w:rPr>
          <w:rFonts w:eastAsia="Arial"/>
          <w:sz w:val="24"/>
          <w:szCs w:val="24"/>
        </w:rPr>
      </w:pPr>
      <w:r w:rsidRPr="009417EF">
        <w:rPr>
          <w:rFonts w:eastAsia="Arial"/>
          <w:sz w:val="24"/>
          <w:szCs w:val="24"/>
        </w:rPr>
        <w:lastRenderedPageBreak/>
        <w:t>INTELEKTINĖ NUOSAVYBĖ</w:t>
      </w:r>
    </w:p>
    <w:p w14:paraId="1CBB69B0" w14:textId="77777777" w:rsidR="007E7216" w:rsidRPr="009417EF" w:rsidRDefault="007E7216">
      <w:pPr>
        <w:keepNext/>
        <w:keepLines/>
        <w:widowControl w:val="0"/>
        <w:tabs>
          <w:tab w:val="left" w:pos="426"/>
          <w:tab w:val="left" w:pos="567"/>
          <w:tab w:val="left" w:pos="851"/>
          <w:tab w:val="left" w:pos="992"/>
          <w:tab w:val="left" w:pos="1134"/>
        </w:tabs>
        <w:jc w:val="both"/>
        <w:rPr>
          <w:rFonts w:eastAsia="Arial"/>
          <w:caps/>
        </w:rPr>
      </w:pPr>
    </w:p>
    <w:p w14:paraId="5CD24A2B" w14:textId="77777777" w:rsidR="007E7216" w:rsidRPr="009417EF" w:rsidRDefault="00D916D5" w:rsidP="005B242D">
      <w:pPr>
        <w:pStyle w:val="ListParagraph"/>
        <w:numPr>
          <w:ilvl w:val="0"/>
          <w:numId w:val="10"/>
        </w:numPr>
        <w:tabs>
          <w:tab w:val="left" w:pos="567"/>
        </w:tabs>
        <w:ind w:left="426" w:hanging="426"/>
        <w:jc w:val="both"/>
        <w:textAlignment w:val="baseline"/>
      </w:pPr>
      <w:r w:rsidRPr="009417EF">
        <w:t xml:space="preserve"> Visi rezultatai ir su jais susijusios teisės, įgytos vykdant Sutartį, įskaitant intelektinės nuosavybės teises, išskyrus asmenines neturtines teises į intelektinės veiklos rezultatus, yra Paslaugų gavėjo nuosavybė, pereinanti jam nuo Paslaugų teikėjo perdavimo – priėmimo akto pasirašymo be jokių apribojimų, kurią Paslaugų gavėjas gali naudoti, publikuoti, perleisti ar perduoti be atskiro Paslaugų teikėjo  sutikimo tretiesiems asmenims, nebent intelektinės nuosavybės teisės negali būti perduodamos nuosavybės teise dėl </w:t>
      </w:r>
      <w:r w:rsidRPr="009417EF">
        <w:rPr>
          <w:rFonts w:eastAsia="Arial"/>
        </w:rPr>
        <w:t>Paslaugų</w:t>
      </w:r>
      <w:r w:rsidRPr="009417EF">
        <w:t xml:space="preserve"> pobūdžio ar (ir) išimtinių teisių, patentų ir kt. </w:t>
      </w:r>
    </w:p>
    <w:p w14:paraId="0A744D88" w14:textId="77777777" w:rsidR="007E7216" w:rsidRPr="009417EF" w:rsidRDefault="00D916D5" w:rsidP="005B242D">
      <w:pPr>
        <w:pStyle w:val="ListParagraph"/>
        <w:numPr>
          <w:ilvl w:val="0"/>
          <w:numId w:val="10"/>
        </w:numPr>
        <w:tabs>
          <w:tab w:val="left" w:pos="567"/>
        </w:tabs>
        <w:ind w:left="426" w:hanging="426"/>
        <w:jc w:val="both"/>
        <w:textAlignment w:val="baseline"/>
      </w:pPr>
      <w:r w:rsidRPr="009417EF">
        <w:t>Paslaugų teikėjas įsipareigoja atlyginti nuostolius Paslaugų gavėjui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417EF">
        <w:rPr>
          <w:i/>
          <w:iCs/>
        </w:rPr>
        <w:t>sui</w:t>
      </w:r>
      <w:proofErr w:type="spellEnd"/>
      <w:r w:rsidRPr="009417EF">
        <w:rPr>
          <w:i/>
          <w:iCs/>
        </w:rPr>
        <w:t xml:space="preserve"> </w:t>
      </w:r>
      <w:proofErr w:type="spellStart"/>
      <w:r w:rsidRPr="009417EF">
        <w:rPr>
          <w:i/>
          <w:iCs/>
        </w:rPr>
        <w:t>generis</w:t>
      </w:r>
      <w:proofErr w:type="spellEnd"/>
      <w:r w:rsidRPr="009417EF">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Paslaugų gavėjo kaltės. </w:t>
      </w:r>
    </w:p>
    <w:p w14:paraId="2ACF2230" w14:textId="77777777" w:rsidR="007E7216" w:rsidRPr="009417EF" w:rsidRDefault="00D916D5" w:rsidP="00C74B87">
      <w:pPr>
        <w:pStyle w:val="ListParagraph"/>
        <w:numPr>
          <w:ilvl w:val="0"/>
          <w:numId w:val="10"/>
        </w:numPr>
        <w:tabs>
          <w:tab w:val="left" w:pos="567"/>
        </w:tabs>
        <w:ind w:left="426" w:hanging="426"/>
        <w:jc w:val="both"/>
        <w:textAlignment w:val="baseline"/>
      </w:pPr>
      <w:r w:rsidRPr="009417EF">
        <w:t>Paslaugų teikėjas neturi teisės be išankstinio rašytinio Paslaugų gavėjo  sutikimo naudoti Paslaugų gavėjo simbolių, pavadinimo ir ženklo reklamoje, rinkodaroje, taip pat naudotis Paslaugų gavėjo sukurtais intelektiniais veiklos rezultatais. Pažeidus reikalavimą, Paslaugų teikėjui  taikoma 1 (vieno) procento bauda nuo Sutarties kainos be PVM.</w:t>
      </w:r>
    </w:p>
    <w:p w14:paraId="675F65B9" w14:textId="77777777" w:rsidR="007E7216" w:rsidRPr="009417EF" w:rsidRDefault="007E7216">
      <w:pPr>
        <w:tabs>
          <w:tab w:val="left" w:pos="567"/>
        </w:tabs>
        <w:jc w:val="both"/>
        <w:textAlignment w:val="baseline"/>
      </w:pPr>
    </w:p>
    <w:p w14:paraId="51CE65B0" w14:textId="77777777" w:rsidR="007E7216" w:rsidRPr="009417EF" w:rsidRDefault="00D916D5">
      <w:pPr>
        <w:pStyle w:val="Heading1"/>
        <w:rPr>
          <w:rFonts w:eastAsia="Arial"/>
        </w:rPr>
      </w:pPr>
      <w:r w:rsidRPr="009417EF">
        <w:rPr>
          <w:rFonts w:eastAsia="Arial"/>
        </w:rPr>
        <w:t>BENDRAVIMO TVARKA IR KALBA</w:t>
      </w:r>
    </w:p>
    <w:p w14:paraId="761FF7F6" w14:textId="77777777" w:rsidR="007E7216" w:rsidRPr="009417EF" w:rsidRDefault="007E7216">
      <w:pPr>
        <w:keepNext/>
        <w:keepLines/>
        <w:widowControl w:val="0"/>
        <w:tabs>
          <w:tab w:val="left" w:pos="426"/>
          <w:tab w:val="left" w:pos="567"/>
          <w:tab w:val="left" w:pos="851"/>
          <w:tab w:val="left" w:pos="992"/>
          <w:tab w:val="left" w:pos="1134"/>
        </w:tabs>
        <w:ind w:left="360"/>
        <w:jc w:val="both"/>
        <w:rPr>
          <w:rFonts w:eastAsia="Arial"/>
          <w:b/>
          <w:caps/>
        </w:rPr>
      </w:pPr>
    </w:p>
    <w:p w14:paraId="43788F34" w14:textId="77777777" w:rsidR="007E7216" w:rsidRPr="009417EF" w:rsidRDefault="00D916D5" w:rsidP="00C74B87">
      <w:pPr>
        <w:pStyle w:val="ListParagraph"/>
        <w:numPr>
          <w:ilvl w:val="0"/>
          <w:numId w:val="10"/>
        </w:numPr>
        <w:tabs>
          <w:tab w:val="left" w:pos="426"/>
          <w:tab w:val="left" w:pos="567"/>
          <w:tab w:val="left" w:pos="1134"/>
        </w:tabs>
        <w:ind w:left="426" w:hanging="426"/>
        <w:jc w:val="both"/>
        <w:rPr>
          <w:rFonts w:eastAsia="Arial"/>
          <w:shd w:val="clear" w:color="auto" w:fill="FFFFFF"/>
        </w:rPr>
      </w:pPr>
      <w:r w:rsidRPr="009417EF">
        <w:rPr>
          <w:rFonts w:eastAsia="Arial"/>
        </w:rPr>
        <w:tab/>
      </w:r>
      <w:r w:rsidRPr="009417EF">
        <w:rPr>
          <w:rFonts w:eastAsia="Arial"/>
          <w:bCs/>
        </w:rPr>
        <w:t xml:space="preserve">Sutartis sudaroma lietuvių kalba. Jeigu Sutartis ar kuris nors ją sudarantis dokumentas sudaromas kita kalba arba išverčiamas į kitą kalbą, visais atvejais </w:t>
      </w:r>
      <w:r w:rsidRPr="009417EF">
        <w:rPr>
          <w:rFonts w:eastAsia="Arial"/>
          <w:shd w:val="clear" w:color="auto" w:fill="FFFFFF"/>
        </w:rPr>
        <w:t>autentišku laikomas tik lietuvių kalba parengtas Sutarties tekstas (jei yra neatitikimų, pirmenybė teikiama lietuvių kalba parengtam tekstui).</w:t>
      </w:r>
    </w:p>
    <w:p w14:paraId="031A9B08" w14:textId="77777777" w:rsidR="007E7216" w:rsidRPr="009417EF" w:rsidRDefault="00D916D5" w:rsidP="00C74B87">
      <w:pPr>
        <w:pStyle w:val="ListParagraph"/>
        <w:widowControl w:val="0"/>
        <w:numPr>
          <w:ilvl w:val="0"/>
          <w:numId w:val="10"/>
        </w:numPr>
        <w:tabs>
          <w:tab w:val="left" w:pos="426"/>
          <w:tab w:val="left" w:pos="567"/>
          <w:tab w:val="left" w:pos="1134"/>
        </w:tabs>
        <w:ind w:left="426" w:hanging="426"/>
        <w:jc w:val="both"/>
        <w:rPr>
          <w:rFonts w:eastAsia="Arial"/>
        </w:rPr>
      </w:pPr>
      <w:r w:rsidRPr="009417EF">
        <w:rPr>
          <w:rFonts w:eastAsia="Arial"/>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BA2CEB" w14:textId="77777777" w:rsidR="007E7216" w:rsidRPr="009417EF" w:rsidRDefault="00D916D5" w:rsidP="00C74B87">
      <w:pPr>
        <w:pStyle w:val="ListParagraph"/>
        <w:widowControl w:val="0"/>
        <w:numPr>
          <w:ilvl w:val="0"/>
          <w:numId w:val="10"/>
        </w:numPr>
        <w:tabs>
          <w:tab w:val="left" w:pos="0"/>
          <w:tab w:val="left" w:pos="426"/>
          <w:tab w:val="left" w:pos="1134"/>
        </w:tabs>
        <w:ind w:left="426" w:hanging="426"/>
        <w:jc w:val="both"/>
        <w:rPr>
          <w:rFonts w:eastAsia="Arial"/>
        </w:rPr>
      </w:pPr>
      <w:r w:rsidRPr="009417EF">
        <w:rPr>
          <w:rFonts w:eastAsia="Arial"/>
        </w:rPr>
        <w:t>Jeigu pranešimas yra įteikiamas asmeniškai arba siunčiamas paštu ar per kurjerį, jis turi būti įteikiamas pasirašytinai ir laikomas gautu gavimo patvirtinime nurodytą dieną.</w:t>
      </w:r>
    </w:p>
    <w:p w14:paraId="3759F0E4" w14:textId="77777777" w:rsidR="007E7216" w:rsidRPr="009417EF" w:rsidRDefault="00D916D5" w:rsidP="00C74B87">
      <w:pPr>
        <w:pStyle w:val="ListParagraph"/>
        <w:widowControl w:val="0"/>
        <w:numPr>
          <w:ilvl w:val="0"/>
          <w:numId w:val="10"/>
        </w:numPr>
        <w:tabs>
          <w:tab w:val="left" w:pos="0"/>
          <w:tab w:val="left" w:pos="426"/>
          <w:tab w:val="left" w:pos="1134"/>
        </w:tabs>
        <w:ind w:left="426" w:hanging="426"/>
        <w:jc w:val="both"/>
        <w:rPr>
          <w:rFonts w:eastAsia="Arial"/>
        </w:rPr>
      </w:pPr>
      <w:r w:rsidRPr="009417EF">
        <w:rPr>
          <w:rFonts w:eastAsia="Arial"/>
        </w:rPr>
        <w:t xml:space="preserve">Jeigu pranešimas siunčiamas el. paštu, laikoma, kad Šalis jį gavo kitą darbo dieną. </w:t>
      </w:r>
    </w:p>
    <w:p w14:paraId="107B2A2E" w14:textId="77777777" w:rsidR="007E7216" w:rsidRPr="009417EF" w:rsidRDefault="00D916D5" w:rsidP="00C74B87">
      <w:pPr>
        <w:pStyle w:val="ListParagraph"/>
        <w:widowControl w:val="0"/>
        <w:numPr>
          <w:ilvl w:val="0"/>
          <w:numId w:val="10"/>
        </w:numPr>
        <w:tabs>
          <w:tab w:val="left" w:pos="0"/>
          <w:tab w:val="left" w:pos="426"/>
          <w:tab w:val="left" w:pos="1134"/>
        </w:tabs>
        <w:ind w:left="426" w:hanging="426"/>
        <w:jc w:val="both"/>
        <w:rPr>
          <w:rFonts w:eastAsia="Arial"/>
        </w:rPr>
      </w:pPr>
      <w:r w:rsidRPr="009417EF">
        <w:rPr>
          <w:rFonts w:eastAsia="Arial"/>
        </w:rPr>
        <w:t>Jeigu pranešimas siunčiamas keliais skirtingais būdais, laikoma, kad gavėjas jį gavo tada, kai jis gavo pirmesnįjį pranešimą.</w:t>
      </w:r>
    </w:p>
    <w:p w14:paraId="600DE7E6" w14:textId="77777777" w:rsidR="007E7216" w:rsidRPr="009417EF" w:rsidRDefault="007E7216">
      <w:pPr>
        <w:tabs>
          <w:tab w:val="left" w:pos="567"/>
        </w:tabs>
        <w:jc w:val="both"/>
        <w:textAlignment w:val="baseline"/>
      </w:pPr>
    </w:p>
    <w:p w14:paraId="10863D72" w14:textId="77777777" w:rsidR="007E7216" w:rsidRPr="009417EF" w:rsidRDefault="007E7216">
      <w:pPr>
        <w:tabs>
          <w:tab w:val="left" w:pos="567"/>
        </w:tabs>
        <w:jc w:val="both"/>
        <w:textAlignment w:val="baseline"/>
      </w:pPr>
    </w:p>
    <w:p w14:paraId="08EFFE8E" w14:textId="77777777" w:rsidR="007E7216" w:rsidRPr="009417EF" w:rsidRDefault="00D916D5">
      <w:pPr>
        <w:pStyle w:val="Heading1"/>
        <w:rPr>
          <w:rFonts w:eastAsia="Arial"/>
        </w:rPr>
      </w:pPr>
      <w:r w:rsidRPr="009417EF">
        <w:rPr>
          <w:rFonts w:eastAsia="Arial"/>
        </w:rPr>
        <w:t>PAREIŠKIMAI IR GARANTIJOS</w:t>
      </w:r>
    </w:p>
    <w:p w14:paraId="7A0553A4" w14:textId="77777777" w:rsidR="007E7216" w:rsidRPr="009417EF" w:rsidRDefault="007E7216">
      <w:pPr>
        <w:keepNext/>
        <w:keepLines/>
        <w:widowControl w:val="0"/>
        <w:tabs>
          <w:tab w:val="left" w:pos="426"/>
          <w:tab w:val="left" w:pos="567"/>
          <w:tab w:val="left" w:pos="851"/>
          <w:tab w:val="left" w:pos="992"/>
          <w:tab w:val="left" w:pos="1134"/>
        </w:tabs>
        <w:jc w:val="both"/>
        <w:rPr>
          <w:rFonts w:eastAsia="Arial"/>
          <w:b/>
          <w:caps/>
        </w:rPr>
      </w:pPr>
    </w:p>
    <w:p w14:paraId="3966B46A" w14:textId="77777777" w:rsidR="007E7216" w:rsidRPr="009417EF" w:rsidRDefault="007E7216">
      <w:pPr>
        <w:keepNext/>
        <w:keepLines/>
        <w:widowControl w:val="0"/>
        <w:tabs>
          <w:tab w:val="left" w:pos="426"/>
          <w:tab w:val="left" w:pos="567"/>
          <w:tab w:val="left" w:pos="851"/>
          <w:tab w:val="left" w:pos="992"/>
          <w:tab w:val="left" w:pos="1134"/>
        </w:tabs>
        <w:jc w:val="both"/>
        <w:rPr>
          <w:rFonts w:eastAsia="Arial"/>
          <w:b/>
          <w:caps/>
        </w:rPr>
      </w:pPr>
    </w:p>
    <w:p w14:paraId="34240779" w14:textId="119E680D" w:rsidR="007E7216" w:rsidRPr="009417EF" w:rsidRDefault="000165C4" w:rsidP="00C74B87">
      <w:pPr>
        <w:widowControl w:val="0"/>
        <w:tabs>
          <w:tab w:val="left" w:pos="567"/>
          <w:tab w:val="left" w:pos="851"/>
          <w:tab w:val="left" w:pos="992"/>
          <w:tab w:val="left" w:pos="1134"/>
        </w:tabs>
        <w:ind w:left="709" w:hanging="709"/>
        <w:jc w:val="both"/>
        <w:rPr>
          <w:rFonts w:eastAsia="Arial"/>
        </w:rPr>
      </w:pPr>
      <w:r>
        <w:rPr>
          <w:rFonts w:eastAsia="Arial"/>
        </w:rPr>
        <w:t>81</w:t>
      </w:r>
      <w:r w:rsidRPr="009417EF">
        <w:rPr>
          <w:rFonts w:eastAsia="Arial"/>
        </w:rPr>
        <w:t>. Kiekviena iš Šalių pareiškia ir garantuoja kitai Šaliai, kad:</w:t>
      </w:r>
    </w:p>
    <w:p w14:paraId="653F72F0" w14:textId="3F2E6873" w:rsidR="007E7216" w:rsidRPr="009417EF" w:rsidRDefault="000165C4" w:rsidP="00C079F3">
      <w:pPr>
        <w:widowControl w:val="0"/>
        <w:tabs>
          <w:tab w:val="left" w:pos="567"/>
          <w:tab w:val="left" w:pos="851"/>
          <w:tab w:val="left" w:pos="992"/>
          <w:tab w:val="left" w:pos="1134"/>
        </w:tabs>
        <w:ind w:left="1418" w:hanging="567"/>
        <w:jc w:val="both"/>
        <w:rPr>
          <w:rFonts w:eastAsia="Arial"/>
        </w:rPr>
      </w:pPr>
      <w:r>
        <w:rPr>
          <w:rFonts w:eastAsia="Arial"/>
        </w:rPr>
        <w:t>81</w:t>
      </w:r>
      <w:r w:rsidRPr="009417EF">
        <w:rPr>
          <w:rFonts w:eastAsia="Arial"/>
        </w:rPr>
        <w:t>.1. yra teisėtai priimti ir galioja visi būtini sprendimai, gauti leidimai bei sutikimai, taip pat teisėtai atlikti ir galioja kiti teisiniai veiksmai, reikalingi Sutarties sudarymui, galiojimui ir vykdymui;</w:t>
      </w:r>
    </w:p>
    <w:p w14:paraId="4E29540D" w14:textId="1CDAE996" w:rsidR="007E7216" w:rsidRPr="009417EF" w:rsidRDefault="000165C4" w:rsidP="00C079F3">
      <w:pPr>
        <w:widowControl w:val="0"/>
        <w:tabs>
          <w:tab w:val="left" w:pos="567"/>
          <w:tab w:val="left" w:pos="851"/>
          <w:tab w:val="left" w:pos="992"/>
          <w:tab w:val="left" w:pos="1134"/>
        </w:tabs>
        <w:ind w:left="1418" w:hanging="567"/>
        <w:jc w:val="both"/>
        <w:rPr>
          <w:rFonts w:eastAsia="Arial"/>
        </w:rPr>
      </w:pPr>
      <w:r>
        <w:rPr>
          <w:rFonts w:eastAsia="Arial"/>
        </w:rPr>
        <w:t>81</w:t>
      </w:r>
      <w:r w:rsidRPr="009417EF">
        <w:rPr>
          <w:rFonts w:eastAsia="Arial"/>
        </w:rPr>
        <w:t xml:space="preserve">.2. sudarydama Sutartį, Šalis neviršija savo kompetencijos ir nepažeidžia jai taikomų </w:t>
      </w:r>
      <w:r w:rsidRPr="009417EF">
        <w:t>įstatymų bei kitų teisės aktų</w:t>
      </w:r>
      <w:r w:rsidRPr="009417EF">
        <w:rPr>
          <w:rFonts w:eastAsia="Arial"/>
        </w:rPr>
        <w:t>, teismo ar arbitražo teismo sprendimų, administracinių aktų, sutarčių ar kitų prievolių pagal taikomą privatinę teisę, viešąją teisę, Europos Sąjungos teisę arba tarptautinę teisę;</w:t>
      </w:r>
    </w:p>
    <w:p w14:paraId="228A6206" w14:textId="7473DFB3" w:rsidR="007E7216" w:rsidRPr="009417EF" w:rsidRDefault="000165C4" w:rsidP="00C079F3">
      <w:pPr>
        <w:widowControl w:val="0"/>
        <w:tabs>
          <w:tab w:val="left" w:pos="567"/>
          <w:tab w:val="left" w:pos="851"/>
          <w:tab w:val="left" w:pos="992"/>
          <w:tab w:val="left" w:pos="1134"/>
        </w:tabs>
        <w:ind w:left="1418" w:hanging="567"/>
        <w:jc w:val="both"/>
        <w:rPr>
          <w:rFonts w:eastAsia="Arial"/>
        </w:rPr>
      </w:pPr>
      <w:r>
        <w:rPr>
          <w:rFonts w:eastAsia="Arial"/>
        </w:rPr>
        <w:lastRenderedPageBreak/>
        <w:t>81</w:t>
      </w:r>
      <w:r w:rsidRPr="009417EF">
        <w:rPr>
          <w:rFonts w:eastAsia="Arial"/>
        </w:rPr>
        <w:t>.3.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DF37DA" w14:textId="7C8D018F" w:rsidR="007E7216" w:rsidRPr="009417EF" w:rsidRDefault="000165C4" w:rsidP="00C079F3">
      <w:pPr>
        <w:widowControl w:val="0"/>
        <w:tabs>
          <w:tab w:val="left" w:pos="567"/>
          <w:tab w:val="left" w:pos="851"/>
          <w:tab w:val="left" w:pos="992"/>
          <w:tab w:val="left" w:pos="1134"/>
        </w:tabs>
        <w:ind w:left="1418" w:hanging="567"/>
        <w:jc w:val="both"/>
        <w:rPr>
          <w:rFonts w:eastAsia="Arial"/>
        </w:rPr>
      </w:pPr>
      <w:r>
        <w:rPr>
          <w:rFonts w:eastAsia="Arial"/>
        </w:rPr>
        <w:t>81</w:t>
      </w:r>
      <w:r w:rsidRPr="009417EF">
        <w:rPr>
          <w:rFonts w:eastAsia="Arial"/>
        </w:rPr>
        <w:t>.4.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6E7E76" w14:textId="73AE83D5" w:rsidR="007E7216" w:rsidRPr="009417EF" w:rsidRDefault="000165C4" w:rsidP="00C079F3">
      <w:pPr>
        <w:widowControl w:val="0"/>
        <w:tabs>
          <w:tab w:val="left" w:pos="567"/>
          <w:tab w:val="left" w:pos="851"/>
          <w:tab w:val="left" w:pos="992"/>
          <w:tab w:val="left" w:pos="1134"/>
        </w:tabs>
        <w:ind w:left="1418" w:hanging="567"/>
        <w:jc w:val="both"/>
        <w:rPr>
          <w:rFonts w:eastAsia="Arial"/>
        </w:rPr>
      </w:pPr>
      <w:r>
        <w:rPr>
          <w:rFonts w:eastAsia="Arial"/>
        </w:rPr>
        <w:t>81</w:t>
      </w:r>
      <w:r w:rsidRPr="009417EF">
        <w:rPr>
          <w:rFonts w:eastAsia="Arial"/>
        </w:rPr>
        <w:t>.5.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F64DA8" w14:textId="46730C0A" w:rsidR="007E7216" w:rsidRPr="009417EF" w:rsidRDefault="000165C4" w:rsidP="00C079F3">
      <w:pPr>
        <w:widowControl w:val="0"/>
        <w:tabs>
          <w:tab w:val="left" w:pos="567"/>
          <w:tab w:val="left" w:pos="851"/>
          <w:tab w:val="left" w:pos="992"/>
          <w:tab w:val="left" w:pos="1134"/>
        </w:tabs>
        <w:ind w:left="1418" w:hanging="567"/>
        <w:jc w:val="both"/>
        <w:rPr>
          <w:rFonts w:eastAsia="Arial"/>
        </w:rPr>
      </w:pPr>
      <w:r>
        <w:rPr>
          <w:rFonts w:eastAsia="Arial"/>
        </w:rPr>
        <w:t>81</w:t>
      </w:r>
      <w:r w:rsidRPr="009417EF">
        <w:rPr>
          <w:rFonts w:eastAsia="Arial"/>
        </w:rPr>
        <w:t>.6. visi Šalies pareiškimai ir garantijos yra išsamūs ir nepalieka nutylėtų jokių aplinkybių, kurios darytų šiuos pareiškimus ar garantijas neteisingais.</w:t>
      </w:r>
    </w:p>
    <w:p w14:paraId="5C0E093C" w14:textId="0B68856B" w:rsidR="007E7216" w:rsidRPr="009417EF" w:rsidRDefault="000165C4" w:rsidP="005B242D">
      <w:pPr>
        <w:widowControl w:val="0"/>
        <w:tabs>
          <w:tab w:val="left" w:pos="567"/>
          <w:tab w:val="left" w:pos="851"/>
          <w:tab w:val="left" w:pos="992"/>
          <w:tab w:val="left" w:pos="1134"/>
        </w:tabs>
        <w:ind w:left="426" w:hanging="426"/>
        <w:jc w:val="both"/>
        <w:rPr>
          <w:rFonts w:eastAsia="Arial"/>
        </w:rPr>
      </w:pPr>
      <w:r>
        <w:rPr>
          <w:rFonts w:eastAsia="Arial"/>
        </w:rPr>
        <w:t>82</w:t>
      </w:r>
      <w:r w:rsidRPr="009417EF">
        <w:rPr>
          <w:rFonts w:eastAsia="Arial"/>
        </w:rPr>
        <w:t xml:space="preserve">. Paslaugų teikėjas papildomai pareiškia ir garantuoja Paslaugų gavėjui, kad Paslaugų teikėjas, subteikėjai, jungtinės veiklos partneriai ir specialistai turi galiojančius ir teisėtus visus </w:t>
      </w:r>
      <w:r w:rsidRPr="009417EF">
        <w:t>įstatymuose bei kituose teisės aktuose</w:t>
      </w:r>
      <w:r w:rsidRPr="009417EF">
        <w:rPr>
          <w:rFonts w:eastAsia="Arial"/>
        </w:rPr>
        <w:t xml:space="preserve"> numatytus leidimus, licencijas, atestatus, teisės pripažinimo dokumentus, reikalingus vykdant Sutartį.</w:t>
      </w:r>
    </w:p>
    <w:p w14:paraId="21852F85" w14:textId="511D9D5C" w:rsidR="007E7216" w:rsidRPr="009417EF" w:rsidRDefault="000165C4" w:rsidP="00C74B87">
      <w:pPr>
        <w:widowControl w:val="0"/>
        <w:tabs>
          <w:tab w:val="left" w:pos="567"/>
          <w:tab w:val="left" w:pos="851"/>
          <w:tab w:val="left" w:pos="992"/>
          <w:tab w:val="left" w:pos="1134"/>
        </w:tabs>
        <w:ind w:left="426" w:hanging="426"/>
        <w:jc w:val="both"/>
        <w:rPr>
          <w:rFonts w:eastAsia="Arial"/>
          <w:shd w:val="clear" w:color="auto" w:fill="FFFFFF"/>
        </w:rPr>
      </w:pPr>
      <w:r>
        <w:rPr>
          <w:rFonts w:eastAsia="Arial"/>
          <w:shd w:val="clear" w:color="auto" w:fill="FFFFFF"/>
        </w:rPr>
        <w:t>83</w:t>
      </w:r>
      <w:r w:rsidRPr="009417EF">
        <w:rPr>
          <w:rFonts w:eastAsia="Arial"/>
          <w:shd w:val="clear" w:color="auto" w:fill="FFFFFF"/>
        </w:rPr>
        <w:t xml:space="preserve">. Paslaugų teikėjas </w:t>
      </w:r>
      <w:r w:rsidRPr="009417EF">
        <w:t xml:space="preserve"> pareiškia, kad suteiktų Paslaugų rezultato disponavimo, valdymo ir naudojimosi teisės nėra apribotos</w:t>
      </w:r>
      <w:r w:rsidRPr="009417EF">
        <w:rPr>
          <w:rFonts w:eastAsia="Arial"/>
        </w:rPr>
        <w:t xml:space="preserve"> </w:t>
      </w:r>
      <w:r w:rsidRPr="009417EF">
        <w:rPr>
          <w:rFonts w:eastAsia="Arial"/>
          <w:shd w:val="clear" w:color="auto" w:fill="FFFFFF"/>
        </w:rPr>
        <w:t xml:space="preserve">ir jokie tretieji asmenys neturi pretenzijų į Sutartimi perduodamą </w:t>
      </w:r>
      <w:r w:rsidRPr="009417EF">
        <w:rPr>
          <w:rFonts w:eastAsia="Arial"/>
        </w:rPr>
        <w:t>Paslaugų rezultatą</w:t>
      </w:r>
      <w:r w:rsidRPr="009417EF">
        <w:rPr>
          <w:rFonts w:eastAsia="Arial"/>
          <w:shd w:val="clear" w:color="auto" w:fill="FFFFFF"/>
        </w:rPr>
        <w:t>.</w:t>
      </w:r>
    </w:p>
    <w:p w14:paraId="0D7CCA4D" w14:textId="77777777" w:rsidR="007E7216" w:rsidRPr="009417EF" w:rsidRDefault="00D916D5">
      <w:pPr>
        <w:tabs>
          <w:tab w:val="left" w:pos="567"/>
        </w:tabs>
        <w:jc w:val="both"/>
        <w:textAlignment w:val="baseline"/>
        <w:rPr>
          <w:rFonts w:eastAsiaTheme="minorEastAsia"/>
          <w:lang w:eastAsia="lt-LT"/>
        </w:rPr>
      </w:pPr>
      <w:r w:rsidRPr="009417EF">
        <w:rPr>
          <w:rFonts w:eastAsiaTheme="minorEastAsia"/>
          <w:lang w:eastAsia="lt-LT"/>
        </w:rPr>
        <w:t xml:space="preserve"> </w:t>
      </w:r>
    </w:p>
    <w:p w14:paraId="07699C4E" w14:textId="77777777" w:rsidR="007E7216" w:rsidRPr="009417EF" w:rsidRDefault="007E7216">
      <w:pPr>
        <w:tabs>
          <w:tab w:val="left" w:pos="567"/>
        </w:tabs>
        <w:jc w:val="both"/>
        <w:textAlignment w:val="baseline"/>
        <w:rPr>
          <w:rFonts w:eastAsiaTheme="minorEastAsia"/>
          <w:lang w:eastAsia="lt-LT"/>
        </w:rPr>
      </w:pPr>
    </w:p>
    <w:p w14:paraId="799E15E1" w14:textId="77777777" w:rsidR="007E7216" w:rsidRPr="009417EF" w:rsidRDefault="007E7216">
      <w:pPr>
        <w:shd w:val="clear" w:color="auto" w:fill="FFFFFF"/>
        <w:tabs>
          <w:tab w:val="left" w:pos="540"/>
          <w:tab w:val="left" w:pos="9720"/>
        </w:tabs>
        <w:ind w:right="-82" w:firstLine="709"/>
        <w:jc w:val="both"/>
      </w:pPr>
    </w:p>
    <w:p w14:paraId="40BA45C2" w14:textId="77777777" w:rsidR="007E7216" w:rsidRPr="009417EF" w:rsidRDefault="007E7216">
      <w:pPr>
        <w:shd w:val="clear" w:color="auto" w:fill="FFFFFF"/>
        <w:tabs>
          <w:tab w:val="left" w:pos="540"/>
          <w:tab w:val="left" w:pos="9720"/>
        </w:tabs>
        <w:ind w:right="-82" w:firstLine="709"/>
        <w:jc w:val="both"/>
      </w:pPr>
    </w:p>
    <w:p w14:paraId="45130868" w14:textId="77777777" w:rsidR="007E7216" w:rsidRPr="009417EF" w:rsidRDefault="00D916D5">
      <w:pPr>
        <w:pStyle w:val="Heading1"/>
        <w:rPr>
          <w:rFonts w:eastAsia="Arial"/>
        </w:rPr>
      </w:pPr>
      <w:r w:rsidRPr="009417EF">
        <w:rPr>
          <w:rFonts w:eastAsia="Arial"/>
        </w:rPr>
        <w:t>GINČŲ SPRENDIMAS</w:t>
      </w:r>
    </w:p>
    <w:p w14:paraId="06364AF6" w14:textId="77777777" w:rsidR="007E7216" w:rsidRPr="009417EF" w:rsidRDefault="007E7216">
      <w:pPr>
        <w:keepNext/>
        <w:keepLines/>
        <w:widowControl w:val="0"/>
        <w:tabs>
          <w:tab w:val="left" w:pos="426"/>
          <w:tab w:val="left" w:pos="567"/>
          <w:tab w:val="left" w:pos="851"/>
          <w:tab w:val="left" w:pos="992"/>
          <w:tab w:val="left" w:pos="1134"/>
        </w:tabs>
        <w:ind w:left="360"/>
        <w:jc w:val="both"/>
        <w:rPr>
          <w:rFonts w:eastAsia="Arial"/>
          <w:b/>
          <w:caps/>
        </w:rPr>
      </w:pPr>
    </w:p>
    <w:p w14:paraId="6BE6764A" w14:textId="31E57B8A" w:rsidR="007E7216" w:rsidRPr="009417EF" w:rsidRDefault="00D916D5" w:rsidP="00C74B87">
      <w:pPr>
        <w:pStyle w:val="ListParagraph"/>
        <w:widowControl w:val="0"/>
        <w:numPr>
          <w:ilvl w:val="0"/>
          <w:numId w:val="11"/>
        </w:numPr>
        <w:tabs>
          <w:tab w:val="left" w:pos="426"/>
          <w:tab w:val="left" w:pos="851"/>
        </w:tabs>
        <w:ind w:left="426" w:hanging="426"/>
        <w:jc w:val="both"/>
        <w:rPr>
          <w:rFonts w:eastAsia="Cambria"/>
        </w:rPr>
      </w:pPr>
      <w:r w:rsidRPr="009417EF">
        <w:rPr>
          <w:rFonts w:eastAsia="Cambria"/>
        </w:rPr>
        <w:t>Bet kokie ginčai, nesutarimai ar reikalavimai, kylantys iš Sutarties arba susiję su Sutartimi, jos pažeidimu, nutraukimu ar galiojimu, visų pirma privalo būti sprendžiami derybomis .</w:t>
      </w:r>
    </w:p>
    <w:p w14:paraId="0354D432" w14:textId="0F62A34A" w:rsidR="007E7216" w:rsidRPr="009417EF" w:rsidRDefault="00D916D5" w:rsidP="00C74B87">
      <w:pPr>
        <w:pStyle w:val="ListParagraph"/>
        <w:widowControl w:val="0"/>
        <w:numPr>
          <w:ilvl w:val="0"/>
          <w:numId w:val="11"/>
        </w:numPr>
        <w:tabs>
          <w:tab w:val="left" w:pos="142"/>
          <w:tab w:val="left" w:pos="426"/>
          <w:tab w:val="left" w:pos="851"/>
        </w:tabs>
        <w:ind w:left="426" w:hanging="426"/>
        <w:jc w:val="both"/>
        <w:rPr>
          <w:rFonts w:eastAsia="Cambria"/>
        </w:rPr>
      </w:pPr>
      <w:r w:rsidRPr="009417EF">
        <w:rPr>
          <w:rFonts w:eastAsia="Cambria"/>
        </w:rPr>
        <w:t>Jeigu Šalys neišsprendžia ginčo derybų būdu tuomet toks ginčas, nesutarimas ar reikalavimas, kylantis iš Sutarties arba susijęs su ja ar jos pažeidimu, nutraukimu arba galiojimu, yra galutinai sprendžiamas Lietuvos Respublikos teismuose</w:t>
      </w:r>
      <w:r w:rsidRPr="009417EF">
        <w:t xml:space="preserve"> </w:t>
      </w:r>
      <w:r w:rsidRPr="009417EF">
        <w:rPr>
          <w:rFonts w:eastAsia="Cambria"/>
        </w:rPr>
        <w:t>Lietuvos Respublikos įstatymuose nustatyta tvarka.</w:t>
      </w:r>
    </w:p>
    <w:p w14:paraId="685D3770" w14:textId="77777777" w:rsidR="007E7216" w:rsidRPr="009417EF" w:rsidRDefault="00D916D5" w:rsidP="00C74B87">
      <w:pPr>
        <w:pStyle w:val="ListParagraph"/>
        <w:widowControl w:val="0"/>
        <w:numPr>
          <w:ilvl w:val="0"/>
          <w:numId w:val="11"/>
        </w:numPr>
        <w:tabs>
          <w:tab w:val="left" w:pos="142"/>
          <w:tab w:val="left" w:pos="426"/>
          <w:tab w:val="left" w:pos="851"/>
        </w:tabs>
        <w:ind w:left="426" w:hanging="426"/>
        <w:jc w:val="both"/>
        <w:rPr>
          <w:rFonts w:eastAsia="Cambria"/>
        </w:rPr>
      </w:pPr>
      <w:r w:rsidRPr="009417EF">
        <w:rPr>
          <w:rFonts w:eastAsia="Arial"/>
        </w:rPr>
        <w:t xml:space="preserve">Kilę ginčai nesudaro pagrindo Šalims atsisakyti vykdyti savo prievoles pagal Sutartį. </w:t>
      </w:r>
    </w:p>
    <w:p w14:paraId="5B24A326" w14:textId="77777777" w:rsidR="007E7216" w:rsidRPr="009417EF" w:rsidRDefault="007E7216">
      <w:pPr>
        <w:shd w:val="clear" w:color="auto" w:fill="FFFFFF"/>
        <w:tabs>
          <w:tab w:val="left" w:pos="540"/>
          <w:tab w:val="left" w:pos="9720"/>
        </w:tabs>
        <w:ind w:right="-82" w:firstLine="709"/>
        <w:jc w:val="both"/>
      </w:pPr>
    </w:p>
    <w:p w14:paraId="2793C305" w14:textId="77777777" w:rsidR="007E7216" w:rsidRPr="009417EF" w:rsidRDefault="007E7216">
      <w:pPr>
        <w:shd w:val="clear" w:color="auto" w:fill="FFFFFF"/>
        <w:tabs>
          <w:tab w:val="left" w:pos="540"/>
          <w:tab w:val="left" w:pos="9720"/>
        </w:tabs>
        <w:ind w:right="-82" w:firstLine="709"/>
        <w:jc w:val="both"/>
      </w:pPr>
    </w:p>
    <w:p w14:paraId="6AAD64F7" w14:textId="77777777" w:rsidR="007E7216" w:rsidRPr="009417EF" w:rsidRDefault="00D916D5">
      <w:pPr>
        <w:pStyle w:val="Heading1"/>
      </w:pPr>
      <w:r w:rsidRPr="009417EF">
        <w:t>GARANTINIS APTARNAVIMAS</w:t>
      </w:r>
    </w:p>
    <w:p w14:paraId="190742E1" w14:textId="77777777" w:rsidR="007E7216" w:rsidRPr="009417EF" w:rsidRDefault="007E7216">
      <w:pPr>
        <w:shd w:val="clear" w:color="auto" w:fill="FFFFFF"/>
        <w:tabs>
          <w:tab w:val="left" w:pos="540"/>
          <w:tab w:val="left" w:pos="9720"/>
        </w:tabs>
        <w:ind w:right="-82" w:firstLine="709"/>
        <w:jc w:val="center"/>
        <w:rPr>
          <w:b/>
          <w:bCs/>
        </w:rPr>
      </w:pPr>
    </w:p>
    <w:p w14:paraId="469D81D6" w14:textId="6110D981" w:rsidR="007E7216" w:rsidRPr="009417EF" w:rsidRDefault="00D916D5" w:rsidP="005B242D">
      <w:pPr>
        <w:pStyle w:val="ListParagraph"/>
        <w:keepNext/>
        <w:keepLines/>
        <w:widowControl w:val="0"/>
        <w:tabs>
          <w:tab w:val="left" w:pos="567"/>
        </w:tabs>
        <w:ind w:left="426" w:hanging="426"/>
        <w:jc w:val="both"/>
        <w:rPr>
          <w:rFonts w:eastAsia="Arial"/>
          <w:b/>
          <w:caps/>
        </w:rPr>
      </w:pPr>
      <w:r w:rsidRPr="009417EF">
        <w:t>8</w:t>
      </w:r>
      <w:r w:rsidR="000165C4">
        <w:t>7</w:t>
      </w:r>
      <w:r w:rsidRPr="009417EF">
        <w:t>. Paslaugų teikėjas 36 mėnesius po galutinio Paslaugų suteikimo termino pabaigos privalo savo sąskaita ir neatlygintinai teikti garantinį aptarnavimą pagal</w:t>
      </w:r>
      <w:r w:rsidR="005D0390">
        <w:t xml:space="preserve"> TS </w:t>
      </w:r>
      <w:r w:rsidRPr="009417EF">
        <w:t xml:space="preserve"> apibrėžtus reikalavimus ir tvarką.</w:t>
      </w:r>
    </w:p>
    <w:p w14:paraId="238ACF40" w14:textId="77777777" w:rsidR="007E7216" w:rsidRPr="009417EF" w:rsidRDefault="007E7216">
      <w:pPr>
        <w:keepNext/>
        <w:keepLines/>
        <w:widowControl w:val="0"/>
        <w:tabs>
          <w:tab w:val="left" w:pos="426"/>
          <w:tab w:val="left" w:pos="567"/>
          <w:tab w:val="left" w:pos="851"/>
          <w:tab w:val="left" w:pos="992"/>
          <w:tab w:val="left" w:pos="1134"/>
        </w:tabs>
        <w:jc w:val="both"/>
        <w:rPr>
          <w:rFonts w:eastAsia="Arial"/>
          <w:b/>
          <w:caps/>
        </w:rPr>
      </w:pPr>
    </w:p>
    <w:p w14:paraId="1F3DA24B" w14:textId="77777777" w:rsidR="007E7216" w:rsidRPr="009417EF" w:rsidRDefault="007E7216">
      <w:pPr>
        <w:shd w:val="clear" w:color="auto" w:fill="FFFFFF"/>
        <w:tabs>
          <w:tab w:val="left" w:pos="540"/>
          <w:tab w:val="left" w:pos="9720"/>
        </w:tabs>
        <w:ind w:right="-82" w:firstLine="709"/>
        <w:jc w:val="both"/>
      </w:pPr>
    </w:p>
    <w:p w14:paraId="1A87DB22" w14:textId="77777777" w:rsidR="007E7216" w:rsidRPr="009417EF" w:rsidRDefault="00D916D5">
      <w:pPr>
        <w:pStyle w:val="Heading1"/>
        <w:rPr>
          <w:sz w:val="24"/>
          <w:szCs w:val="24"/>
        </w:rPr>
      </w:pPr>
      <w:r w:rsidRPr="009417EF">
        <w:rPr>
          <w:sz w:val="24"/>
          <w:szCs w:val="24"/>
        </w:rPr>
        <w:t xml:space="preserve"> KITOS SĄLYGOS</w:t>
      </w:r>
    </w:p>
    <w:p w14:paraId="68EE708E" w14:textId="77777777" w:rsidR="007E7216" w:rsidRPr="009417EF" w:rsidRDefault="007E7216">
      <w:pPr>
        <w:jc w:val="center"/>
      </w:pPr>
    </w:p>
    <w:p w14:paraId="1E60E32F" w14:textId="180C8A62" w:rsidR="007E7216" w:rsidRPr="009417EF" w:rsidRDefault="00D916D5" w:rsidP="005B242D">
      <w:pPr>
        <w:pStyle w:val="ListParagraph"/>
        <w:numPr>
          <w:ilvl w:val="0"/>
          <w:numId w:val="12"/>
        </w:numPr>
        <w:shd w:val="clear" w:color="auto" w:fill="FFFFFF"/>
        <w:ind w:left="426" w:hanging="426"/>
        <w:jc w:val="both"/>
      </w:pPr>
      <w:r w:rsidRPr="009417EF">
        <w:t xml:space="preserve">Esant </w:t>
      </w:r>
      <w:r w:rsidRPr="005D0390">
        <w:t>Lietuvos Respublikos viešųjų pirkimų įstatymo</w:t>
      </w:r>
      <w:r w:rsidRPr="009417EF">
        <w:t xml:space="preserve"> 89 straipsnio apibrėžtoms sąlygoms Sutarties sąlygos Sutarties galiojimo laikotarpiu gali būti keičiamos, išskyrus tokias Sutarties sąlygas, kurias pakeitus būtų pažeisti </w:t>
      </w:r>
      <w:r w:rsidRPr="005D0390">
        <w:t>Lietuvos Respublikos viešųjų pirkimų įstatymo</w:t>
      </w:r>
      <w:r w:rsidRPr="009417EF">
        <w:t xml:space="preserve"> 17 straipsnyje nustatyti principai bei tikslai. Visi Sutarties pakeitimai galioja tik tada, kai jie sudaryti raštu ir pasirašyti abiejų Šalių įgaliotų atstovų parašais </w:t>
      </w:r>
      <w:r w:rsidR="004B4601">
        <w:t xml:space="preserve">(įskaitant elektroninius) </w:t>
      </w:r>
      <w:r w:rsidRPr="009417EF">
        <w:t xml:space="preserve">– tokie Sutarties pakeitimai įsigalioja nuo abiejų Šalių pasirašymo momento, jei juose nėra nurodyta kitaip. </w:t>
      </w:r>
    </w:p>
    <w:p w14:paraId="05F855A0" w14:textId="4534E8D5" w:rsidR="007E7216" w:rsidRPr="009417EF" w:rsidRDefault="00D916D5" w:rsidP="00C74B87">
      <w:pPr>
        <w:pStyle w:val="ListParagraph"/>
        <w:numPr>
          <w:ilvl w:val="0"/>
          <w:numId w:val="12"/>
        </w:numPr>
        <w:shd w:val="clear" w:color="auto" w:fill="FFFFFF"/>
        <w:ind w:left="426" w:hanging="426"/>
        <w:jc w:val="both"/>
      </w:pPr>
      <w:r w:rsidRPr="009417EF">
        <w:lastRenderedPageBreak/>
        <w:t>Nei viena Šalis neturi teisės perleisti visų ar dalies teisių ir pareigų pagal Sutartį jokiai trečiajai šaliai be išankstinio rašytinio kitos Šalies sutikimo.</w:t>
      </w:r>
    </w:p>
    <w:p w14:paraId="22F97C8C" w14:textId="77777777" w:rsidR="007E7216" w:rsidRPr="009417EF" w:rsidRDefault="00D916D5" w:rsidP="00C74B87">
      <w:pPr>
        <w:pStyle w:val="ListParagraph"/>
        <w:numPr>
          <w:ilvl w:val="0"/>
          <w:numId w:val="12"/>
        </w:numPr>
        <w:ind w:left="426" w:hanging="426"/>
        <w:jc w:val="both"/>
        <w:rPr>
          <w:color w:val="000000"/>
        </w:rPr>
      </w:pPr>
      <w:r w:rsidRPr="009417EF">
        <w:rPr>
          <w:color w:val="000000"/>
        </w:rPr>
        <w:t xml:space="preserve"> Visi Sutarties priedai, Šalių pasirašyti susitarimai dėl Sutarties pakeitimo ir (ar) papildymo yra neatskiriama Sutarties dalis.</w:t>
      </w:r>
    </w:p>
    <w:p w14:paraId="582BBAC9" w14:textId="77777777" w:rsidR="007E7216" w:rsidRPr="009417EF" w:rsidRDefault="00D916D5" w:rsidP="00C74B87">
      <w:pPr>
        <w:pStyle w:val="ListParagraph"/>
        <w:numPr>
          <w:ilvl w:val="0"/>
          <w:numId w:val="12"/>
        </w:numPr>
        <w:ind w:left="426" w:right="-64" w:hanging="426"/>
        <w:jc w:val="both"/>
      </w:pPr>
      <w:r w:rsidRPr="009417EF">
        <w:t>Jeigu kuri nors Sutarties nuostata yra arba tampa iš dalies ar visiškai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A98624" w14:textId="77777777" w:rsidR="007E7216" w:rsidRPr="009417EF" w:rsidRDefault="00D916D5" w:rsidP="00C74B87">
      <w:pPr>
        <w:pStyle w:val="ListParagraph"/>
        <w:numPr>
          <w:ilvl w:val="0"/>
          <w:numId w:val="12"/>
        </w:numPr>
        <w:shd w:val="clear" w:color="auto" w:fill="FFFFFF"/>
        <w:ind w:left="426" w:hanging="426"/>
        <w:jc w:val="both"/>
      </w:pPr>
      <w:r w:rsidRPr="009417EF">
        <w:t xml:space="preserve"> Sutartis sudaryta 2 (dviem) egzemplioriais, turinčiais vienodą teisinę galią, po vieną kiekvienai Šaliai.</w:t>
      </w:r>
    </w:p>
    <w:p w14:paraId="228BD3BE" w14:textId="77777777" w:rsidR="007E7216" w:rsidRPr="009417EF" w:rsidRDefault="00D916D5" w:rsidP="00C74B87">
      <w:pPr>
        <w:pStyle w:val="ListParagraph"/>
        <w:numPr>
          <w:ilvl w:val="0"/>
          <w:numId w:val="12"/>
        </w:numPr>
        <w:shd w:val="clear" w:color="auto" w:fill="FFFFFF"/>
        <w:ind w:left="426" w:right="-82" w:hanging="426"/>
        <w:jc w:val="both"/>
      </w:pPr>
      <w:r w:rsidRPr="009417EF">
        <w:t xml:space="preserve"> Sutarties priedai:</w:t>
      </w:r>
    </w:p>
    <w:p w14:paraId="6946F07F" w14:textId="0FA9E973" w:rsidR="007E7216" w:rsidRDefault="00D916D5" w:rsidP="00C079F3">
      <w:pPr>
        <w:shd w:val="clear" w:color="auto" w:fill="FFFFFF"/>
        <w:ind w:left="1418" w:right="-82" w:hanging="425"/>
        <w:jc w:val="both"/>
      </w:pPr>
      <w:r w:rsidRPr="009417EF">
        <w:t xml:space="preserve">1 priedas </w:t>
      </w:r>
      <w:r w:rsidRPr="009417EF">
        <w:rPr>
          <w:i/>
          <w:iCs/>
        </w:rPr>
        <w:t>Techninė specifikacija</w:t>
      </w:r>
      <w:r w:rsidRPr="009417EF">
        <w:t>;</w:t>
      </w:r>
    </w:p>
    <w:p w14:paraId="121C44B8" w14:textId="08CE16AC" w:rsidR="00EF6599" w:rsidRPr="009417EF" w:rsidRDefault="00EF6599" w:rsidP="00EF6599">
      <w:pPr>
        <w:shd w:val="clear" w:color="auto" w:fill="FFFFFF"/>
        <w:ind w:left="1418" w:right="-82" w:hanging="425"/>
        <w:jc w:val="both"/>
      </w:pPr>
      <w:r>
        <w:t>2</w:t>
      </w:r>
      <w:r w:rsidR="00F06355">
        <w:t xml:space="preserve"> priedas </w:t>
      </w:r>
      <w:r w:rsidR="00F06355" w:rsidRPr="00F06355">
        <w:rPr>
          <w:i/>
        </w:rPr>
        <w:t>Paslaugų teikėjo pasiūlymas</w:t>
      </w:r>
    </w:p>
    <w:p w14:paraId="4575DF56" w14:textId="5A724F57" w:rsidR="00EF6599" w:rsidRPr="009417EF" w:rsidRDefault="00EF6599" w:rsidP="00EF6599">
      <w:pPr>
        <w:shd w:val="clear" w:color="auto" w:fill="FFFFFF"/>
        <w:ind w:left="1418" w:right="-82" w:hanging="425"/>
        <w:jc w:val="both"/>
      </w:pPr>
    </w:p>
    <w:p w14:paraId="046D8C2A" w14:textId="77777777" w:rsidR="00EF6599" w:rsidRPr="009417EF" w:rsidRDefault="00EF6599" w:rsidP="00C079F3">
      <w:pPr>
        <w:shd w:val="clear" w:color="auto" w:fill="FFFFFF"/>
        <w:ind w:left="1418" w:right="-82" w:hanging="425"/>
        <w:jc w:val="both"/>
      </w:pPr>
    </w:p>
    <w:p w14:paraId="4988300F" w14:textId="77777777" w:rsidR="007E7216" w:rsidRPr="009417EF" w:rsidRDefault="007E7216">
      <w:pPr>
        <w:shd w:val="clear" w:color="auto" w:fill="FFFFFF"/>
        <w:ind w:left="720"/>
        <w:jc w:val="center"/>
        <w:rPr>
          <w:highlight w:val="yellow"/>
        </w:rPr>
      </w:pPr>
    </w:p>
    <w:p w14:paraId="42DCEE35" w14:textId="77777777" w:rsidR="00EC5E51" w:rsidRPr="009417EF" w:rsidRDefault="00EC5E51">
      <w:pPr>
        <w:shd w:val="clear" w:color="auto" w:fill="FFFFFF"/>
        <w:ind w:left="720"/>
        <w:jc w:val="center"/>
        <w:rPr>
          <w:highlight w:val="yellow"/>
        </w:rPr>
      </w:pPr>
    </w:p>
    <w:p w14:paraId="08A89B93" w14:textId="77777777" w:rsidR="007E7216" w:rsidRPr="009417EF" w:rsidRDefault="00D916D5">
      <w:pPr>
        <w:pStyle w:val="Heading1"/>
        <w:rPr>
          <w:sz w:val="24"/>
          <w:szCs w:val="24"/>
        </w:rPr>
      </w:pPr>
      <w:r w:rsidRPr="009417EF">
        <w:rPr>
          <w:sz w:val="24"/>
          <w:szCs w:val="24"/>
        </w:rPr>
        <w:t>ŠALIŲ REKVIZITAI</w:t>
      </w:r>
    </w:p>
    <w:p w14:paraId="47650E00" w14:textId="77777777" w:rsidR="007E7216" w:rsidRPr="009417EF" w:rsidRDefault="007E7216"/>
    <w:tbl>
      <w:tblPr>
        <w:tblW w:w="9663" w:type="dxa"/>
        <w:tblInd w:w="-214" w:type="dxa"/>
        <w:tblLayout w:type="fixed"/>
        <w:tblLook w:val="0000" w:firstRow="0" w:lastRow="0" w:firstColumn="0" w:lastColumn="0" w:noHBand="0" w:noVBand="0"/>
      </w:tblPr>
      <w:tblGrid>
        <w:gridCol w:w="4968"/>
        <w:gridCol w:w="4695"/>
      </w:tblGrid>
      <w:tr w:rsidR="007E7216" w:rsidRPr="009417EF" w14:paraId="23AECF9B" w14:textId="77777777">
        <w:trPr>
          <w:trHeight w:val="5173"/>
        </w:trPr>
        <w:tc>
          <w:tcPr>
            <w:tcW w:w="4967" w:type="dxa"/>
          </w:tcPr>
          <w:p w14:paraId="0AD6E74D" w14:textId="77777777" w:rsidR="007E7216" w:rsidRPr="009417EF" w:rsidRDefault="00D916D5">
            <w:pPr>
              <w:widowControl w:val="0"/>
            </w:pPr>
            <w:r w:rsidRPr="009417EF">
              <w:rPr>
                <w:b/>
              </w:rPr>
              <w:t>PASLAUGŲ GAVĖJAS</w:t>
            </w:r>
          </w:p>
          <w:p w14:paraId="71742B85" w14:textId="77777777" w:rsidR="007E7216" w:rsidRPr="009417EF" w:rsidRDefault="007E7216">
            <w:pPr>
              <w:widowControl w:val="0"/>
            </w:pPr>
          </w:p>
          <w:p w14:paraId="10B67026" w14:textId="77777777" w:rsidR="007E7216" w:rsidRPr="009417EF" w:rsidRDefault="00D916D5">
            <w:pPr>
              <w:widowControl w:val="0"/>
            </w:pPr>
            <w:r w:rsidRPr="009417EF">
              <w:t>Lietuvių kalbos institutas</w:t>
            </w:r>
          </w:p>
          <w:p w14:paraId="41F92BC2" w14:textId="77777777" w:rsidR="007E7216" w:rsidRPr="009417EF" w:rsidRDefault="007E7216">
            <w:pPr>
              <w:widowControl w:val="0"/>
            </w:pPr>
          </w:p>
          <w:p w14:paraId="0F109609" w14:textId="77777777" w:rsidR="007E7216" w:rsidRPr="009417EF" w:rsidRDefault="00D916D5">
            <w:pPr>
              <w:widowControl w:val="0"/>
            </w:pPr>
            <w:r w:rsidRPr="009417EF">
              <w:t>Juridinio asmens kodas 111955023</w:t>
            </w:r>
          </w:p>
          <w:p w14:paraId="0A58819C" w14:textId="77777777" w:rsidR="007E7216" w:rsidRPr="009417EF" w:rsidRDefault="00D916D5">
            <w:pPr>
              <w:widowControl w:val="0"/>
            </w:pPr>
            <w:proofErr w:type="spellStart"/>
            <w:r w:rsidRPr="009417EF">
              <w:t>P.Vileišio</w:t>
            </w:r>
            <w:proofErr w:type="spellEnd"/>
            <w:r w:rsidRPr="009417EF">
              <w:t xml:space="preserve"> g. 5, LT-10308 Vilnius</w:t>
            </w:r>
            <w:r w:rsidRPr="009417EF">
              <w:br/>
              <w:t>Tel. +370 5 234 6472</w:t>
            </w:r>
          </w:p>
          <w:p w14:paraId="0070E2D7" w14:textId="77777777" w:rsidR="007E7216" w:rsidRPr="009417EF" w:rsidRDefault="00D916D5">
            <w:pPr>
              <w:widowControl w:val="0"/>
            </w:pPr>
            <w:r w:rsidRPr="009417EF">
              <w:t xml:space="preserve">Elektroninis paštas: </w:t>
            </w:r>
            <w:hyperlink r:id="rId9">
              <w:r w:rsidR="007E7216" w:rsidRPr="009417EF">
                <w:rPr>
                  <w:color w:val="0000FF"/>
                  <w:u w:val="single"/>
                </w:rPr>
                <w:t>lki@lki.lt</w:t>
              </w:r>
            </w:hyperlink>
            <w:r w:rsidRPr="009417EF">
              <w:t xml:space="preserve"> </w:t>
            </w:r>
            <w:r w:rsidRPr="009417EF">
              <w:br/>
            </w:r>
            <w:r w:rsidRPr="009417EF">
              <w:br/>
              <w:t xml:space="preserve">A. s. </w:t>
            </w:r>
          </w:p>
          <w:p w14:paraId="05BB092F" w14:textId="77777777" w:rsidR="007E7216" w:rsidRPr="009417EF" w:rsidRDefault="00D916D5">
            <w:pPr>
              <w:widowControl w:val="0"/>
            </w:pPr>
            <w:r w:rsidRPr="009417EF">
              <w:t xml:space="preserve">(Bankas, kodas)......................................... </w:t>
            </w:r>
          </w:p>
          <w:p w14:paraId="735BF097" w14:textId="77777777" w:rsidR="007E7216" w:rsidRPr="009417EF" w:rsidRDefault="007E7216">
            <w:pPr>
              <w:widowControl w:val="0"/>
            </w:pPr>
          </w:p>
          <w:p w14:paraId="2929D61D" w14:textId="77777777" w:rsidR="007E7216" w:rsidRPr="009417EF" w:rsidRDefault="007E7216">
            <w:pPr>
              <w:widowControl w:val="0"/>
            </w:pPr>
          </w:p>
          <w:p w14:paraId="4507D77F" w14:textId="77777777" w:rsidR="007E7216" w:rsidRPr="009417EF" w:rsidRDefault="007E7216">
            <w:pPr>
              <w:widowControl w:val="0"/>
            </w:pPr>
          </w:p>
          <w:p w14:paraId="58E30F7B" w14:textId="77777777" w:rsidR="007E7216" w:rsidRPr="009417EF" w:rsidRDefault="00D916D5">
            <w:pPr>
              <w:widowControl w:val="0"/>
            </w:pPr>
            <w:r w:rsidRPr="009417EF">
              <w:t xml:space="preserve">Pasirašančio asmens pareigos </w:t>
            </w:r>
          </w:p>
          <w:p w14:paraId="19D5D48D" w14:textId="77777777" w:rsidR="007E7216" w:rsidRPr="009417EF" w:rsidRDefault="007E7216">
            <w:pPr>
              <w:widowControl w:val="0"/>
            </w:pPr>
          </w:p>
          <w:p w14:paraId="3B47EA28" w14:textId="77777777" w:rsidR="007E7216" w:rsidRPr="009417EF" w:rsidRDefault="007E7216">
            <w:pPr>
              <w:widowControl w:val="0"/>
            </w:pPr>
          </w:p>
          <w:p w14:paraId="50EEDE91" w14:textId="77777777" w:rsidR="007E7216" w:rsidRPr="009417EF" w:rsidRDefault="00D916D5">
            <w:pPr>
              <w:widowControl w:val="0"/>
            </w:pPr>
            <w:r w:rsidRPr="009417EF">
              <w:t>__________________________</w:t>
            </w:r>
          </w:p>
          <w:p w14:paraId="76DD38F0" w14:textId="77777777" w:rsidR="007E7216" w:rsidRPr="009417EF" w:rsidRDefault="00D916D5">
            <w:pPr>
              <w:widowControl w:val="0"/>
            </w:pPr>
            <w:r w:rsidRPr="009417EF">
              <w:t>Vardas, pavardė</w:t>
            </w:r>
          </w:p>
          <w:p w14:paraId="1FDE4E58" w14:textId="77777777" w:rsidR="007E7216" w:rsidRPr="009417EF" w:rsidRDefault="00D916D5">
            <w:pPr>
              <w:widowControl w:val="0"/>
              <w:jc w:val="center"/>
            </w:pPr>
            <w:r w:rsidRPr="009417EF">
              <w:t xml:space="preserve">       A.V.</w:t>
            </w:r>
          </w:p>
          <w:p w14:paraId="2E7042E3" w14:textId="77777777" w:rsidR="007E7216" w:rsidRPr="009417EF" w:rsidRDefault="00D916D5">
            <w:pPr>
              <w:widowControl w:val="0"/>
            </w:pPr>
            <w:r w:rsidRPr="009417EF">
              <w:tab/>
            </w:r>
          </w:p>
          <w:p w14:paraId="23C2CBCB" w14:textId="77777777" w:rsidR="007E7216" w:rsidRPr="009417EF" w:rsidRDefault="00D916D5">
            <w:pPr>
              <w:widowControl w:val="0"/>
              <w:tabs>
                <w:tab w:val="left" w:pos="3060"/>
              </w:tabs>
            </w:pPr>
            <w:r w:rsidRPr="009417EF">
              <w:tab/>
            </w:r>
          </w:p>
        </w:tc>
        <w:tc>
          <w:tcPr>
            <w:tcW w:w="4695" w:type="dxa"/>
          </w:tcPr>
          <w:p w14:paraId="0310EF9C" w14:textId="77777777" w:rsidR="007E7216" w:rsidRPr="009417EF" w:rsidRDefault="00D916D5">
            <w:pPr>
              <w:widowControl w:val="0"/>
            </w:pPr>
            <w:r w:rsidRPr="009417EF">
              <w:rPr>
                <w:b/>
              </w:rPr>
              <w:t>PASLAUGŲ TEIKĖJAS</w:t>
            </w:r>
          </w:p>
          <w:p w14:paraId="3BC4E460" w14:textId="77777777" w:rsidR="007E7216" w:rsidRPr="009417EF" w:rsidRDefault="007E7216">
            <w:pPr>
              <w:widowControl w:val="0"/>
            </w:pPr>
          </w:p>
          <w:p w14:paraId="0B7A1344" w14:textId="77777777" w:rsidR="007E7216" w:rsidRPr="009417EF" w:rsidRDefault="00D916D5">
            <w:pPr>
              <w:widowControl w:val="0"/>
            </w:pPr>
            <w:r w:rsidRPr="009417EF">
              <w:t>(Pavadinimas)........................................</w:t>
            </w:r>
          </w:p>
          <w:p w14:paraId="6541E0C2" w14:textId="77777777" w:rsidR="007E7216" w:rsidRPr="009417EF" w:rsidRDefault="007E7216">
            <w:pPr>
              <w:widowControl w:val="0"/>
            </w:pPr>
          </w:p>
          <w:p w14:paraId="2B585023" w14:textId="77777777" w:rsidR="007E7216" w:rsidRPr="009417EF" w:rsidRDefault="00D916D5">
            <w:pPr>
              <w:widowControl w:val="0"/>
            </w:pPr>
            <w:r w:rsidRPr="009417EF">
              <w:t>Juridinio asmens  kodas ...........................</w:t>
            </w:r>
          </w:p>
          <w:p w14:paraId="76072A80" w14:textId="77777777" w:rsidR="007E7216" w:rsidRPr="009417EF" w:rsidRDefault="00D916D5">
            <w:pPr>
              <w:widowControl w:val="0"/>
            </w:pPr>
            <w:r w:rsidRPr="009417EF">
              <w:t>(Buveinės adresas)</w:t>
            </w:r>
          </w:p>
          <w:p w14:paraId="0BF65DE6" w14:textId="77777777" w:rsidR="007E7216" w:rsidRPr="009417EF" w:rsidRDefault="00D916D5">
            <w:pPr>
              <w:widowControl w:val="0"/>
            </w:pPr>
            <w:r w:rsidRPr="009417EF">
              <w:t>Tel. +370</w:t>
            </w:r>
          </w:p>
          <w:p w14:paraId="057CFB87" w14:textId="77777777" w:rsidR="007E7216" w:rsidRPr="009417EF" w:rsidRDefault="00D916D5">
            <w:pPr>
              <w:widowControl w:val="0"/>
            </w:pPr>
            <w:r w:rsidRPr="009417EF">
              <w:t>Elektroninis paštas:</w:t>
            </w:r>
          </w:p>
          <w:p w14:paraId="26CA1BA6" w14:textId="77777777" w:rsidR="007E7216" w:rsidRPr="009417EF" w:rsidRDefault="007E7216">
            <w:pPr>
              <w:widowControl w:val="0"/>
            </w:pPr>
          </w:p>
          <w:p w14:paraId="32936C39" w14:textId="77777777" w:rsidR="007E7216" w:rsidRPr="009417EF" w:rsidRDefault="00D916D5">
            <w:pPr>
              <w:widowControl w:val="0"/>
            </w:pPr>
            <w:r w:rsidRPr="009417EF">
              <w:t xml:space="preserve">A. s. </w:t>
            </w:r>
          </w:p>
          <w:p w14:paraId="5CAB9408" w14:textId="77777777" w:rsidR="007E7216" w:rsidRPr="009417EF" w:rsidRDefault="00D916D5">
            <w:pPr>
              <w:widowControl w:val="0"/>
            </w:pPr>
            <w:r w:rsidRPr="009417EF">
              <w:t xml:space="preserve">(Bankas, kodas)......................................... </w:t>
            </w:r>
          </w:p>
          <w:p w14:paraId="3D5AE221" w14:textId="77777777" w:rsidR="007E7216" w:rsidRPr="009417EF" w:rsidRDefault="007E7216">
            <w:pPr>
              <w:widowControl w:val="0"/>
            </w:pPr>
          </w:p>
          <w:p w14:paraId="62A1E30E" w14:textId="77777777" w:rsidR="007E7216" w:rsidRPr="009417EF" w:rsidRDefault="007E7216">
            <w:pPr>
              <w:widowControl w:val="0"/>
            </w:pPr>
          </w:p>
          <w:p w14:paraId="77906C78" w14:textId="77777777" w:rsidR="007E7216" w:rsidRPr="009417EF" w:rsidRDefault="007E7216">
            <w:pPr>
              <w:widowControl w:val="0"/>
            </w:pPr>
          </w:p>
          <w:p w14:paraId="7A9E365F" w14:textId="77777777" w:rsidR="007E7216" w:rsidRPr="009417EF" w:rsidRDefault="00D916D5">
            <w:pPr>
              <w:widowControl w:val="0"/>
            </w:pPr>
            <w:r w:rsidRPr="009417EF">
              <w:t xml:space="preserve">Pasirašančio asmens pareigos </w:t>
            </w:r>
          </w:p>
          <w:p w14:paraId="2298C13E" w14:textId="77777777" w:rsidR="007E7216" w:rsidRPr="009417EF" w:rsidRDefault="007E7216">
            <w:pPr>
              <w:widowControl w:val="0"/>
            </w:pPr>
          </w:p>
          <w:p w14:paraId="593A1C32" w14:textId="77777777" w:rsidR="007E7216" w:rsidRPr="009417EF" w:rsidRDefault="007E7216">
            <w:pPr>
              <w:widowControl w:val="0"/>
            </w:pPr>
          </w:p>
          <w:p w14:paraId="25589E9B" w14:textId="77777777" w:rsidR="007E7216" w:rsidRPr="009417EF" w:rsidRDefault="00D916D5">
            <w:pPr>
              <w:widowControl w:val="0"/>
            </w:pPr>
            <w:r w:rsidRPr="009417EF">
              <w:t>_____________________________</w:t>
            </w:r>
          </w:p>
          <w:p w14:paraId="53C95E20" w14:textId="77777777" w:rsidR="007E7216" w:rsidRPr="009417EF" w:rsidRDefault="00D916D5">
            <w:pPr>
              <w:widowControl w:val="0"/>
            </w:pPr>
            <w:r w:rsidRPr="009417EF">
              <w:t>Vardas, pavardė</w:t>
            </w:r>
          </w:p>
          <w:p w14:paraId="6F2CC5D8" w14:textId="77777777" w:rsidR="007E7216" w:rsidRPr="009417EF" w:rsidRDefault="00D916D5">
            <w:pPr>
              <w:widowControl w:val="0"/>
              <w:jc w:val="center"/>
            </w:pPr>
            <w:r w:rsidRPr="009417EF">
              <w:t xml:space="preserve">    A.V.</w:t>
            </w:r>
          </w:p>
        </w:tc>
      </w:tr>
    </w:tbl>
    <w:p w14:paraId="045F2296" w14:textId="77777777" w:rsidR="007E7216" w:rsidRPr="009417EF" w:rsidRDefault="007E7216"/>
    <w:p w14:paraId="50BE8D96" w14:textId="77777777" w:rsidR="007E7216" w:rsidRPr="009417EF" w:rsidRDefault="00D916D5">
      <w:pPr>
        <w:ind w:left="360" w:firstLine="207"/>
        <w:jc w:val="center"/>
        <w:rPr>
          <w:rFonts w:eastAsia="Courier New"/>
          <w:color w:val="000000"/>
          <w:highlight w:val="yellow"/>
        </w:rPr>
      </w:pPr>
      <w:r w:rsidRPr="009417EF">
        <w:br w:type="page"/>
      </w:r>
    </w:p>
    <w:p w14:paraId="394A9D11" w14:textId="77777777" w:rsidR="007E7216" w:rsidRPr="009417EF" w:rsidRDefault="00D916D5">
      <w:pPr>
        <w:jc w:val="right"/>
      </w:pPr>
      <w:r w:rsidRPr="009417EF">
        <w:lastRenderedPageBreak/>
        <w:t>Sutarties Nr. .......................</w:t>
      </w:r>
    </w:p>
    <w:p w14:paraId="7E786C64" w14:textId="77777777" w:rsidR="007E7216" w:rsidRPr="009417EF" w:rsidRDefault="00D916D5">
      <w:pPr>
        <w:jc w:val="right"/>
      </w:pPr>
      <w:r w:rsidRPr="009417EF">
        <w:t>1 priedas</w:t>
      </w:r>
    </w:p>
    <w:p w14:paraId="6CE322A6" w14:textId="77777777" w:rsidR="007E7216" w:rsidRPr="009417EF" w:rsidRDefault="007E7216"/>
    <w:p w14:paraId="60B530EA" w14:textId="77777777" w:rsidR="007E7216" w:rsidRPr="009417EF" w:rsidRDefault="00D916D5">
      <w:pPr>
        <w:jc w:val="center"/>
      </w:pPr>
      <w:r w:rsidRPr="009417EF">
        <w:rPr>
          <w:b/>
        </w:rPr>
        <w:t>TECHNINĖ SPECIFIKACIJA</w:t>
      </w:r>
    </w:p>
    <w:p w14:paraId="22226F87" w14:textId="77777777" w:rsidR="007E7216" w:rsidRPr="009417EF" w:rsidRDefault="007E7216"/>
    <w:p w14:paraId="1E1D64D0" w14:textId="77777777" w:rsidR="007E7216" w:rsidRPr="009417EF" w:rsidRDefault="007E7216"/>
    <w:p w14:paraId="68B14013" w14:textId="77777777" w:rsidR="007E7216" w:rsidRPr="009417EF" w:rsidRDefault="00D916D5">
      <w:pPr>
        <w:rPr>
          <w:highlight w:val="yellow"/>
        </w:rPr>
      </w:pPr>
      <w:r w:rsidRPr="009417EF">
        <w:br w:type="page"/>
      </w:r>
    </w:p>
    <w:p w14:paraId="068B054B" w14:textId="77777777" w:rsidR="00F06355" w:rsidRPr="009417EF" w:rsidRDefault="00F06355" w:rsidP="00F06355">
      <w:pPr>
        <w:jc w:val="right"/>
      </w:pPr>
      <w:r w:rsidRPr="009417EF">
        <w:lastRenderedPageBreak/>
        <w:t>Sutarties Nr. .......................</w:t>
      </w:r>
    </w:p>
    <w:p w14:paraId="1E56CC70" w14:textId="64535936" w:rsidR="00F06355" w:rsidRPr="009417EF" w:rsidRDefault="00F06355" w:rsidP="00F06355">
      <w:pPr>
        <w:jc w:val="right"/>
      </w:pPr>
      <w:r>
        <w:t>2</w:t>
      </w:r>
      <w:r w:rsidRPr="009417EF">
        <w:t xml:space="preserve"> priedas</w:t>
      </w:r>
    </w:p>
    <w:p w14:paraId="06320F4E" w14:textId="7160F5E5" w:rsidR="007E7216" w:rsidRDefault="007E7216">
      <w:pPr>
        <w:ind w:right="282"/>
        <w:jc w:val="center"/>
      </w:pPr>
    </w:p>
    <w:p w14:paraId="2FC643B6" w14:textId="642057C9" w:rsidR="00F06355" w:rsidRDefault="00F06355">
      <w:pPr>
        <w:ind w:right="282"/>
        <w:jc w:val="center"/>
      </w:pPr>
    </w:p>
    <w:p w14:paraId="47D49C7A" w14:textId="56AB45AA" w:rsidR="00F06355" w:rsidRPr="00F06355" w:rsidRDefault="00F06355">
      <w:pPr>
        <w:ind w:right="282"/>
        <w:jc w:val="center"/>
        <w:rPr>
          <w:b/>
        </w:rPr>
      </w:pPr>
      <w:r w:rsidRPr="00F06355">
        <w:rPr>
          <w:b/>
        </w:rPr>
        <w:t>PASIŪLYMAS</w:t>
      </w:r>
    </w:p>
    <w:sectPr w:rsidR="00F06355" w:rsidRPr="00F06355">
      <w:pgSz w:w="11906" w:h="16838"/>
      <w:pgMar w:top="993" w:right="567" w:bottom="851" w:left="1701" w:header="0" w:footer="0" w:gutter="0"/>
      <w:pgNumType w:start="1"/>
      <w:cols w:space="720"/>
      <w:formProt w:val="0"/>
      <w:titlePg/>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5CE"/>
    <w:multiLevelType w:val="multilevel"/>
    <w:tmpl w:val="30EAD0EC"/>
    <w:lvl w:ilvl="0">
      <w:start w:val="5"/>
      <w:numFmt w:val="decimal"/>
      <w:lvlText w:val="%1."/>
      <w:lvlJc w:val="left"/>
      <w:pPr>
        <w:tabs>
          <w:tab w:val="num" w:pos="0"/>
        </w:tabs>
        <w:ind w:left="644" w:hanging="360"/>
      </w:pPr>
      <w:rPr>
        <w:rFonts w:ascii="Times New Roman" w:hAnsi="Times New Roman"/>
        <w:b w:val="0"/>
        <w:i w:val="0"/>
        <w:color w:val="auto"/>
        <w:w w:val="100"/>
        <w:sz w:val="24"/>
        <w:szCs w:val="24"/>
      </w:rPr>
    </w:lvl>
    <w:lvl w:ilvl="1">
      <w:start w:val="1"/>
      <w:numFmt w:val="decimal"/>
      <w:lvlText w:val="%1.%2."/>
      <w:lvlJc w:val="left"/>
      <w:pPr>
        <w:tabs>
          <w:tab w:val="num" w:pos="0"/>
        </w:tabs>
        <w:ind w:left="2340" w:hanging="360"/>
      </w:pPr>
    </w:lvl>
    <w:lvl w:ilvl="2">
      <w:start w:val="1"/>
      <w:numFmt w:val="decimal"/>
      <w:lvlText w:val="%1.%2.%3."/>
      <w:lvlJc w:val="left"/>
      <w:pPr>
        <w:tabs>
          <w:tab w:val="num" w:pos="0"/>
        </w:tabs>
        <w:ind w:left="4320" w:hanging="720"/>
      </w:pPr>
    </w:lvl>
    <w:lvl w:ilvl="3">
      <w:start w:val="1"/>
      <w:numFmt w:val="decimal"/>
      <w:lvlText w:val="%1.%2.%3.%4."/>
      <w:lvlJc w:val="left"/>
      <w:pPr>
        <w:tabs>
          <w:tab w:val="num" w:pos="0"/>
        </w:tabs>
        <w:ind w:left="5940" w:hanging="720"/>
      </w:pPr>
    </w:lvl>
    <w:lvl w:ilvl="4">
      <w:start w:val="1"/>
      <w:numFmt w:val="decimal"/>
      <w:lvlText w:val="%1.%2.%3.%4.%5."/>
      <w:lvlJc w:val="left"/>
      <w:pPr>
        <w:tabs>
          <w:tab w:val="num" w:pos="0"/>
        </w:tabs>
        <w:ind w:left="7920" w:hanging="1080"/>
      </w:pPr>
    </w:lvl>
    <w:lvl w:ilvl="5">
      <w:start w:val="1"/>
      <w:numFmt w:val="decimal"/>
      <w:lvlText w:val="%1.%2.%3.%4.%5.%6."/>
      <w:lvlJc w:val="left"/>
      <w:pPr>
        <w:tabs>
          <w:tab w:val="num" w:pos="0"/>
        </w:tabs>
        <w:ind w:left="9540" w:hanging="1080"/>
      </w:pPr>
    </w:lvl>
    <w:lvl w:ilvl="6">
      <w:start w:val="1"/>
      <w:numFmt w:val="decimal"/>
      <w:lvlText w:val="%1.%2.%3.%4.%5.%6.%7."/>
      <w:lvlJc w:val="left"/>
      <w:pPr>
        <w:tabs>
          <w:tab w:val="num" w:pos="0"/>
        </w:tabs>
        <w:ind w:left="11520" w:hanging="1440"/>
      </w:pPr>
    </w:lvl>
    <w:lvl w:ilvl="7">
      <w:start w:val="1"/>
      <w:numFmt w:val="decimal"/>
      <w:lvlText w:val="%1.%2.%3.%4.%5.%6.%7.%8."/>
      <w:lvlJc w:val="left"/>
      <w:pPr>
        <w:tabs>
          <w:tab w:val="num" w:pos="0"/>
        </w:tabs>
        <w:ind w:left="13140" w:hanging="1440"/>
      </w:pPr>
    </w:lvl>
    <w:lvl w:ilvl="8">
      <w:start w:val="1"/>
      <w:numFmt w:val="decimal"/>
      <w:lvlText w:val="%1.%2.%3.%4.%5.%6.%7.%8.%9."/>
      <w:lvlJc w:val="left"/>
      <w:pPr>
        <w:tabs>
          <w:tab w:val="num" w:pos="0"/>
        </w:tabs>
        <w:ind w:left="15120" w:hanging="1800"/>
      </w:pPr>
    </w:lvl>
  </w:abstractNum>
  <w:abstractNum w:abstractNumId="1" w15:restartNumberingAfterBreak="0">
    <w:nsid w:val="06B04D29"/>
    <w:multiLevelType w:val="multilevel"/>
    <w:tmpl w:val="BA248B82"/>
    <w:lvl w:ilvl="0">
      <w:start w:val="84"/>
      <w:numFmt w:val="decimal"/>
      <w:lvlText w:val="%1."/>
      <w:lvlJc w:val="left"/>
      <w:pPr>
        <w:tabs>
          <w:tab w:val="num" w:pos="0"/>
        </w:tabs>
        <w:ind w:left="3589"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0C1E0D19"/>
    <w:multiLevelType w:val="multilevel"/>
    <w:tmpl w:val="ED02F6B4"/>
    <w:lvl w:ilvl="0">
      <w:start w:val="71"/>
      <w:numFmt w:val="decimal"/>
      <w:lvlText w:val="%1."/>
      <w:lvlJc w:val="left"/>
      <w:pPr>
        <w:tabs>
          <w:tab w:val="num" w:pos="0"/>
        </w:tabs>
        <w:ind w:left="3589"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18B873F1"/>
    <w:multiLevelType w:val="multilevel"/>
    <w:tmpl w:val="F9F8362E"/>
    <w:lvl w:ilvl="0">
      <w:start w:val="42"/>
      <w:numFmt w:val="decimal"/>
      <w:lvlText w:val="%1."/>
      <w:lvlJc w:val="left"/>
      <w:pPr>
        <w:tabs>
          <w:tab w:val="num" w:pos="775"/>
        </w:tabs>
        <w:ind w:left="1495" w:hanging="360"/>
      </w:pPr>
      <w:rPr>
        <w:rFonts w:hint="default"/>
      </w:rPr>
    </w:lvl>
    <w:lvl w:ilvl="1">
      <w:start w:val="1"/>
      <w:numFmt w:val="lowerLetter"/>
      <w:lvlText w:val="%2."/>
      <w:lvlJc w:val="left"/>
      <w:pPr>
        <w:tabs>
          <w:tab w:val="num" w:pos="775"/>
        </w:tabs>
        <w:ind w:left="2215" w:hanging="360"/>
      </w:pPr>
      <w:rPr>
        <w:rFonts w:hint="default"/>
      </w:rPr>
    </w:lvl>
    <w:lvl w:ilvl="2">
      <w:start w:val="1"/>
      <w:numFmt w:val="lowerRoman"/>
      <w:lvlText w:val="%3."/>
      <w:lvlJc w:val="right"/>
      <w:pPr>
        <w:tabs>
          <w:tab w:val="num" w:pos="775"/>
        </w:tabs>
        <w:ind w:left="2935" w:hanging="180"/>
      </w:pPr>
      <w:rPr>
        <w:rFonts w:hint="default"/>
      </w:rPr>
    </w:lvl>
    <w:lvl w:ilvl="3">
      <w:start w:val="1"/>
      <w:numFmt w:val="decimal"/>
      <w:lvlText w:val="%4."/>
      <w:lvlJc w:val="left"/>
      <w:pPr>
        <w:tabs>
          <w:tab w:val="num" w:pos="775"/>
        </w:tabs>
        <w:ind w:left="3655" w:hanging="360"/>
      </w:pPr>
      <w:rPr>
        <w:rFonts w:hint="default"/>
      </w:rPr>
    </w:lvl>
    <w:lvl w:ilvl="4">
      <w:start w:val="1"/>
      <w:numFmt w:val="lowerLetter"/>
      <w:lvlText w:val="%5."/>
      <w:lvlJc w:val="left"/>
      <w:pPr>
        <w:tabs>
          <w:tab w:val="num" w:pos="775"/>
        </w:tabs>
        <w:ind w:left="4375" w:hanging="360"/>
      </w:pPr>
      <w:rPr>
        <w:rFonts w:hint="default"/>
      </w:rPr>
    </w:lvl>
    <w:lvl w:ilvl="5">
      <w:start w:val="1"/>
      <w:numFmt w:val="lowerRoman"/>
      <w:lvlText w:val="%6."/>
      <w:lvlJc w:val="right"/>
      <w:pPr>
        <w:tabs>
          <w:tab w:val="num" w:pos="775"/>
        </w:tabs>
        <w:ind w:left="5095" w:hanging="180"/>
      </w:pPr>
      <w:rPr>
        <w:rFonts w:hint="default"/>
      </w:rPr>
    </w:lvl>
    <w:lvl w:ilvl="6">
      <w:start w:val="1"/>
      <w:numFmt w:val="decimal"/>
      <w:lvlText w:val="%7."/>
      <w:lvlJc w:val="left"/>
      <w:pPr>
        <w:tabs>
          <w:tab w:val="num" w:pos="775"/>
        </w:tabs>
        <w:ind w:left="5815" w:hanging="360"/>
      </w:pPr>
      <w:rPr>
        <w:rFonts w:hint="default"/>
      </w:rPr>
    </w:lvl>
    <w:lvl w:ilvl="7">
      <w:start w:val="1"/>
      <w:numFmt w:val="lowerLetter"/>
      <w:lvlText w:val="%8."/>
      <w:lvlJc w:val="left"/>
      <w:pPr>
        <w:tabs>
          <w:tab w:val="num" w:pos="775"/>
        </w:tabs>
        <w:ind w:left="6535" w:hanging="360"/>
      </w:pPr>
      <w:rPr>
        <w:rFonts w:hint="default"/>
      </w:rPr>
    </w:lvl>
    <w:lvl w:ilvl="8">
      <w:start w:val="1"/>
      <w:numFmt w:val="lowerRoman"/>
      <w:lvlText w:val="%9."/>
      <w:lvlJc w:val="right"/>
      <w:pPr>
        <w:tabs>
          <w:tab w:val="num" w:pos="775"/>
        </w:tabs>
        <w:ind w:left="7255" w:hanging="180"/>
      </w:pPr>
      <w:rPr>
        <w:rFonts w:hint="default"/>
      </w:rPr>
    </w:lvl>
  </w:abstractNum>
  <w:abstractNum w:abstractNumId="4" w15:restartNumberingAfterBreak="0">
    <w:nsid w:val="2A746CC7"/>
    <w:multiLevelType w:val="multilevel"/>
    <w:tmpl w:val="DB24848A"/>
    <w:lvl w:ilvl="0">
      <w:start w:val="24"/>
      <w:numFmt w:val="decimal"/>
      <w:lvlText w:val="%1."/>
      <w:lvlJc w:val="left"/>
      <w:pPr>
        <w:tabs>
          <w:tab w:val="num" w:pos="0"/>
        </w:tabs>
        <w:ind w:left="1931" w:hanging="360"/>
      </w:pPr>
    </w:lvl>
    <w:lvl w:ilvl="1">
      <w:start w:val="1"/>
      <w:numFmt w:val="decimal"/>
      <w:lvlText w:val="%1.%2."/>
      <w:lvlJc w:val="left"/>
      <w:pPr>
        <w:tabs>
          <w:tab w:val="num" w:pos="-436"/>
        </w:tabs>
        <w:ind w:left="1615" w:hanging="480"/>
      </w:pPr>
    </w:lvl>
    <w:lvl w:ilvl="2">
      <w:start w:val="1"/>
      <w:numFmt w:val="decimal"/>
      <w:lvlText w:val="%1.%2.%3."/>
      <w:lvlJc w:val="left"/>
      <w:pPr>
        <w:tabs>
          <w:tab w:val="num" w:pos="0"/>
        </w:tabs>
        <w:ind w:left="2291" w:hanging="720"/>
      </w:pPr>
    </w:lvl>
    <w:lvl w:ilvl="3">
      <w:start w:val="1"/>
      <w:numFmt w:val="decimal"/>
      <w:lvlText w:val="%1.%2.%3.%4."/>
      <w:lvlJc w:val="left"/>
      <w:pPr>
        <w:tabs>
          <w:tab w:val="num" w:pos="0"/>
        </w:tabs>
        <w:ind w:left="2291" w:hanging="720"/>
      </w:pPr>
    </w:lvl>
    <w:lvl w:ilvl="4">
      <w:start w:val="1"/>
      <w:numFmt w:val="decimal"/>
      <w:lvlText w:val="%1.%2.%3.%4.%5."/>
      <w:lvlJc w:val="left"/>
      <w:pPr>
        <w:tabs>
          <w:tab w:val="num" w:pos="0"/>
        </w:tabs>
        <w:ind w:left="2651" w:hanging="1080"/>
      </w:pPr>
    </w:lvl>
    <w:lvl w:ilvl="5">
      <w:start w:val="1"/>
      <w:numFmt w:val="decimal"/>
      <w:lvlText w:val="%1.%2.%3.%4.%5.%6."/>
      <w:lvlJc w:val="left"/>
      <w:pPr>
        <w:tabs>
          <w:tab w:val="num" w:pos="0"/>
        </w:tabs>
        <w:ind w:left="2651" w:hanging="1080"/>
      </w:pPr>
    </w:lvl>
    <w:lvl w:ilvl="6">
      <w:start w:val="1"/>
      <w:numFmt w:val="decimal"/>
      <w:lvlText w:val="%1.%2.%3.%4.%5.%6.%7."/>
      <w:lvlJc w:val="left"/>
      <w:pPr>
        <w:tabs>
          <w:tab w:val="num" w:pos="0"/>
        </w:tabs>
        <w:ind w:left="3011" w:hanging="1440"/>
      </w:pPr>
    </w:lvl>
    <w:lvl w:ilvl="7">
      <w:start w:val="1"/>
      <w:numFmt w:val="decimal"/>
      <w:lvlText w:val="%1.%2.%3.%4.%5.%6.%7.%8."/>
      <w:lvlJc w:val="left"/>
      <w:pPr>
        <w:tabs>
          <w:tab w:val="num" w:pos="0"/>
        </w:tabs>
        <w:ind w:left="3011" w:hanging="1440"/>
      </w:pPr>
    </w:lvl>
    <w:lvl w:ilvl="8">
      <w:start w:val="1"/>
      <w:numFmt w:val="decimal"/>
      <w:lvlText w:val="%1.%2.%3.%4.%5.%6.%7.%8.%9."/>
      <w:lvlJc w:val="left"/>
      <w:pPr>
        <w:tabs>
          <w:tab w:val="num" w:pos="0"/>
        </w:tabs>
        <w:ind w:left="3371" w:hanging="1800"/>
      </w:pPr>
    </w:lvl>
  </w:abstractNum>
  <w:abstractNum w:abstractNumId="5" w15:restartNumberingAfterBreak="0">
    <w:nsid w:val="330177F2"/>
    <w:multiLevelType w:val="multilevel"/>
    <w:tmpl w:val="41ACB600"/>
    <w:lvl w:ilvl="0">
      <w:start w:val="53"/>
      <w:numFmt w:val="decimal"/>
      <w:lvlText w:val="%1."/>
      <w:lvlJc w:val="left"/>
      <w:pPr>
        <w:tabs>
          <w:tab w:val="num" w:pos="0"/>
        </w:tabs>
        <w:ind w:left="3589"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36064D62"/>
    <w:multiLevelType w:val="multilevel"/>
    <w:tmpl w:val="C8F6109C"/>
    <w:lvl w:ilvl="0">
      <w:start w:val="17"/>
      <w:numFmt w:val="decimal"/>
      <w:lvlText w:val="%1."/>
      <w:lvlJc w:val="left"/>
      <w:pPr>
        <w:tabs>
          <w:tab w:val="num" w:pos="0"/>
        </w:tabs>
        <w:ind w:left="1069" w:hanging="360"/>
      </w:pPr>
      <w:rPr>
        <w:rFonts w:hint="default"/>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7" w15:restartNumberingAfterBreak="0">
    <w:nsid w:val="3A422539"/>
    <w:multiLevelType w:val="multilevel"/>
    <w:tmpl w:val="4E00DB32"/>
    <w:lvl w:ilvl="0">
      <w:start w:val="1"/>
      <w:numFmt w:val="upperRoman"/>
      <w:pStyle w:val="Heading1"/>
      <w:lvlText w:val="%1."/>
      <w:lvlJc w:val="right"/>
      <w:pPr>
        <w:tabs>
          <w:tab w:val="num" w:pos="0"/>
        </w:tabs>
        <w:ind w:left="720" w:hanging="360"/>
      </w:pPr>
    </w:lvl>
    <w:lvl w:ilvl="1">
      <w:start w:val="1"/>
      <w:numFmt w:val="decimal"/>
      <w:lvlText w:val="%1.%2."/>
      <w:lvlJc w:val="left"/>
      <w:pPr>
        <w:tabs>
          <w:tab w:val="num" w:pos="0"/>
        </w:tabs>
        <w:ind w:left="1141" w:hanging="432"/>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8" w15:restartNumberingAfterBreak="0">
    <w:nsid w:val="453367ED"/>
    <w:multiLevelType w:val="multilevel"/>
    <w:tmpl w:val="8F567B44"/>
    <w:lvl w:ilvl="0">
      <w:start w:val="13"/>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4E5C567D"/>
    <w:multiLevelType w:val="multilevel"/>
    <w:tmpl w:val="76309508"/>
    <w:lvl w:ilvl="0">
      <w:start w:val="1"/>
      <w:numFmt w:val="decimal"/>
      <w:lvlText w:val="%1."/>
      <w:lvlJc w:val="left"/>
      <w:pPr>
        <w:tabs>
          <w:tab w:val="num" w:pos="0"/>
        </w:tabs>
        <w:ind w:left="360" w:hanging="360"/>
      </w:pPr>
      <w:rPr>
        <w:position w:val="0"/>
        <w:sz w:val="24"/>
        <w:vertAlign w:val="baseline"/>
      </w:rPr>
    </w:lvl>
    <w:lvl w:ilvl="1">
      <w:start w:val="1"/>
      <w:numFmt w:val="decimal"/>
      <w:lvlText w:val="%1.%2."/>
      <w:lvlJc w:val="left"/>
      <w:pPr>
        <w:tabs>
          <w:tab w:val="num" w:pos="0"/>
        </w:tabs>
        <w:ind w:left="928" w:hanging="360"/>
      </w:pPr>
      <w:rPr>
        <w:position w:val="0"/>
        <w:sz w:val="24"/>
        <w:vertAlign w:val="baseline"/>
      </w:rPr>
    </w:lvl>
    <w:lvl w:ilvl="2">
      <w:start w:val="1"/>
      <w:numFmt w:val="decimal"/>
      <w:lvlText w:val="%1.%2.%3."/>
      <w:lvlJc w:val="left"/>
      <w:pPr>
        <w:tabs>
          <w:tab w:val="num" w:pos="0"/>
        </w:tabs>
        <w:ind w:left="720" w:hanging="720"/>
      </w:pPr>
      <w:rPr>
        <w:position w:val="0"/>
        <w:sz w:val="24"/>
        <w:vertAlign w:val="baseline"/>
      </w:rPr>
    </w:lvl>
    <w:lvl w:ilvl="3">
      <w:start w:val="1"/>
      <w:numFmt w:val="decimal"/>
      <w:lvlText w:val="%1.%2.%3.%4."/>
      <w:lvlJc w:val="left"/>
      <w:pPr>
        <w:tabs>
          <w:tab w:val="num" w:pos="0"/>
        </w:tabs>
        <w:ind w:left="720" w:hanging="720"/>
      </w:pPr>
      <w:rPr>
        <w:position w:val="0"/>
        <w:sz w:val="24"/>
        <w:vertAlign w:val="baseline"/>
      </w:rPr>
    </w:lvl>
    <w:lvl w:ilvl="4">
      <w:start w:val="1"/>
      <w:numFmt w:val="decimal"/>
      <w:lvlText w:val="%1.%2.%3.%4.%5."/>
      <w:lvlJc w:val="left"/>
      <w:pPr>
        <w:tabs>
          <w:tab w:val="num" w:pos="0"/>
        </w:tabs>
        <w:ind w:left="1080" w:hanging="1080"/>
      </w:pPr>
      <w:rPr>
        <w:position w:val="0"/>
        <w:sz w:val="24"/>
        <w:vertAlign w:val="baseline"/>
      </w:rPr>
    </w:lvl>
    <w:lvl w:ilvl="5">
      <w:start w:val="1"/>
      <w:numFmt w:val="decimal"/>
      <w:lvlText w:val="%1.%2.%3.%4.%5.%6."/>
      <w:lvlJc w:val="left"/>
      <w:pPr>
        <w:tabs>
          <w:tab w:val="num" w:pos="0"/>
        </w:tabs>
        <w:ind w:left="1080" w:hanging="1080"/>
      </w:pPr>
      <w:rPr>
        <w:position w:val="0"/>
        <w:sz w:val="24"/>
        <w:vertAlign w:val="baseline"/>
      </w:rPr>
    </w:lvl>
    <w:lvl w:ilvl="6">
      <w:start w:val="1"/>
      <w:numFmt w:val="decimal"/>
      <w:lvlText w:val="%1.%2.%3.%4.%5.%6.%7."/>
      <w:lvlJc w:val="left"/>
      <w:pPr>
        <w:tabs>
          <w:tab w:val="num" w:pos="0"/>
        </w:tabs>
        <w:ind w:left="1440" w:hanging="1440"/>
      </w:pPr>
      <w:rPr>
        <w:position w:val="0"/>
        <w:sz w:val="24"/>
        <w:vertAlign w:val="baseline"/>
      </w:rPr>
    </w:lvl>
    <w:lvl w:ilvl="7">
      <w:start w:val="1"/>
      <w:numFmt w:val="decimal"/>
      <w:lvlText w:val="%1.%2.%3.%4.%5.%6.%7.%8."/>
      <w:lvlJc w:val="left"/>
      <w:pPr>
        <w:tabs>
          <w:tab w:val="num" w:pos="0"/>
        </w:tabs>
        <w:ind w:left="1440" w:hanging="1440"/>
      </w:pPr>
      <w:rPr>
        <w:position w:val="0"/>
        <w:sz w:val="24"/>
        <w:vertAlign w:val="baseline"/>
      </w:rPr>
    </w:lvl>
    <w:lvl w:ilvl="8">
      <w:start w:val="1"/>
      <w:numFmt w:val="decimal"/>
      <w:lvlText w:val="%1.%2.%3.%4.%5.%6.%7.%8.%9."/>
      <w:lvlJc w:val="left"/>
      <w:pPr>
        <w:tabs>
          <w:tab w:val="num" w:pos="0"/>
        </w:tabs>
        <w:ind w:left="1800" w:hanging="1800"/>
      </w:pPr>
      <w:rPr>
        <w:position w:val="0"/>
        <w:sz w:val="24"/>
        <w:vertAlign w:val="baseline"/>
      </w:rPr>
    </w:lvl>
  </w:abstractNum>
  <w:abstractNum w:abstractNumId="10" w15:restartNumberingAfterBreak="0">
    <w:nsid w:val="58C95ECC"/>
    <w:multiLevelType w:val="multilevel"/>
    <w:tmpl w:val="154445A6"/>
    <w:lvl w:ilvl="0">
      <w:start w:val="46"/>
      <w:numFmt w:val="decimal"/>
      <w:lvlText w:val="%1."/>
      <w:lvlJc w:val="left"/>
      <w:pPr>
        <w:tabs>
          <w:tab w:val="num" w:pos="0"/>
        </w:tabs>
        <w:ind w:left="720" w:hanging="360"/>
      </w:pPr>
      <w:rPr>
        <w:rFonts w:hint="default"/>
      </w:rPr>
    </w:lvl>
    <w:lvl w:ilvl="1">
      <w:start w:val="11"/>
      <w:numFmt w:val="decimal"/>
      <w:lvlText w:val="%1.%2."/>
      <w:lvlJc w:val="left"/>
      <w:pPr>
        <w:tabs>
          <w:tab w:val="num" w:pos="0"/>
        </w:tabs>
        <w:ind w:left="1179" w:hanging="612"/>
      </w:pPr>
      <w:rPr>
        <w:rFonts w:hint="default"/>
      </w:rPr>
    </w:lvl>
    <w:lvl w:ilvl="2">
      <w:start w:val="1"/>
      <w:numFmt w:val="decimal"/>
      <w:lvlText w:val="%1.%2.%3."/>
      <w:lvlJc w:val="left"/>
      <w:pPr>
        <w:tabs>
          <w:tab w:val="num" w:pos="0"/>
        </w:tabs>
        <w:ind w:left="1494" w:hanging="720"/>
      </w:pPr>
      <w:rPr>
        <w:rFonts w:hint="default"/>
      </w:rPr>
    </w:lvl>
    <w:lvl w:ilvl="3">
      <w:start w:val="1"/>
      <w:numFmt w:val="decimal"/>
      <w:lvlText w:val="%1.%2.%3.%4."/>
      <w:lvlJc w:val="left"/>
      <w:pPr>
        <w:tabs>
          <w:tab w:val="num" w:pos="0"/>
        </w:tabs>
        <w:ind w:left="1701" w:hanging="720"/>
      </w:pPr>
      <w:rPr>
        <w:rFonts w:hint="default"/>
      </w:rPr>
    </w:lvl>
    <w:lvl w:ilvl="4">
      <w:start w:val="1"/>
      <w:numFmt w:val="decimal"/>
      <w:lvlText w:val="%1.%2.%3.%4.%5."/>
      <w:lvlJc w:val="left"/>
      <w:pPr>
        <w:tabs>
          <w:tab w:val="num" w:pos="0"/>
        </w:tabs>
        <w:ind w:left="2268" w:hanging="1080"/>
      </w:pPr>
      <w:rPr>
        <w:rFonts w:hint="default"/>
      </w:rPr>
    </w:lvl>
    <w:lvl w:ilvl="5">
      <w:start w:val="1"/>
      <w:numFmt w:val="decimal"/>
      <w:lvlText w:val="%1.%2.%3.%4.%5.%6."/>
      <w:lvlJc w:val="left"/>
      <w:pPr>
        <w:tabs>
          <w:tab w:val="num" w:pos="0"/>
        </w:tabs>
        <w:ind w:left="2475" w:hanging="1080"/>
      </w:pPr>
      <w:rPr>
        <w:rFonts w:hint="default"/>
      </w:rPr>
    </w:lvl>
    <w:lvl w:ilvl="6">
      <w:start w:val="1"/>
      <w:numFmt w:val="decimal"/>
      <w:lvlText w:val="%1.%2.%3.%4.%5.%6.%7."/>
      <w:lvlJc w:val="left"/>
      <w:pPr>
        <w:tabs>
          <w:tab w:val="num" w:pos="0"/>
        </w:tabs>
        <w:ind w:left="3042" w:hanging="1440"/>
      </w:pPr>
      <w:rPr>
        <w:rFonts w:hint="default"/>
      </w:rPr>
    </w:lvl>
    <w:lvl w:ilvl="7">
      <w:start w:val="1"/>
      <w:numFmt w:val="decimal"/>
      <w:lvlText w:val="%1.%2.%3.%4.%5.%6.%7.%8."/>
      <w:lvlJc w:val="left"/>
      <w:pPr>
        <w:tabs>
          <w:tab w:val="num" w:pos="0"/>
        </w:tabs>
        <w:ind w:left="3249" w:hanging="1440"/>
      </w:pPr>
      <w:rPr>
        <w:rFonts w:hint="default"/>
      </w:rPr>
    </w:lvl>
    <w:lvl w:ilvl="8">
      <w:start w:val="1"/>
      <w:numFmt w:val="decimal"/>
      <w:lvlText w:val="%1.%2.%3.%4.%5.%6.%7.%8.%9."/>
      <w:lvlJc w:val="left"/>
      <w:pPr>
        <w:tabs>
          <w:tab w:val="num" w:pos="0"/>
        </w:tabs>
        <w:ind w:left="3816" w:hanging="1800"/>
      </w:pPr>
      <w:rPr>
        <w:rFonts w:hint="default"/>
      </w:rPr>
    </w:lvl>
  </w:abstractNum>
  <w:abstractNum w:abstractNumId="11" w15:restartNumberingAfterBreak="0">
    <w:nsid w:val="75E76FED"/>
    <w:multiLevelType w:val="multilevel"/>
    <w:tmpl w:val="F0E0705C"/>
    <w:lvl w:ilvl="0">
      <w:start w:val="22"/>
      <w:numFmt w:val="decimal"/>
      <w:lvlText w:val="%1."/>
      <w:lvlJc w:val="left"/>
      <w:pPr>
        <w:tabs>
          <w:tab w:val="num" w:pos="0"/>
        </w:tabs>
        <w:ind w:left="1429" w:hanging="360"/>
      </w:pPr>
      <w:rPr>
        <w:rFonts w:hint="default"/>
      </w:rPr>
    </w:lvl>
    <w:lvl w:ilvl="1">
      <w:start w:val="13"/>
      <w:numFmt w:val="decimal"/>
      <w:lvlText w:val="%1.%2."/>
      <w:lvlJc w:val="left"/>
      <w:pPr>
        <w:tabs>
          <w:tab w:val="num" w:pos="0"/>
        </w:tabs>
        <w:ind w:left="1811" w:hanging="600"/>
      </w:pPr>
      <w:rPr>
        <w:rFonts w:hint="default"/>
      </w:rPr>
    </w:lvl>
    <w:lvl w:ilvl="2">
      <w:start w:val="1"/>
      <w:numFmt w:val="decimal"/>
      <w:lvlText w:val="%1.%2.%3."/>
      <w:lvlJc w:val="left"/>
      <w:pPr>
        <w:tabs>
          <w:tab w:val="num" w:pos="0"/>
        </w:tabs>
        <w:ind w:left="2073" w:hanging="720"/>
      </w:pPr>
      <w:rPr>
        <w:rFonts w:hint="default"/>
      </w:rPr>
    </w:lvl>
    <w:lvl w:ilvl="3">
      <w:start w:val="1"/>
      <w:numFmt w:val="decimal"/>
      <w:lvlText w:val="%1.%2.%3.%4."/>
      <w:lvlJc w:val="left"/>
      <w:pPr>
        <w:tabs>
          <w:tab w:val="num" w:pos="0"/>
        </w:tabs>
        <w:ind w:left="2215" w:hanging="720"/>
      </w:pPr>
      <w:rPr>
        <w:rFonts w:hint="default"/>
      </w:rPr>
    </w:lvl>
    <w:lvl w:ilvl="4">
      <w:start w:val="1"/>
      <w:numFmt w:val="decimal"/>
      <w:lvlText w:val="%1.%2.%3.%4.%5."/>
      <w:lvlJc w:val="left"/>
      <w:pPr>
        <w:tabs>
          <w:tab w:val="num" w:pos="0"/>
        </w:tabs>
        <w:ind w:left="2717" w:hanging="1080"/>
      </w:pPr>
      <w:rPr>
        <w:rFonts w:hint="default"/>
      </w:rPr>
    </w:lvl>
    <w:lvl w:ilvl="5">
      <w:start w:val="1"/>
      <w:numFmt w:val="decimal"/>
      <w:lvlText w:val="%1.%2.%3.%4.%5.%6."/>
      <w:lvlJc w:val="left"/>
      <w:pPr>
        <w:tabs>
          <w:tab w:val="num" w:pos="0"/>
        </w:tabs>
        <w:ind w:left="2859" w:hanging="1080"/>
      </w:pPr>
      <w:rPr>
        <w:rFonts w:hint="default"/>
      </w:rPr>
    </w:lvl>
    <w:lvl w:ilvl="6">
      <w:start w:val="1"/>
      <w:numFmt w:val="decimal"/>
      <w:lvlText w:val="%1.%2.%3.%4.%5.%6.%7."/>
      <w:lvlJc w:val="left"/>
      <w:pPr>
        <w:tabs>
          <w:tab w:val="num" w:pos="0"/>
        </w:tabs>
        <w:ind w:left="3361" w:hanging="1440"/>
      </w:pPr>
      <w:rPr>
        <w:rFonts w:hint="default"/>
      </w:rPr>
    </w:lvl>
    <w:lvl w:ilvl="7">
      <w:start w:val="1"/>
      <w:numFmt w:val="decimal"/>
      <w:lvlText w:val="%1.%2.%3.%4.%5.%6.%7.%8."/>
      <w:lvlJc w:val="left"/>
      <w:pPr>
        <w:tabs>
          <w:tab w:val="num" w:pos="0"/>
        </w:tabs>
        <w:ind w:left="3503" w:hanging="1440"/>
      </w:pPr>
      <w:rPr>
        <w:rFonts w:hint="default"/>
      </w:rPr>
    </w:lvl>
    <w:lvl w:ilvl="8">
      <w:start w:val="1"/>
      <w:numFmt w:val="decimal"/>
      <w:lvlText w:val="%1.%2.%3.%4.%5.%6.%7.%8.%9."/>
      <w:lvlJc w:val="left"/>
      <w:pPr>
        <w:tabs>
          <w:tab w:val="num" w:pos="0"/>
        </w:tabs>
        <w:ind w:left="4005" w:hanging="1800"/>
      </w:pPr>
      <w:rPr>
        <w:rFonts w:hint="default"/>
      </w:rPr>
    </w:lvl>
  </w:abstractNum>
  <w:abstractNum w:abstractNumId="12" w15:restartNumberingAfterBreak="0">
    <w:nsid w:val="77A66881"/>
    <w:multiLevelType w:val="multilevel"/>
    <w:tmpl w:val="01185B44"/>
    <w:lvl w:ilvl="0">
      <w:start w:val="88"/>
      <w:numFmt w:val="decimal"/>
      <w:lvlText w:val="%1."/>
      <w:lvlJc w:val="left"/>
      <w:pPr>
        <w:tabs>
          <w:tab w:val="num" w:pos="0"/>
        </w:tabs>
        <w:ind w:left="3589"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7E597B46"/>
    <w:multiLevelType w:val="multilevel"/>
    <w:tmpl w:val="392A740E"/>
    <w:lvl w:ilvl="0">
      <w:start w:val="31"/>
      <w:numFmt w:val="decimal"/>
      <w:lvlText w:val="%1"/>
      <w:lvlJc w:val="left"/>
      <w:pPr>
        <w:ind w:left="786" w:hanging="360"/>
      </w:pPr>
      <w:rPr>
        <w:rFonts w:hint="default"/>
        <w:b/>
      </w:rPr>
    </w:lvl>
    <w:lvl w:ilvl="1">
      <w:start w:val="1"/>
      <w:numFmt w:val="decimal"/>
      <w:isLgl/>
      <w:lvlText w:val="%1.%2."/>
      <w:lvlJc w:val="left"/>
      <w:pPr>
        <w:ind w:left="2051" w:hanging="480"/>
      </w:pPr>
      <w:rPr>
        <w:rFonts w:hint="default"/>
      </w:rPr>
    </w:lvl>
    <w:lvl w:ilvl="2">
      <w:start w:val="1"/>
      <w:numFmt w:val="decimal"/>
      <w:isLgl/>
      <w:lvlText w:val="%1.%2.%3."/>
      <w:lvlJc w:val="left"/>
      <w:pPr>
        <w:ind w:left="3436" w:hanging="720"/>
      </w:pPr>
      <w:rPr>
        <w:rFonts w:hint="default"/>
      </w:rPr>
    </w:lvl>
    <w:lvl w:ilvl="3">
      <w:start w:val="1"/>
      <w:numFmt w:val="decimal"/>
      <w:isLgl/>
      <w:lvlText w:val="%1.%2.%3.%4."/>
      <w:lvlJc w:val="left"/>
      <w:pPr>
        <w:ind w:left="4581" w:hanging="720"/>
      </w:pPr>
      <w:rPr>
        <w:rFonts w:hint="default"/>
      </w:rPr>
    </w:lvl>
    <w:lvl w:ilvl="4">
      <w:start w:val="1"/>
      <w:numFmt w:val="decimal"/>
      <w:isLgl/>
      <w:lvlText w:val="%1.%2.%3.%4.%5."/>
      <w:lvlJc w:val="left"/>
      <w:pPr>
        <w:ind w:left="6086" w:hanging="1080"/>
      </w:pPr>
      <w:rPr>
        <w:rFonts w:hint="default"/>
      </w:rPr>
    </w:lvl>
    <w:lvl w:ilvl="5">
      <w:start w:val="1"/>
      <w:numFmt w:val="decimal"/>
      <w:isLgl/>
      <w:lvlText w:val="%1.%2.%3.%4.%5.%6."/>
      <w:lvlJc w:val="left"/>
      <w:pPr>
        <w:ind w:left="7231" w:hanging="1080"/>
      </w:pPr>
      <w:rPr>
        <w:rFonts w:hint="default"/>
      </w:rPr>
    </w:lvl>
    <w:lvl w:ilvl="6">
      <w:start w:val="1"/>
      <w:numFmt w:val="decimal"/>
      <w:isLgl/>
      <w:lvlText w:val="%1.%2.%3.%4.%5.%6.%7."/>
      <w:lvlJc w:val="left"/>
      <w:pPr>
        <w:ind w:left="8736" w:hanging="1440"/>
      </w:pPr>
      <w:rPr>
        <w:rFonts w:hint="default"/>
      </w:rPr>
    </w:lvl>
    <w:lvl w:ilvl="7">
      <w:start w:val="1"/>
      <w:numFmt w:val="decimal"/>
      <w:isLgl/>
      <w:lvlText w:val="%1.%2.%3.%4.%5.%6.%7.%8."/>
      <w:lvlJc w:val="left"/>
      <w:pPr>
        <w:ind w:left="9881" w:hanging="1440"/>
      </w:pPr>
      <w:rPr>
        <w:rFonts w:hint="default"/>
      </w:rPr>
    </w:lvl>
    <w:lvl w:ilvl="8">
      <w:start w:val="1"/>
      <w:numFmt w:val="decimal"/>
      <w:isLgl/>
      <w:lvlText w:val="%1.%2.%3.%4.%5.%6.%7.%8.%9."/>
      <w:lvlJc w:val="left"/>
      <w:pPr>
        <w:ind w:left="11386" w:hanging="1800"/>
      </w:pPr>
      <w:rPr>
        <w:rFonts w:hint="default"/>
      </w:rPr>
    </w:lvl>
  </w:abstractNum>
  <w:num w:numId="1">
    <w:abstractNumId w:val="7"/>
  </w:num>
  <w:num w:numId="2">
    <w:abstractNumId w:val="9"/>
  </w:num>
  <w:num w:numId="3">
    <w:abstractNumId w:val="0"/>
  </w:num>
  <w:num w:numId="4">
    <w:abstractNumId w:val="8"/>
  </w:num>
  <w:num w:numId="5">
    <w:abstractNumId w:val="11"/>
  </w:num>
  <w:num w:numId="6">
    <w:abstractNumId w:val="4"/>
  </w:num>
  <w:num w:numId="7">
    <w:abstractNumId w:val="3"/>
  </w:num>
  <w:num w:numId="8">
    <w:abstractNumId w:val="10"/>
  </w:num>
  <w:num w:numId="9">
    <w:abstractNumId w:val="5"/>
  </w:num>
  <w:num w:numId="10">
    <w:abstractNumId w:val="2"/>
  </w:num>
  <w:num w:numId="11">
    <w:abstractNumId w:val="1"/>
  </w:num>
  <w:num w:numId="12">
    <w:abstractNumId w:val="1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16"/>
    <w:rsid w:val="000165C4"/>
    <w:rsid w:val="00061D9F"/>
    <w:rsid w:val="000F755C"/>
    <w:rsid w:val="00135F2E"/>
    <w:rsid w:val="00184330"/>
    <w:rsid w:val="0019385B"/>
    <w:rsid w:val="001F1580"/>
    <w:rsid w:val="0020381D"/>
    <w:rsid w:val="00213049"/>
    <w:rsid w:val="00224513"/>
    <w:rsid w:val="00285AF6"/>
    <w:rsid w:val="00293F9F"/>
    <w:rsid w:val="002A3621"/>
    <w:rsid w:val="002D6E22"/>
    <w:rsid w:val="002E2371"/>
    <w:rsid w:val="003260D8"/>
    <w:rsid w:val="003600C4"/>
    <w:rsid w:val="003700E7"/>
    <w:rsid w:val="003A2C72"/>
    <w:rsid w:val="003F5AC4"/>
    <w:rsid w:val="00431AA9"/>
    <w:rsid w:val="004B4601"/>
    <w:rsid w:val="004B6B82"/>
    <w:rsid w:val="004C3694"/>
    <w:rsid w:val="004D7C4D"/>
    <w:rsid w:val="004F4224"/>
    <w:rsid w:val="00531B72"/>
    <w:rsid w:val="005409EB"/>
    <w:rsid w:val="00567E54"/>
    <w:rsid w:val="005B242D"/>
    <w:rsid w:val="005D0390"/>
    <w:rsid w:val="006D7011"/>
    <w:rsid w:val="007428A7"/>
    <w:rsid w:val="007930B8"/>
    <w:rsid w:val="007A4460"/>
    <w:rsid w:val="007D278C"/>
    <w:rsid w:val="007E7216"/>
    <w:rsid w:val="007F1E54"/>
    <w:rsid w:val="008115EE"/>
    <w:rsid w:val="00825983"/>
    <w:rsid w:val="00845CE4"/>
    <w:rsid w:val="00853196"/>
    <w:rsid w:val="00904E62"/>
    <w:rsid w:val="00925053"/>
    <w:rsid w:val="009417EF"/>
    <w:rsid w:val="0099208C"/>
    <w:rsid w:val="009C1AC0"/>
    <w:rsid w:val="009D205E"/>
    <w:rsid w:val="009E38E2"/>
    <w:rsid w:val="00A153BF"/>
    <w:rsid w:val="00A83D46"/>
    <w:rsid w:val="00A84571"/>
    <w:rsid w:val="00B56E91"/>
    <w:rsid w:val="00BA6A1E"/>
    <w:rsid w:val="00BB5FCD"/>
    <w:rsid w:val="00BE4A27"/>
    <w:rsid w:val="00C079F3"/>
    <w:rsid w:val="00C1346E"/>
    <w:rsid w:val="00C70EB3"/>
    <w:rsid w:val="00C74B87"/>
    <w:rsid w:val="00C87916"/>
    <w:rsid w:val="00CE6306"/>
    <w:rsid w:val="00D90473"/>
    <w:rsid w:val="00D916D5"/>
    <w:rsid w:val="00D96617"/>
    <w:rsid w:val="00DA25E6"/>
    <w:rsid w:val="00E30147"/>
    <w:rsid w:val="00E51F85"/>
    <w:rsid w:val="00EA1F51"/>
    <w:rsid w:val="00EC5E51"/>
    <w:rsid w:val="00EF6599"/>
    <w:rsid w:val="00F06355"/>
    <w:rsid w:val="00F92D60"/>
    <w:rsid w:val="00FC0757"/>
    <w:rsid w:val="00FE0EFA"/>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8510"/>
  <w15:docId w15:val="{012ABB7D-1807-4838-BFF0-AE4779A1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9035A6"/>
    <w:pPr>
      <w:keepNext/>
      <w:keepLines/>
      <w:numPr>
        <w:numId w:val="1"/>
      </w:numPr>
      <w:spacing w:before="120" w:after="120"/>
      <w:jc w:val="center"/>
      <w:outlineLvl w:val="0"/>
    </w:pPr>
    <w:rPr>
      <w:b/>
      <w:sz w:val="2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5B2410"/>
    <w:rPr>
      <w:sz w:val="16"/>
      <w:szCs w:val="16"/>
    </w:rPr>
  </w:style>
  <w:style w:type="character" w:customStyle="1" w:styleId="CommentTextChar">
    <w:name w:val="Comment Text Char"/>
    <w:basedOn w:val="DefaultParagraphFont"/>
    <w:link w:val="CommentText"/>
    <w:uiPriority w:val="99"/>
    <w:qFormat/>
    <w:rsid w:val="005B2410"/>
    <w:rPr>
      <w:sz w:val="20"/>
      <w:szCs w:val="20"/>
    </w:rPr>
  </w:style>
  <w:style w:type="character" w:customStyle="1" w:styleId="CommentSubjectChar">
    <w:name w:val="Comment Subject Char"/>
    <w:basedOn w:val="CommentTextChar"/>
    <w:link w:val="CommentSubject"/>
    <w:uiPriority w:val="99"/>
    <w:semiHidden/>
    <w:qFormat/>
    <w:rsid w:val="005B2410"/>
    <w:rPr>
      <w:b/>
      <w:bCs/>
      <w:sz w:val="20"/>
      <w:szCs w:val="20"/>
    </w:rPr>
  </w:style>
  <w:style w:type="character" w:styleId="Hyperlink">
    <w:name w:val="Hyperlink"/>
    <w:basedOn w:val="DefaultParagraphFont"/>
    <w:uiPriority w:val="99"/>
    <w:unhideWhenUsed/>
    <w:rsid w:val="006F76EB"/>
    <w:rPr>
      <w:color w:val="0000FF" w:themeColor="hyperlink"/>
      <w:u w:val="single"/>
    </w:rPr>
  </w:style>
  <w:style w:type="character" w:customStyle="1" w:styleId="UnresolvedMention1">
    <w:name w:val="Unresolved Mention1"/>
    <w:basedOn w:val="DefaultParagraphFont"/>
    <w:uiPriority w:val="99"/>
    <w:semiHidden/>
    <w:unhideWhenUsed/>
    <w:qFormat/>
    <w:rsid w:val="006F76EB"/>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qFormat/>
    <w:rsid w:val="005B2410"/>
    <w:rPr>
      <w:sz w:val="20"/>
      <w:szCs w:val="20"/>
    </w:rPr>
  </w:style>
  <w:style w:type="paragraph" w:styleId="CommentSubject">
    <w:name w:val="annotation subject"/>
    <w:basedOn w:val="CommentText"/>
    <w:next w:val="CommentText"/>
    <w:link w:val="CommentSubjectChar"/>
    <w:uiPriority w:val="99"/>
    <w:semiHidden/>
    <w:unhideWhenUsed/>
    <w:qFormat/>
    <w:rsid w:val="005B2410"/>
    <w:rPr>
      <w:b/>
      <w:bCs/>
    </w:rPr>
  </w:style>
  <w:style w:type="paragraph" w:styleId="Revision">
    <w:name w:val="Revision"/>
    <w:uiPriority w:val="99"/>
    <w:semiHidden/>
    <w:qFormat/>
    <w:rsid w:val="00981423"/>
  </w:style>
  <w:style w:type="paragraph" w:styleId="ListParagraph">
    <w:name w:val="List Paragraph"/>
    <w:basedOn w:val="Normal"/>
    <w:uiPriority w:val="34"/>
    <w:qFormat/>
    <w:rsid w:val="00784219"/>
    <w:pPr>
      <w:ind w:left="720"/>
      <w:contextualSpacing/>
    </w:pPr>
  </w:style>
  <w:style w:type="table" w:styleId="TableGrid">
    <w:name w:val="Table Grid"/>
    <w:basedOn w:val="TableNormal"/>
    <w:uiPriority w:val="39"/>
    <w:rsid w:val="00E07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2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ki@lk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D9FDB-1A46-4AF5-9B01-DAF0F77F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31354</Words>
  <Characters>17872</Characters>
  <Application>Microsoft Office Word</Application>
  <DocSecurity>0</DocSecurity>
  <Lines>148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Naudotojas</cp:lastModifiedBy>
  <cp:revision>2</cp:revision>
  <dcterms:created xsi:type="dcterms:W3CDTF">2025-01-16T11:25:00Z</dcterms:created>
  <dcterms:modified xsi:type="dcterms:W3CDTF">2025-01-16T11:25:00Z</dcterms:modified>
  <dc:language>lt-LT</dc:language>
</cp:coreProperties>
</file>