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DC604" w14:textId="77777777" w:rsidR="00B7137E" w:rsidRPr="00FD77D4" w:rsidRDefault="00B7137E" w:rsidP="00FD77D4">
      <w:pPr>
        <w:spacing w:after="0" w:line="240" w:lineRule="auto"/>
        <w:jc w:val="center"/>
        <w:outlineLvl w:val="1"/>
        <w:rPr>
          <w:rFonts w:ascii="Verdana" w:hAnsi="Verdana"/>
          <w:b/>
          <w:szCs w:val="24"/>
        </w:rPr>
      </w:pPr>
      <w:bookmarkStart w:id="0" w:name="_Toc58326410"/>
      <w:r w:rsidRPr="00FD77D4">
        <w:rPr>
          <w:rFonts w:ascii="Verdana" w:hAnsi="Verdana"/>
          <w:b/>
          <w:szCs w:val="24"/>
        </w:rPr>
        <w:t>TECHNINĖ SPECIFIKACIJA</w:t>
      </w:r>
      <w:bookmarkEnd w:id="0"/>
    </w:p>
    <w:p w14:paraId="37623E87" w14:textId="77777777" w:rsidR="002175E9" w:rsidRDefault="002175E9" w:rsidP="002175E9">
      <w:pPr>
        <w:spacing w:after="0" w:line="240" w:lineRule="auto"/>
        <w:jc w:val="both"/>
        <w:rPr>
          <w:rFonts w:ascii="Verdana" w:hAnsi="Verdana"/>
          <w:b/>
          <w:bCs/>
          <w:szCs w:val="24"/>
        </w:rPr>
      </w:pPr>
    </w:p>
    <w:p w14:paraId="4F0587ED" w14:textId="64EE093E" w:rsidR="002175E9" w:rsidRPr="002175E9" w:rsidRDefault="002175E9" w:rsidP="002175E9">
      <w:pPr>
        <w:spacing w:after="0" w:line="240" w:lineRule="auto"/>
        <w:jc w:val="both"/>
        <w:rPr>
          <w:rFonts w:ascii="Verdana" w:hAnsi="Verdana"/>
          <w:szCs w:val="24"/>
        </w:rPr>
      </w:pPr>
      <w:r>
        <w:rPr>
          <w:rFonts w:ascii="Verdana" w:hAnsi="Verdana"/>
          <w:b/>
          <w:bCs/>
          <w:szCs w:val="24"/>
        </w:rPr>
        <w:t xml:space="preserve">Pirkimo objektas: </w:t>
      </w:r>
      <w:r w:rsidRPr="002175E9">
        <w:rPr>
          <w:rFonts w:ascii="Verdana" w:hAnsi="Verdana"/>
          <w:szCs w:val="24"/>
        </w:rPr>
        <w:t xml:space="preserve">interaktyvūs ekranai – </w:t>
      </w:r>
      <w:r w:rsidR="00D63BFD" w:rsidRPr="002175E9">
        <w:rPr>
          <w:rFonts w:ascii="Verdana" w:hAnsi="Verdana"/>
          <w:szCs w:val="24"/>
        </w:rPr>
        <w:t>1</w:t>
      </w:r>
      <w:r w:rsidR="00D63BFD">
        <w:rPr>
          <w:rFonts w:ascii="Verdana" w:hAnsi="Verdana"/>
          <w:szCs w:val="24"/>
        </w:rPr>
        <w:t>4</w:t>
      </w:r>
      <w:r w:rsidR="00D63BFD" w:rsidRPr="002175E9">
        <w:rPr>
          <w:rFonts w:ascii="Verdana" w:hAnsi="Verdana"/>
          <w:szCs w:val="24"/>
        </w:rPr>
        <w:t xml:space="preserve"> </w:t>
      </w:r>
      <w:r w:rsidRPr="002175E9">
        <w:rPr>
          <w:rFonts w:ascii="Verdana" w:hAnsi="Verdana"/>
          <w:szCs w:val="24"/>
        </w:rPr>
        <w:t>vnt., elektrinis stovas prie sienos –1</w:t>
      </w:r>
      <w:r w:rsidR="00D63BFD">
        <w:rPr>
          <w:rFonts w:ascii="Verdana" w:hAnsi="Verdana"/>
          <w:szCs w:val="24"/>
        </w:rPr>
        <w:t>2</w:t>
      </w:r>
      <w:r w:rsidRPr="002175E9">
        <w:rPr>
          <w:rFonts w:ascii="Verdana" w:hAnsi="Verdana"/>
          <w:szCs w:val="24"/>
        </w:rPr>
        <w:t xml:space="preserve"> vnt., elektrinis mobilus stovas ant 4 ratukų – </w:t>
      </w:r>
      <w:r w:rsidR="00D63BFD">
        <w:rPr>
          <w:rFonts w:ascii="Verdana" w:hAnsi="Verdana"/>
          <w:szCs w:val="24"/>
        </w:rPr>
        <w:t>2</w:t>
      </w:r>
      <w:r w:rsidR="00D63BFD" w:rsidRPr="002175E9">
        <w:rPr>
          <w:rFonts w:ascii="Verdana" w:hAnsi="Verdana"/>
          <w:szCs w:val="24"/>
        </w:rPr>
        <w:t xml:space="preserve"> </w:t>
      </w:r>
      <w:r w:rsidRPr="002175E9">
        <w:rPr>
          <w:rFonts w:ascii="Verdana" w:hAnsi="Verdana"/>
          <w:szCs w:val="24"/>
        </w:rPr>
        <w:t>vnt.</w:t>
      </w:r>
    </w:p>
    <w:p w14:paraId="223C627F" w14:textId="77777777" w:rsidR="00B7137E" w:rsidRDefault="00B7137E" w:rsidP="00FD77D4">
      <w:pPr>
        <w:spacing w:after="0" w:line="240" w:lineRule="auto"/>
        <w:jc w:val="both"/>
        <w:rPr>
          <w:rFonts w:ascii="Verdana" w:hAnsi="Verdana"/>
          <w:b/>
          <w:bCs/>
          <w:szCs w:val="24"/>
        </w:rPr>
      </w:pPr>
    </w:p>
    <w:p w14:paraId="019B5BFC" w14:textId="77777777" w:rsidR="002175E9" w:rsidRPr="002175E9" w:rsidRDefault="002175E9" w:rsidP="002175E9">
      <w:pPr>
        <w:spacing w:after="0" w:line="240" w:lineRule="auto"/>
        <w:jc w:val="both"/>
        <w:rPr>
          <w:rFonts w:ascii="Verdana" w:hAnsi="Verdana"/>
          <w:b/>
          <w:bCs/>
          <w:szCs w:val="24"/>
        </w:rPr>
      </w:pPr>
      <w:r w:rsidRPr="002175E9">
        <w:rPr>
          <w:rFonts w:ascii="Verdana" w:hAnsi="Verdana"/>
          <w:b/>
          <w:bCs/>
          <w:szCs w:val="24"/>
        </w:rPr>
        <w:t>Bendri reikalavimai</w:t>
      </w:r>
    </w:p>
    <w:p w14:paraId="40248EB7" w14:textId="1CF76DD9" w:rsidR="002175E9" w:rsidRPr="002175E9" w:rsidRDefault="002175E9" w:rsidP="002175E9">
      <w:pPr>
        <w:spacing w:after="0" w:line="240" w:lineRule="auto"/>
        <w:jc w:val="both"/>
        <w:rPr>
          <w:rFonts w:ascii="Verdana" w:hAnsi="Verdana"/>
          <w:szCs w:val="24"/>
        </w:rPr>
      </w:pPr>
      <w:r w:rsidRPr="002175E9">
        <w:rPr>
          <w:rFonts w:ascii="Verdana" w:hAnsi="Verdana"/>
          <w:szCs w:val="24"/>
        </w:rPr>
        <w:t>1.1. Perkamos prekės turi būti naujos, nenaudotos</w:t>
      </w:r>
      <w:r w:rsidR="006621DF">
        <w:rPr>
          <w:rFonts w:ascii="Verdana" w:hAnsi="Verdana"/>
          <w:szCs w:val="24"/>
        </w:rPr>
        <w:t>.</w:t>
      </w:r>
    </w:p>
    <w:p w14:paraId="5CEBD051" w14:textId="77777777" w:rsidR="006621DF" w:rsidRDefault="002175E9" w:rsidP="002175E9">
      <w:pPr>
        <w:spacing w:after="0" w:line="240" w:lineRule="auto"/>
        <w:jc w:val="both"/>
        <w:rPr>
          <w:rFonts w:ascii="Verdana" w:hAnsi="Verdana"/>
          <w:szCs w:val="24"/>
        </w:rPr>
      </w:pPr>
      <w:r w:rsidRPr="002175E9">
        <w:rPr>
          <w:rFonts w:ascii="Verdana" w:hAnsi="Verdana"/>
          <w:szCs w:val="24"/>
        </w:rPr>
        <w:t>1.2. Perkamos prekės turi būti pristatytos nesulaužytos, nesudaužytos ir su nepažeista pakuote</w:t>
      </w:r>
      <w:r w:rsidR="006621DF">
        <w:rPr>
          <w:rFonts w:ascii="Verdana" w:hAnsi="Verdana"/>
          <w:szCs w:val="24"/>
        </w:rPr>
        <w:t>.</w:t>
      </w:r>
    </w:p>
    <w:p w14:paraId="5583D6DA" w14:textId="72F6A3E8" w:rsidR="002175E9" w:rsidRPr="002175E9" w:rsidRDefault="006621DF" w:rsidP="002175E9">
      <w:pPr>
        <w:spacing w:after="0" w:line="240" w:lineRule="auto"/>
        <w:jc w:val="both"/>
        <w:rPr>
          <w:rFonts w:ascii="Verdana" w:hAnsi="Verdana"/>
          <w:szCs w:val="24"/>
        </w:rPr>
      </w:pPr>
      <w:r>
        <w:rPr>
          <w:rFonts w:ascii="Verdana" w:eastAsia="Times New Roman" w:hAnsi="Verdana"/>
          <w:color w:val="000000"/>
          <w:szCs w:val="24"/>
        </w:rPr>
        <w:t xml:space="preserve">1.3. </w:t>
      </w:r>
      <w:r w:rsidR="00860A85" w:rsidRPr="00860A85">
        <w:rPr>
          <w:rFonts w:ascii="Verdana" w:eastAsia="Times New Roman" w:hAnsi="Verdana"/>
          <w:color w:val="000000"/>
          <w:szCs w:val="24"/>
        </w:rPr>
        <w:t>Tiekėjas kartu su pasiūlymu turi pateikti gamintojo techninę dokumentaciją arba kitą gamintojo patvirtintą dokumentą, kuriame aiškiai nurodyti siūlomos įrangos techniniai parametrai, pagrindžiantys atitiktį techninėje specifikacijoje nustatytiems reikalavimams</w:t>
      </w:r>
      <w:r w:rsidRPr="006621DF">
        <w:rPr>
          <w:rFonts w:ascii="Verdana" w:eastAsia="Times New Roman" w:hAnsi="Verdana"/>
          <w:color w:val="000000"/>
          <w:szCs w:val="24"/>
        </w:rPr>
        <w:t>.</w:t>
      </w:r>
    </w:p>
    <w:p w14:paraId="5ED6AD73" w14:textId="52AC4857" w:rsidR="002175E9" w:rsidRPr="002175E9" w:rsidRDefault="002175E9" w:rsidP="002175E9">
      <w:pPr>
        <w:spacing w:after="0" w:line="240" w:lineRule="auto"/>
        <w:jc w:val="both"/>
        <w:rPr>
          <w:rFonts w:ascii="Verdana" w:hAnsi="Verdana"/>
          <w:szCs w:val="24"/>
        </w:rPr>
      </w:pPr>
      <w:r w:rsidRPr="002175E9">
        <w:rPr>
          <w:rFonts w:ascii="Verdana" w:hAnsi="Verdana"/>
          <w:szCs w:val="24"/>
        </w:rPr>
        <w:t>1.</w:t>
      </w:r>
      <w:r w:rsidR="006621DF">
        <w:rPr>
          <w:rFonts w:ascii="Verdana" w:hAnsi="Verdana"/>
          <w:szCs w:val="24"/>
        </w:rPr>
        <w:t>4</w:t>
      </w:r>
      <w:r w:rsidRPr="002175E9">
        <w:rPr>
          <w:rFonts w:ascii="Verdana" w:hAnsi="Verdana"/>
          <w:szCs w:val="24"/>
        </w:rPr>
        <w:t>. Garantinis remontas atliekamas perkančiosios organizacijos darbo vietoje Lietuvos</w:t>
      </w:r>
      <w:r w:rsidR="00D86282">
        <w:rPr>
          <w:rFonts w:ascii="Verdana" w:hAnsi="Verdana"/>
          <w:szCs w:val="24"/>
        </w:rPr>
        <w:t xml:space="preserve"> </w:t>
      </w:r>
      <w:r w:rsidRPr="002175E9">
        <w:rPr>
          <w:rFonts w:ascii="Verdana" w:hAnsi="Verdana"/>
          <w:szCs w:val="24"/>
        </w:rPr>
        <w:t>teritorijoje (jei perkančioji organizacija ir tiekėjas nesutaria kitaip)</w:t>
      </w:r>
      <w:r w:rsidR="00293584">
        <w:rPr>
          <w:rFonts w:ascii="Verdana" w:hAnsi="Verdana"/>
          <w:szCs w:val="24"/>
        </w:rPr>
        <w:t>.</w:t>
      </w:r>
    </w:p>
    <w:p w14:paraId="6CC903AB" w14:textId="14E001E6" w:rsidR="002175E9" w:rsidRPr="002175E9" w:rsidRDefault="002175E9" w:rsidP="002175E9">
      <w:pPr>
        <w:spacing w:after="0" w:line="240" w:lineRule="auto"/>
        <w:jc w:val="both"/>
        <w:rPr>
          <w:rFonts w:ascii="Verdana" w:hAnsi="Verdana"/>
          <w:szCs w:val="24"/>
        </w:rPr>
      </w:pPr>
      <w:r w:rsidRPr="002175E9">
        <w:rPr>
          <w:rFonts w:ascii="Verdana" w:hAnsi="Verdana"/>
          <w:szCs w:val="24"/>
        </w:rPr>
        <w:t>1.</w:t>
      </w:r>
      <w:r w:rsidR="006621DF">
        <w:rPr>
          <w:rFonts w:ascii="Verdana" w:hAnsi="Verdana"/>
          <w:szCs w:val="24"/>
        </w:rPr>
        <w:t>5</w:t>
      </w:r>
      <w:r w:rsidRPr="002175E9">
        <w:rPr>
          <w:rFonts w:ascii="Verdana" w:hAnsi="Verdana"/>
          <w:szCs w:val="24"/>
        </w:rPr>
        <w:t>. Prekės turės būti pristatomos į Marijampolės Sūduvos gimnazijos pastatą, adresu R.</w:t>
      </w:r>
      <w:r>
        <w:rPr>
          <w:rFonts w:ascii="Verdana" w:hAnsi="Verdana"/>
          <w:szCs w:val="24"/>
        </w:rPr>
        <w:t xml:space="preserve"> </w:t>
      </w:r>
      <w:r w:rsidRPr="002175E9">
        <w:rPr>
          <w:rFonts w:ascii="Verdana" w:hAnsi="Verdana"/>
          <w:szCs w:val="24"/>
        </w:rPr>
        <w:t>Juknevičiaus g. 32, Marijampolė LT-68208.</w:t>
      </w:r>
    </w:p>
    <w:p w14:paraId="40EEC848" w14:textId="77777777" w:rsidR="000C6EB7" w:rsidRPr="00FD77D4" w:rsidRDefault="000C6EB7" w:rsidP="00FD77D4">
      <w:pPr>
        <w:spacing w:after="0" w:line="240" w:lineRule="auto"/>
        <w:jc w:val="both"/>
        <w:rPr>
          <w:rFonts w:ascii="Verdana" w:hAnsi="Verdana"/>
          <w:b/>
          <w:bCs/>
          <w:szCs w:val="24"/>
        </w:rPr>
      </w:pPr>
    </w:p>
    <w:tbl>
      <w:tblPr>
        <w:tblStyle w:val="TableGrid1"/>
        <w:tblW w:w="9348" w:type="dxa"/>
        <w:tblLook w:val="04A0" w:firstRow="1" w:lastRow="0" w:firstColumn="1" w:lastColumn="0" w:noHBand="0" w:noVBand="1"/>
      </w:tblPr>
      <w:tblGrid>
        <w:gridCol w:w="631"/>
        <w:gridCol w:w="1919"/>
        <w:gridCol w:w="6798"/>
      </w:tblGrid>
      <w:tr w:rsidR="00B7137E" w:rsidRPr="00FD77D4" w14:paraId="111CC8BA" w14:textId="77777777" w:rsidTr="006F292F">
        <w:trPr>
          <w:trHeight w:val="251"/>
        </w:trPr>
        <w:tc>
          <w:tcPr>
            <w:tcW w:w="631" w:type="dxa"/>
            <w:tcBorders>
              <w:top w:val="single" w:sz="4" w:space="0" w:color="000000"/>
              <w:left w:val="single" w:sz="4" w:space="0" w:color="000000"/>
              <w:bottom w:val="single" w:sz="4" w:space="0" w:color="000000"/>
              <w:right w:val="single" w:sz="4" w:space="0" w:color="000000"/>
            </w:tcBorders>
            <w:vAlign w:val="center"/>
          </w:tcPr>
          <w:p w14:paraId="23863D9C"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b/>
                <w:szCs w:val="24"/>
              </w:rPr>
              <w:t xml:space="preserve">Eil. Nr. </w:t>
            </w:r>
          </w:p>
        </w:tc>
        <w:tc>
          <w:tcPr>
            <w:tcW w:w="1774" w:type="dxa"/>
            <w:tcBorders>
              <w:top w:val="single" w:sz="4" w:space="0" w:color="000000"/>
              <w:left w:val="single" w:sz="4" w:space="0" w:color="000000"/>
              <w:bottom w:val="single" w:sz="4" w:space="0" w:color="000000"/>
              <w:right w:val="single" w:sz="4" w:space="0" w:color="000000"/>
            </w:tcBorders>
            <w:vAlign w:val="center"/>
          </w:tcPr>
          <w:p w14:paraId="6FF66023"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b/>
                <w:szCs w:val="24"/>
              </w:rPr>
              <w:t>Parametrai</w:t>
            </w:r>
          </w:p>
        </w:tc>
        <w:tc>
          <w:tcPr>
            <w:tcW w:w="6943" w:type="dxa"/>
            <w:tcBorders>
              <w:top w:val="single" w:sz="4" w:space="0" w:color="000000"/>
              <w:left w:val="single" w:sz="4" w:space="0" w:color="000000"/>
              <w:bottom w:val="single" w:sz="4" w:space="0" w:color="000000"/>
              <w:right w:val="single" w:sz="4" w:space="0" w:color="000000"/>
            </w:tcBorders>
            <w:vAlign w:val="center"/>
          </w:tcPr>
          <w:p w14:paraId="59D31015"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b/>
                <w:szCs w:val="24"/>
              </w:rPr>
              <w:t>Reikalaujama charakteristika</w:t>
            </w:r>
          </w:p>
        </w:tc>
      </w:tr>
      <w:tr w:rsidR="00B7137E" w:rsidRPr="00FD77D4" w14:paraId="46C74075" w14:textId="77777777" w:rsidTr="006F292F">
        <w:trPr>
          <w:trHeight w:val="251"/>
        </w:trPr>
        <w:tc>
          <w:tcPr>
            <w:tcW w:w="631" w:type="dxa"/>
          </w:tcPr>
          <w:p w14:paraId="184D4BE8"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6865CFEE"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Gamintojas</w:t>
            </w:r>
          </w:p>
        </w:tc>
        <w:tc>
          <w:tcPr>
            <w:tcW w:w="6943" w:type="dxa"/>
          </w:tcPr>
          <w:p w14:paraId="24E6D6B2" w14:textId="77777777" w:rsidR="00B7137E" w:rsidRPr="00FD77D4" w:rsidRDefault="00B7137E" w:rsidP="00FD77D4">
            <w:pPr>
              <w:spacing w:after="0" w:line="240" w:lineRule="auto"/>
              <w:jc w:val="both"/>
              <w:rPr>
                <w:rFonts w:ascii="Verdana" w:eastAsia="Times New Roman" w:hAnsi="Verdana"/>
                <w:color w:val="000000"/>
                <w:szCs w:val="24"/>
              </w:rPr>
            </w:pPr>
          </w:p>
        </w:tc>
      </w:tr>
      <w:tr w:rsidR="00B7137E" w:rsidRPr="00FD77D4" w14:paraId="1845B517" w14:textId="77777777" w:rsidTr="006F292F">
        <w:trPr>
          <w:trHeight w:val="251"/>
        </w:trPr>
        <w:tc>
          <w:tcPr>
            <w:tcW w:w="631" w:type="dxa"/>
          </w:tcPr>
          <w:p w14:paraId="6500A184"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64413D10"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Modelis</w:t>
            </w:r>
          </w:p>
        </w:tc>
        <w:tc>
          <w:tcPr>
            <w:tcW w:w="6943" w:type="dxa"/>
          </w:tcPr>
          <w:p w14:paraId="35D06F2C" w14:textId="77777777" w:rsidR="00B7137E" w:rsidRPr="00FD77D4" w:rsidRDefault="00B7137E" w:rsidP="00FD77D4">
            <w:pPr>
              <w:spacing w:after="0" w:line="240" w:lineRule="auto"/>
              <w:jc w:val="both"/>
              <w:rPr>
                <w:rFonts w:ascii="Verdana" w:eastAsia="Times New Roman" w:hAnsi="Verdana"/>
                <w:color w:val="000000"/>
                <w:szCs w:val="24"/>
              </w:rPr>
            </w:pPr>
          </w:p>
        </w:tc>
      </w:tr>
      <w:tr w:rsidR="00B7137E" w:rsidRPr="00FD77D4" w14:paraId="5F6A3878" w14:textId="77777777" w:rsidTr="006F292F">
        <w:trPr>
          <w:trHeight w:val="251"/>
        </w:trPr>
        <w:tc>
          <w:tcPr>
            <w:tcW w:w="631" w:type="dxa"/>
          </w:tcPr>
          <w:p w14:paraId="4540FF7C"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69960080"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Ekrano</w:t>
            </w:r>
            <w:r w:rsidR="001A5BD9" w:rsidRPr="00FD77D4">
              <w:rPr>
                <w:rFonts w:ascii="Verdana" w:eastAsia="Times New Roman" w:hAnsi="Verdana"/>
                <w:color w:val="000000"/>
                <w:szCs w:val="24"/>
              </w:rPr>
              <w:t xml:space="preserve"> </w:t>
            </w:r>
            <w:r w:rsidRPr="00FD77D4">
              <w:rPr>
                <w:rFonts w:ascii="Verdana" w:eastAsia="Times New Roman" w:hAnsi="Verdana"/>
                <w:color w:val="000000"/>
                <w:szCs w:val="24"/>
              </w:rPr>
              <w:t>dydis (be rėmelio)</w:t>
            </w:r>
          </w:p>
        </w:tc>
        <w:tc>
          <w:tcPr>
            <w:tcW w:w="6943" w:type="dxa"/>
          </w:tcPr>
          <w:p w14:paraId="3A9E2124" w14:textId="77777777" w:rsidR="00B7137E" w:rsidRPr="00FD77D4" w:rsidRDefault="00B7137E" w:rsidP="0013740F">
            <w:pPr>
              <w:spacing w:after="0" w:line="240" w:lineRule="auto"/>
              <w:jc w:val="both"/>
              <w:rPr>
                <w:rFonts w:ascii="Verdana" w:eastAsia="Times New Roman" w:hAnsi="Verdana"/>
                <w:color w:val="000000"/>
                <w:szCs w:val="24"/>
              </w:rPr>
            </w:pPr>
            <w:r w:rsidRPr="00FD77D4">
              <w:rPr>
                <w:rFonts w:ascii="Verdana" w:eastAsia="Times New Roman" w:hAnsi="Verdana"/>
                <w:szCs w:val="24"/>
              </w:rPr>
              <w:t xml:space="preserve">Ne mažiau </w:t>
            </w:r>
            <w:r w:rsidR="001A5BD9" w:rsidRPr="00FD77D4">
              <w:rPr>
                <w:rFonts w:ascii="Verdana" w:eastAsia="Times New Roman" w:hAnsi="Verdana"/>
                <w:szCs w:val="24"/>
              </w:rPr>
              <w:t xml:space="preserve">kaip </w:t>
            </w:r>
            <w:r w:rsidRPr="00FD77D4">
              <w:rPr>
                <w:rFonts w:ascii="Verdana" w:eastAsia="Times New Roman" w:hAnsi="Verdana"/>
                <w:szCs w:val="24"/>
              </w:rPr>
              <w:t>218</w:t>
            </w:r>
            <w:r w:rsidR="0013740F">
              <w:rPr>
                <w:rFonts w:ascii="Verdana" w:eastAsia="Times New Roman" w:hAnsi="Verdana"/>
                <w:szCs w:val="24"/>
              </w:rPr>
              <w:t xml:space="preserve"> </w:t>
            </w:r>
            <w:r w:rsidRPr="00FD77D4">
              <w:rPr>
                <w:rFonts w:ascii="Verdana" w:eastAsia="Times New Roman" w:hAnsi="Verdana"/>
                <w:szCs w:val="24"/>
              </w:rPr>
              <w:t>cm įstrižainės (86 coliai)</w:t>
            </w:r>
            <w:r w:rsidR="00F21A3F">
              <w:rPr>
                <w:rFonts w:ascii="Verdana" w:eastAsia="Times New Roman" w:hAnsi="Verdana"/>
                <w:szCs w:val="24"/>
              </w:rPr>
              <w:t>.</w:t>
            </w:r>
          </w:p>
        </w:tc>
      </w:tr>
      <w:tr w:rsidR="00B7137E" w:rsidRPr="00FD77D4" w14:paraId="0E241395" w14:textId="77777777" w:rsidTr="006F292F">
        <w:trPr>
          <w:trHeight w:val="251"/>
        </w:trPr>
        <w:tc>
          <w:tcPr>
            <w:tcW w:w="631" w:type="dxa"/>
          </w:tcPr>
          <w:p w14:paraId="09053DFF"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2928106B"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Sisteminė plokštė</w:t>
            </w:r>
          </w:p>
        </w:tc>
        <w:tc>
          <w:tcPr>
            <w:tcW w:w="6943" w:type="dxa"/>
          </w:tcPr>
          <w:p w14:paraId="010A95DE" w14:textId="324BBC9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Turi būti lietimui jautrus ekranas su integruota Android </w:t>
            </w:r>
            <w:r w:rsidR="000E4478">
              <w:rPr>
                <w:rFonts w:ascii="Verdana" w:eastAsia="Times New Roman" w:hAnsi="Verdana"/>
                <w:color w:val="000000"/>
                <w:szCs w:val="24"/>
              </w:rPr>
              <w:t xml:space="preserve">arba lygiaverte </w:t>
            </w:r>
            <w:r w:rsidRPr="00FD77D4">
              <w:rPr>
                <w:rFonts w:ascii="Verdana" w:eastAsia="Times New Roman" w:hAnsi="Verdana"/>
                <w:color w:val="000000"/>
                <w:szCs w:val="24"/>
              </w:rPr>
              <w:t>sistemine plokšte ne senesn</w:t>
            </w:r>
            <w:r w:rsidR="00651768">
              <w:rPr>
                <w:rFonts w:ascii="Verdana" w:eastAsia="Times New Roman" w:hAnsi="Verdana"/>
                <w:color w:val="000000"/>
                <w:szCs w:val="24"/>
              </w:rPr>
              <w:t>e</w:t>
            </w:r>
            <w:r w:rsidRPr="00FD77D4">
              <w:rPr>
                <w:rFonts w:ascii="Verdana" w:eastAsia="Times New Roman" w:hAnsi="Verdana"/>
                <w:color w:val="000000"/>
                <w:szCs w:val="24"/>
              </w:rPr>
              <w:t xml:space="preserve"> nei Android 13.0</w:t>
            </w:r>
            <w:r w:rsidR="006621DF">
              <w:rPr>
                <w:rFonts w:ascii="Verdana" w:eastAsia="Times New Roman" w:hAnsi="Verdana"/>
                <w:color w:val="000000"/>
                <w:szCs w:val="24"/>
              </w:rPr>
              <w:t xml:space="preserve">. </w:t>
            </w:r>
            <w:r w:rsidR="006621DF" w:rsidRPr="006621DF">
              <w:rPr>
                <w:rFonts w:ascii="Verdana" w:eastAsia="Times New Roman" w:hAnsi="Verdana"/>
                <w:color w:val="000000"/>
                <w:szCs w:val="24"/>
              </w:rPr>
              <w:t>Integruotos sisteminės plokštės operatyvioji atmintis turi būti ne mažesnė kaip 16 GB RAM, o vidinė atmintis – ne mažesnė kaip 320 GB ROM.</w:t>
            </w:r>
            <w:r w:rsidRPr="00FD77D4">
              <w:rPr>
                <w:rFonts w:ascii="Verdana" w:eastAsia="Times New Roman" w:hAnsi="Verdana"/>
                <w:color w:val="000000"/>
                <w:szCs w:val="24"/>
              </w:rPr>
              <w:t xml:space="preserve"> </w:t>
            </w:r>
            <w:r w:rsidR="006621DF" w:rsidRPr="006621DF">
              <w:rPr>
                <w:rFonts w:ascii="Verdana" w:eastAsia="Times New Roman" w:hAnsi="Verdana"/>
                <w:color w:val="000000"/>
                <w:szCs w:val="24"/>
              </w:rPr>
              <w:t xml:space="preserve">Procesorius turi būti ne mažiau kaip 8 branduolių ir </w:t>
            </w:r>
            <w:r w:rsidR="00860A85">
              <w:rPr>
                <w:rFonts w:ascii="Verdana" w:eastAsia="Times New Roman" w:hAnsi="Verdana"/>
                <w:color w:val="000000"/>
                <w:szCs w:val="24"/>
              </w:rPr>
              <w:t>palaikyti</w:t>
            </w:r>
            <w:r w:rsidR="00860A85" w:rsidRPr="006621DF">
              <w:rPr>
                <w:rFonts w:ascii="Verdana" w:eastAsia="Times New Roman" w:hAnsi="Verdana"/>
                <w:color w:val="000000"/>
                <w:szCs w:val="24"/>
              </w:rPr>
              <w:t xml:space="preserve"> </w:t>
            </w:r>
            <w:r w:rsidR="006621DF" w:rsidRPr="006621DF">
              <w:rPr>
                <w:rFonts w:ascii="Verdana" w:eastAsia="Times New Roman" w:hAnsi="Verdana"/>
                <w:color w:val="000000"/>
                <w:szCs w:val="24"/>
              </w:rPr>
              <w:t>sklandų įrenginio veikimą, vaizdo atkūrimą ne mažesne kaip UHD 3840 × 2160 raiška bei interaktyviųjų funkcijų naudojimą.</w:t>
            </w:r>
            <w:r w:rsidR="006621DF">
              <w:rPr>
                <w:rFonts w:ascii="Verdana" w:eastAsia="Times New Roman" w:hAnsi="Verdana"/>
                <w:color w:val="000000"/>
                <w:szCs w:val="24"/>
              </w:rPr>
              <w:t xml:space="preserve"> </w:t>
            </w:r>
            <w:r w:rsidR="006621DF" w:rsidRPr="006621DF">
              <w:rPr>
                <w:rFonts w:ascii="Verdana" w:eastAsia="Times New Roman" w:hAnsi="Verdana"/>
                <w:color w:val="000000"/>
                <w:szCs w:val="24"/>
              </w:rPr>
              <w:t xml:space="preserve">Integruota vaizdo plokštė turi būti ne mažiau kaip 8 branduolių ir užtikrinti vaizdo atkūrimą ne mažesne kaip UHD 3840 × 2160 raiška. </w:t>
            </w:r>
          </w:p>
        </w:tc>
      </w:tr>
      <w:tr w:rsidR="00B7137E" w:rsidRPr="00FD77D4" w14:paraId="1AA2EEBD" w14:textId="77777777" w:rsidTr="006F292F">
        <w:trPr>
          <w:trHeight w:val="251"/>
        </w:trPr>
        <w:tc>
          <w:tcPr>
            <w:tcW w:w="631" w:type="dxa"/>
          </w:tcPr>
          <w:p w14:paraId="190FFBDF"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153E5698"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Atsako laikas</w:t>
            </w:r>
          </w:p>
        </w:tc>
        <w:tc>
          <w:tcPr>
            <w:tcW w:w="6943" w:type="dxa"/>
          </w:tcPr>
          <w:p w14:paraId="138CC65F" w14:textId="7777777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Ne daugiau </w:t>
            </w:r>
            <w:r w:rsidR="00317F43">
              <w:rPr>
                <w:rFonts w:ascii="Verdana" w:eastAsia="Times New Roman" w:hAnsi="Verdana"/>
                <w:color w:val="000000"/>
                <w:szCs w:val="24"/>
              </w:rPr>
              <w:t xml:space="preserve">kaip </w:t>
            </w:r>
            <w:r w:rsidRPr="00FD77D4">
              <w:rPr>
                <w:rFonts w:ascii="Verdana" w:eastAsia="Times New Roman" w:hAnsi="Verdana"/>
                <w:color w:val="000000"/>
                <w:szCs w:val="24"/>
              </w:rPr>
              <w:t xml:space="preserve">5 </w:t>
            </w:r>
            <w:proofErr w:type="spellStart"/>
            <w:r w:rsidRPr="00FD77D4">
              <w:rPr>
                <w:rFonts w:ascii="Verdana" w:eastAsia="Times New Roman" w:hAnsi="Verdana"/>
                <w:color w:val="000000"/>
                <w:szCs w:val="24"/>
              </w:rPr>
              <w:t>ms</w:t>
            </w:r>
            <w:proofErr w:type="spellEnd"/>
            <w:r w:rsidR="00F21A3F">
              <w:rPr>
                <w:rFonts w:ascii="Verdana" w:eastAsia="Times New Roman" w:hAnsi="Verdana"/>
                <w:color w:val="000000"/>
                <w:szCs w:val="24"/>
              </w:rPr>
              <w:t>.</w:t>
            </w:r>
          </w:p>
        </w:tc>
      </w:tr>
      <w:tr w:rsidR="00B7137E" w:rsidRPr="00FD77D4" w14:paraId="262CAC07" w14:textId="77777777" w:rsidTr="006F292F">
        <w:trPr>
          <w:trHeight w:val="251"/>
        </w:trPr>
        <w:tc>
          <w:tcPr>
            <w:tcW w:w="631" w:type="dxa"/>
          </w:tcPr>
          <w:p w14:paraId="77AD77AD"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54D51415"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Jautrumas</w:t>
            </w:r>
          </w:p>
        </w:tc>
        <w:tc>
          <w:tcPr>
            <w:tcW w:w="6943" w:type="dxa"/>
          </w:tcPr>
          <w:p w14:paraId="0D703EFA" w14:textId="77777777" w:rsidR="00B7137E" w:rsidRPr="00FD77D4" w:rsidRDefault="001A5BD9" w:rsidP="00FD77D4">
            <w:pPr>
              <w:spacing w:after="0" w:line="240" w:lineRule="auto"/>
              <w:jc w:val="both"/>
              <w:rPr>
                <w:rFonts w:ascii="Verdana" w:eastAsia="Times New Roman" w:hAnsi="Verdana"/>
                <w:color w:val="000000"/>
                <w:szCs w:val="24"/>
              </w:rPr>
            </w:pPr>
            <w:r w:rsidRPr="00FD77D4">
              <w:rPr>
                <w:rFonts w:ascii="Verdana" w:hAnsi="Verdana"/>
                <w:color w:val="000000" w:themeColor="text1"/>
                <w:szCs w:val="24"/>
              </w:rPr>
              <w:t xml:space="preserve">Ne mažiau kaip </w:t>
            </w:r>
            <w:r w:rsidR="00B7137E" w:rsidRPr="00FD77D4">
              <w:rPr>
                <w:rFonts w:ascii="Verdana" w:hAnsi="Verdana"/>
                <w:color w:val="000000" w:themeColor="text1"/>
                <w:szCs w:val="24"/>
              </w:rPr>
              <w:t>50 lietimui jautrių taškų</w:t>
            </w:r>
          </w:p>
        </w:tc>
      </w:tr>
      <w:tr w:rsidR="00B7137E" w:rsidRPr="00FD77D4" w14:paraId="1B6EDCB7" w14:textId="77777777" w:rsidTr="006F292F">
        <w:trPr>
          <w:trHeight w:val="251"/>
        </w:trPr>
        <w:tc>
          <w:tcPr>
            <w:tcW w:w="631" w:type="dxa"/>
          </w:tcPr>
          <w:p w14:paraId="1AD04CA8"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441980C7"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Minimalus ekrano resursas</w:t>
            </w:r>
          </w:p>
        </w:tc>
        <w:tc>
          <w:tcPr>
            <w:tcW w:w="6943" w:type="dxa"/>
          </w:tcPr>
          <w:p w14:paraId="216E3187" w14:textId="0F672635" w:rsidR="00B7137E" w:rsidRPr="00FD77D4" w:rsidRDefault="001A5BD9" w:rsidP="00FD77D4">
            <w:pPr>
              <w:spacing w:after="0" w:line="240" w:lineRule="auto"/>
              <w:jc w:val="both"/>
              <w:rPr>
                <w:rFonts w:ascii="Verdana" w:eastAsia="Times New Roman" w:hAnsi="Verdana"/>
                <w:color w:val="000000"/>
                <w:szCs w:val="24"/>
              </w:rPr>
            </w:pPr>
            <w:r w:rsidRPr="00FD77D4">
              <w:rPr>
                <w:rFonts w:ascii="Verdana" w:hAnsi="Verdana"/>
                <w:color w:val="000000" w:themeColor="text1"/>
                <w:szCs w:val="24"/>
              </w:rPr>
              <w:t xml:space="preserve">Ne mažiau kaip </w:t>
            </w:r>
            <w:r w:rsidR="00B7137E" w:rsidRPr="00FD77D4">
              <w:rPr>
                <w:rFonts w:ascii="Verdana" w:hAnsi="Verdana"/>
                <w:color w:val="000000" w:themeColor="text1"/>
                <w:szCs w:val="24"/>
              </w:rPr>
              <w:t>50 000 valandų</w:t>
            </w:r>
            <w:r w:rsidR="00293584">
              <w:rPr>
                <w:rFonts w:ascii="Verdana" w:hAnsi="Verdana"/>
                <w:color w:val="000000" w:themeColor="text1"/>
                <w:szCs w:val="24"/>
              </w:rPr>
              <w:t>.</w:t>
            </w:r>
          </w:p>
        </w:tc>
      </w:tr>
      <w:tr w:rsidR="00B7137E" w:rsidRPr="00FD77D4" w14:paraId="36A299D2" w14:textId="77777777" w:rsidTr="006F292F">
        <w:trPr>
          <w:trHeight w:val="251"/>
        </w:trPr>
        <w:tc>
          <w:tcPr>
            <w:tcW w:w="631" w:type="dxa"/>
          </w:tcPr>
          <w:p w14:paraId="071615B3"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754B36DC" w14:textId="77777777" w:rsidR="00B7137E" w:rsidRPr="00FD77D4" w:rsidRDefault="00B7137E" w:rsidP="00FD77D4">
            <w:pPr>
              <w:spacing w:after="0" w:line="240" w:lineRule="auto"/>
              <w:jc w:val="center"/>
              <w:rPr>
                <w:rFonts w:ascii="Verdana" w:hAnsi="Verdana"/>
                <w:color w:val="000000" w:themeColor="text1"/>
                <w:szCs w:val="24"/>
              </w:rPr>
            </w:pPr>
            <w:r w:rsidRPr="00FD77D4">
              <w:rPr>
                <w:rFonts w:ascii="Verdana" w:hAnsi="Verdana"/>
                <w:color w:val="000000" w:themeColor="text1"/>
                <w:szCs w:val="24"/>
              </w:rPr>
              <w:t>Energijos suvartojimas</w:t>
            </w:r>
          </w:p>
        </w:tc>
        <w:tc>
          <w:tcPr>
            <w:tcW w:w="6943" w:type="dxa"/>
          </w:tcPr>
          <w:p w14:paraId="61849706" w14:textId="77777777" w:rsidR="00B7137E" w:rsidRPr="00FD77D4" w:rsidRDefault="00B7137E" w:rsidP="00FD77D4">
            <w:pPr>
              <w:spacing w:after="0" w:line="240" w:lineRule="auto"/>
              <w:jc w:val="both"/>
              <w:rPr>
                <w:rFonts w:ascii="Verdana" w:hAnsi="Verdana"/>
                <w:color w:val="000000" w:themeColor="text1"/>
                <w:szCs w:val="24"/>
              </w:rPr>
            </w:pPr>
            <w:r w:rsidRPr="00FD77D4">
              <w:rPr>
                <w:rFonts w:ascii="Verdana" w:hAnsi="Verdana"/>
                <w:color w:val="000000" w:themeColor="text1"/>
                <w:szCs w:val="24"/>
              </w:rPr>
              <w:t xml:space="preserve">Energijos suvartojimas standartiniu režimu </w:t>
            </w:r>
            <w:r w:rsidR="001A5BD9" w:rsidRPr="00FD77D4">
              <w:rPr>
                <w:rFonts w:ascii="Verdana" w:hAnsi="Verdana"/>
                <w:color w:val="000000" w:themeColor="text1"/>
                <w:szCs w:val="24"/>
              </w:rPr>
              <w:t xml:space="preserve">– iki </w:t>
            </w:r>
            <w:r w:rsidRPr="00FD77D4">
              <w:rPr>
                <w:rFonts w:ascii="Verdana" w:hAnsi="Verdana"/>
                <w:color w:val="000000" w:themeColor="text1"/>
                <w:szCs w:val="24"/>
              </w:rPr>
              <w:t>150</w:t>
            </w:r>
            <w:r w:rsidR="001A5BD9" w:rsidRPr="00FD77D4">
              <w:rPr>
                <w:rFonts w:ascii="Verdana" w:hAnsi="Verdana"/>
                <w:color w:val="000000" w:themeColor="text1"/>
                <w:szCs w:val="24"/>
              </w:rPr>
              <w:t xml:space="preserve"> W.</w:t>
            </w:r>
          </w:p>
        </w:tc>
      </w:tr>
      <w:tr w:rsidR="00B7137E" w:rsidRPr="00FD77D4" w14:paraId="18866AE1" w14:textId="77777777" w:rsidTr="006F292F">
        <w:trPr>
          <w:trHeight w:val="251"/>
        </w:trPr>
        <w:tc>
          <w:tcPr>
            <w:tcW w:w="631" w:type="dxa"/>
          </w:tcPr>
          <w:p w14:paraId="16F3E28F"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2547568D"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Ekrano tipas ir raiška</w:t>
            </w:r>
          </w:p>
        </w:tc>
        <w:tc>
          <w:tcPr>
            <w:tcW w:w="6943" w:type="dxa"/>
          </w:tcPr>
          <w:p w14:paraId="3CD02774" w14:textId="1E8EC92B" w:rsidR="00B7137E" w:rsidRPr="00FD77D4" w:rsidRDefault="00B7137E" w:rsidP="00F21A3F">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Turi būti matinis ekrano paviršius, raiška ne mažesnė kaip 3840×2160 (UHD), </w:t>
            </w:r>
            <w:proofErr w:type="spellStart"/>
            <w:r w:rsidR="00F21A3F" w:rsidRPr="00FD77D4">
              <w:rPr>
                <w:rFonts w:ascii="Verdana" w:eastAsia="Times New Roman" w:hAnsi="Verdana"/>
                <w:color w:val="000000"/>
                <w:szCs w:val="24"/>
              </w:rPr>
              <w:t>Zero</w:t>
            </w:r>
            <w:proofErr w:type="spellEnd"/>
            <w:r w:rsidR="00F21A3F" w:rsidRPr="00FD77D4">
              <w:rPr>
                <w:rFonts w:ascii="Verdana" w:eastAsia="Times New Roman" w:hAnsi="Verdana"/>
                <w:color w:val="000000"/>
                <w:szCs w:val="24"/>
              </w:rPr>
              <w:t xml:space="preserve"> </w:t>
            </w:r>
            <w:proofErr w:type="spellStart"/>
            <w:r w:rsidR="00F21A3F" w:rsidRPr="00FD77D4">
              <w:rPr>
                <w:rFonts w:ascii="Verdana" w:eastAsia="Times New Roman" w:hAnsi="Verdana"/>
                <w:color w:val="000000"/>
                <w:szCs w:val="24"/>
              </w:rPr>
              <w:t>Bonding</w:t>
            </w:r>
            <w:proofErr w:type="spellEnd"/>
            <w:r w:rsidR="00F21A3F" w:rsidRPr="00FD77D4">
              <w:rPr>
                <w:rFonts w:ascii="Verdana" w:eastAsia="Times New Roman" w:hAnsi="Verdana"/>
                <w:color w:val="000000"/>
                <w:szCs w:val="24"/>
              </w:rPr>
              <w:t xml:space="preserve"> </w:t>
            </w:r>
            <w:r w:rsidRPr="00FD77D4">
              <w:rPr>
                <w:rFonts w:ascii="Verdana" w:eastAsia="Times New Roman" w:hAnsi="Verdana"/>
                <w:color w:val="000000"/>
                <w:szCs w:val="24"/>
              </w:rPr>
              <w:t>arba lygiavertė technologija</w:t>
            </w:r>
            <w:r w:rsidR="00F21A3F">
              <w:rPr>
                <w:rFonts w:ascii="Verdana" w:eastAsia="Times New Roman" w:hAnsi="Verdana"/>
                <w:color w:val="000000"/>
                <w:szCs w:val="24"/>
              </w:rPr>
              <w:t xml:space="preserve">, </w:t>
            </w:r>
            <w:r w:rsidRPr="00FD77D4">
              <w:rPr>
                <w:rFonts w:ascii="Verdana" w:eastAsia="Times New Roman" w:hAnsi="Verdana"/>
                <w:color w:val="000000"/>
                <w:szCs w:val="24"/>
              </w:rPr>
              <w:t xml:space="preserve">nuo pirštų antspaudų </w:t>
            </w:r>
            <w:r w:rsidR="00F21A3F">
              <w:rPr>
                <w:rFonts w:ascii="Verdana" w:eastAsia="Times New Roman" w:hAnsi="Verdana"/>
                <w:color w:val="000000"/>
                <w:szCs w:val="24"/>
              </w:rPr>
              <w:t>ekraną apsauganti tec</w:t>
            </w:r>
            <w:r w:rsidR="00F21A3F" w:rsidRPr="00FD77D4">
              <w:rPr>
                <w:rFonts w:ascii="Verdana" w:eastAsia="Times New Roman" w:hAnsi="Verdana"/>
                <w:color w:val="000000"/>
                <w:szCs w:val="24"/>
              </w:rPr>
              <w:t xml:space="preserve">hnologija </w:t>
            </w:r>
            <w:r w:rsidRPr="00FD77D4">
              <w:rPr>
                <w:rFonts w:ascii="Verdana" w:eastAsia="Times New Roman" w:hAnsi="Verdana"/>
                <w:color w:val="000000"/>
                <w:szCs w:val="24"/>
              </w:rPr>
              <w:t>(</w:t>
            </w:r>
            <w:proofErr w:type="spellStart"/>
            <w:r w:rsidRPr="00FD77D4">
              <w:rPr>
                <w:rFonts w:ascii="Verdana" w:eastAsia="Times New Roman" w:hAnsi="Verdana"/>
                <w:color w:val="000000"/>
                <w:szCs w:val="24"/>
              </w:rPr>
              <w:t>Anti-Fingerprint</w:t>
            </w:r>
            <w:proofErr w:type="spellEnd"/>
            <w:r w:rsidR="00293584">
              <w:rPr>
                <w:rFonts w:ascii="Verdana" w:eastAsia="Times New Roman" w:hAnsi="Verdana"/>
                <w:color w:val="000000"/>
                <w:szCs w:val="24"/>
              </w:rPr>
              <w:t xml:space="preserve"> arba lygiaverte</w:t>
            </w:r>
            <w:r w:rsidRPr="00FD77D4">
              <w:rPr>
                <w:rFonts w:ascii="Verdana" w:eastAsia="Times New Roman" w:hAnsi="Verdana"/>
                <w:color w:val="000000"/>
                <w:szCs w:val="24"/>
              </w:rPr>
              <w:t>), ekrano stiklas padengtas antibakterine danga (</w:t>
            </w:r>
            <w:proofErr w:type="spellStart"/>
            <w:r w:rsidRPr="00FD77D4">
              <w:rPr>
                <w:rFonts w:ascii="Verdana" w:eastAsia="Times New Roman" w:hAnsi="Verdana"/>
                <w:color w:val="000000"/>
                <w:szCs w:val="24"/>
              </w:rPr>
              <w:t>Antibacterial</w:t>
            </w:r>
            <w:proofErr w:type="spellEnd"/>
            <w:r w:rsidRPr="00FD77D4">
              <w:rPr>
                <w:rFonts w:ascii="Verdana" w:eastAsia="Times New Roman" w:hAnsi="Verdana"/>
                <w:color w:val="000000"/>
                <w:szCs w:val="24"/>
              </w:rPr>
              <w:t xml:space="preserve"> </w:t>
            </w:r>
            <w:proofErr w:type="spellStart"/>
            <w:r w:rsidRPr="00FD77D4">
              <w:rPr>
                <w:rFonts w:ascii="Verdana" w:eastAsia="Times New Roman" w:hAnsi="Verdana"/>
                <w:color w:val="000000"/>
                <w:szCs w:val="24"/>
              </w:rPr>
              <w:t>Coating</w:t>
            </w:r>
            <w:proofErr w:type="spellEnd"/>
            <w:r w:rsidR="00293584">
              <w:rPr>
                <w:rFonts w:ascii="Verdana" w:eastAsia="Times New Roman" w:hAnsi="Verdana"/>
                <w:color w:val="000000"/>
                <w:szCs w:val="24"/>
              </w:rPr>
              <w:t xml:space="preserve"> arba lygiaverte</w:t>
            </w:r>
            <w:r w:rsidRPr="00FD77D4">
              <w:rPr>
                <w:rFonts w:ascii="Verdana" w:eastAsia="Times New Roman" w:hAnsi="Verdana"/>
                <w:color w:val="000000"/>
                <w:szCs w:val="24"/>
              </w:rPr>
              <w:t xml:space="preserve">), atsparus trinčiai ir smūgiams </w:t>
            </w:r>
            <w:r w:rsidRPr="00FD77D4">
              <w:rPr>
                <w:rFonts w:ascii="Verdana" w:eastAsia="Times New Roman" w:hAnsi="Verdana"/>
                <w:color w:val="000000"/>
                <w:szCs w:val="24"/>
              </w:rPr>
              <w:lastRenderedPageBreak/>
              <w:t>stiklas (</w:t>
            </w:r>
            <w:proofErr w:type="spellStart"/>
            <w:r w:rsidRPr="00FD77D4">
              <w:rPr>
                <w:rFonts w:ascii="Verdana" w:eastAsia="Times New Roman" w:hAnsi="Verdana"/>
                <w:color w:val="000000"/>
                <w:szCs w:val="24"/>
              </w:rPr>
              <w:t>Tempered</w:t>
            </w:r>
            <w:proofErr w:type="spellEnd"/>
            <w:r w:rsidRPr="00FD77D4">
              <w:rPr>
                <w:rFonts w:ascii="Verdana" w:eastAsia="Times New Roman" w:hAnsi="Verdana"/>
                <w:color w:val="000000"/>
                <w:szCs w:val="24"/>
              </w:rPr>
              <w:t xml:space="preserve"> </w:t>
            </w:r>
            <w:proofErr w:type="spellStart"/>
            <w:r w:rsidRPr="00FD77D4">
              <w:rPr>
                <w:rFonts w:ascii="Verdana" w:eastAsia="Times New Roman" w:hAnsi="Verdana"/>
                <w:color w:val="000000"/>
                <w:szCs w:val="24"/>
              </w:rPr>
              <w:t>Glass</w:t>
            </w:r>
            <w:proofErr w:type="spellEnd"/>
            <w:r w:rsidR="00293584">
              <w:rPr>
                <w:rFonts w:ascii="Verdana" w:eastAsia="Times New Roman" w:hAnsi="Verdana"/>
                <w:color w:val="000000"/>
                <w:szCs w:val="24"/>
              </w:rPr>
              <w:t xml:space="preserve"> arba lygiavertis</w:t>
            </w:r>
            <w:r w:rsidRPr="00FD77D4">
              <w:rPr>
                <w:rFonts w:ascii="Verdana" w:eastAsia="Times New Roman" w:hAnsi="Verdana"/>
                <w:color w:val="000000"/>
                <w:szCs w:val="24"/>
              </w:rPr>
              <w:t xml:space="preserve">), kietumas pagal MOHS skalę – </w:t>
            </w:r>
            <w:r w:rsidR="00177B9E" w:rsidRPr="00FD77D4">
              <w:rPr>
                <w:rFonts w:ascii="Verdana" w:eastAsia="Times New Roman" w:hAnsi="Verdana"/>
                <w:color w:val="000000"/>
                <w:szCs w:val="24"/>
              </w:rPr>
              <w:t>n</w:t>
            </w:r>
            <w:r w:rsidR="00F21A3F">
              <w:rPr>
                <w:rFonts w:ascii="Verdana" w:eastAsia="Times New Roman" w:hAnsi="Verdana"/>
                <w:color w:val="000000"/>
                <w:szCs w:val="24"/>
              </w:rPr>
              <w:t>e</w:t>
            </w:r>
            <w:r w:rsidR="00177B9E" w:rsidRPr="00FD77D4">
              <w:rPr>
                <w:rFonts w:ascii="Verdana" w:eastAsia="Times New Roman" w:hAnsi="Verdana"/>
                <w:color w:val="000000"/>
                <w:szCs w:val="24"/>
              </w:rPr>
              <w:t xml:space="preserve"> mažiau kaip </w:t>
            </w:r>
            <w:r w:rsidRPr="00FD77D4">
              <w:rPr>
                <w:rFonts w:ascii="Verdana" w:eastAsia="Times New Roman" w:hAnsi="Verdana"/>
                <w:color w:val="000000"/>
                <w:szCs w:val="24"/>
              </w:rPr>
              <w:t>7.</w:t>
            </w:r>
          </w:p>
        </w:tc>
      </w:tr>
      <w:tr w:rsidR="00B7137E" w:rsidRPr="00FD77D4" w14:paraId="770BFDBF" w14:textId="77777777" w:rsidTr="006F292F">
        <w:trPr>
          <w:trHeight w:val="251"/>
        </w:trPr>
        <w:tc>
          <w:tcPr>
            <w:tcW w:w="631" w:type="dxa"/>
          </w:tcPr>
          <w:p w14:paraId="77BEF621"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73F53942"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Ryškumas</w:t>
            </w:r>
          </w:p>
        </w:tc>
        <w:tc>
          <w:tcPr>
            <w:tcW w:w="6943" w:type="dxa"/>
          </w:tcPr>
          <w:p w14:paraId="21A2A120" w14:textId="7777777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Ne mažiau </w:t>
            </w:r>
            <w:r w:rsidR="00177B9E" w:rsidRPr="00FD77D4">
              <w:rPr>
                <w:rFonts w:ascii="Verdana" w:eastAsia="Times New Roman" w:hAnsi="Verdana"/>
                <w:color w:val="000000"/>
                <w:szCs w:val="24"/>
              </w:rPr>
              <w:t xml:space="preserve">kaip </w:t>
            </w:r>
            <w:r w:rsidRPr="00FD77D4">
              <w:rPr>
                <w:rFonts w:ascii="Verdana" w:eastAsia="Times New Roman" w:hAnsi="Verdana"/>
                <w:color w:val="000000"/>
                <w:szCs w:val="24"/>
              </w:rPr>
              <w:t>450 cd/m2</w:t>
            </w:r>
            <w:r w:rsidR="00177B9E" w:rsidRPr="00FD77D4">
              <w:rPr>
                <w:rFonts w:ascii="Verdana" w:eastAsia="Times New Roman" w:hAnsi="Verdana"/>
                <w:color w:val="000000"/>
                <w:szCs w:val="24"/>
              </w:rPr>
              <w:t>.</w:t>
            </w:r>
          </w:p>
        </w:tc>
      </w:tr>
      <w:tr w:rsidR="00B7137E" w:rsidRPr="00FD77D4" w14:paraId="359E180B" w14:textId="77777777" w:rsidTr="006F292F">
        <w:trPr>
          <w:trHeight w:val="251"/>
        </w:trPr>
        <w:tc>
          <w:tcPr>
            <w:tcW w:w="631" w:type="dxa"/>
          </w:tcPr>
          <w:p w14:paraId="22128046"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3ACFC8E2"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Kontrastas</w:t>
            </w:r>
          </w:p>
        </w:tc>
        <w:tc>
          <w:tcPr>
            <w:tcW w:w="6943" w:type="dxa"/>
          </w:tcPr>
          <w:p w14:paraId="505A5C91" w14:textId="7777777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Ne mažiau </w:t>
            </w:r>
            <w:r w:rsidR="00177B9E" w:rsidRPr="00FD77D4">
              <w:rPr>
                <w:rFonts w:ascii="Verdana" w:eastAsia="Times New Roman" w:hAnsi="Verdana"/>
                <w:color w:val="000000"/>
                <w:szCs w:val="24"/>
              </w:rPr>
              <w:t xml:space="preserve">kaip </w:t>
            </w:r>
            <w:r w:rsidRPr="00FD77D4">
              <w:rPr>
                <w:rFonts w:ascii="Verdana" w:eastAsia="Times New Roman" w:hAnsi="Verdana"/>
                <w:color w:val="000000"/>
                <w:szCs w:val="24"/>
              </w:rPr>
              <w:t>5000:1</w:t>
            </w:r>
            <w:r w:rsidR="00177B9E" w:rsidRPr="00FD77D4">
              <w:rPr>
                <w:rFonts w:ascii="Verdana" w:eastAsia="Times New Roman" w:hAnsi="Verdana"/>
                <w:color w:val="000000"/>
                <w:szCs w:val="24"/>
              </w:rPr>
              <w:t>.</w:t>
            </w:r>
          </w:p>
        </w:tc>
      </w:tr>
      <w:tr w:rsidR="00B7137E" w:rsidRPr="00FD77D4" w14:paraId="4C500054" w14:textId="77777777" w:rsidTr="006F292F">
        <w:trPr>
          <w:trHeight w:val="251"/>
        </w:trPr>
        <w:tc>
          <w:tcPr>
            <w:tcW w:w="631" w:type="dxa"/>
          </w:tcPr>
          <w:p w14:paraId="0D0D3105"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4E1E4A2F"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Matymo kampas</w:t>
            </w:r>
          </w:p>
        </w:tc>
        <w:tc>
          <w:tcPr>
            <w:tcW w:w="6943" w:type="dxa"/>
          </w:tcPr>
          <w:p w14:paraId="7B10BDD8" w14:textId="7777777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Ne mažiau </w:t>
            </w:r>
            <w:r w:rsidR="00177B9E" w:rsidRPr="00FD77D4">
              <w:rPr>
                <w:rFonts w:ascii="Verdana" w:eastAsia="Times New Roman" w:hAnsi="Verdana"/>
                <w:color w:val="000000"/>
                <w:szCs w:val="24"/>
              </w:rPr>
              <w:t xml:space="preserve">kaip </w:t>
            </w:r>
            <w:r w:rsidRPr="00FD77D4">
              <w:rPr>
                <w:rFonts w:ascii="Verdana" w:eastAsia="Times New Roman" w:hAnsi="Verdana"/>
                <w:color w:val="000000"/>
                <w:szCs w:val="24"/>
              </w:rPr>
              <w:t>178 laipsniai</w:t>
            </w:r>
            <w:r w:rsidR="00177B9E" w:rsidRPr="00FD77D4">
              <w:rPr>
                <w:rFonts w:ascii="Verdana" w:eastAsia="Times New Roman" w:hAnsi="Verdana"/>
                <w:color w:val="000000"/>
                <w:szCs w:val="24"/>
              </w:rPr>
              <w:t>.</w:t>
            </w:r>
          </w:p>
        </w:tc>
      </w:tr>
      <w:tr w:rsidR="00B7137E" w:rsidRPr="00FD77D4" w14:paraId="05FAA42A" w14:textId="77777777" w:rsidTr="006F292F">
        <w:trPr>
          <w:trHeight w:val="251"/>
        </w:trPr>
        <w:tc>
          <w:tcPr>
            <w:tcW w:w="631" w:type="dxa"/>
          </w:tcPr>
          <w:p w14:paraId="34296FE8"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34B6E582"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Sertifikatai</w:t>
            </w:r>
          </w:p>
        </w:tc>
        <w:tc>
          <w:tcPr>
            <w:tcW w:w="6943" w:type="dxa"/>
          </w:tcPr>
          <w:p w14:paraId="678F77FA" w14:textId="221E40F3"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Ekrano motininė plokštė oficialiai pripažinta GOOGLE EDLA</w:t>
            </w:r>
            <w:r w:rsidR="00177B9E" w:rsidRPr="00FD77D4">
              <w:rPr>
                <w:rFonts w:ascii="Verdana" w:eastAsia="Times New Roman" w:hAnsi="Verdana"/>
                <w:color w:val="000000"/>
                <w:szCs w:val="24"/>
              </w:rPr>
              <w:t xml:space="preserve"> </w:t>
            </w:r>
            <w:r w:rsidR="00177B9E" w:rsidRPr="00E9689F">
              <w:rPr>
                <w:rStyle w:val="Grietas"/>
                <w:rFonts w:ascii="Verdana" w:hAnsi="Verdana"/>
                <w:b w:val="0"/>
                <w:szCs w:val="24"/>
              </w:rPr>
              <w:t xml:space="preserve">arba </w:t>
            </w:r>
            <w:r w:rsidR="00850201" w:rsidRPr="00850201">
              <w:rPr>
                <w:rStyle w:val="Grietas"/>
                <w:rFonts w:ascii="Verdana" w:hAnsi="Verdana"/>
                <w:b w:val="0"/>
                <w:szCs w:val="24"/>
              </w:rPr>
              <w:t xml:space="preserve">lygiaverčiu sertifikuotu sprendimu, užtikrinančiu prieigą prie oficialios programėlių </w:t>
            </w:r>
            <w:r w:rsidR="00BE3ED1" w:rsidRPr="00BE3ED1">
              <w:rPr>
                <w:rStyle w:val="Grietas"/>
                <w:rFonts w:ascii="Verdana" w:hAnsi="Verdana"/>
                <w:b w:val="0"/>
                <w:szCs w:val="24"/>
              </w:rPr>
              <w:t>d</w:t>
            </w:r>
            <w:r w:rsidR="00BE3ED1" w:rsidRPr="00BE3ED1">
              <w:rPr>
                <w:rStyle w:val="Grietas"/>
                <w:rFonts w:ascii="Verdana" w:hAnsi="Verdana"/>
                <w:b w:val="0"/>
              </w:rPr>
              <w:t>iegimo</w:t>
            </w:r>
            <w:r w:rsidR="00BE3ED1">
              <w:rPr>
                <w:rStyle w:val="Grietas"/>
              </w:rPr>
              <w:t xml:space="preserve">  </w:t>
            </w:r>
            <w:r w:rsidR="00850201" w:rsidRPr="00850201">
              <w:rPr>
                <w:rStyle w:val="Grietas"/>
                <w:rFonts w:ascii="Verdana" w:hAnsi="Verdana"/>
                <w:b w:val="0"/>
                <w:szCs w:val="24"/>
              </w:rPr>
              <w:t>aplinkos, įrenginio valdymo ir saugos funkcijų</w:t>
            </w:r>
            <w:r w:rsidR="00177B9E" w:rsidRPr="00FD77D4">
              <w:rPr>
                <w:rFonts w:ascii="Verdana" w:eastAsia="Times New Roman" w:hAnsi="Verdana"/>
                <w:color w:val="000000"/>
                <w:szCs w:val="24"/>
              </w:rPr>
              <w:t>.</w:t>
            </w:r>
          </w:p>
        </w:tc>
      </w:tr>
      <w:tr w:rsidR="00B7137E" w:rsidRPr="00FD77D4" w14:paraId="69246C54" w14:textId="77777777" w:rsidTr="006F292F">
        <w:trPr>
          <w:trHeight w:val="251"/>
        </w:trPr>
        <w:tc>
          <w:tcPr>
            <w:tcW w:w="631" w:type="dxa"/>
          </w:tcPr>
          <w:p w14:paraId="7B7899C6"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5CB03BD0"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Rašikliai</w:t>
            </w:r>
          </w:p>
        </w:tc>
        <w:tc>
          <w:tcPr>
            <w:tcW w:w="6943" w:type="dxa"/>
          </w:tcPr>
          <w:p w14:paraId="6FF37034" w14:textId="692AE42F" w:rsidR="002808BD" w:rsidRPr="00FD77D4" w:rsidRDefault="00BE3ED1" w:rsidP="00FD77D4">
            <w:pPr>
              <w:spacing w:after="0" w:line="240" w:lineRule="auto"/>
              <w:jc w:val="both"/>
              <w:rPr>
                <w:rFonts w:ascii="Verdana" w:eastAsia="Times New Roman" w:hAnsi="Verdana"/>
                <w:color w:val="000000"/>
                <w:szCs w:val="24"/>
              </w:rPr>
            </w:pPr>
            <w:r w:rsidRPr="00BE3ED1">
              <w:rPr>
                <w:rFonts w:ascii="Verdana" w:eastAsia="Times New Roman" w:hAnsi="Verdana"/>
                <w:color w:val="000000"/>
                <w:szCs w:val="24"/>
              </w:rPr>
              <w:t>Turi būti suderinamumas su „Windows 10“ OS, užtikrinantis darbą su „Word“, „Excel“, „PowerPoint“, „OneNote“, „</w:t>
            </w:r>
            <w:proofErr w:type="spellStart"/>
            <w:r w:rsidRPr="00BE3ED1">
              <w:rPr>
                <w:rFonts w:ascii="Verdana" w:eastAsia="Times New Roman" w:hAnsi="Verdana"/>
                <w:color w:val="000000"/>
                <w:szCs w:val="24"/>
              </w:rPr>
              <w:t>Edge</w:t>
            </w:r>
            <w:proofErr w:type="spellEnd"/>
            <w:r w:rsidRPr="00BE3ED1">
              <w:rPr>
                <w:rFonts w:ascii="Verdana" w:eastAsia="Times New Roman" w:hAnsi="Verdana"/>
                <w:color w:val="000000"/>
                <w:szCs w:val="24"/>
              </w:rPr>
              <w:t>“ naršykle arba lygiavertėmis programomis. Turi būti galimybė rankiniu būdu rašyti ant darbalaukio fono bei „</w:t>
            </w:r>
            <w:proofErr w:type="spellStart"/>
            <w:r w:rsidRPr="00BE3ED1">
              <w:rPr>
                <w:rFonts w:ascii="Verdana" w:eastAsia="Times New Roman" w:hAnsi="Verdana"/>
                <w:color w:val="000000"/>
                <w:szCs w:val="24"/>
              </w:rPr>
              <w:t>Sticky</w:t>
            </w:r>
            <w:proofErr w:type="spellEnd"/>
            <w:r w:rsidRPr="00BE3ED1">
              <w:rPr>
                <w:rFonts w:ascii="Verdana" w:eastAsia="Times New Roman" w:hAnsi="Verdana"/>
                <w:color w:val="000000"/>
                <w:szCs w:val="24"/>
              </w:rPr>
              <w:t xml:space="preserve"> </w:t>
            </w:r>
            <w:proofErr w:type="spellStart"/>
            <w:r w:rsidRPr="00BE3ED1">
              <w:rPr>
                <w:rFonts w:ascii="Verdana" w:eastAsia="Times New Roman" w:hAnsi="Verdana"/>
                <w:color w:val="000000"/>
                <w:szCs w:val="24"/>
              </w:rPr>
              <w:t>Notes</w:t>
            </w:r>
            <w:proofErr w:type="spellEnd"/>
            <w:r w:rsidRPr="00BE3ED1">
              <w:rPr>
                <w:rFonts w:ascii="Verdana" w:eastAsia="Times New Roman" w:hAnsi="Verdana"/>
                <w:color w:val="000000"/>
                <w:szCs w:val="24"/>
              </w:rPr>
              <w:t>“ aplikacijoje, naudojant „Windows Ink“ įskiepį arba lygiavertį sprendimą.</w:t>
            </w:r>
          </w:p>
        </w:tc>
      </w:tr>
      <w:tr w:rsidR="00B7137E" w:rsidRPr="00FD77D4" w14:paraId="1767BC65" w14:textId="77777777" w:rsidTr="006F292F">
        <w:trPr>
          <w:trHeight w:val="251"/>
        </w:trPr>
        <w:tc>
          <w:tcPr>
            <w:tcW w:w="631" w:type="dxa"/>
          </w:tcPr>
          <w:p w14:paraId="355CD305"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45182E00"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Balta lenta</w:t>
            </w:r>
          </w:p>
        </w:tc>
        <w:tc>
          <w:tcPr>
            <w:tcW w:w="6943" w:type="dxa"/>
          </w:tcPr>
          <w:p w14:paraId="4BA97EE8" w14:textId="77777777" w:rsidR="00B7137E" w:rsidRPr="00FD77D4" w:rsidRDefault="00B7137E" w:rsidP="00FD77D4">
            <w:pPr>
              <w:spacing w:after="0" w:line="240" w:lineRule="auto"/>
              <w:jc w:val="both"/>
              <w:rPr>
                <w:rFonts w:ascii="Verdana" w:hAnsi="Verdana"/>
                <w:color w:val="000000" w:themeColor="text1"/>
                <w:szCs w:val="24"/>
              </w:rPr>
            </w:pPr>
            <w:r w:rsidRPr="00FD77D4">
              <w:rPr>
                <w:rFonts w:ascii="Verdana" w:hAnsi="Verdana"/>
                <w:color w:val="000000" w:themeColor="text1"/>
                <w:szCs w:val="24"/>
              </w:rPr>
              <w:t xml:space="preserve">Turi būti galimybė pasirinkti fono ir rašiklio spalvas iš RGB paletės, galimybė pakeisti foną, tokius kaip: langelius, linijas, periodinę elementų lentelę, natų penklinę ir pan. </w:t>
            </w:r>
          </w:p>
          <w:p w14:paraId="40765A01" w14:textId="2D80C055"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hAnsi="Verdana"/>
                <w:color w:val="000000" w:themeColor="text1"/>
                <w:szCs w:val="24"/>
              </w:rPr>
              <w:t>Turi būti ne mažiau kaip du rašikliai kurie neperjungiant gali atlikti</w:t>
            </w:r>
            <w:r w:rsidR="00BE3ED1">
              <w:rPr>
                <w:rFonts w:ascii="Verdana" w:hAnsi="Verdana"/>
                <w:color w:val="000000" w:themeColor="text1"/>
                <w:szCs w:val="24"/>
              </w:rPr>
              <w:t xml:space="preserve"> </w:t>
            </w:r>
            <w:r w:rsidRPr="00FD77D4">
              <w:rPr>
                <w:rFonts w:ascii="Verdana" w:hAnsi="Verdana"/>
                <w:color w:val="000000" w:themeColor="text1"/>
                <w:szCs w:val="24"/>
              </w:rPr>
              <w:t>ne mažiau kaip du skirtingus veiksmus, tokius kaip: rašyti skirtingomis spalvomis, pasirinkti skirtingus rašiklio storius, naudoti rašiklį ir trintuką.</w:t>
            </w:r>
          </w:p>
        </w:tc>
      </w:tr>
      <w:tr w:rsidR="00B7137E" w:rsidRPr="00FD77D4" w14:paraId="3AA23857" w14:textId="77777777" w:rsidTr="006F292F">
        <w:trPr>
          <w:trHeight w:val="251"/>
        </w:trPr>
        <w:tc>
          <w:tcPr>
            <w:tcW w:w="631" w:type="dxa"/>
          </w:tcPr>
          <w:p w14:paraId="01B334FA"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53041CD5" w14:textId="77777777" w:rsidR="00B7137E" w:rsidRPr="00FD77D4" w:rsidRDefault="00B7137E" w:rsidP="00FD77D4">
            <w:pPr>
              <w:spacing w:after="0" w:line="240" w:lineRule="auto"/>
              <w:jc w:val="center"/>
              <w:rPr>
                <w:rFonts w:ascii="Verdana" w:hAnsi="Verdana"/>
                <w:color w:val="000000" w:themeColor="text1"/>
                <w:szCs w:val="24"/>
              </w:rPr>
            </w:pPr>
            <w:r w:rsidRPr="00FD77D4">
              <w:rPr>
                <w:rFonts w:ascii="Verdana" w:hAnsi="Verdana"/>
                <w:color w:val="000000" w:themeColor="text1"/>
                <w:szCs w:val="24"/>
              </w:rPr>
              <w:t>Mikrofonai ir kamera</w:t>
            </w:r>
          </w:p>
        </w:tc>
        <w:tc>
          <w:tcPr>
            <w:tcW w:w="6943" w:type="dxa"/>
          </w:tcPr>
          <w:p w14:paraId="5FD2F231" w14:textId="3D4E40D2" w:rsidR="00B7137E" w:rsidRPr="00FD77D4" w:rsidRDefault="00B7137E" w:rsidP="00FD77D4">
            <w:pPr>
              <w:spacing w:after="0" w:line="240" w:lineRule="auto"/>
              <w:jc w:val="both"/>
              <w:rPr>
                <w:rFonts w:ascii="Verdana" w:hAnsi="Verdana"/>
                <w:color w:val="000000" w:themeColor="text1"/>
                <w:szCs w:val="24"/>
              </w:rPr>
            </w:pPr>
            <w:r w:rsidRPr="00FD77D4">
              <w:rPr>
                <w:rFonts w:ascii="Verdana" w:hAnsi="Verdana"/>
                <w:color w:val="000000" w:themeColor="text1"/>
                <w:szCs w:val="24"/>
              </w:rPr>
              <w:t>Turi būti ne mažiau kaip 8 vnt. mikrofonų, kurie turi būti integruoti į ekrano korpusą: mikrofonų veikimo nuotolis – ne m</w:t>
            </w:r>
            <w:r w:rsidR="006E5BDF">
              <w:rPr>
                <w:rFonts w:ascii="Verdana" w:hAnsi="Verdana"/>
                <w:color w:val="000000" w:themeColor="text1"/>
                <w:szCs w:val="24"/>
              </w:rPr>
              <w:t>a</w:t>
            </w:r>
            <w:r w:rsidRPr="00FD77D4">
              <w:rPr>
                <w:rFonts w:ascii="Verdana" w:hAnsi="Verdana"/>
                <w:color w:val="000000" w:themeColor="text1"/>
                <w:szCs w:val="24"/>
              </w:rPr>
              <w:t>žiau kaip 8 metrai. Mikrofonai turi turėti triukšmo slopinimo, aido mažinimo bei spindulio formavimo (</w:t>
            </w:r>
            <w:proofErr w:type="spellStart"/>
            <w:r w:rsidRPr="00FD77D4">
              <w:rPr>
                <w:rFonts w:ascii="Verdana" w:hAnsi="Verdana"/>
                <w:color w:val="000000" w:themeColor="text1"/>
                <w:szCs w:val="24"/>
              </w:rPr>
              <w:t>beamforming</w:t>
            </w:r>
            <w:proofErr w:type="spellEnd"/>
            <w:r w:rsidRPr="00FD77D4">
              <w:rPr>
                <w:rFonts w:ascii="Verdana" w:hAnsi="Verdana"/>
                <w:color w:val="000000" w:themeColor="text1"/>
                <w:szCs w:val="24"/>
              </w:rPr>
              <w:t>) funkcijas. Turi būti ne mažiau kaip 1 vnt. integruot</w:t>
            </w:r>
            <w:r w:rsidR="00651768">
              <w:rPr>
                <w:rFonts w:ascii="Verdana" w:hAnsi="Verdana"/>
                <w:color w:val="000000" w:themeColor="text1"/>
                <w:szCs w:val="24"/>
              </w:rPr>
              <w:t>a</w:t>
            </w:r>
            <w:r w:rsidRPr="00FD77D4">
              <w:rPr>
                <w:rFonts w:ascii="Verdana" w:hAnsi="Verdana"/>
                <w:color w:val="000000" w:themeColor="text1"/>
                <w:szCs w:val="24"/>
              </w:rPr>
              <w:t xml:space="preserve"> 4K </w:t>
            </w:r>
            <w:r w:rsidR="00BE3ED1" w:rsidRPr="00BE3ED1">
              <w:rPr>
                <w:rFonts w:ascii="Verdana" w:hAnsi="Verdana"/>
                <w:color w:val="000000" w:themeColor="text1"/>
              </w:rPr>
              <w:t xml:space="preserve">kamera, </w:t>
            </w:r>
            <w:r w:rsidR="00BE3ED1" w:rsidRPr="00BE3ED1">
              <w:rPr>
                <w:rFonts w:ascii="Verdana" w:hAnsi="Verdana"/>
              </w:rPr>
              <w:t>kurios raiška – ne mažesnė kaip UHD 3840 × 2160, o matymo kampas – ne mažesnis kaip 120 laipsnių</w:t>
            </w:r>
            <w:r w:rsidRPr="00FD77D4">
              <w:rPr>
                <w:rFonts w:ascii="Verdana" w:hAnsi="Verdana"/>
                <w:color w:val="000000" w:themeColor="text1"/>
                <w:szCs w:val="24"/>
              </w:rPr>
              <w:t>.</w:t>
            </w:r>
          </w:p>
        </w:tc>
      </w:tr>
      <w:tr w:rsidR="00B7137E" w:rsidRPr="00FD77D4" w14:paraId="48EE11EA" w14:textId="77777777" w:rsidTr="006F292F">
        <w:trPr>
          <w:trHeight w:val="251"/>
        </w:trPr>
        <w:tc>
          <w:tcPr>
            <w:tcW w:w="631" w:type="dxa"/>
          </w:tcPr>
          <w:p w14:paraId="7C5822B7"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5C38C0C3"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 xml:space="preserve">Garsiakalbiai </w:t>
            </w:r>
          </w:p>
        </w:tc>
        <w:tc>
          <w:tcPr>
            <w:tcW w:w="6943" w:type="dxa"/>
          </w:tcPr>
          <w:p w14:paraId="0847E377" w14:textId="7777777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Turi būti integruotos garso kolonėlės, ne mažiau kaip 2 x 20</w:t>
            </w:r>
            <w:r w:rsidR="000E71EC">
              <w:rPr>
                <w:rFonts w:ascii="Verdana" w:eastAsia="Times New Roman" w:hAnsi="Verdana"/>
                <w:color w:val="000000"/>
                <w:szCs w:val="24"/>
              </w:rPr>
              <w:t xml:space="preserve"> </w:t>
            </w:r>
            <w:r w:rsidRPr="00FD77D4">
              <w:rPr>
                <w:rFonts w:ascii="Verdana" w:eastAsia="Times New Roman" w:hAnsi="Verdana"/>
                <w:color w:val="000000"/>
                <w:szCs w:val="24"/>
              </w:rPr>
              <w:t xml:space="preserve">W galingumo, </w:t>
            </w:r>
            <w:r w:rsidRPr="00FD77D4">
              <w:rPr>
                <w:rFonts w:ascii="Verdana" w:hAnsi="Verdana"/>
                <w:color w:val="000000" w:themeColor="text1"/>
                <w:szCs w:val="24"/>
              </w:rPr>
              <w:t>žemųjų dažnių garsiakalbis ne mažiau kaip 20</w:t>
            </w:r>
            <w:r w:rsidR="000E71EC">
              <w:rPr>
                <w:rFonts w:ascii="Verdana" w:hAnsi="Verdana"/>
                <w:color w:val="000000" w:themeColor="text1"/>
                <w:szCs w:val="24"/>
              </w:rPr>
              <w:t xml:space="preserve"> </w:t>
            </w:r>
            <w:r w:rsidRPr="00FD77D4">
              <w:rPr>
                <w:rFonts w:ascii="Verdana" w:hAnsi="Verdana"/>
                <w:color w:val="000000" w:themeColor="text1"/>
                <w:szCs w:val="24"/>
              </w:rPr>
              <w:t>W.</w:t>
            </w:r>
          </w:p>
        </w:tc>
      </w:tr>
      <w:tr w:rsidR="00B7137E" w:rsidRPr="00FD77D4" w14:paraId="148F7675" w14:textId="77777777" w:rsidTr="006F292F">
        <w:trPr>
          <w:trHeight w:val="251"/>
        </w:trPr>
        <w:tc>
          <w:tcPr>
            <w:tcW w:w="631" w:type="dxa"/>
          </w:tcPr>
          <w:p w14:paraId="703214FF"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4C5C766B"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Jungtys</w:t>
            </w:r>
          </w:p>
        </w:tc>
        <w:tc>
          <w:tcPr>
            <w:tcW w:w="6943" w:type="dxa"/>
          </w:tcPr>
          <w:p w14:paraId="1237C369" w14:textId="3C95D247" w:rsidR="00B7137E" w:rsidRPr="00FD77D4" w:rsidRDefault="006F292F" w:rsidP="00FD77D4">
            <w:pPr>
              <w:spacing w:after="0" w:line="240" w:lineRule="auto"/>
              <w:jc w:val="both"/>
              <w:rPr>
                <w:rFonts w:ascii="Verdana" w:eastAsia="Times New Roman" w:hAnsi="Verdana"/>
                <w:color w:val="000000"/>
                <w:szCs w:val="24"/>
              </w:rPr>
            </w:pPr>
            <w:r w:rsidRPr="006F292F">
              <w:rPr>
                <w:rFonts w:ascii="Verdana" w:eastAsia="Times New Roman" w:hAnsi="Verdana"/>
                <w:color w:val="000000"/>
                <w:szCs w:val="24"/>
              </w:rPr>
              <w:t xml:space="preserve">Įrenginyje turi būti integruotos ne </w:t>
            </w:r>
            <w:r w:rsidR="00BE3ED1">
              <w:rPr>
                <w:rFonts w:ascii="Verdana" w:eastAsia="Times New Roman" w:hAnsi="Verdana"/>
                <w:color w:val="000000"/>
                <w:szCs w:val="24"/>
              </w:rPr>
              <w:t>prastesnės</w:t>
            </w:r>
            <w:r w:rsidR="00BE3ED1" w:rsidRPr="006F292F">
              <w:rPr>
                <w:rFonts w:ascii="Verdana" w:eastAsia="Times New Roman" w:hAnsi="Verdana"/>
                <w:color w:val="000000"/>
                <w:szCs w:val="24"/>
              </w:rPr>
              <w:t xml:space="preserve"> </w:t>
            </w:r>
            <w:r w:rsidRPr="006F292F">
              <w:rPr>
                <w:rFonts w:ascii="Verdana" w:eastAsia="Times New Roman" w:hAnsi="Verdana"/>
                <w:color w:val="000000"/>
                <w:szCs w:val="24"/>
              </w:rPr>
              <w:t>kaip nurodytos jungtys ir sąsajos:</w:t>
            </w:r>
            <w:r w:rsidR="008A051D" w:rsidRPr="008A051D">
              <w:rPr>
                <w:rFonts w:ascii="Verdana" w:eastAsia="Times New Roman" w:hAnsi="Verdana"/>
                <w:color w:val="000000"/>
                <w:szCs w:val="24"/>
              </w:rPr>
              <w:t xml:space="preserve"> </w:t>
            </w:r>
            <w:r w:rsidRPr="006F292F">
              <w:rPr>
                <w:rFonts w:ascii="Verdana" w:eastAsia="Times New Roman" w:hAnsi="Verdana"/>
                <w:color w:val="000000"/>
                <w:szCs w:val="24"/>
              </w:rPr>
              <w:t xml:space="preserve">HDMI </w:t>
            </w:r>
            <w:proofErr w:type="spellStart"/>
            <w:r w:rsidRPr="006F292F">
              <w:rPr>
                <w:rFonts w:ascii="Verdana" w:eastAsia="Times New Roman" w:hAnsi="Verdana"/>
                <w:color w:val="000000"/>
                <w:szCs w:val="24"/>
              </w:rPr>
              <w:t>In</w:t>
            </w:r>
            <w:proofErr w:type="spellEnd"/>
            <w:r w:rsidRPr="006F292F">
              <w:rPr>
                <w:rFonts w:ascii="Verdana" w:eastAsia="Times New Roman" w:hAnsi="Verdana"/>
                <w:color w:val="000000"/>
                <w:szCs w:val="24"/>
              </w:rPr>
              <w:t xml:space="preserve"> 2.1, HDMI </w:t>
            </w:r>
            <w:proofErr w:type="spellStart"/>
            <w:r w:rsidRPr="006F292F">
              <w:rPr>
                <w:rFonts w:ascii="Verdana" w:eastAsia="Times New Roman" w:hAnsi="Verdana"/>
                <w:color w:val="000000"/>
                <w:szCs w:val="24"/>
              </w:rPr>
              <w:t>Out</w:t>
            </w:r>
            <w:proofErr w:type="spellEnd"/>
            <w:r w:rsidRPr="006F292F">
              <w:rPr>
                <w:rFonts w:ascii="Verdana" w:eastAsia="Times New Roman" w:hAnsi="Verdana"/>
                <w:color w:val="000000"/>
                <w:szCs w:val="24"/>
              </w:rPr>
              <w:t xml:space="preserve"> 2.0, USB-A 3.2, USB Type C (energijos tiekimas 100 W), </w:t>
            </w:r>
            <w:proofErr w:type="spellStart"/>
            <w:r w:rsidRPr="006F292F">
              <w:rPr>
                <w:rFonts w:ascii="Verdana" w:eastAsia="Times New Roman" w:hAnsi="Verdana"/>
                <w:color w:val="000000"/>
                <w:szCs w:val="24"/>
              </w:rPr>
              <w:t>Audio</w:t>
            </w:r>
            <w:proofErr w:type="spellEnd"/>
            <w:r w:rsidRPr="006F292F">
              <w:rPr>
                <w:rFonts w:ascii="Verdana" w:eastAsia="Times New Roman" w:hAnsi="Verdana"/>
                <w:color w:val="000000"/>
                <w:szCs w:val="24"/>
              </w:rPr>
              <w:t xml:space="preserve"> 3.5 mm </w:t>
            </w:r>
            <w:proofErr w:type="spellStart"/>
            <w:r w:rsidRPr="006F292F">
              <w:rPr>
                <w:rFonts w:ascii="Verdana" w:eastAsia="Times New Roman" w:hAnsi="Verdana"/>
                <w:color w:val="000000"/>
                <w:szCs w:val="24"/>
              </w:rPr>
              <w:t>out</w:t>
            </w:r>
            <w:proofErr w:type="spellEnd"/>
            <w:r w:rsidRPr="006F292F">
              <w:rPr>
                <w:rFonts w:ascii="Verdana" w:eastAsia="Times New Roman" w:hAnsi="Verdana"/>
                <w:color w:val="000000"/>
                <w:szCs w:val="24"/>
              </w:rPr>
              <w:t xml:space="preserve">, </w:t>
            </w:r>
            <w:proofErr w:type="spellStart"/>
            <w:r w:rsidRPr="006F292F">
              <w:rPr>
                <w:rFonts w:ascii="Verdana" w:eastAsia="Times New Roman" w:hAnsi="Verdana"/>
                <w:color w:val="000000"/>
                <w:szCs w:val="24"/>
              </w:rPr>
              <w:t>Mic</w:t>
            </w:r>
            <w:proofErr w:type="spellEnd"/>
            <w:r w:rsidRPr="006F292F">
              <w:rPr>
                <w:rFonts w:ascii="Verdana" w:eastAsia="Times New Roman" w:hAnsi="Verdana"/>
                <w:color w:val="000000"/>
                <w:szCs w:val="24"/>
              </w:rPr>
              <w:t xml:space="preserve">, RJ45 </w:t>
            </w:r>
            <w:proofErr w:type="spellStart"/>
            <w:r w:rsidRPr="006F292F">
              <w:rPr>
                <w:rFonts w:ascii="Verdana" w:eastAsia="Times New Roman" w:hAnsi="Verdana"/>
                <w:color w:val="000000"/>
                <w:szCs w:val="24"/>
              </w:rPr>
              <w:t>in</w:t>
            </w:r>
            <w:proofErr w:type="spellEnd"/>
            <w:r w:rsidRPr="006F292F">
              <w:rPr>
                <w:rFonts w:ascii="Verdana" w:eastAsia="Times New Roman" w:hAnsi="Verdana"/>
                <w:color w:val="000000"/>
                <w:szCs w:val="24"/>
              </w:rPr>
              <w:t xml:space="preserve"> (</w:t>
            </w:r>
            <w:proofErr w:type="spellStart"/>
            <w:r w:rsidRPr="006F292F">
              <w:rPr>
                <w:rFonts w:ascii="Verdana" w:eastAsia="Times New Roman" w:hAnsi="Verdana"/>
                <w:color w:val="000000"/>
                <w:szCs w:val="24"/>
              </w:rPr>
              <w:t>gigabit</w:t>
            </w:r>
            <w:proofErr w:type="spellEnd"/>
            <w:r w:rsidRPr="006F292F">
              <w:rPr>
                <w:rFonts w:ascii="Verdana" w:eastAsia="Times New Roman" w:hAnsi="Verdana"/>
                <w:color w:val="000000"/>
                <w:szCs w:val="24"/>
              </w:rPr>
              <w:t xml:space="preserve">), RJ45 </w:t>
            </w:r>
            <w:proofErr w:type="spellStart"/>
            <w:r w:rsidRPr="006F292F">
              <w:rPr>
                <w:rFonts w:ascii="Verdana" w:eastAsia="Times New Roman" w:hAnsi="Verdana"/>
                <w:color w:val="000000"/>
                <w:szCs w:val="24"/>
              </w:rPr>
              <w:t>out</w:t>
            </w:r>
            <w:proofErr w:type="spellEnd"/>
            <w:r w:rsidRPr="006F292F">
              <w:rPr>
                <w:rFonts w:ascii="Verdana" w:eastAsia="Times New Roman" w:hAnsi="Verdana"/>
                <w:color w:val="000000"/>
                <w:szCs w:val="24"/>
              </w:rPr>
              <w:t>.</w:t>
            </w:r>
          </w:p>
          <w:p w14:paraId="00505323" w14:textId="77777777"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Turi būti galimybė / jungtis vidinio kompiuterinio „OPS“ įdiegimui. </w:t>
            </w:r>
          </w:p>
          <w:p w14:paraId="24921DD7" w14:textId="69B1ABF6" w:rsidR="00B7137E" w:rsidRPr="00FD77D4" w:rsidRDefault="00B7137E" w:rsidP="0080375B">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Turi būti integruotas </w:t>
            </w:r>
            <w:r w:rsidR="00293584">
              <w:rPr>
                <w:rFonts w:ascii="Verdana" w:eastAsia="Times New Roman" w:hAnsi="Verdana"/>
                <w:color w:val="000000"/>
                <w:szCs w:val="24"/>
              </w:rPr>
              <w:t xml:space="preserve">ne prastesnis nei </w:t>
            </w:r>
            <w:proofErr w:type="spellStart"/>
            <w:r w:rsidRPr="00FD77D4">
              <w:rPr>
                <w:rFonts w:ascii="Verdana" w:eastAsia="Times New Roman" w:hAnsi="Verdana"/>
                <w:color w:val="000000"/>
                <w:szCs w:val="24"/>
              </w:rPr>
              <w:t>Wi</w:t>
            </w:r>
            <w:proofErr w:type="spellEnd"/>
            <w:r w:rsidRPr="00FD77D4">
              <w:rPr>
                <w:rFonts w:ascii="Verdana" w:eastAsia="Times New Roman" w:hAnsi="Verdana"/>
                <w:color w:val="000000"/>
                <w:szCs w:val="24"/>
              </w:rPr>
              <w:t xml:space="preserve">-Fi 6 modulis, galimybė naudoti </w:t>
            </w:r>
            <w:proofErr w:type="spellStart"/>
            <w:r w:rsidRPr="00FD77D4">
              <w:rPr>
                <w:rFonts w:ascii="Verdana" w:eastAsia="Times New Roman" w:hAnsi="Verdana"/>
                <w:color w:val="000000"/>
                <w:szCs w:val="24"/>
              </w:rPr>
              <w:t>Wifi</w:t>
            </w:r>
            <w:proofErr w:type="spellEnd"/>
            <w:r w:rsidRPr="00FD77D4">
              <w:rPr>
                <w:rFonts w:ascii="Verdana" w:eastAsia="Times New Roman" w:hAnsi="Verdana"/>
                <w:color w:val="000000"/>
                <w:szCs w:val="24"/>
              </w:rPr>
              <w:t xml:space="preserve"> ir interneto prieigos tašką vienu </w:t>
            </w:r>
            <w:r w:rsidR="00814220">
              <w:rPr>
                <w:rFonts w:ascii="Verdana" w:eastAsia="Times New Roman" w:hAnsi="Verdana"/>
                <w:color w:val="000000"/>
                <w:szCs w:val="24"/>
              </w:rPr>
              <w:t>metu. Integruotas</w:t>
            </w:r>
            <w:r w:rsidR="00293584">
              <w:rPr>
                <w:rFonts w:ascii="Verdana" w:eastAsia="Times New Roman" w:hAnsi="Verdana"/>
                <w:color w:val="000000"/>
                <w:szCs w:val="24"/>
              </w:rPr>
              <w:t xml:space="preserve"> ne prastesnis nei </w:t>
            </w:r>
            <w:r w:rsidR="00814220">
              <w:rPr>
                <w:rFonts w:ascii="Verdana" w:eastAsia="Times New Roman" w:hAnsi="Verdana"/>
                <w:color w:val="000000"/>
                <w:szCs w:val="24"/>
              </w:rPr>
              <w:t>Bluetooth 5.</w:t>
            </w:r>
            <w:r w:rsidR="00814220" w:rsidRPr="00814220">
              <w:rPr>
                <w:rFonts w:ascii="Verdana" w:eastAsia="Times New Roman" w:hAnsi="Verdana"/>
                <w:color w:val="000000"/>
                <w:szCs w:val="24"/>
              </w:rPr>
              <w:t>2</w:t>
            </w:r>
            <w:r w:rsidR="0080375B">
              <w:rPr>
                <w:rFonts w:ascii="Verdana" w:eastAsia="Times New Roman" w:hAnsi="Verdana"/>
                <w:color w:val="000000"/>
                <w:szCs w:val="24"/>
              </w:rPr>
              <w:t>, NFC</w:t>
            </w:r>
            <w:r w:rsidR="00814220">
              <w:rPr>
                <w:rFonts w:ascii="Verdana" w:eastAsia="Times New Roman" w:hAnsi="Verdana"/>
                <w:color w:val="000000"/>
                <w:szCs w:val="24"/>
              </w:rPr>
              <w:t>.</w:t>
            </w:r>
          </w:p>
        </w:tc>
      </w:tr>
      <w:tr w:rsidR="00B7137E" w:rsidRPr="00FD77D4" w14:paraId="156B9E80" w14:textId="77777777" w:rsidTr="006F292F">
        <w:trPr>
          <w:trHeight w:val="251"/>
        </w:trPr>
        <w:tc>
          <w:tcPr>
            <w:tcW w:w="631" w:type="dxa"/>
          </w:tcPr>
          <w:p w14:paraId="5EC034F4"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0EBC554D"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Android programinė įranga</w:t>
            </w:r>
          </w:p>
        </w:tc>
        <w:tc>
          <w:tcPr>
            <w:tcW w:w="6943" w:type="dxa"/>
          </w:tcPr>
          <w:p w14:paraId="6A212A96" w14:textId="344E0BBC" w:rsidR="00B7137E" w:rsidRPr="00FD77D4" w:rsidRDefault="00BE3ED1" w:rsidP="00FD77D4">
            <w:pPr>
              <w:spacing w:after="0" w:line="240" w:lineRule="auto"/>
              <w:jc w:val="both"/>
              <w:rPr>
                <w:rFonts w:ascii="Verdana" w:eastAsia="Times New Roman" w:hAnsi="Verdana"/>
                <w:color w:val="000000"/>
                <w:szCs w:val="24"/>
              </w:rPr>
            </w:pPr>
            <w:r w:rsidRPr="00BE3ED1">
              <w:rPr>
                <w:rFonts w:ascii="Verdana" w:eastAsia="Times New Roman" w:hAnsi="Verdana"/>
                <w:color w:val="000000"/>
                <w:szCs w:val="24"/>
              </w:rPr>
              <w:t xml:space="preserve">Turi būti įdiegta gamintojo (su siūlomu įrenginiu suderinta) programinė įranga, leidžianti perduoti vaizdą, garsą bei valdymą į įrenginį liečiamuoju ekranu iš Windows, </w:t>
            </w:r>
            <w:proofErr w:type="spellStart"/>
            <w:r w:rsidRPr="00BE3ED1">
              <w:rPr>
                <w:rFonts w:ascii="Verdana" w:eastAsia="Times New Roman" w:hAnsi="Verdana"/>
                <w:color w:val="000000"/>
                <w:szCs w:val="24"/>
              </w:rPr>
              <w:t>Mac</w:t>
            </w:r>
            <w:proofErr w:type="spellEnd"/>
            <w:r w:rsidRPr="00BE3ED1">
              <w:rPr>
                <w:rFonts w:ascii="Verdana" w:eastAsia="Times New Roman" w:hAnsi="Verdana"/>
                <w:color w:val="000000"/>
                <w:szCs w:val="24"/>
              </w:rPr>
              <w:t xml:space="preserve">, Android ir iOS įrenginių bevieliu būdu, naudojantis </w:t>
            </w:r>
            <w:proofErr w:type="spellStart"/>
            <w:r w:rsidRPr="00BE3ED1">
              <w:rPr>
                <w:rFonts w:ascii="Verdana" w:eastAsia="Times New Roman" w:hAnsi="Verdana"/>
                <w:color w:val="000000"/>
                <w:szCs w:val="24"/>
              </w:rPr>
              <w:t>Miracast</w:t>
            </w:r>
            <w:proofErr w:type="spellEnd"/>
            <w:r w:rsidRPr="00BE3ED1">
              <w:rPr>
                <w:rFonts w:ascii="Verdana" w:eastAsia="Times New Roman" w:hAnsi="Verdana"/>
                <w:color w:val="000000"/>
                <w:szCs w:val="24"/>
              </w:rPr>
              <w:t xml:space="preserve">, </w:t>
            </w:r>
            <w:proofErr w:type="spellStart"/>
            <w:r w:rsidRPr="00BE3ED1">
              <w:rPr>
                <w:rFonts w:ascii="Verdana" w:eastAsia="Times New Roman" w:hAnsi="Verdana"/>
                <w:color w:val="000000"/>
                <w:szCs w:val="24"/>
              </w:rPr>
              <w:t>AirPlay</w:t>
            </w:r>
            <w:proofErr w:type="spellEnd"/>
            <w:r w:rsidRPr="00BE3ED1">
              <w:rPr>
                <w:rFonts w:ascii="Verdana" w:eastAsia="Times New Roman" w:hAnsi="Verdana"/>
                <w:color w:val="000000"/>
                <w:szCs w:val="24"/>
              </w:rPr>
              <w:t xml:space="preserve">, </w:t>
            </w:r>
            <w:proofErr w:type="spellStart"/>
            <w:r w:rsidRPr="00BE3ED1">
              <w:rPr>
                <w:rFonts w:ascii="Verdana" w:eastAsia="Times New Roman" w:hAnsi="Verdana"/>
                <w:color w:val="000000"/>
                <w:szCs w:val="24"/>
              </w:rPr>
              <w:t>Chromecast</w:t>
            </w:r>
            <w:proofErr w:type="spellEnd"/>
            <w:r w:rsidRPr="00BE3ED1">
              <w:rPr>
                <w:rFonts w:ascii="Verdana" w:eastAsia="Times New Roman" w:hAnsi="Verdana"/>
                <w:color w:val="000000"/>
                <w:szCs w:val="24"/>
              </w:rPr>
              <w:t xml:space="preserve"> arba lygiaverčiais sprendimais, taip pat mobiliąja aplikacija. Ekrano valdytojui turi būti sudaryta galimybė matyti prijungtus įrenginius ir perjungti iš vieno transliuojamo įrenginio į kitą.</w:t>
            </w:r>
            <w:r w:rsidR="00B7137E" w:rsidRPr="00FD77D4">
              <w:rPr>
                <w:rFonts w:ascii="Verdana" w:hAnsi="Verdana"/>
                <w:color w:val="000000" w:themeColor="text1"/>
                <w:szCs w:val="24"/>
              </w:rPr>
              <w:t xml:space="preserve"> </w:t>
            </w:r>
            <w:r w:rsidR="00B7137E" w:rsidRPr="00FD77D4">
              <w:rPr>
                <w:rFonts w:ascii="Verdana" w:eastAsia="Times New Roman" w:hAnsi="Verdana"/>
                <w:color w:val="000000"/>
                <w:szCs w:val="24"/>
              </w:rPr>
              <w:t>Turi būti galimybė</w:t>
            </w:r>
            <w:r w:rsidR="00B7137E" w:rsidRPr="00FD77D4">
              <w:rPr>
                <w:rFonts w:ascii="Verdana" w:hAnsi="Verdana"/>
                <w:color w:val="000000" w:themeColor="text1"/>
                <w:szCs w:val="24"/>
              </w:rPr>
              <w:t xml:space="preserve"> prisijungti neribotam skaičiui vartotojų ir vienu metu transliuoti iki 9 įrenginių. Turi būti galimybė valdyti ekraną nuotoliniu būdu per </w:t>
            </w:r>
            <w:r w:rsidR="001A5BD9" w:rsidRPr="00FD77D4">
              <w:rPr>
                <w:rFonts w:ascii="Verdana" w:hAnsi="Verdana"/>
                <w:color w:val="000000" w:themeColor="text1"/>
                <w:szCs w:val="24"/>
              </w:rPr>
              <w:t>W</w:t>
            </w:r>
            <w:r w:rsidR="00B7137E" w:rsidRPr="00FD77D4">
              <w:rPr>
                <w:rFonts w:ascii="Verdana" w:hAnsi="Verdana"/>
                <w:color w:val="000000" w:themeColor="text1"/>
                <w:szCs w:val="24"/>
              </w:rPr>
              <w:t xml:space="preserve">indows, </w:t>
            </w:r>
            <w:proofErr w:type="spellStart"/>
            <w:r w:rsidR="001A5BD9" w:rsidRPr="00FD77D4">
              <w:rPr>
                <w:rFonts w:ascii="Verdana" w:hAnsi="Verdana"/>
                <w:color w:val="000000" w:themeColor="text1"/>
                <w:szCs w:val="24"/>
              </w:rPr>
              <w:t>M</w:t>
            </w:r>
            <w:r w:rsidR="00B7137E" w:rsidRPr="00FD77D4">
              <w:rPr>
                <w:rFonts w:ascii="Verdana" w:hAnsi="Verdana"/>
                <w:color w:val="000000" w:themeColor="text1"/>
                <w:szCs w:val="24"/>
              </w:rPr>
              <w:t>ac</w:t>
            </w:r>
            <w:proofErr w:type="spellEnd"/>
            <w:r w:rsidR="00B7137E" w:rsidRPr="00FD77D4">
              <w:rPr>
                <w:rFonts w:ascii="Verdana" w:hAnsi="Verdana"/>
                <w:color w:val="000000" w:themeColor="text1"/>
                <w:szCs w:val="24"/>
              </w:rPr>
              <w:t xml:space="preserve">, </w:t>
            </w:r>
            <w:r w:rsidR="001A5BD9" w:rsidRPr="00FD77D4">
              <w:rPr>
                <w:rFonts w:ascii="Verdana" w:hAnsi="Verdana"/>
                <w:color w:val="000000" w:themeColor="text1"/>
                <w:szCs w:val="24"/>
              </w:rPr>
              <w:t>A</w:t>
            </w:r>
            <w:r w:rsidR="00B7137E" w:rsidRPr="00FD77D4">
              <w:rPr>
                <w:rFonts w:ascii="Verdana" w:hAnsi="Verdana"/>
                <w:color w:val="000000" w:themeColor="text1"/>
                <w:szCs w:val="24"/>
              </w:rPr>
              <w:t xml:space="preserve">ndroid </w:t>
            </w:r>
            <w:r>
              <w:rPr>
                <w:rFonts w:ascii="Verdana" w:hAnsi="Verdana"/>
                <w:color w:val="000000" w:themeColor="text1"/>
                <w:szCs w:val="24"/>
              </w:rPr>
              <w:t xml:space="preserve">ir kt. </w:t>
            </w:r>
            <w:r w:rsidR="00B7137E" w:rsidRPr="00FD77D4">
              <w:rPr>
                <w:rFonts w:ascii="Verdana" w:hAnsi="Verdana"/>
                <w:color w:val="000000" w:themeColor="text1"/>
                <w:szCs w:val="24"/>
              </w:rPr>
              <w:t xml:space="preserve">sistemas </w:t>
            </w:r>
            <w:r w:rsidR="008A051D" w:rsidRPr="008A051D">
              <w:rPr>
                <w:rFonts w:ascii="Verdana" w:hAnsi="Verdana"/>
                <w:color w:val="000000" w:themeColor="text1"/>
                <w:szCs w:val="24"/>
              </w:rPr>
              <w:t>naudojant gamintojo arba lygiavertę suderinamą programinę įrangą.</w:t>
            </w:r>
            <w:r w:rsidR="00B7137E" w:rsidRPr="00FD77D4">
              <w:rPr>
                <w:rFonts w:ascii="Verdana" w:hAnsi="Verdana"/>
                <w:color w:val="000000" w:themeColor="text1"/>
                <w:szCs w:val="24"/>
              </w:rPr>
              <w:t xml:space="preserve"> Visa programinė įranga turi būti lietuvių kalba. </w:t>
            </w:r>
          </w:p>
        </w:tc>
      </w:tr>
      <w:tr w:rsidR="00B7137E" w:rsidRPr="00FD77D4" w14:paraId="4AAD0A7F" w14:textId="77777777" w:rsidTr="006F292F">
        <w:trPr>
          <w:trHeight w:val="251"/>
        </w:trPr>
        <w:tc>
          <w:tcPr>
            <w:tcW w:w="631" w:type="dxa"/>
          </w:tcPr>
          <w:p w14:paraId="5CAC5E74"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5BB06CB1"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Windows programinė įranga</w:t>
            </w:r>
          </w:p>
        </w:tc>
        <w:tc>
          <w:tcPr>
            <w:tcW w:w="6943" w:type="dxa"/>
          </w:tcPr>
          <w:p w14:paraId="1A46B95D" w14:textId="161A46FC" w:rsidR="00B7137E" w:rsidRPr="000E212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Siūloma programinė įranga turi būti lietuvių kalba, skirta K12, </w:t>
            </w:r>
            <w:r w:rsidRPr="000E2124">
              <w:rPr>
                <w:rFonts w:ascii="Verdana" w:eastAsia="Times New Roman" w:hAnsi="Verdana"/>
                <w:szCs w:val="24"/>
              </w:rPr>
              <w:t xml:space="preserve">kurioje </w:t>
            </w:r>
            <w:r w:rsidR="008A051D">
              <w:rPr>
                <w:rFonts w:ascii="Verdana" w:eastAsia="Times New Roman" w:hAnsi="Verdana"/>
                <w:szCs w:val="24"/>
              </w:rPr>
              <w:t>turi būti ne mažiau</w:t>
            </w:r>
            <w:r w:rsidRPr="000E2124">
              <w:rPr>
                <w:rFonts w:ascii="Verdana" w:eastAsia="Times New Roman" w:hAnsi="Verdana"/>
                <w:szCs w:val="24"/>
              </w:rPr>
              <w:t xml:space="preserve"> kaip 1</w:t>
            </w:r>
            <w:r w:rsidR="006E5BDF" w:rsidRPr="000E2124">
              <w:rPr>
                <w:rFonts w:ascii="Verdana" w:eastAsia="Times New Roman" w:hAnsi="Verdana"/>
                <w:szCs w:val="24"/>
              </w:rPr>
              <w:t>0</w:t>
            </w:r>
            <w:r w:rsidRPr="000E2124">
              <w:rPr>
                <w:rFonts w:ascii="Verdana" w:eastAsia="Times New Roman" w:hAnsi="Verdana"/>
                <w:szCs w:val="24"/>
              </w:rPr>
              <w:t xml:space="preserve">00 vnt. 3D vizualizacijų, kurias galima perjungti į 3D režimą. Programinėje įrangoje </w:t>
            </w:r>
            <w:r w:rsidR="00293584">
              <w:rPr>
                <w:rFonts w:ascii="Verdana" w:eastAsia="Times New Roman" w:hAnsi="Verdana"/>
                <w:szCs w:val="24"/>
              </w:rPr>
              <w:t>turi būti</w:t>
            </w:r>
            <w:r w:rsidR="00293584" w:rsidRPr="000E2124">
              <w:rPr>
                <w:rFonts w:ascii="Verdana" w:eastAsia="Times New Roman" w:hAnsi="Verdana"/>
                <w:szCs w:val="24"/>
              </w:rPr>
              <w:t xml:space="preserve"> </w:t>
            </w:r>
            <w:r w:rsidR="008A051D">
              <w:rPr>
                <w:rFonts w:ascii="Verdana" w:eastAsia="Times New Roman" w:hAnsi="Verdana"/>
                <w:szCs w:val="24"/>
              </w:rPr>
              <w:t>ne mažiau</w:t>
            </w:r>
            <w:r w:rsidR="008A051D" w:rsidRPr="000E2124">
              <w:rPr>
                <w:rFonts w:ascii="Verdana" w:eastAsia="Times New Roman" w:hAnsi="Verdana"/>
                <w:szCs w:val="24"/>
              </w:rPr>
              <w:t xml:space="preserve"> </w:t>
            </w:r>
            <w:r w:rsidRPr="000E2124">
              <w:rPr>
                <w:rFonts w:ascii="Verdana" w:eastAsia="Times New Roman" w:hAnsi="Verdana"/>
                <w:szCs w:val="24"/>
              </w:rPr>
              <w:t xml:space="preserve">kaip 100 įrankių įvairių dalykų žinių patikrinimui ir įtvirtinimui, </w:t>
            </w:r>
            <w:r w:rsidRPr="000E2124">
              <w:rPr>
                <w:rFonts w:ascii="Verdana" w:eastAsia="Times New Roman" w:hAnsi="Verdana"/>
                <w:color w:val="000000"/>
                <w:szCs w:val="24"/>
              </w:rPr>
              <w:t xml:space="preserve">užduočių kūrimui. Programinės įrangos atnaujinimai turi būti nemokamai teikiami visą licencijos galiojimo laikotarpį. Licencijos galiojimo terminas – ne trumpesnis kaip 12 mėnesių su galimybe pratęsti už papildomą mokestį. </w:t>
            </w:r>
          </w:p>
          <w:p w14:paraId="2641F051" w14:textId="77777777" w:rsidR="00B7137E" w:rsidRPr="00FD77D4" w:rsidRDefault="00B7137E" w:rsidP="00FD77D4">
            <w:pPr>
              <w:spacing w:after="0" w:line="240" w:lineRule="auto"/>
              <w:jc w:val="both"/>
              <w:rPr>
                <w:rFonts w:ascii="Verdana" w:eastAsia="Times New Roman" w:hAnsi="Verdana"/>
                <w:color w:val="000000"/>
                <w:szCs w:val="24"/>
              </w:rPr>
            </w:pPr>
            <w:r w:rsidRPr="000E2124">
              <w:rPr>
                <w:rFonts w:ascii="Verdana" w:eastAsia="Times New Roman" w:hAnsi="Verdana"/>
                <w:color w:val="000000"/>
                <w:szCs w:val="24"/>
              </w:rPr>
              <w:t>Kartu su programine įranga turi</w:t>
            </w:r>
            <w:r w:rsidRPr="00FD77D4">
              <w:rPr>
                <w:rFonts w:ascii="Verdana" w:eastAsia="Times New Roman" w:hAnsi="Verdana"/>
                <w:color w:val="000000"/>
                <w:szCs w:val="24"/>
              </w:rPr>
              <w:t xml:space="preserve"> būti pateikiami mokomieji vaizdo įrašai kaip naudotis programine įranga lietuvių kalba, kurių bendra trukmė ne trumpesnė kaip 60 min. </w:t>
            </w:r>
            <w:r w:rsidRPr="00FD77D4">
              <w:rPr>
                <w:rFonts w:ascii="Verdana" w:hAnsi="Verdana"/>
                <w:color w:val="000000" w:themeColor="text1"/>
                <w:szCs w:val="24"/>
              </w:rPr>
              <w:t xml:space="preserve"> </w:t>
            </w:r>
          </w:p>
        </w:tc>
      </w:tr>
      <w:tr w:rsidR="00B7137E" w:rsidRPr="00FD77D4" w14:paraId="6BE923DE" w14:textId="77777777" w:rsidTr="006F292F">
        <w:trPr>
          <w:trHeight w:val="251"/>
        </w:trPr>
        <w:tc>
          <w:tcPr>
            <w:tcW w:w="631" w:type="dxa"/>
          </w:tcPr>
          <w:p w14:paraId="6B789761"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0C545E00"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Tiekėjas</w:t>
            </w:r>
          </w:p>
        </w:tc>
        <w:tc>
          <w:tcPr>
            <w:tcW w:w="6943" w:type="dxa"/>
          </w:tcPr>
          <w:p w14:paraId="1BA6DFEC" w14:textId="180B613D" w:rsidR="00B7137E" w:rsidRPr="00FD77D4" w:rsidRDefault="00BE3ED1" w:rsidP="00FD77D4">
            <w:pPr>
              <w:spacing w:after="0" w:line="240" w:lineRule="auto"/>
              <w:jc w:val="both"/>
              <w:rPr>
                <w:rFonts w:ascii="Verdana" w:eastAsia="Times New Roman" w:hAnsi="Verdana"/>
                <w:color w:val="000000"/>
                <w:szCs w:val="24"/>
              </w:rPr>
            </w:pPr>
            <w:r w:rsidRPr="00BE3ED1">
              <w:rPr>
                <w:rFonts w:ascii="Verdana" w:hAnsi="Verdana"/>
                <w:color w:val="000000" w:themeColor="text1"/>
                <w:szCs w:val="24"/>
              </w:rPr>
              <w:t>Tiekėjas turi būti gamintojo įgaliotas tiekti siūlomą įrangą Lietuvos Respublikos teritorijoje</w:t>
            </w:r>
            <w:r w:rsidR="00B05999">
              <w:rPr>
                <w:rFonts w:ascii="Verdana" w:hAnsi="Verdana"/>
                <w:color w:val="000000" w:themeColor="text1"/>
                <w:szCs w:val="24"/>
              </w:rPr>
              <w:t xml:space="preserve"> </w:t>
            </w:r>
            <w:r w:rsidR="00B7137E" w:rsidRPr="00FD77D4">
              <w:rPr>
                <w:rFonts w:ascii="Verdana" w:hAnsi="Verdana"/>
                <w:color w:val="000000" w:themeColor="text1"/>
                <w:szCs w:val="24"/>
              </w:rPr>
              <w:t xml:space="preserve">ir turėti gamintojo autorizuotą siūlomų interaktyvių ekranų garantinio aptarnavimo centrą arba sutartį su tokiu centru. Tiekėjas nuo pranešimo gavimo apie problemą/gedimą turi reaguoti ne daugiau kaip per 3 d. d., o problemą/gedimą išspręsti ne </w:t>
            </w:r>
            <w:r w:rsidR="006F292F">
              <w:rPr>
                <w:rFonts w:ascii="Verdana" w:hAnsi="Verdana"/>
                <w:color w:val="000000" w:themeColor="text1"/>
                <w:szCs w:val="24"/>
              </w:rPr>
              <w:t>vėliau</w:t>
            </w:r>
            <w:r w:rsidR="006F292F" w:rsidRPr="00FD77D4">
              <w:rPr>
                <w:rFonts w:ascii="Verdana" w:hAnsi="Verdana"/>
                <w:color w:val="000000" w:themeColor="text1"/>
                <w:szCs w:val="24"/>
              </w:rPr>
              <w:t xml:space="preserve"> </w:t>
            </w:r>
            <w:r w:rsidR="00B7137E" w:rsidRPr="00FD77D4">
              <w:rPr>
                <w:rFonts w:ascii="Verdana" w:hAnsi="Verdana"/>
                <w:color w:val="000000" w:themeColor="text1"/>
                <w:szCs w:val="24"/>
              </w:rPr>
              <w:t>kaip per 10 d. d. </w:t>
            </w:r>
          </w:p>
        </w:tc>
      </w:tr>
      <w:tr w:rsidR="00B7137E" w:rsidRPr="00FD77D4" w14:paraId="0A15C6CC" w14:textId="77777777" w:rsidTr="006F292F">
        <w:trPr>
          <w:trHeight w:val="251"/>
        </w:trPr>
        <w:tc>
          <w:tcPr>
            <w:tcW w:w="631" w:type="dxa"/>
          </w:tcPr>
          <w:p w14:paraId="6A11F242"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4D87BC7F"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Garantija</w:t>
            </w:r>
          </w:p>
        </w:tc>
        <w:tc>
          <w:tcPr>
            <w:tcW w:w="6943" w:type="dxa"/>
          </w:tcPr>
          <w:p w14:paraId="6B572AE7" w14:textId="13B9F253" w:rsidR="00B7137E" w:rsidRPr="00FD77D4" w:rsidRDefault="00B05999" w:rsidP="00FD77D4">
            <w:pPr>
              <w:spacing w:after="0" w:line="240" w:lineRule="auto"/>
              <w:jc w:val="both"/>
              <w:rPr>
                <w:rFonts w:ascii="Verdana" w:eastAsia="Times New Roman" w:hAnsi="Verdana"/>
                <w:color w:val="000000"/>
                <w:szCs w:val="24"/>
              </w:rPr>
            </w:pPr>
            <w:r w:rsidRPr="00B05999">
              <w:rPr>
                <w:rFonts w:ascii="Verdana" w:eastAsia="Times New Roman" w:hAnsi="Verdana"/>
                <w:color w:val="000000"/>
                <w:szCs w:val="24"/>
              </w:rPr>
              <w:t>Interaktyviajam ekranui turi būti suteikiama ne trumpesnė kaip 24 mėnesių garantija. Tiekėjas įsipareigoja garantiniu laikotarpiu pakeisti interaktyvųjį ekraną, jei atsiranda neveikiančių pikselių. Neveikiančiais pikseliais laikomi nuolat nešviečiantys, nuolat šviečiantys arba neteisingai spalvą atkuriantys pikseliai. Defektas nustatomas vizualinės patikros būdu, ekrane rodant vienspalvius fonus.</w:t>
            </w:r>
          </w:p>
        </w:tc>
      </w:tr>
      <w:tr w:rsidR="00B7137E" w:rsidRPr="00FD77D4" w14:paraId="67ACC1FD" w14:textId="77777777" w:rsidTr="006F292F">
        <w:trPr>
          <w:trHeight w:val="251"/>
        </w:trPr>
        <w:tc>
          <w:tcPr>
            <w:tcW w:w="631" w:type="dxa"/>
          </w:tcPr>
          <w:p w14:paraId="007842BA" w14:textId="77777777" w:rsidR="00B7137E" w:rsidRPr="00FD77D4" w:rsidRDefault="00B7137E" w:rsidP="00FD77D4">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20A4790B" w14:textId="77777777" w:rsidR="00B7137E" w:rsidRPr="00FD77D4" w:rsidRDefault="00B7137E" w:rsidP="00FD77D4">
            <w:pPr>
              <w:spacing w:after="0" w:line="240" w:lineRule="auto"/>
              <w:jc w:val="center"/>
              <w:rPr>
                <w:rFonts w:ascii="Verdana" w:eastAsia="Times New Roman" w:hAnsi="Verdana"/>
                <w:color w:val="000000"/>
                <w:szCs w:val="24"/>
              </w:rPr>
            </w:pPr>
            <w:r w:rsidRPr="00FD77D4">
              <w:rPr>
                <w:rFonts w:ascii="Verdana" w:eastAsia="Times New Roman" w:hAnsi="Verdana"/>
                <w:color w:val="000000"/>
                <w:szCs w:val="24"/>
              </w:rPr>
              <w:t>Mokymai</w:t>
            </w:r>
          </w:p>
        </w:tc>
        <w:tc>
          <w:tcPr>
            <w:tcW w:w="6943" w:type="dxa"/>
          </w:tcPr>
          <w:p w14:paraId="60C45990" w14:textId="52CFCF29" w:rsidR="00B7137E" w:rsidRPr="00FD77D4" w:rsidRDefault="00B7137E" w:rsidP="00FD77D4">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 xml:space="preserve">Tiekėjas turi suorganizuoti mokymus kaip naudotis interaktyviu ekranu mokytojams bei kitiems Pirkėjo darbuotojams. </w:t>
            </w:r>
            <w:r w:rsidR="00852FF6" w:rsidRPr="00852FF6">
              <w:rPr>
                <w:rFonts w:ascii="Verdana" w:eastAsia="Times New Roman" w:hAnsi="Verdana"/>
                <w:color w:val="000000"/>
                <w:szCs w:val="24"/>
              </w:rPr>
              <w:t>Tiekėjas turi suorganizuoti ne mažiau kaip 1 mokymų sesiją, kurios trukmė – ne trumpesnė kaip 3 akad. val.</w:t>
            </w:r>
            <w:r w:rsidR="00852FF6">
              <w:rPr>
                <w:rFonts w:ascii="Verdana" w:eastAsia="Times New Roman" w:hAnsi="Verdana"/>
                <w:color w:val="000000"/>
                <w:szCs w:val="24"/>
              </w:rPr>
              <w:t xml:space="preserve"> </w:t>
            </w:r>
            <w:r w:rsidRPr="00FD77D4">
              <w:rPr>
                <w:rFonts w:ascii="Verdana" w:eastAsia="Times New Roman" w:hAnsi="Verdana"/>
                <w:color w:val="000000"/>
                <w:szCs w:val="24"/>
              </w:rPr>
              <w:t>Mokymai turi vykti Pirkėjo patalpose</w:t>
            </w:r>
            <w:r w:rsidR="006F292F">
              <w:rPr>
                <w:rFonts w:ascii="Verdana" w:eastAsia="Times New Roman" w:hAnsi="Verdana"/>
                <w:color w:val="000000"/>
                <w:szCs w:val="24"/>
              </w:rPr>
              <w:t>,</w:t>
            </w:r>
            <w:r w:rsidRPr="00FD77D4">
              <w:rPr>
                <w:rFonts w:ascii="Verdana" w:eastAsia="Times New Roman" w:hAnsi="Verdana"/>
                <w:color w:val="000000"/>
                <w:szCs w:val="24"/>
              </w:rPr>
              <w:t xml:space="preserve"> naudojant Tiekėjo pateiktą interaktyvų ekraną. Mokymų metu turi būti pademonstruojamos visos ekrano funkcijos. Mokymų tvarkaraštis turi būti derinamas pagal Pirkėjo galimybes.</w:t>
            </w:r>
          </w:p>
        </w:tc>
      </w:tr>
      <w:tr w:rsidR="0070085F" w:rsidRPr="00FD77D4" w14:paraId="3EE1205E" w14:textId="77777777" w:rsidTr="006F292F">
        <w:trPr>
          <w:trHeight w:val="251"/>
        </w:trPr>
        <w:tc>
          <w:tcPr>
            <w:tcW w:w="631" w:type="dxa"/>
          </w:tcPr>
          <w:p w14:paraId="699AF2CE" w14:textId="77777777" w:rsidR="0070085F" w:rsidRPr="00FD77D4" w:rsidRDefault="0070085F" w:rsidP="00FB3C70">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7861B840" w14:textId="77777777" w:rsidR="0070085F" w:rsidRPr="00FD77D4" w:rsidRDefault="0070085F" w:rsidP="00FB3C70">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Stovas</w:t>
            </w:r>
          </w:p>
        </w:tc>
        <w:tc>
          <w:tcPr>
            <w:tcW w:w="6943" w:type="dxa"/>
          </w:tcPr>
          <w:p w14:paraId="57E67346" w14:textId="7561964A" w:rsidR="0070085F" w:rsidRPr="0070085F" w:rsidRDefault="0070085F" w:rsidP="00FB3C70">
            <w:pPr>
              <w:spacing w:after="0" w:line="240" w:lineRule="auto"/>
              <w:jc w:val="both"/>
              <w:rPr>
                <w:rFonts w:ascii="Verdana" w:hAnsi="Verdana"/>
                <w:color w:val="000000" w:themeColor="text1"/>
                <w:szCs w:val="24"/>
              </w:rPr>
            </w:pPr>
            <w:r w:rsidRPr="00FD77D4">
              <w:rPr>
                <w:rFonts w:ascii="Verdana" w:hAnsi="Verdana"/>
                <w:color w:val="000000" w:themeColor="text1"/>
                <w:szCs w:val="24"/>
              </w:rPr>
              <w:t>Elektrinis stovas (</w:t>
            </w:r>
            <w:r w:rsidRPr="00FD77D4">
              <w:rPr>
                <w:rFonts w:ascii="Verdana" w:hAnsi="Verdana"/>
                <w:szCs w:val="24"/>
              </w:rPr>
              <w:t>su elektrine pavara)</w:t>
            </w:r>
            <w:r>
              <w:rPr>
                <w:rFonts w:ascii="Verdana" w:hAnsi="Verdana"/>
                <w:szCs w:val="24"/>
              </w:rPr>
              <w:t xml:space="preserve">, </w:t>
            </w:r>
            <w:r w:rsidRPr="00FD77D4">
              <w:rPr>
                <w:rFonts w:ascii="Verdana" w:hAnsi="Verdana"/>
                <w:color w:val="000000" w:themeColor="text1"/>
                <w:szCs w:val="24"/>
              </w:rPr>
              <w:t>tvirtinamas prie sienos. Maksimali apkrova – ne mažiau kaip</w:t>
            </w:r>
            <w:r>
              <w:rPr>
                <w:rFonts w:ascii="Verdana" w:hAnsi="Verdana"/>
                <w:color w:val="000000" w:themeColor="text1"/>
                <w:szCs w:val="24"/>
              </w:rPr>
              <w:t xml:space="preserve"> </w:t>
            </w:r>
            <w:r w:rsidRPr="00FD77D4">
              <w:rPr>
                <w:rFonts w:ascii="Verdana" w:hAnsi="Verdana"/>
                <w:color w:val="000000" w:themeColor="text1"/>
                <w:szCs w:val="24"/>
              </w:rPr>
              <w:t xml:space="preserve">120kg. </w:t>
            </w:r>
            <w:r w:rsidRPr="009B0AE6">
              <w:rPr>
                <w:rFonts w:ascii="Verdana" w:hAnsi="Verdana"/>
                <w:color w:val="000000" w:themeColor="text1"/>
                <w:szCs w:val="24"/>
              </w:rPr>
              <w:t>V</w:t>
            </w:r>
            <w:r w:rsidR="00852FF6">
              <w:rPr>
                <w:rFonts w:ascii="Verdana" w:hAnsi="Verdana"/>
                <w:color w:val="000000" w:themeColor="text1"/>
                <w:szCs w:val="24"/>
              </w:rPr>
              <w:t>ESA</w:t>
            </w:r>
            <w:r w:rsidRPr="00FD77D4">
              <w:rPr>
                <w:rFonts w:ascii="Verdana" w:hAnsi="Verdana"/>
                <w:color w:val="000000" w:themeColor="text1"/>
                <w:szCs w:val="24"/>
              </w:rPr>
              <w:t xml:space="preserve"> </w:t>
            </w:r>
            <w:r w:rsidR="003E5798">
              <w:rPr>
                <w:rFonts w:ascii="Verdana" w:eastAsia="Times New Roman" w:hAnsi="Verdana"/>
                <w:color w:val="000000"/>
                <w:szCs w:val="24"/>
              </w:rPr>
              <w:t xml:space="preserve">(tvirtinimo taškai) </w:t>
            </w:r>
            <w:r w:rsidRPr="00FD77D4">
              <w:rPr>
                <w:rFonts w:ascii="Verdana" w:hAnsi="Verdana"/>
                <w:color w:val="000000" w:themeColor="text1"/>
                <w:szCs w:val="24"/>
              </w:rPr>
              <w:t>800x600</w:t>
            </w:r>
            <w:r>
              <w:rPr>
                <w:rFonts w:ascii="Verdana" w:hAnsi="Verdana"/>
                <w:color w:val="000000" w:themeColor="text1"/>
                <w:szCs w:val="24"/>
              </w:rPr>
              <w:t>.</w:t>
            </w:r>
          </w:p>
        </w:tc>
      </w:tr>
      <w:tr w:rsidR="0070085F" w:rsidRPr="00FD77D4" w14:paraId="2603565D" w14:textId="77777777" w:rsidTr="006F292F">
        <w:trPr>
          <w:trHeight w:val="251"/>
        </w:trPr>
        <w:tc>
          <w:tcPr>
            <w:tcW w:w="631" w:type="dxa"/>
          </w:tcPr>
          <w:p w14:paraId="5DA38B1E" w14:textId="77777777" w:rsidR="0070085F" w:rsidRPr="00FD77D4" w:rsidRDefault="0070085F" w:rsidP="00FB3C70">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661CD6FC" w14:textId="77777777" w:rsidR="0070085F" w:rsidRPr="00FD77D4" w:rsidRDefault="0070085F" w:rsidP="00FB3C70">
            <w:pPr>
              <w:spacing w:after="0" w:line="240" w:lineRule="auto"/>
              <w:jc w:val="center"/>
              <w:rPr>
                <w:rFonts w:ascii="Verdana" w:eastAsia="Times New Roman" w:hAnsi="Verdana"/>
                <w:color w:val="000000"/>
                <w:szCs w:val="24"/>
              </w:rPr>
            </w:pPr>
            <w:r w:rsidRPr="00FD77D4">
              <w:rPr>
                <w:rFonts w:ascii="Verdana" w:hAnsi="Verdana"/>
                <w:color w:val="000000" w:themeColor="text1"/>
                <w:szCs w:val="24"/>
              </w:rPr>
              <w:t>Stovas</w:t>
            </w:r>
          </w:p>
        </w:tc>
        <w:tc>
          <w:tcPr>
            <w:tcW w:w="6943" w:type="dxa"/>
          </w:tcPr>
          <w:p w14:paraId="7B70809F" w14:textId="2008A7DD" w:rsidR="0070085F" w:rsidRPr="00FD77D4" w:rsidRDefault="0070085F" w:rsidP="00FB3C70">
            <w:pPr>
              <w:spacing w:after="0" w:line="240" w:lineRule="auto"/>
              <w:jc w:val="both"/>
              <w:rPr>
                <w:rFonts w:ascii="Verdana" w:eastAsia="Times New Roman" w:hAnsi="Verdana"/>
                <w:color w:val="000000"/>
                <w:szCs w:val="24"/>
              </w:rPr>
            </w:pPr>
            <w:r w:rsidRPr="0095141A">
              <w:rPr>
                <w:rFonts w:ascii="Verdana" w:eastAsia="Times New Roman" w:hAnsi="Verdana"/>
                <w:color w:val="000000"/>
                <w:szCs w:val="24"/>
              </w:rPr>
              <w:t>Elektrinis mobilus stovas</w:t>
            </w:r>
            <w:r>
              <w:rPr>
                <w:rFonts w:ascii="Verdana" w:eastAsia="Times New Roman" w:hAnsi="Verdana"/>
                <w:color w:val="000000"/>
                <w:szCs w:val="24"/>
              </w:rPr>
              <w:t xml:space="preserve"> ant</w:t>
            </w:r>
            <w:r w:rsidRPr="0095141A">
              <w:rPr>
                <w:rFonts w:ascii="Verdana" w:eastAsia="Times New Roman" w:hAnsi="Verdana"/>
                <w:color w:val="000000"/>
                <w:szCs w:val="24"/>
              </w:rPr>
              <w:t xml:space="preserve"> 4 ratukų. Maksimali apkrova </w:t>
            </w:r>
            <w:r w:rsidR="003E284B">
              <w:rPr>
                <w:rFonts w:ascii="Verdana" w:eastAsia="Times New Roman" w:hAnsi="Verdana"/>
                <w:color w:val="000000"/>
                <w:szCs w:val="24"/>
              </w:rPr>
              <w:t xml:space="preserve">ne mažiau kaip </w:t>
            </w:r>
            <w:r w:rsidRPr="0095141A">
              <w:rPr>
                <w:rFonts w:ascii="Verdana" w:eastAsia="Times New Roman" w:hAnsi="Verdana"/>
                <w:color w:val="000000"/>
                <w:szCs w:val="24"/>
              </w:rPr>
              <w:t>100</w:t>
            </w:r>
            <w:r>
              <w:rPr>
                <w:rFonts w:ascii="Verdana" w:eastAsia="Times New Roman" w:hAnsi="Verdana"/>
                <w:color w:val="000000"/>
                <w:szCs w:val="24"/>
              </w:rPr>
              <w:t xml:space="preserve"> </w:t>
            </w:r>
            <w:r w:rsidRPr="0095141A">
              <w:rPr>
                <w:rFonts w:ascii="Verdana" w:eastAsia="Times New Roman" w:hAnsi="Verdana"/>
                <w:color w:val="000000"/>
                <w:szCs w:val="24"/>
              </w:rPr>
              <w:t xml:space="preserve">kg. </w:t>
            </w:r>
            <w:r w:rsidR="00852FF6" w:rsidRPr="009B0AE6">
              <w:rPr>
                <w:rFonts w:ascii="Verdana" w:hAnsi="Verdana"/>
                <w:color w:val="000000" w:themeColor="text1"/>
                <w:szCs w:val="24"/>
              </w:rPr>
              <w:t>V</w:t>
            </w:r>
            <w:r w:rsidR="00852FF6">
              <w:rPr>
                <w:rFonts w:ascii="Verdana" w:hAnsi="Verdana"/>
                <w:color w:val="000000" w:themeColor="text1"/>
                <w:szCs w:val="24"/>
              </w:rPr>
              <w:t xml:space="preserve">ESA </w:t>
            </w:r>
            <w:r w:rsidR="003E5798">
              <w:rPr>
                <w:rFonts w:ascii="Verdana" w:eastAsia="Times New Roman" w:hAnsi="Verdana"/>
                <w:color w:val="000000"/>
                <w:szCs w:val="24"/>
              </w:rPr>
              <w:t xml:space="preserve">(tvirtinimo taškai) </w:t>
            </w:r>
            <w:r w:rsidRPr="0095141A">
              <w:rPr>
                <w:rFonts w:ascii="Verdana" w:eastAsia="Times New Roman" w:hAnsi="Verdana"/>
                <w:color w:val="000000"/>
                <w:szCs w:val="24"/>
              </w:rPr>
              <w:t>800x600</w:t>
            </w:r>
            <w:r>
              <w:rPr>
                <w:rFonts w:ascii="Verdana" w:eastAsia="Times New Roman" w:hAnsi="Verdana"/>
                <w:color w:val="000000"/>
                <w:szCs w:val="24"/>
              </w:rPr>
              <w:t>.</w:t>
            </w:r>
          </w:p>
        </w:tc>
      </w:tr>
      <w:tr w:rsidR="000C6EB7" w:rsidRPr="00FD77D4" w14:paraId="66AC873B" w14:textId="77777777" w:rsidTr="006F292F">
        <w:trPr>
          <w:trHeight w:val="251"/>
        </w:trPr>
        <w:tc>
          <w:tcPr>
            <w:tcW w:w="631" w:type="dxa"/>
          </w:tcPr>
          <w:p w14:paraId="6914F856" w14:textId="77777777" w:rsidR="000C6EB7" w:rsidRPr="00FD77D4" w:rsidRDefault="000C6EB7" w:rsidP="00FB3C70">
            <w:pPr>
              <w:pStyle w:val="Sraopastraipa"/>
              <w:numPr>
                <w:ilvl w:val="0"/>
                <w:numId w:val="1"/>
              </w:numPr>
              <w:spacing w:after="0" w:line="240" w:lineRule="auto"/>
              <w:jc w:val="center"/>
              <w:rPr>
                <w:rFonts w:ascii="Verdana" w:eastAsia="Times New Roman" w:hAnsi="Verdana"/>
                <w:color w:val="000000"/>
                <w:szCs w:val="24"/>
              </w:rPr>
            </w:pPr>
          </w:p>
        </w:tc>
        <w:tc>
          <w:tcPr>
            <w:tcW w:w="1774" w:type="dxa"/>
          </w:tcPr>
          <w:p w14:paraId="6487F12D" w14:textId="77777777" w:rsidR="000C6EB7" w:rsidRPr="00FD77D4" w:rsidRDefault="000C6EB7" w:rsidP="00FB3C70">
            <w:pPr>
              <w:spacing w:after="0" w:line="240" w:lineRule="auto"/>
              <w:jc w:val="center"/>
              <w:rPr>
                <w:rFonts w:ascii="Verdana" w:hAnsi="Verdana"/>
                <w:color w:val="000000" w:themeColor="text1"/>
                <w:szCs w:val="24"/>
              </w:rPr>
            </w:pPr>
            <w:r>
              <w:rPr>
                <w:rFonts w:ascii="Verdana" w:hAnsi="Verdana"/>
                <w:color w:val="000000" w:themeColor="text1"/>
                <w:szCs w:val="24"/>
              </w:rPr>
              <w:t>Komplektacija</w:t>
            </w:r>
          </w:p>
        </w:tc>
        <w:tc>
          <w:tcPr>
            <w:tcW w:w="6943" w:type="dxa"/>
          </w:tcPr>
          <w:p w14:paraId="4E3C47CE" w14:textId="77777777" w:rsidR="000C6EB7" w:rsidRPr="000C6EB7" w:rsidRDefault="000C6EB7" w:rsidP="000C6EB7">
            <w:pPr>
              <w:spacing w:after="0" w:line="240" w:lineRule="auto"/>
              <w:jc w:val="both"/>
              <w:rPr>
                <w:rFonts w:ascii="Verdana" w:eastAsia="Times New Roman" w:hAnsi="Verdana"/>
                <w:color w:val="000000"/>
                <w:szCs w:val="24"/>
              </w:rPr>
            </w:pPr>
            <w:r w:rsidRPr="000C6EB7">
              <w:rPr>
                <w:rFonts w:ascii="Verdana" w:eastAsia="Times New Roman" w:hAnsi="Verdana"/>
                <w:color w:val="000000"/>
                <w:szCs w:val="24"/>
              </w:rPr>
              <w:t>Interaktyvus ekranas</w:t>
            </w:r>
            <w:r w:rsidR="000E71EC">
              <w:rPr>
                <w:rFonts w:ascii="Verdana" w:eastAsia="Times New Roman" w:hAnsi="Verdana"/>
                <w:color w:val="000000"/>
                <w:szCs w:val="24"/>
              </w:rPr>
              <w:t>.</w:t>
            </w:r>
          </w:p>
          <w:p w14:paraId="799B785C" w14:textId="77777777" w:rsidR="000C6EB7" w:rsidRPr="000C6EB7" w:rsidRDefault="000C6EB7" w:rsidP="000C6EB7">
            <w:pPr>
              <w:spacing w:after="0" w:line="240" w:lineRule="auto"/>
              <w:jc w:val="both"/>
              <w:rPr>
                <w:rFonts w:ascii="Verdana" w:eastAsia="Times New Roman" w:hAnsi="Verdana"/>
                <w:color w:val="000000"/>
                <w:szCs w:val="24"/>
              </w:rPr>
            </w:pPr>
            <w:r>
              <w:rPr>
                <w:rFonts w:ascii="Verdana" w:eastAsia="Times New Roman" w:hAnsi="Verdana"/>
                <w:color w:val="000000"/>
                <w:szCs w:val="24"/>
              </w:rPr>
              <w:t>Stovas</w:t>
            </w:r>
            <w:r w:rsidR="000E71EC">
              <w:rPr>
                <w:rFonts w:ascii="Verdana" w:eastAsia="Times New Roman" w:hAnsi="Verdana"/>
                <w:color w:val="000000"/>
                <w:szCs w:val="24"/>
              </w:rPr>
              <w:t>.</w:t>
            </w:r>
          </w:p>
          <w:p w14:paraId="5C65490C" w14:textId="77777777" w:rsidR="000C6EB7" w:rsidRPr="000C6EB7" w:rsidRDefault="000C6EB7" w:rsidP="000C6EB7">
            <w:pPr>
              <w:spacing w:after="0" w:line="240" w:lineRule="auto"/>
              <w:jc w:val="both"/>
              <w:rPr>
                <w:rFonts w:ascii="Verdana" w:eastAsia="Times New Roman" w:hAnsi="Verdana"/>
                <w:color w:val="000000"/>
                <w:szCs w:val="24"/>
              </w:rPr>
            </w:pPr>
            <w:r w:rsidRPr="000C6EB7">
              <w:rPr>
                <w:rFonts w:ascii="Verdana" w:eastAsia="Times New Roman" w:hAnsi="Verdana"/>
                <w:color w:val="000000"/>
                <w:szCs w:val="24"/>
              </w:rPr>
              <w:t>Naudojimosi interaktyviu ekranu instrukcija</w:t>
            </w:r>
            <w:r w:rsidR="000E71EC">
              <w:rPr>
                <w:rFonts w:ascii="Verdana" w:eastAsia="Times New Roman" w:hAnsi="Verdana"/>
                <w:color w:val="000000"/>
                <w:szCs w:val="24"/>
              </w:rPr>
              <w:t>.</w:t>
            </w:r>
          </w:p>
          <w:p w14:paraId="34B0334B" w14:textId="77777777" w:rsidR="000C6EB7" w:rsidRPr="0095141A" w:rsidRDefault="000C6EB7" w:rsidP="000C6EB7">
            <w:pPr>
              <w:spacing w:after="0" w:line="240" w:lineRule="auto"/>
              <w:jc w:val="both"/>
              <w:rPr>
                <w:rFonts w:ascii="Verdana" w:eastAsia="Times New Roman" w:hAnsi="Verdana"/>
                <w:color w:val="000000"/>
                <w:szCs w:val="24"/>
              </w:rPr>
            </w:pPr>
            <w:r w:rsidRPr="000C6EB7">
              <w:rPr>
                <w:rFonts w:ascii="Verdana" w:eastAsia="Times New Roman" w:hAnsi="Verdana"/>
                <w:color w:val="000000"/>
                <w:szCs w:val="24"/>
              </w:rPr>
              <w:t>Kabeliai, skirti interaktyvaus ekrano prijungimui</w:t>
            </w:r>
            <w:r w:rsidR="000E71EC">
              <w:rPr>
                <w:rFonts w:ascii="Verdana" w:eastAsia="Times New Roman" w:hAnsi="Verdana"/>
                <w:color w:val="000000"/>
                <w:szCs w:val="24"/>
              </w:rPr>
              <w:t>.</w:t>
            </w:r>
          </w:p>
        </w:tc>
      </w:tr>
    </w:tbl>
    <w:p w14:paraId="03CCCB1D" w14:textId="77777777" w:rsidR="0070085F" w:rsidRDefault="0070085F" w:rsidP="00FD77D4">
      <w:pPr>
        <w:spacing w:after="0" w:line="240" w:lineRule="auto"/>
        <w:rPr>
          <w:rFonts w:ascii="Verdana" w:hAnsi="Verdana"/>
          <w:szCs w:val="24"/>
        </w:rPr>
      </w:pPr>
    </w:p>
    <w:p w14:paraId="6298C17E" w14:textId="583B7458" w:rsidR="0070085F" w:rsidRDefault="0070085F" w:rsidP="000C6EB7">
      <w:pPr>
        <w:spacing w:after="0" w:line="240" w:lineRule="auto"/>
        <w:jc w:val="both"/>
        <w:rPr>
          <w:rFonts w:ascii="Verdana" w:eastAsia="Times New Roman" w:hAnsi="Verdana"/>
          <w:color w:val="000000"/>
          <w:szCs w:val="24"/>
        </w:rPr>
      </w:pPr>
      <w:r w:rsidRPr="00FD77D4">
        <w:rPr>
          <w:rFonts w:ascii="Verdana" w:eastAsia="Times New Roman" w:hAnsi="Verdana"/>
          <w:color w:val="000000"/>
          <w:szCs w:val="24"/>
        </w:rPr>
        <w:t>Interakty</w:t>
      </w:r>
      <w:r>
        <w:rPr>
          <w:rFonts w:ascii="Verdana" w:eastAsia="Times New Roman" w:hAnsi="Verdana"/>
          <w:color w:val="000000"/>
          <w:szCs w:val="24"/>
        </w:rPr>
        <w:t>v</w:t>
      </w:r>
      <w:r w:rsidR="000C6EB7">
        <w:rPr>
          <w:rFonts w:ascii="Verdana" w:eastAsia="Times New Roman" w:hAnsi="Verdana"/>
          <w:color w:val="000000"/>
          <w:szCs w:val="24"/>
        </w:rPr>
        <w:t>ūs</w:t>
      </w:r>
      <w:r w:rsidRPr="00FD77D4">
        <w:rPr>
          <w:rFonts w:ascii="Verdana" w:eastAsia="Times New Roman" w:hAnsi="Verdana"/>
          <w:color w:val="000000"/>
          <w:szCs w:val="24"/>
        </w:rPr>
        <w:t xml:space="preserve"> ekrana</w:t>
      </w:r>
      <w:r>
        <w:rPr>
          <w:rFonts w:ascii="Verdana" w:eastAsia="Times New Roman" w:hAnsi="Verdana"/>
          <w:color w:val="000000"/>
          <w:szCs w:val="24"/>
        </w:rPr>
        <w:t>i</w:t>
      </w:r>
      <w:r w:rsidRPr="00FD77D4">
        <w:rPr>
          <w:rFonts w:ascii="Verdana" w:eastAsia="Times New Roman" w:hAnsi="Verdana"/>
          <w:color w:val="000000"/>
          <w:szCs w:val="24"/>
        </w:rPr>
        <w:t xml:space="preserve"> turi būti </w:t>
      </w:r>
      <w:r>
        <w:rPr>
          <w:rFonts w:ascii="Verdana" w:eastAsia="Times New Roman" w:hAnsi="Verdana"/>
          <w:color w:val="000000"/>
          <w:szCs w:val="24"/>
        </w:rPr>
        <w:t>pristatyti į gimnaziją ir sumontuoti bei pilnai paruošti darbui.</w:t>
      </w:r>
      <w:r w:rsidRPr="0070085F">
        <w:rPr>
          <w:rFonts w:ascii="Verdana" w:eastAsia="Times New Roman" w:hAnsi="Verdana"/>
          <w:color w:val="000000"/>
          <w:szCs w:val="24"/>
        </w:rPr>
        <w:t xml:space="preserve"> </w:t>
      </w:r>
      <w:r w:rsidR="000C6EB7">
        <w:rPr>
          <w:rFonts w:ascii="Verdana" w:eastAsia="Times New Roman" w:hAnsi="Verdana"/>
          <w:color w:val="000000"/>
          <w:szCs w:val="24"/>
        </w:rPr>
        <w:t>E</w:t>
      </w:r>
      <w:r w:rsidRPr="00FD77D4">
        <w:rPr>
          <w:rFonts w:ascii="Verdana" w:eastAsia="Times New Roman" w:hAnsi="Verdana"/>
          <w:color w:val="000000"/>
          <w:szCs w:val="24"/>
        </w:rPr>
        <w:t>kran</w:t>
      </w:r>
      <w:r>
        <w:rPr>
          <w:rFonts w:ascii="Verdana" w:eastAsia="Times New Roman" w:hAnsi="Verdana"/>
          <w:color w:val="000000"/>
          <w:szCs w:val="24"/>
        </w:rPr>
        <w:t>ų</w:t>
      </w:r>
      <w:r w:rsidRPr="00FD77D4">
        <w:rPr>
          <w:rFonts w:ascii="Verdana" w:eastAsia="Times New Roman" w:hAnsi="Verdana"/>
          <w:color w:val="000000"/>
          <w:szCs w:val="24"/>
        </w:rPr>
        <w:t xml:space="preserve"> </w:t>
      </w:r>
      <w:r>
        <w:rPr>
          <w:rFonts w:ascii="Verdana" w:eastAsia="Times New Roman" w:hAnsi="Verdana"/>
          <w:color w:val="000000"/>
          <w:szCs w:val="24"/>
        </w:rPr>
        <w:t xml:space="preserve">pristatymo, </w:t>
      </w:r>
      <w:r w:rsidRPr="00FD77D4">
        <w:rPr>
          <w:rFonts w:ascii="Verdana" w:eastAsia="Times New Roman" w:hAnsi="Verdana"/>
          <w:color w:val="000000"/>
          <w:szCs w:val="24"/>
        </w:rPr>
        <w:t xml:space="preserve">montavimo darbai </w:t>
      </w:r>
      <w:r>
        <w:rPr>
          <w:rFonts w:ascii="Verdana" w:eastAsia="Times New Roman" w:hAnsi="Verdana"/>
          <w:color w:val="000000"/>
          <w:szCs w:val="24"/>
        </w:rPr>
        <w:t xml:space="preserve">bei mokymai turi būti </w:t>
      </w:r>
      <w:r w:rsidRPr="00FD77D4">
        <w:rPr>
          <w:rFonts w:ascii="Verdana" w:eastAsia="Times New Roman" w:hAnsi="Verdana"/>
          <w:color w:val="000000"/>
          <w:szCs w:val="24"/>
        </w:rPr>
        <w:t>įskaičiuoti į kainą</w:t>
      </w:r>
      <w:r>
        <w:rPr>
          <w:rFonts w:ascii="Verdana" w:eastAsia="Times New Roman" w:hAnsi="Verdana"/>
          <w:color w:val="000000"/>
          <w:szCs w:val="24"/>
        </w:rPr>
        <w:t>.</w:t>
      </w:r>
      <w:r w:rsidRPr="00FD77D4">
        <w:rPr>
          <w:rFonts w:ascii="Verdana" w:eastAsia="Times New Roman" w:hAnsi="Verdana"/>
          <w:color w:val="000000"/>
          <w:szCs w:val="24"/>
        </w:rPr>
        <w:t xml:space="preserve"> </w:t>
      </w:r>
      <w:bookmarkStart w:id="1" w:name="_GoBack"/>
    </w:p>
    <w:bookmarkEnd w:id="1"/>
    <w:p w14:paraId="5F155D5F" w14:textId="51ABFDFF" w:rsidR="00CE08CA" w:rsidRDefault="00CE08CA" w:rsidP="00CE08CA">
      <w:pPr>
        <w:jc w:val="both"/>
        <w:rPr>
          <w:rFonts w:ascii="Verdana" w:eastAsiaTheme="minorHAnsi" w:hAnsi="Verdana"/>
          <w:szCs w:val="24"/>
        </w:rPr>
      </w:pPr>
      <w:r>
        <w:rPr>
          <w:rFonts w:ascii="Verdana" w:hAnsi="Verdana"/>
        </w:rPr>
        <w:t>Dokumente nurodyti pavadinimai yra orientaciniai. Gali būti naudojamos medžiagos, gaminiai ar technologijos, turinčios ne prastesnes technines savybes ir atitinkančios taikomus standartus, arba lygiaverčiai.</w:t>
      </w:r>
    </w:p>
    <w:p w14:paraId="7BEB41E3" w14:textId="77777777" w:rsidR="00CE08CA" w:rsidRPr="00FD77D4" w:rsidRDefault="00CE08CA" w:rsidP="000C6EB7">
      <w:pPr>
        <w:spacing w:after="0" w:line="240" w:lineRule="auto"/>
        <w:jc w:val="both"/>
        <w:rPr>
          <w:rFonts w:ascii="Verdana" w:hAnsi="Verdana"/>
          <w:szCs w:val="24"/>
        </w:rPr>
      </w:pPr>
    </w:p>
    <w:sectPr w:rsidR="00CE08CA" w:rsidRPr="00FD77D4" w:rsidSect="001A5BD9">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BD804A" w16cex:dateUtc="2026-04-10T12:52:00Z"/>
  <w16cex:commentExtensible w16cex:durableId="67120289" w16cex:dateUtc="2026-04-10T12:56:00Z"/>
  <w16cex:commentExtensible w16cex:durableId="48C32E06" w16cex:dateUtc="2026-04-10T12:58:00Z"/>
  <w16cex:commentExtensible w16cex:durableId="37BE2D41" w16cex:dateUtc="2026-04-10T13:06:00Z"/>
  <w16cex:commentExtensible w16cex:durableId="7FC24FB7" w16cex:dateUtc="2026-04-10T13:02:00Z"/>
  <w16cex:commentExtensible w16cex:durableId="4B396A3F" w16cex:dateUtc="2026-04-10T13:08:00Z"/>
  <w16cex:commentExtensible w16cex:durableId="4E2DBC8B" w16cex:dateUtc="2026-04-10T13:10:00Z"/>
  <w16cex:commentExtensible w16cex:durableId="10FDAB7D" w16cex:dateUtc="2026-04-10T13: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52415"/>
    <w:multiLevelType w:val="hybridMultilevel"/>
    <w:tmpl w:val="CFEE5DEE"/>
    <w:lvl w:ilvl="0" w:tplc="9572C2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7C63C2"/>
    <w:multiLevelType w:val="hybridMultilevel"/>
    <w:tmpl w:val="95F668A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7B5F450F"/>
    <w:multiLevelType w:val="hybridMultilevel"/>
    <w:tmpl w:val="408E1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7E"/>
    <w:rsid w:val="000C6EB7"/>
    <w:rsid w:val="000E2124"/>
    <w:rsid w:val="000E4478"/>
    <w:rsid w:val="000E71EC"/>
    <w:rsid w:val="0013740F"/>
    <w:rsid w:val="00177B9E"/>
    <w:rsid w:val="001A5BD9"/>
    <w:rsid w:val="00207724"/>
    <w:rsid w:val="002175E9"/>
    <w:rsid w:val="002808BD"/>
    <w:rsid w:val="00293584"/>
    <w:rsid w:val="00302346"/>
    <w:rsid w:val="00317F43"/>
    <w:rsid w:val="003E284B"/>
    <w:rsid w:val="003E5798"/>
    <w:rsid w:val="0056669C"/>
    <w:rsid w:val="00651768"/>
    <w:rsid w:val="006621DF"/>
    <w:rsid w:val="006E5BDF"/>
    <w:rsid w:val="006F292F"/>
    <w:rsid w:val="0070085F"/>
    <w:rsid w:val="0080375B"/>
    <w:rsid w:val="00814220"/>
    <w:rsid w:val="00820E28"/>
    <w:rsid w:val="00850201"/>
    <w:rsid w:val="00852FF6"/>
    <w:rsid w:val="00860A85"/>
    <w:rsid w:val="008A051D"/>
    <w:rsid w:val="00935B67"/>
    <w:rsid w:val="0095141A"/>
    <w:rsid w:val="009B0AE6"/>
    <w:rsid w:val="00B05999"/>
    <w:rsid w:val="00B7137E"/>
    <w:rsid w:val="00BE3ED1"/>
    <w:rsid w:val="00C2394F"/>
    <w:rsid w:val="00CE08CA"/>
    <w:rsid w:val="00D63BFD"/>
    <w:rsid w:val="00D86282"/>
    <w:rsid w:val="00DF5536"/>
    <w:rsid w:val="00E04FC5"/>
    <w:rsid w:val="00E26AC3"/>
    <w:rsid w:val="00E9689F"/>
    <w:rsid w:val="00EB78F6"/>
    <w:rsid w:val="00F21A3F"/>
    <w:rsid w:val="00FD77D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948"/>
  <w15:chartTrackingRefBased/>
  <w15:docId w15:val="{75D6F0F4-705F-4DBB-828A-C568CCF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lt-LT" w:eastAsia="en-US" w:bidi="bo-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37E"/>
    <w:pPr>
      <w:spacing w:after="200" w:line="276" w:lineRule="auto"/>
    </w:pPr>
    <w:rPr>
      <w:rFonts w:ascii="Times New Roman" w:eastAsia="Calibri" w:hAnsi="Times New Roman" w:cs="Times New Roman"/>
      <w:sz w:val="24"/>
      <w:szCs w:val="22"/>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rsid w:val="00B7137E"/>
    <w:pPr>
      <w:spacing w:after="0" w:line="240" w:lineRule="auto"/>
    </w:pPr>
    <w:rPr>
      <w:rFonts w:ascii="Times New Roman" w:eastAsia="Times New Roman" w:hAnsi="Times New Roman" w:cs="Times New Roman"/>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71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5BD9"/>
    <w:pPr>
      <w:ind w:left="720"/>
      <w:contextualSpacing/>
    </w:pPr>
  </w:style>
  <w:style w:type="character" w:styleId="Grietas">
    <w:name w:val="Strong"/>
    <w:basedOn w:val="Numatytasispastraiposriftas"/>
    <w:uiPriority w:val="22"/>
    <w:qFormat/>
    <w:rsid w:val="00177B9E"/>
    <w:rPr>
      <w:b/>
      <w:bCs/>
    </w:rPr>
  </w:style>
  <w:style w:type="paragraph" w:styleId="Pataisymai">
    <w:name w:val="Revision"/>
    <w:hidden/>
    <w:uiPriority w:val="99"/>
    <w:semiHidden/>
    <w:rsid w:val="00D86282"/>
    <w:pPr>
      <w:spacing w:after="0" w:line="240" w:lineRule="auto"/>
    </w:pPr>
    <w:rPr>
      <w:rFonts w:ascii="Times New Roman" w:eastAsia="Calibri" w:hAnsi="Times New Roman" w:cs="Times New Roman"/>
      <w:sz w:val="24"/>
      <w:szCs w:val="22"/>
      <w:lang w:bidi="ar-SA"/>
    </w:rPr>
  </w:style>
  <w:style w:type="character" w:styleId="Komentaronuoroda">
    <w:name w:val="annotation reference"/>
    <w:basedOn w:val="Numatytasispastraiposriftas"/>
    <w:uiPriority w:val="99"/>
    <w:semiHidden/>
    <w:unhideWhenUsed/>
    <w:rsid w:val="00D86282"/>
    <w:rPr>
      <w:sz w:val="16"/>
      <w:szCs w:val="16"/>
    </w:rPr>
  </w:style>
  <w:style w:type="paragraph" w:styleId="Komentarotekstas">
    <w:name w:val="annotation text"/>
    <w:basedOn w:val="prastasis"/>
    <w:link w:val="KomentarotekstasDiagrama"/>
    <w:uiPriority w:val="99"/>
    <w:unhideWhenUsed/>
    <w:rsid w:val="00D862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6282"/>
    <w:rPr>
      <w:rFonts w:ascii="Times New Roman" w:eastAsia="Calibri" w:hAnsi="Times New Roman" w:cs="Times New Roman"/>
      <w:sz w:val="20"/>
      <w:szCs w:val="20"/>
      <w:lang w:bidi="ar-SA"/>
    </w:rPr>
  </w:style>
  <w:style w:type="paragraph" w:styleId="Komentarotema">
    <w:name w:val="annotation subject"/>
    <w:basedOn w:val="Komentarotekstas"/>
    <w:next w:val="Komentarotekstas"/>
    <w:link w:val="KomentarotemaDiagrama"/>
    <w:uiPriority w:val="99"/>
    <w:semiHidden/>
    <w:unhideWhenUsed/>
    <w:rsid w:val="00D86282"/>
    <w:rPr>
      <w:b/>
      <w:bCs/>
    </w:rPr>
  </w:style>
  <w:style w:type="character" w:customStyle="1" w:styleId="KomentarotemaDiagrama">
    <w:name w:val="Komentaro tema Diagrama"/>
    <w:basedOn w:val="KomentarotekstasDiagrama"/>
    <w:link w:val="Komentarotema"/>
    <w:uiPriority w:val="99"/>
    <w:semiHidden/>
    <w:rsid w:val="00D86282"/>
    <w:rPr>
      <w:rFonts w:ascii="Times New Roman" w:eastAsia="Calibri" w:hAnsi="Times New Roman" w:cs="Times New Roman"/>
      <w:b/>
      <w:bCs/>
      <w:sz w:val="20"/>
      <w:szCs w:val="20"/>
      <w:lang w:bidi="ar-SA"/>
    </w:rPr>
  </w:style>
  <w:style w:type="character" w:styleId="Hipersaitas">
    <w:name w:val="Hyperlink"/>
    <w:basedOn w:val="Numatytasispastraiposriftas"/>
    <w:uiPriority w:val="99"/>
    <w:unhideWhenUsed/>
    <w:rsid w:val="00D86282"/>
    <w:rPr>
      <w:color w:val="0563C1" w:themeColor="hyperlink"/>
      <w:u w:val="single"/>
    </w:rPr>
  </w:style>
  <w:style w:type="character" w:styleId="Neapdorotaspaminjimas">
    <w:name w:val="Unresolved Mention"/>
    <w:basedOn w:val="Numatytasispastraiposriftas"/>
    <w:uiPriority w:val="99"/>
    <w:semiHidden/>
    <w:unhideWhenUsed/>
    <w:rsid w:val="00D86282"/>
    <w:rPr>
      <w:color w:val="605E5C"/>
      <w:shd w:val="clear" w:color="auto" w:fill="E1DFDD"/>
    </w:rPr>
  </w:style>
  <w:style w:type="paragraph" w:styleId="Debesliotekstas">
    <w:name w:val="Balloon Text"/>
    <w:basedOn w:val="prastasis"/>
    <w:link w:val="DebesliotekstasDiagrama"/>
    <w:uiPriority w:val="99"/>
    <w:semiHidden/>
    <w:unhideWhenUsed/>
    <w:rsid w:val="003E57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798"/>
    <w:rPr>
      <w:rFonts w:ascii="Segoe UI" w:eastAsia="Calibr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59ce51-b3ca-442f-b2d4-14025e9ed1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5537A2EF0A447973F1FC00EBB0355" ma:contentTypeVersion="18" ma:contentTypeDescription="Create a new document." ma:contentTypeScope="" ma:versionID="b5e6953b9c56a1971f29e8e17c75f366">
  <xsd:schema xmlns:xsd="http://www.w3.org/2001/XMLSchema" xmlns:xs="http://www.w3.org/2001/XMLSchema" xmlns:p="http://schemas.microsoft.com/office/2006/metadata/properties" xmlns:ns3="c759ce51-b3ca-442f-b2d4-14025e9ed115" xmlns:ns4="84d7e217-bf7d-4ba6-875a-54d1f4e391f8" targetNamespace="http://schemas.microsoft.com/office/2006/metadata/properties" ma:root="true" ma:fieldsID="f284f8939f89031c4d9160e55237af44" ns3:_="" ns4:_="">
    <xsd:import namespace="c759ce51-b3ca-442f-b2d4-14025e9ed115"/>
    <xsd:import namespace="84d7e217-bf7d-4ba6-875a-54d1f4e39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9ce51-b3ca-442f-b2d4-14025e9ed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7e217-bf7d-4ba6-875a-54d1f4e391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69BF6-0359-42AD-A2F1-56D38848E59B}">
  <ds:schemaRefs>
    <ds:schemaRef ds:uri="http://purl.org/dc/terms/"/>
    <ds:schemaRef ds:uri="http://schemas.microsoft.com/office/2006/documentManagement/types"/>
    <ds:schemaRef ds:uri="http://purl.org/dc/dcmitype/"/>
    <ds:schemaRef ds:uri="http://schemas.openxmlformats.org/package/2006/metadata/core-properties"/>
    <ds:schemaRef ds:uri="c759ce51-b3ca-442f-b2d4-14025e9ed115"/>
    <ds:schemaRef ds:uri="http://schemas.microsoft.com/office/infopath/2007/PartnerControls"/>
    <ds:schemaRef ds:uri="http://purl.org/dc/elements/1.1/"/>
    <ds:schemaRef ds:uri="84d7e217-bf7d-4ba6-875a-54d1f4e391f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5FC7C2-2274-43B0-BCFE-E00C106422B5}">
  <ds:schemaRefs>
    <ds:schemaRef ds:uri="http://schemas.microsoft.com/sharepoint/v3/contenttype/forms"/>
  </ds:schemaRefs>
</ds:datastoreItem>
</file>

<file path=customXml/itemProps3.xml><?xml version="1.0" encoding="utf-8"?>
<ds:datastoreItem xmlns:ds="http://schemas.openxmlformats.org/officeDocument/2006/customXml" ds:itemID="{62C79971-6656-4E29-AC0F-F34AA646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9ce51-b3ca-442f-b2d4-14025e9ed115"/>
    <ds:schemaRef ds:uri="84d7e217-bf7d-4ba6-875a-54d1f4e39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5045</Words>
  <Characters>2876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Plycnerienė</dc:creator>
  <cp:keywords/>
  <dc:description/>
  <cp:lastModifiedBy>Kristina Plycnerienė</cp:lastModifiedBy>
  <cp:revision>3</cp:revision>
  <dcterms:created xsi:type="dcterms:W3CDTF">2026-04-24T10:57:00Z</dcterms:created>
  <dcterms:modified xsi:type="dcterms:W3CDTF">2026-04-24T11:01:00Z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0x01010051A5537A2EF0A447973F1FC00EBB0355</vt:lpwstr>
  </property>
</Properties>
</file>