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0C97" w:rsidR="003163E2" w:rsidP="22ADA4C4" w:rsidRDefault="7AE09923" w14:paraId="2B4F772E" w14:textId="55F41577">
      <w:pPr>
        <w:spacing w:line="257" w:lineRule="auto"/>
        <w:jc w:val="center"/>
        <w:rPr>
          <w:rFonts w:ascii="Aptos" w:hAnsi="Aptos" w:eastAsia="Aptos" w:cs="Aptos"/>
        </w:rPr>
      </w:pPr>
      <w:r w:rsidRPr="75378565">
        <w:rPr>
          <w:rFonts w:ascii="Aptos" w:hAnsi="Aptos" w:eastAsia="Aptos" w:cs="Aptos"/>
        </w:rPr>
        <w:t>EKONOMINIO NAUDINGUMO VERTINIMO KRITERIJAI</w:t>
      </w:r>
      <w:r w:rsidRPr="75378565" w:rsidR="514B04AC">
        <w:rPr>
          <w:rFonts w:ascii="Aptos" w:hAnsi="Aptos" w:eastAsia="Aptos" w:cs="Aptos"/>
        </w:rPr>
        <w:t xml:space="preserve"> IR SĄLYGOS</w:t>
      </w:r>
    </w:p>
    <w:p w:rsidRPr="007B0C97" w:rsidR="003163E2" w:rsidP="75378565" w:rsidRDefault="514B04AC" w14:paraId="6E2AAB7F" w14:textId="70C00BC4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Aptos" w:hAnsi="Aptos" w:eastAsia="Aptos" w:cs="Aptos"/>
        </w:rPr>
      </w:pPr>
      <w:r w:rsidRPr="75378565">
        <w:rPr>
          <w:rFonts w:ascii="Aptos" w:hAnsi="Aptos" w:eastAsia="Aptos" w:cs="Aptos"/>
        </w:rPr>
        <w:t>Šiame pirkime ekonomiškai naudingiausias pasiūlymas bus išrenkamas pagal kainos ir kokybės santykį.</w:t>
      </w:r>
    </w:p>
    <w:p w:rsidR="514B04AC" w:rsidP="75378565" w:rsidRDefault="514B04AC" w14:paraId="20633075" w14:textId="109E14CE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Aptos" w:hAnsi="Aptos" w:eastAsia="Aptos" w:cs="Aptos"/>
        </w:rPr>
      </w:pPr>
      <w:r w:rsidRPr="75378565">
        <w:rPr>
          <w:rFonts w:ascii="Aptos" w:hAnsi="Aptos" w:eastAsia="Aptos" w:cs="Aptos"/>
        </w:rPr>
        <w:t>Tais atvejais, kai kelių dalyvių pasiūlymų ekonominis naudingumas yra vienodas, nustatant pasiūlymų eilę, pirmesnis į šią eilę įrašomas tiekėjas, kurio pasiūlymas pateiktas anksčiausiai.</w:t>
      </w:r>
    </w:p>
    <w:p w:rsidR="514B04AC" w:rsidP="75378565" w:rsidRDefault="514B04AC" w14:paraId="13EB0F26" w14:textId="7CB827B0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Aptos" w:hAnsi="Aptos" w:eastAsia="Aptos" w:cs="Aptos"/>
        </w:rPr>
      </w:pPr>
      <w:r w:rsidRPr="75378565">
        <w:rPr>
          <w:rFonts w:ascii="Aptos" w:hAnsi="Aptos" w:eastAsia="Aptos" w:cs="Aptos"/>
        </w:rPr>
        <w:t>Pasiūlymų eilė sudaroma ekonomiškai naudingiausių pasiūlymų konkursinių balų  (E) mažėjimo tvarka.</w:t>
      </w:r>
    </w:p>
    <w:p w:rsidR="514B04AC" w:rsidP="75378565" w:rsidRDefault="514B04AC" w14:paraId="23511D06" w14:textId="4727B0F5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Aptos" w:hAnsi="Aptos" w:eastAsia="Aptos" w:cs="Aptos"/>
        </w:rPr>
      </w:pPr>
      <w:r w:rsidRPr="75378565">
        <w:rPr>
          <w:rFonts w:ascii="Aptos" w:hAnsi="Aptos" w:eastAsia="Aptos" w:cs="Aptos"/>
        </w:rPr>
        <w:t>Laimėtoju pripažįstamas didžiausią ekonomiškai naudingiausio pasiūlymo konkursinį balą</w:t>
      </w:r>
      <w:r w:rsidRPr="75378565" w:rsidR="7D5BCFCF">
        <w:rPr>
          <w:rFonts w:ascii="Aptos" w:hAnsi="Aptos" w:eastAsia="Aptos" w:cs="Aptos"/>
        </w:rPr>
        <w:t xml:space="preserve"> (E) surinkęs tiekėjas.</w:t>
      </w:r>
    </w:p>
    <w:p w:rsidR="7D5BCFCF" w:rsidP="75378565" w:rsidRDefault="7D5BCFCF" w14:paraId="2AF9B24B" w14:textId="1553E50F">
      <w:pPr>
        <w:pStyle w:val="ListParagraph"/>
        <w:numPr>
          <w:ilvl w:val="0"/>
          <w:numId w:val="1"/>
        </w:numPr>
        <w:spacing w:line="257" w:lineRule="auto"/>
        <w:jc w:val="both"/>
        <w:rPr>
          <w:rFonts w:ascii="Aptos" w:hAnsi="Aptos" w:eastAsia="Aptos" w:cs="Aptos"/>
        </w:rPr>
      </w:pPr>
      <w:r w:rsidRPr="02095FD2" w:rsidR="10ED9570">
        <w:rPr>
          <w:rFonts w:ascii="Aptos" w:hAnsi="Aptos" w:eastAsia="Aptos" w:cs="Aptos"/>
        </w:rPr>
        <w:t>Ekonominio naudingumas balas (E) apskaičiuojamas, sudedant kainos (C) ir kokybės kriterijų (T1, T2, T3</w:t>
      </w:r>
      <w:r w:rsidRPr="02095FD2" w:rsidR="203762B6">
        <w:rPr>
          <w:rFonts w:ascii="Aptos" w:hAnsi="Aptos" w:eastAsia="Aptos" w:cs="Aptos"/>
        </w:rPr>
        <w:t>, T4</w:t>
      </w:r>
      <w:r w:rsidRPr="02095FD2" w:rsidR="10ED9570">
        <w:rPr>
          <w:rFonts w:ascii="Aptos" w:hAnsi="Aptos" w:eastAsia="Aptos" w:cs="Aptos"/>
        </w:rPr>
        <w:t>) balus:</w:t>
      </w:r>
    </w:p>
    <w:p w:rsidR="27714C0D" w:rsidP="00C25F6A" w:rsidRDefault="27714C0D" w14:paraId="73045D7C" w14:textId="0B440B4C">
      <w:pPr>
        <w:pStyle w:val="ListParagraph"/>
        <w:spacing w:line="257" w:lineRule="auto"/>
        <w:jc w:val="both"/>
        <w:rPr>
          <w:rFonts w:ascii="Aptos" w:hAnsi="Aptos" w:eastAsia="Aptos" w:cs="Aptos"/>
        </w:rPr>
      </w:pPr>
      <w:r w:rsidRPr="02095FD2" w:rsidR="13DE57D2">
        <w:rPr>
          <w:rFonts w:ascii="Aptos" w:hAnsi="Aptos" w:eastAsia="Aptos" w:cs="Aptos"/>
        </w:rPr>
        <w:t>E=C+T1+T2+T3</w:t>
      </w:r>
      <w:r w:rsidRPr="02095FD2" w:rsidR="5781FE56">
        <w:rPr>
          <w:rFonts w:ascii="Aptos" w:hAnsi="Aptos" w:eastAsia="Aptos" w:cs="Aptos"/>
        </w:rPr>
        <w:t>+T4</w:t>
      </w:r>
    </w:p>
    <w:tbl>
      <w:tblPr>
        <w:tblW w:w="96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3855"/>
        <w:gridCol w:w="5775"/>
      </w:tblGrid>
      <w:tr w:rsidR="0F60E2C6" w:rsidTr="02095FD2" w14:paraId="34E844CB" w14:textId="77777777">
        <w:trPr>
          <w:trHeight w:val="300"/>
        </w:trPr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0F60E2C6" w:rsidRDefault="0F60E2C6" w14:paraId="4CCA10EB" w14:textId="728443E6">
            <w:pPr>
              <w:spacing w:line="257" w:lineRule="auto"/>
            </w:pPr>
            <w:r w:rsidRPr="0F60E2C6">
              <w:rPr>
                <w:rFonts w:ascii="Aptos" w:hAnsi="Aptos" w:eastAsia="Aptos" w:cs="Aptos"/>
                <w:b/>
                <w:bCs/>
              </w:rPr>
              <w:t>Vertinimo kriterijus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75378565" w:rsidRDefault="2EE01C87" w14:paraId="39A61727" w14:textId="104E3117">
            <w:pPr>
              <w:spacing w:line="257" w:lineRule="auto"/>
              <w:ind w:left="40"/>
              <w:rPr>
                <w:rFonts w:ascii="Aptos" w:hAnsi="Aptos" w:eastAsia="Aptos" w:cs="Aptos"/>
                <w:b/>
                <w:bCs/>
              </w:rPr>
            </w:pPr>
            <w:r w:rsidRPr="75378565">
              <w:rPr>
                <w:rFonts w:ascii="Aptos" w:hAnsi="Aptos" w:eastAsia="Aptos" w:cs="Aptos"/>
                <w:b/>
                <w:bCs/>
              </w:rPr>
              <w:t xml:space="preserve">Kriterijaus vertinimas </w:t>
            </w:r>
          </w:p>
        </w:tc>
      </w:tr>
      <w:tr w:rsidR="0F60E2C6" w:rsidTr="02095FD2" w14:paraId="2C97C996" w14:textId="77777777">
        <w:trPr>
          <w:trHeight w:val="300"/>
        </w:trPr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0F60E2C6" w:rsidRDefault="0F60E2C6" w14:paraId="6F98368B" w14:textId="22EF9482">
            <w:pPr>
              <w:spacing w:line="257" w:lineRule="auto"/>
            </w:pPr>
            <w:r w:rsidRPr="0F60E2C6">
              <w:rPr>
                <w:rFonts w:ascii="Aptos" w:hAnsi="Aptos" w:eastAsia="Aptos" w:cs="Aptos"/>
              </w:rPr>
              <w:t>Kaina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0F60E2C6" w:rsidRDefault="3630F4A9" w14:paraId="55501EB6" w14:textId="2C722045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 xml:space="preserve">Lyginamas svoris - </w:t>
            </w:r>
            <w:r w:rsidRPr="75378565" w:rsidR="0F60E2C6">
              <w:rPr>
                <w:rFonts w:ascii="Aptos" w:hAnsi="Aptos" w:eastAsia="Aptos" w:cs="Aptos"/>
                <w:b/>
                <w:bCs/>
              </w:rPr>
              <w:t xml:space="preserve">60 </w:t>
            </w:r>
          </w:p>
          <w:p w:rsidR="0F60E2C6" w:rsidP="22ADA4C4" w:rsidRDefault="706B6559" w14:paraId="7036A4B0" w14:textId="1ED1EE99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Calibri" w:hAnsi="Calibri" w:eastAsia="Calibri" w:cs="Calibri"/>
                <w:b/>
                <w:bCs/>
                <w:color w:val="000000" w:themeColor="text1"/>
              </w:rPr>
              <w:t>C = (Cmin / Cp) × 60</w:t>
            </w:r>
            <w:r w:rsidRPr="75378565">
              <w:rPr>
                <w:rFonts w:ascii="Calibri" w:hAnsi="Calibri" w:eastAsia="Calibri" w:cs="Calibri"/>
                <w:color w:val="000000" w:themeColor="text1"/>
              </w:rPr>
              <w:t>, kur Cmin – komisijos neatmesto tiekėjo mažiausia pasiūlyta kaina, Cp – vertinamo tiekėjo pasiūlymo kaina</w:t>
            </w:r>
          </w:p>
        </w:tc>
      </w:tr>
      <w:tr w:rsidR="0F60E2C6" w:rsidTr="02095FD2" w14:paraId="1CE6C4E4" w14:textId="77777777">
        <w:trPr>
          <w:trHeight w:val="300"/>
        </w:trPr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22ADA4C4" w:rsidRDefault="57E25A8D" w14:paraId="6D81C26D" w14:textId="76D8F9F6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Aptos" w:hAnsi="Aptos" w:eastAsia="Aptos" w:cs="Aptos"/>
              </w:rPr>
              <w:t xml:space="preserve">Prekių pristatymo </w:t>
            </w:r>
            <w:r w:rsidRPr="75378565" w:rsidR="0F60E2C6">
              <w:rPr>
                <w:rFonts w:ascii="Aptos" w:hAnsi="Aptos" w:eastAsia="Aptos" w:cs="Aptos"/>
              </w:rPr>
              <w:t xml:space="preserve"> terminas</w:t>
            </w:r>
            <w:r w:rsidRPr="75378565" w:rsidR="5C9E6B3C">
              <w:rPr>
                <w:rFonts w:ascii="Aptos" w:hAnsi="Aptos" w:eastAsia="Aptos" w:cs="Aptos"/>
              </w:rPr>
              <w:t xml:space="preserve"> (T1)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6FB6023" w:rsidP="75378565" w:rsidRDefault="46FB6023" w14:paraId="551091A5" w14:textId="3BF6243D">
            <w:pPr>
              <w:spacing w:line="257" w:lineRule="auto"/>
              <w:rPr>
                <w:rFonts w:ascii="Aptos" w:hAnsi="Aptos" w:eastAsia="Aptos" w:cs="Aptos"/>
                <w:b/>
                <w:bCs/>
              </w:rPr>
            </w:pPr>
            <w:r w:rsidRPr="75378565">
              <w:rPr>
                <w:rFonts w:ascii="Aptos" w:hAnsi="Aptos" w:eastAsia="Aptos" w:cs="Aptos"/>
              </w:rPr>
              <w:t>Tiekėjui skiriamas fiksuotas balų skaičius.</w:t>
            </w:r>
            <w:r w:rsidRPr="75378565" w:rsidR="366CB705">
              <w:rPr>
                <w:rFonts w:ascii="Aptos" w:hAnsi="Aptos" w:eastAsia="Aptos" w:cs="Aptos"/>
              </w:rPr>
              <w:t xml:space="preserve"> Maksimalus balų skaičius - </w:t>
            </w:r>
            <w:r w:rsidRPr="75378565" w:rsidR="366CB705">
              <w:rPr>
                <w:rFonts w:ascii="Aptos" w:hAnsi="Aptos" w:eastAsia="Aptos" w:cs="Aptos"/>
                <w:b/>
                <w:bCs/>
              </w:rPr>
              <w:t>30</w:t>
            </w:r>
          </w:p>
          <w:p w:rsidR="0F60E2C6" w:rsidP="0F60E2C6" w:rsidRDefault="7A39A7A6" w14:paraId="1BFA785A" w14:textId="2C7EDF9E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>Tiekėjo siūlomas prekių pristatymo terminas:</w:t>
            </w:r>
          </w:p>
          <w:p w:rsidR="0F60E2C6" w:rsidP="0F60E2C6" w:rsidRDefault="4F487149" w14:paraId="793B841E" w14:textId="3FE79E8B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 xml:space="preserve">Iki 30 k.d. - </w:t>
            </w:r>
            <w:r w:rsidRPr="75378565" w:rsidR="187987A3">
              <w:rPr>
                <w:rFonts w:ascii="Aptos" w:hAnsi="Aptos" w:eastAsia="Aptos" w:cs="Aptos"/>
              </w:rPr>
              <w:t>30</w:t>
            </w:r>
            <w:r w:rsidRPr="75378565" w:rsidR="08D14D9E">
              <w:rPr>
                <w:rFonts w:ascii="Aptos" w:hAnsi="Aptos" w:eastAsia="Aptos" w:cs="Aptos"/>
              </w:rPr>
              <w:t xml:space="preserve"> balų;</w:t>
            </w:r>
          </w:p>
          <w:p w:rsidR="0F60E2C6" w:rsidP="0F60E2C6" w:rsidRDefault="08D14D9E" w14:paraId="23D7C39E" w14:textId="530F88A0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 xml:space="preserve">Nuo 31 iki 35 k.d. - </w:t>
            </w:r>
            <w:r w:rsidRPr="75378565" w:rsidR="14F568E2">
              <w:rPr>
                <w:rFonts w:ascii="Aptos" w:hAnsi="Aptos" w:eastAsia="Aptos" w:cs="Aptos"/>
              </w:rPr>
              <w:t>20</w:t>
            </w:r>
            <w:r w:rsidRPr="75378565">
              <w:rPr>
                <w:rFonts w:ascii="Aptos" w:hAnsi="Aptos" w:eastAsia="Aptos" w:cs="Aptos"/>
              </w:rPr>
              <w:t xml:space="preserve"> balų;</w:t>
            </w:r>
          </w:p>
          <w:p w:rsidR="0F60E2C6" w:rsidP="22ADA4C4" w:rsidRDefault="08D14D9E" w14:paraId="55443B46" w14:textId="739AA747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Aptos" w:hAnsi="Aptos" w:eastAsia="Aptos" w:cs="Aptos"/>
              </w:rPr>
              <w:t>Nuo 36 iki 40 k.d. -</w:t>
            </w:r>
            <w:r w:rsidRPr="75378565" w:rsidR="46AA0A13">
              <w:rPr>
                <w:rFonts w:ascii="Aptos" w:hAnsi="Aptos" w:eastAsia="Aptos" w:cs="Aptos"/>
              </w:rPr>
              <w:t>10</w:t>
            </w:r>
            <w:r w:rsidRPr="75378565">
              <w:rPr>
                <w:rFonts w:ascii="Aptos" w:hAnsi="Aptos" w:eastAsia="Aptos" w:cs="Aptos"/>
              </w:rPr>
              <w:t xml:space="preserve"> bal</w:t>
            </w:r>
            <w:r w:rsidRPr="75378565" w:rsidR="3FF4ED7F">
              <w:rPr>
                <w:rFonts w:ascii="Aptos" w:hAnsi="Aptos" w:eastAsia="Aptos" w:cs="Aptos"/>
              </w:rPr>
              <w:t>ų</w:t>
            </w:r>
            <w:r w:rsidRPr="75378565" w:rsidR="1CE769B4">
              <w:rPr>
                <w:rFonts w:ascii="Aptos" w:hAnsi="Aptos" w:eastAsia="Aptos" w:cs="Aptos"/>
              </w:rPr>
              <w:t>;</w:t>
            </w:r>
          </w:p>
          <w:p w:rsidR="0F60E2C6" w:rsidP="0F60E2C6" w:rsidRDefault="6D6A3894" w14:paraId="66B72623" w14:textId="3F5C9E75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 xml:space="preserve">Nuo </w:t>
            </w:r>
            <w:r w:rsidRPr="75378565" w:rsidR="22DC4EEA">
              <w:rPr>
                <w:rFonts w:ascii="Aptos" w:hAnsi="Aptos" w:eastAsia="Aptos" w:cs="Aptos"/>
              </w:rPr>
              <w:t xml:space="preserve">41 </w:t>
            </w:r>
            <w:r w:rsidRPr="75378565" w:rsidR="4D106ABD">
              <w:rPr>
                <w:rFonts w:ascii="Aptos" w:hAnsi="Aptos" w:eastAsia="Aptos" w:cs="Aptos"/>
              </w:rPr>
              <w:t xml:space="preserve">iki 45 </w:t>
            </w:r>
            <w:r w:rsidRPr="75378565" w:rsidR="22DC4EEA">
              <w:rPr>
                <w:rFonts w:ascii="Aptos" w:hAnsi="Aptos" w:eastAsia="Aptos" w:cs="Aptos"/>
              </w:rPr>
              <w:t xml:space="preserve">k.d. - </w:t>
            </w:r>
            <w:r w:rsidRPr="75378565" w:rsidR="160231C5">
              <w:rPr>
                <w:rFonts w:ascii="Aptos" w:hAnsi="Aptos" w:eastAsia="Aptos" w:cs="Aptos"/>
              </w:rPr>
              <w:t>0 balų</w:t>
            </w:r>
            <w:r w:rsidRPr="75378565" w:rsidR="596596CA">
              <w:rPr>
                <w:rFonts w:ascii="Aptos" w:hAnsi="Aptos" w:eastAsia="Aptos" w:cs="Aptos"/>
              </w:rPr>
              <w:t>.</w:t>
            </w:r>
          </w:p>
        </w:tc>
      </w:tr>
      <w:tr w:rsidR="22ADA4C4" w:rsidTr="02095FD2" w14:paraId="5076F0D3" w14:textId="77777777">
        <w:trPr>
          <w:trHeight w:val="300"/>
        </w:trPr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D0B1410" w:rsidP="22ADA4C4" w:rsidRDefault="1D0B1410" w14:paraId="41CAC2E4" w14:textId="6DCC65AF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Aptos" w:hAnsi="Aptos" w:eastAsia="Aptos" w:cs="Aptos"/>
              </w:rPr>
              <w:t>P</w:t>
            </w:r>
            <w:r w:rsidRPr="75378565" w:rsidR="02115FC6">
              <w:rPr>
                <w:rFonts w:ascii="Aptos" w:hAnsi="Aptos" w:eastAsia="Aptos" w:cs="Aptos"/>
              </w:rPr>
              <w:t>erdirbtų medžiagų kiekis</w:t>
            </w:r>
            <w:r w:rsidRPr="75378565" w:rsidR="5A5CD22D">
              <w:rPr>
                <w:rFonts w:ascii="Aptos" w:hAnsi="Aptos" w:eastAsia="Aptos" w:cs="Aptos"/>
              </w:rPr>
              <w:t xml:space="preserve"> (T2)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1600900" w:rsidP="75378565" w:rsidRDefault="51600900" w14:paraId="020C0C85" w14:textId="5E28CA5D">
            <w:pPr>
              <w:spacing w:line="257" w:lineRule="auto"/>
              <w:rPr>
                <w:rFonts w:ascii="Aptos" w:hAnsi="Aptos" w:eastAsia="Aptos" w:cs="Aptos"/>
                <w:b/>
                <w:bCs/>
              </w:rPr>
            </w:pPr>
            <w:r w:rsidRPr="75378565">
              <w:rPr>
                <w:rFonts w:ascii="Aptos" w:hAnsi="Aptos" w:eastAsia="Aptos" w:cs="Aptos"/>
              </w:rPr>
              <w:t>Tiekėjui skiriamas fiksuotas balų skaičius.</w:t>
            </w:r>
            <w:r w:rsidRPr="75378565" w:rsidR="60EF270E">
              <w:rPr>
                <w:rFonts w:ascii="Aptos" w:hAnsi="Aptos" w:eastAsia="Aptos" w:cs="Aptos"/>
              </w:rPr>
              <w:t xml:space="preserve"> Maksimalus balų skaičius -</w:t>
            </w:r>
            <w:r w:rsidRPr="75378565" w:rsidR="60EF270E">
              <w:rPr>
                <w:rFonts w:ascii="Aptos" w:hAnsi="Aptos" w:eastAsia="Aptos" w:cs="Aptos"/>
                <w:b/>
                <w:bCs/>
              </w:rPr>
              <w:t xml:space="preserve"> </w:t>
            </w:r>
            <w:r w:rsidRPr="75378565" w:rsidR="7D33C3C2">
              <w:rPr>
                <w:rFonts w:ascii="Aptos" w:hAnsi="Aptos" w:eastAsia="Aptos" w:cs="Aptos"/>
                <w:b/>
                <w:bCs/>
              </w:rPr>
              <w:t>3</w:t>
            </w:r>
          </w:p>
          <w:p w:rsidR="578A69CA" w:rsidP="22ADA4C4" w:rsidRDefault="578A69CA" w14:paraId="1AAE5A13" w14:textId="0CA833ED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>Tiekėjo Prekėse siūlomas p</w:t>
            </w:r>
            <w:r w:rsidRPr="75378565">
              <w:rPr>
                <w:rFonts w:ascii="Calibri" w:hAnsi="Calibri" w:eastAsia="Calibri" w:cs="Calibri"/>
                <w:color w:val="000000" w:themeColor="text1"/>
              </w:rPr>
              <w:t>erdirbtų medžiagų kiekis</w:t>
            </w:r>
            <w:r w:rsidRPr="75378565" w:rsidR="2D1F0125">
              <w:rPr>
                <w:rFonts w:ascii="Calibri" w:hAnsi="Calibri" w:eastAsia="Calibri" w:cs="Calibri"/>
                <w:color w:val="000000" w:themeColor="text1"/>
              </w:rPr>
              <w:t>:</w:t>
            </w:r>
          </w:p>
          <w:p w:rsidR="2D1F0125" w:rsidP="75378565" w:rsidRDefault="2D1F0125" w14:paraId="00A5376D" w14:textId="54549D7F">
            <w:pPr>
              <w:spacing w:line="257" w:lineRule="auto"/>
              <w:rPr>
                <w:rFonts w:ascii="Calibri" w:hAnsi="Calibri" w:eastAsia="Calibri" w:cs="Calibri"/>
              </w:rPr>
            </w:pPr>
            <w:r w:rsidRPr="75378565">
              <w:rPr>
                <w:rFonts w:ascii="Calibri" w:hAnsi="Calibri" w:eastAsia="Calibri" w:cs="Calibri"/>
                <w:color w:val="000000" w:themeColor="text1"/>
              </w:rPr>
              <w:t>1</w:t>
            </w:r>
            <w:r w:rsidRPr="75378565">
              <w:rPr>
                <w:rFonts w:ascii="Calibri" w:hAnsi="Calibri" w:eastAsia="Calibri" w:cs="Calibri"/>
              </w:rPr>
              <w:t xml:space="preserve">00 % - </w:t>
            </w:r>
            <w:r w:rsidRPr="75378565" w:rsidR="2C923E4C">
              <w:rPr>
                <w:rFonts w:ascii="Calibri" w:hAnsi="Calibri" w:eastAsia="Calibri" w:cs="Calibri"/>
              </w:rPr>
              <w:t>3</w:t>
            </w:r>
            <w:r w:rsidRPr="00C25F6A">
              <w:rPr>
                <w:rFonts w:ascii="Calibri" w:hAnsi="Calibri" w:eastAsia="Calibri" w:cs="Calibri"/>
              </w:rPr>
              <w:t xml:space="preserve"> balų;</w:t>
            </w:r>
          </w:p>
          <w:p w:rsidRPr="00C25F6A" w:rsidR="2D1F0125" w:rsidP="75378565" w:rsidRDefault="2D1F0125" w14:paraId="2F61FB61" w14:textId="6E350BBF">
            <w:pPr>
              <w:spacing w:line="257" w:lineRule="auto"/>
              <w:rPr>
                <w:rFonts w:ascii="Calibri" w:hAnsi="Calibri" w:eastAsia="Calibri" w:cs="Calibri"/>
              </w:rPr>
            </w:pPr>
            <w:r w:rsidRPr="75378565">
              <w:rPr>
                <w:rFonts w:ascii="Calibri" w:hAnsi="Calibri" w:eastAsia="Calibri" w:cs="Calibri"/>
              </w:rPr>
              <w:t xml:space="preserve">98-99 % - </w:t>
            </w:r>
            <w:r w:rsidRPr="75378565" w:rsidR="5F42CE05">
              <w:rPr>
                <w:rFonts w:ascii="Calibri" w:hAnsi="Calibri" w:eastAsia="Calibri" w:cs="Calibri"/>
              </w:rPr>
              <w:t>2</w:t>
            </w:r>
            <w:r w:rsidRPr="00C25F6A">
              <w:rPr>
                <w:rFonts w:ascii="Calibri" w:hAnsi="Calibri" w:eastAsia="Calibri" w:cs="Calibri"/>
              </w:rPr>
              <w:t xml:space="preserve"> </w:t>
            </w:r>
            <w:r w:rsidRPr="00C25F6A" w:rsidR="2163713F">
              <w:rPr>
                <w:rFonts w:ascii="Calibri" w:hAnsi="Calibri" w:eastAsia="Calibri" w:cs="Calibri"/>
              </w:rPr>
              <w:t>balų</w:t>
            </w:r>
          </w:p>
          <w:p w:rsidRPr="00C25F6A" w:rsidR="2D1F0125" w:rsidP="75378565" w:rsidRDefault="2D1F0125" w14:paraId="754D9888" w14:textId="07BA4B4B">
            <w:pPr>
              <w:spacing w:line="257" w:lineRule="auto"/>
              <w:rPr>
                <w:rFonts w:ascii="Calibri" w:hAnsi="Calibri" w:eastAsia="Calibri" w:cs="Calibri"/>
              </w:rPr>
            </w:pPr>
            <w:r w:rsidRPr="75378565">
              <w:rPr>
                <w:rFonts w:ascii="Calibri" w:hAnsi="Calibri" w:eastAsia="Calibri" w:cs="Calibri"/>
              </w:rPr>
              <w:t xml:space="preserve">97-95 </w:t>
            </w:r>
            <w:r w:rsidRPr="75378565" w:rsidR="0AB91EE0">
              <w:rPr>
                <w:rFonts w:ascii="Calibri" w:hAnsi="Calibri" w:eastAsia="Calibri" w:cs="Calibri"/>
              </w:rPr>
              <w:t xml:space="preserve">% </w:t>
            </w:r>
            <w:r w:rsidRPr="75378565">
              <w:rPr>
                <w:rFonts w:ascii="Calibri" w:hAnsi="Calibri" w:eastAsia="Calibri" w:cs="Calibri"/>
              </w:rPr>
              <w:t xml:space="preserve">– </w:t>
            </w:r>
            <w:r w:rsidRPr="75378565" w:rsidR="150CD497">
              <w:rPr>
                <w:rFonts w:ascii="Calibri" w:hAnsi="Calibri" w:eastAsia="Calibri" w:cs="Calibri"/>
              </w:rPr>
              <w:t>1</w:t>
            </w:r>
            <w:r w:rsidRPr="00C25F6A" w:rsidR="06C96656">
              <w:rPr>
                <w:rFonts w:ascii="Calibri" w:hAnsi="Calibri" w:eastAsia="Calibri" w:cs="Calibri"/>
              </w:rPr>
              <w:t xml:space="preserve"> balai</w:t>
            </w:r>
          </w:p>
          <w:p w:rsidR="2D1F0125" w:rsidP="75378565" w:rsidRDefault="2D1F0125" w14:paraId="4A4880B7" w14:textId="1F80C5B3">
            <w:pPr>
              <w:spacing w:line="257" w:lineRule="auto"/>
              <w:rPr>
                <w:rFonts w:ascii="Calibri" w:hAnsi="Calibri" w:eastAsia="Calibri" w:cs="Calibri"/>
                <w:color w:val="FF0000"/>
              </w:rPr>
            </w:pPr>
            <w:r w:rsidRPr="75378565">
              <w:rPr>
                <w:rFonts w:ascii="Calibri" w:hAnsi="Calibri" w:eastAsia="Calibri" w:cs="Calibri"/>
              </w:rPr>
              <w:t>94-90</w:t>
            </w:r>
            <w:r w:rsidRPr="75378565" w:rsidR="1B60D854">
              <w:rPr>
                <w:rFonts w:ascii="Calibri" w:hAnsi="Calibri" w:eastAsia="Calibri" w:cs="Calibri"/>
              </w:rPr>
              <w:t xml:space="preserve"> %</w:t>
            </w:r>
            <w:r w:rsidRPr="75378565" w:rsidR="127B4DCD">
              <w:rPr>
                <w:rFonts w:ascii="Calibri" w:hAnsi="Calibri" w:eastAsia="Calibri" w:cs="Calibri"/>
              </w:rPr>
              <w:t xml:space="preserve"> - </w:t>
            </w:r>
            <w:r w:rsidRPr="75378565" w:rsidR="4F840301">
              <w:rPr>
                <w:rFonts w:ascii="Calibri" w:hAnsi="Calibri" w:eastAsia="Calibri" w:cs="Calibri"/>
              </w:rPr>
              <w:t>0 balų</w:t>
            </w:r>
            <w:r w:rsidRPr="75378565" w:rsidR="619D4C80">
              <w:rPr>
                <w:rFonts w:ascii="Calibri" w:hAnsi="Calibri" w:eastAsia="Calibri" w:cs="Calibri"/>
              </w:rPr>
              <w:t>.</w:t>
            </w:r>
          </w:p>
        </w:tc>
      </w:tr>
      <w:tr w:rsidR="22ADA4C4" w:rsidTr="02095FD2" w14:paraId="324B2331" w14:textId="77777777">
        <w:trPr>
          <w:trHeight w:val="300"/>
        </w:trPr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B012CCC" w:rsidP="22ADA4C4" w:rsidRDefault="1B012CCC" w14:paraId="305AD1AA" w14:textId="55B06138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>Maišelio tvirtumas</w:t>
            </w:r>
            <w:r w:rsidRPr="75378565" w:rsidR="3D264197">
              <w:rPr>
                <w:rFonts w:ascii="Aptos" w:hAnsi="Aptos" w:eastAsia="Aptos" w:cs="Aptos"/>
              </w:rPr>
              <w:t xml:space="preserve"> (T3)</w:t>
            </w:r>
          </w:p>
          <w:p w:rsidR="1B012CCC" w:rsidP="22ADA4C4" w:rsidRDefault="4B7C27E7" w14:paraId="46CE86CC" w14:textId="4C6EA363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 xml:space="preserve">Įrodymui pateikiame dokumentai - </w:t>
            </w:r>
            <w:r w:rsidRPr="75378565" w:rsidR="4B9BC1F2">
              <w:rPr>
                <w:rFonts w:ascii="Aptos" w:hAnsi="Aptos" w:eastAsia="Aptos" w:cs="Aptos"/>
              </w:rPr>
              <w:t>Gamintojo techninėje specifikacijoje nurodyta maksimali rekomenduojama apkrova arba leistinas svoris.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E02B56" w:rsidP="22ADA4C4" w:rsidRDefault="57E02B56" w14:paraId="421A9DB8" w14:textId="2B63B3FB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>Tiekėjui skiriamas fiksuotas balų skaičius.</w:t>
            </w:r>
            <w:r w:rsidRPr="75378565" w:rsidR="05824579">
              <w:rPr>
                <w:rFonts w:ascii="Aptos" w:hAnsi="Aptos" w:eastAsia="Aptos" w:cs="Aptos"/>
              </w:rPr>
              <w:t xml:space="preserve"> Maksimalus balų skaičius - </w:t>
            </w:r>
            <w:r w:rsidRPr="75378565" w:rsidR="05824579">
              <w:rPr>
                <w:rFonts w:ascii="Aptos" w:hAnsi="Aptos" w:eastAsia="Aptos" w:cs="Aptos"/>
                <w:b/>
                <w:bCs/>
              </w:rPr>
              <w:t>5</w:t>
            </w:r>
          </w:p>
          <w:p w:rsidR="2349D0FB" w:rsidP="75378565" w:rsidRDefault="2349D0FB" w14:paraId="4E3D05AB" w14:textId="37627A84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Aptos" w:hAnsi="Aptos" w:eastAsia="Aptos" w:cs="Aptos"/>
              </w:rPr>
              <w:t xml:space="preserve">Tiekėjo siūlomos prekės </w:t>
            </w:r>
            <w:r w:rsidRPr="75378565" w:rsidR="3369EE7C">
              <w:rPr>
                <w:rFonts w:ascii="Aptos" w:hAnsi="Aptos" w:eastAsia="Aptos" w:cs="Aptos"/>
              </w:rPr>
              <w:t xml:space="preserve">apkrova (svoris), kurią maišelis gali atlaikyti </w:t>
            </w:r>
            <w:r w:rsidR="00C25F6A">
              <w:rPr>
                <w:rFonts w:ascii="Aptos" w:hAnsi="Aptos" w:eastAsia="Aptos" w:cs="Aptos"/>
              </w:rPr>
              <w:t xml:space="preserve">1 min. </w:t>
            </w:r>
            <w:r w:rsidRPr="75378565" w:rsidR="3369EE7C">
              <w:rPr>
                <w:rFonts w:ascii="Aptos" w:hAnsi="Aptos" w:eastAsia="Aptos" w:cs="Aptos"/>
              </w:rPr>
              <w:t>neplyšdamas ir nepažeisdamas rankenėlių</w:t>
            </w:r>
          </w:p>
          <w:p w:rsidR="3369EE7C" w:rsidP="22ADA4C4" w:rsidRDefault="3369EE7C" w14:paraId="3220F2C2" w14:textId="5ECE8589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>13 kg ir daugiau – 5 balai</w:t>
            </w:r>
          </w:p>
          <w:p w:rsidR="3369EE7C" w:rsidP="22ADA4C4" w:rsidRDefault="3369EE7C" w14:paraId="22F340D2" w14:textId="69940B92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lastRenderedPageBreak/>
              <w:t>11-12 kg – 3 balai</w:t>
            </w:r>
          </w:p>
          <w:p w:rsidR="3369EE7C" w:rsidP="22ADA4C4" w:rsidRDefault="3369EE7C" w14:paraId="753CC0C8" w14:textId="7A374E74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>9-10 kg – 2 balai</w:t>
            </w:r>
          </w:p>
          <w:p w:rsidR="3369EE7C" w:rsidP="22ADA4C4" w:rsidRDefault="3369EE7C" w14:paraId="46046DE4" w14:textId="314D51B4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Aptos" w:hAnsi="Aptos" w:eastAsia="Aptos" w:cs="Aptos"/>
              </w:rPr>
              <w:t>8 kg – 0 balų</w:t>
            </w:r>
          </w:p>
        </w:tc>
      </w:tr>
      <w:tr w:rsidR="0F60E2C6" w:rsidTr="02095FD2" w14:paraId="64DF2107" w14:textId="77777777">
        <w:trPr>
          <w:trHeight w:val="300"/>
        </w:trPr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0F60E2C6" w:rsidRDefault="032743FB" w14:paraId="67F4AFC0" w14:textId="71947DFE">
            <w:pPr>
              <w:spacing w:line="257" w:lineRule="auto"/>
              <w:rPr>
                <w:rFonts w:ascii="Aptos" w:hAnsi="Aptos" w:eastAsia="Aptos" w:cs="Aptos"/>
              </w:rPr>
            </w:pPr>
            <w:r w:rsidRPr="02095FD2" w:rsidR="7691EAF7">
              <w:rPr>
                <w:rFonts w:ascii="Aptos" w:hAnsi="Aptos" w:eastAsia="Aptos" w:cs="Aptos"/>
              </w:rPr>
              <w:t>Tiekėjas taiko aplinkos apsaugos vadybos sistemą gaminant siūlomas prekes (ISO 14001, EMAS arba lygiaverčiai įrodymai)</w:t>
            </w:r>
            <w:r w:rsidRPr="02095FD2" w:rsidR="1587ADB2">
              <w:rPr>
                <w:rFonts w:ascii="Aptos" w:hAnsi="Aptos" w:eastAsia="Aptos" w:cs="Aptos"/>
              </w:rPr>
              <w:t xml:space="preserve"> (T4)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75378565" w:rsidRDefault="6E5344BE" w14:paraId="0A592CD1" w14:textId="44849536">
            <w:pPr>
              <w:spacing w:line="257" w:lineRule="auto"/>
            </w:pPr>
            <w:r w:rsidRPr="75378565">
              <w:rPr>
                <w:rFonts w:ascii="Aptos" w:hAnsi="Aptos" w:eastAsia="Aptos" w:cs="Aptos"/>
              </w:rPr>
              <w:t xml:space="preserve">Tiekėjui skiriamas fiksuotas balų skaičius. Maksimalus balų skaičius - </w:t>
            </w:r>
            <w:r w:rsidRPr="75378565">
              <w:rPr>
                <w:rFonts w:ascii="Aptos" w:hAnsi="Aptos" w:eastAsia="Aptos" w:cs="Aptos"/>
                <w:b/>
                <w:bCs/>
              </w:rPr>
              <w:t>2</w:t>
            </w:r>
          </w:p>
          <w:p w:rsidR="0F60E2C6" w:rsidP="75378565" w:rsidRDefault="36045A23" w14:paraId="39004089" w14:textId="54BC17CF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Aptos" w:hAnsi="Aptos" w:eastAsia="Aptos" w:cs="Aptos"/>
              </w:rPr>
              <w:t>Tiekėjas taiko aplinkos vadybos sistemą gaminant prekes – 2 balai</w:t>
            </w:r>
          </w:p>
          <w:p w:rsidR="0F60E2C6" w:rsidP="75378565" w:rsidRDefault="36045A23" w14:paraId="6B4CB65F" w14:textId="30E22BC7">
            <w:pPr>
              <w:spacing w:line="257" w:lineRule="auto"/>
              <w:rPr>
                <w:rFonts w:ascii="Aptos" w:hAnsi="Aptos" w:eastAsia="Aptos" w:cs="Aptos"/>
              </w:rPr>
            </w:pPr>
            <w:r w:rsidRPr="75378565">
              <w:rPr>
                <w:rFonts w:ascii="Aptos" w:hAnsi="Aptos" w:eastAsia="Aptos" w:cs="Aptos"/>
              </w:rPr>
              <w:t>Tiekėjas netaiko aplinkos vadybos sistemos gaminant prekes – 0 balų</w:t>
            </w:r>
          </w:p>
        </w:tc>
      </w:tr>
      <w:tr w:rsidR="0F60E2C6" w:rsidTr="02095FD2" w14:paraId="764A5463" w14:textId="77777777">
        <w:trPr>
          <w:trHeight w:val="300"/>
        </w:trPr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0F60E2C6" w:rsidRDefault="0F60E2C6" w14:paraId="346D9344" w14:textId="1ABAAB06">
            <w:pPr>
              <w:spacing w:line="257" w:lineRule="auto"/>
              <w:jc w:val="right"/>
            </w:pPr>
            <w:r w:rsidRPr="0F60E2C6">
              <w:rPr>
                <w:rFonts w:ascii="Aptos" w:hAnsi="Aptos" w:eastAsia="Aptos" w:cs="Aptos"/>
                <w:color w:val="000000" w:themeColor="text1"/>
              </w:rPr>
              <w:t>Iš viso:</w:t>
            </w:r>
          </w:p>
        </w:tc>
        <w:tc>
          <w:tcPr>
            <w:tcW w:w="5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F60E2C6" w:rsidP="0F60E2C6" w:rsidRDefault="0F60E2C6" w14:paraId="3BFF7B18" w14:textId="53ECE82B">
            <w:pPr>
              <w:spacing w:line="257" w:lineRule="auto"/>
            </w:pPr>
            <w:r w:rsidRPr="0F60E2C6">
              <w:rPr>
                <w:rFonts w:ascii="Aptos" w:hAnsi="Aptos" w:eastAsia="Aptos" w:cs="Aptos"/>
                <w:color w:val="000000" w:themeColor="text1"/>
              </w:rPr>
              <w:t xml:space="preserve">100 </w:t>
            </w:r>
          </w:p>
        </w:tc>
      </w:tr>
    </w:tbl>
    <w:p w:rsidRPr="007B0C97" w:rsidR="003163E2" w:rsidP="0F60E2C6" w:rsidRDefault="7AE09923" w14:paraId="14BF9D77" w14:textId="328EAB53">
      <w:pPr>
        <w:spacing w:line="257" w:lineRule="auto"/>
      </w:pPr>
      <w:r w:rsidRPr="0F60E2C6">
        <w:rPr>
          <w:rFonts w:ascii="Aptos" w:hAnsi="Aptos" w:eastAsia="Aptos" w:cs="Aptos"/>
        </w:rPr>
        <w:t xml:space="preserve"> </w:t>
      </w:r>
    </w:p>
    <w:p w:rsidRPr="007B0C97" w:rsidR="003163E2" w:rsidP="75378565" w:rsidRDefault="003163E2" w14:paraId="7A45227B" w14:textId="283D8C9E">
      <w:pPr>
        <w:spacing w:line="257" w:lineRule="auto"/>
        <w:rPr>
          <w:rFonts w:ascii="Aptos" w:hAnsi="Aptos" w:eastAsia="Aptos" w:cs="Aptos"/>
        </w:rPr>
      </w:pPr>
    </w:p>
    <w:p w:rsidR="75378565" w:rsidRDefault="75378565" w14:paraId="1164403B" w14:textId="33D9B15A"/>
    <w:p w:rsidR="75378565" w:rsidRDefault="75378565" w14:paraId="0C43D898" w14:textId="376CE716"/>
    <w:p w:rsidR="75378565" w:rsidRDefault="75378565" w14:paraId="2F9E8C5F" w14:textId="4981C512"/>
    <w:p w:rsidR="75378565" w:rsidRDefault="75378565" w14:paraId="06103A56" w14:textId="70800DC0"/>
    <w:p w:rsidRPr="007B0C97" w:rsidR="003163E2" w:rsidP="75378565" w:rsidRDefault="003163E2" w14:paraId="5FF2D3D8" w14:textId="05013C61">
      <w:pPr>
        <w:spacing w:line="257" w:lineRule="auto"/>
        <w:rPr>
          <w:rFonts w:ascii="Aptos" w:hAnsi="Aptos" w:eastAsia="Aptos" w:cs="Aptos"/>
        </w:rPr>
      </w:pPr>
    </w:p>
    <w:p w:rsidRPr="007B0C97" w:rsidR="003163E2" w:rsidP="0F60E2C6" w:rsidRDefault="7AE09923" w14:paraId="40E6F3B7" w14:textId="60A9F0F7">
      <w:pPr>
        <w:spacing w:line="257" w:lineRule="auto"/>
      </w:pPr>
      <w:r w:rsidRPr="0F60E2C6">
        <w:rPr>
          <w:rFonts w:ascii="Aptos" w:hAnsi="Aptos" w:eastAsia="Aptos" w:cs="Aptos"/>
        </w:rPr>
        <w:t xml:space="preserve"> </w:t>
      </w:r>
    </w:p>
    <w:p w:rsidRPr="007B0C97" w:rsidR="003163E2" w:rsidP="0F60E2C6" w:rsidRDefault="7AE09923" w14:paraId="7589142C" w14:textId="2AB4CD9A">
      <w:pPr>
        <w:spacing w:line="257" w:lineRule="auto"/>
      </w:pPr>
      <w:r w:rsidRPr="0F60E2C6">
        <w:rPr>
          <w:rFonts w:ascii="Aptos" w:hAnsi="Aptos" w:eastAsia="Aptos" w:cs="Aptos"/>
          <w:b/>
          <w:bCs/>
          <w:i/>
          <w:iCs/>
        </w:rPr>
        <w:t xml:space="preserve"> </w:t>
      </w:r>
    </w:p>
    <w:p w:rsidRPr="007B0C97" w:rsidR="003163E2" w:rsidP="0F60E2C6" w:rsidRDefault="7AE09923" w14:paraId="1FF770C3" w14:textId="5077C7C2">
      <w:pPr>
        <w:spacing w:line="257" w:lineRule="auto"/>
      </w:pPr>
      <w:r w:rsidRPr="0F60E2C6">
        <w:rPr>
          <w:rFonts w:ascii="Aptos" w:hAnsi="Aptos" w:eastAsia="Aptos" w:cs="Aptos"/>
          <w:b/>
          <w:bCs/>
          <w:i/>
          <w:iCs/>
        </w:rPr>
        <w:t xml:space="preserve"> </w:t>
      </w:r>
    </w:p>
    <w:p w:rsidRPr="007B0C97" w:rsidR="003163E2" w:rsidP="75378565" w:rsidRDefault="003163E2" w14:paraId="107E68BC" w14:textId="59BE3AE3">
      <w:pPr>
        <w:spacing w:line="257" w:lineRule="auto"/>
        <w:rPr>
          <w:rFonts w:ascii="Aptos" w:hAnsi="Aptos" w:eastAsia="Aptos" w:cs="Aptos"/>
          <w:b/>
          <w:bCs/>
          <w:i/>
          <w:iCs/>
        </w:rPr>
      </w:pPr>
    </w:p>
    <w:p w:rsidRPr="007B0C97" w:rsidR="003163E2" w:rsidP="0F60E2C6" w:rsidRDefault="003163E2" w14:paraId="2EC6A292" w14:textId="633E53ED">
      <w:pPr>
        <w:spacing w:line="257" w:lineRule="auto"/>
        <w:ind w:left="720"/>
        <w:rPr>
          <w:rFonts w:ascii="Aptos" w:hAnsi="Aptos" w:eastAsia="Aptos" w:cs="Aptos"/>
          <w:b/>
          <w:bCs/>
          <w:i/>
          <w:iCs/>
        </w:rPr>
      </w:pPr>
    </w:p>
    <w:p w:rsidRPr="007B0C97" w:rsidR="003163E2" w:rsidP="0F60E2C6" w:rsidRDefault="003163E2" w14:paraId="04F3C816" w14:textId="6A5A7A7E">
      <w:pPr>
        <w:ind w:left="720"/>
        <w:rPr>
          <w:b/>
          <w:bCs/>
          <w:i/>
          <w:iCs/>
        </w:rPr>
      </w:pPr>
    </w:p>
    <w:sectPr w:rsidRPr="007B0C97" w:rsidR="003163E2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A5"/>
    <w:multiLevelType w:val="multilevel"/>
    <w:tmpl w:val="8894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F973C6"/>
    <w:multiLevelType w:val="multilevel"/>
    <w:tmpl w:val="AB7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12E19B1"/>
    <w:multiLevelType w:val="hybridMultilevel"/>
    <w:tmpl w:val="800A6D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748A9"/>
    <w:multiLevelType w:val="hybridMultilevel"/>
    <w:tmpl w:val="7C321962"/>
    <w:lvl w:ilvl="0" w:tplc="042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7DA0D1F"/>
    <w:multiLevelType w:val="multilevel"/>
    <w:tmpl w:val="14BE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9C15491"/>
    <w:multiLevelType w:val="multilevel"/>
    <w:tmpl w:val="08AE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5F926F9"/>
    <w:multiLevelType w:val="multilevel"/>
    <w:tmpl w:val="9EA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24C02C7"/>
    <w:multiLevelType w:val="multilevel"/>
    <w:tmpl w:val="768E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35232AF"/>
    <w:multiLevelType w:val="hybridMultilevel"/>
    <w:tmpl w:val="DFD80A4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B252A"/>
    <w:multiLevelType w:val="multilevel"/>
    <w:tmpl w:val="FF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612D436"/>
    <w:multiLevelType w:val="hybridMultilevel"/>
    <w:tmpl w:val="E2E4C006"/>
    <w:lvl w:ilvl="0" w:tplc="5D7A6E1A">
      <w:start w:val="1"/>
      <w:numFmt w:val="decimal"/>
      <w:lvlText w:val="%1."/>
      <w:lvlJc w:val="left"/>
      <w:pPr>
        <w:ind w:left="720" w:hanging="360"/>
      </w:pPr>
    </w:lvl>
    <w:lvl w:ilvl="1" w:tplc="5B0C6C1A">
      <w:start w:val="1"/>
      <w:numFmt w:val="lowerLetter"/>
      <w:lvlText w:val="%2."/>
      <w:lvlJc w:val="left"/>
      <w:pPr>
        <w:ind w:left="1440" w:hanging="360"/>
      </w:pPr>
    </w:lvl>
    <w:lvl w:ilvl="2" w:tplc="B086869E">
      <w:start w:val="1"/>
      <w:numFmt w:val="lowerRoman"/>
      <w:lvlText w:val="%3."/>
      <w:lvlJc w:val="right"/>
      <w:pPr>
        <w:ind w:left="2160" w:hanging="180"/>
      </w:pPr>
    </w:lvl>
    <w:lvl w:ilvl="3" w:tplc="E1C03AF6">
      <w:start w:val="1"/>
      <w:numFmt w:val="decimal"/>
      <w:lvlText w:val="%4."/>
      <w:lvlJc w:val="left"/>
      <w:pPr>
        <w:ind w:left="2880" w:hanging="360"/>
      </w:pPr>
    </w:lvl>
    <w:lvl w:ilvl="4" w:tplc="4CC0DB36">
      <w:start w:val="1"/>
      <w:numFmt w:val="lowerLetter"/>
      <w:lvlText w:val="%5."/>
      <w:lvlJc w:val="left"/>
      <w:pPr>
        <w:ind w:left="3600" w:hanging="360"/>
      </w:pPr>
    </w:lvl>
    <w:lvl w:ilvl="5" w:tplc="6646F076">
      <w:start w:val="1"/>
      <w:numFmt w:val="lowerRoman"/>
      <w:lvlText w:val="%6."/>
      <w:lvlJc w:val="right"/>
      <w:pPr>
        <w:ind w:left="4320" w:hanging="180"/>
      </w:pPr>
    </w:lvl>
    <w:lvl w:ilvl="6" w:tplc="97FC16C0">
      <w:start w:val="1"/>
      <w:numFmt w:val="decimal"/>
      <w:lvlText w:val="%7."/>
      <w:lvlJc w:val="left"/>
      <w:pPr>
        <w:ind w:left="5040" w:hanging="360"/>
      </w:pPr>
    </w:lvl>
    <w:lvl w:ilvl="7" w:tplc="4B1E4B54">
      <w:start w:val="1"/>
      <w:numFmt w:val="lowerLetter"/>
      <w:lvlText w:val="%8."/>
      <w:lvlJc w:val="left"/>
      <w:pPr>
        <w:ind w:left="5760" w:hanging="360"/>
      </w:pPr>
    </w:lvl>
    <w:lvl w:ilvl="8" w:tplc="2FAE79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708BE"/>
    <w:multiLevelType w:val="multilevel"/>
    <w:tmpl w:val="16D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0556315">
    <w:abstractNumId w:val="10"/>
  </w:num>
  <w:num w:numId="2" w16cid:durableId="1195969566">
    <w:abstractNumId w:val="1"/>
  </w:num>
  <w:num w:numId="3" w16cid:durableId="1635139823">
    <w:abstractNumId w:val="2"/>
  </w:num>
  <w:num w:numId="4" w16cid:durableId="15816224">
    <w:abstractNumId w:val="6"/>
  </w:num>
  <w:num w:numId="5" w16cid:durableId="2067219077">
    <w:abstractNumId w:val="3"/>
  </w:num>
  <w:num w:numId="6" w16cid:durableId="883719002">
    <w:abstractNumId w:val="4"/>
  </w:num>
  <w:num w:numId="7" w16cid:durableId="1853490326">
    <w:abstractNumId w:val="5"/>
  </w:num>
  <w:num w:numId="8" w16cid:durableId="756439250">
    <w:abstractNumId w:val="11"/>
  </w:num>
  <w:num w:numId="9" w16cid:durableId="771823216">
    <w:abstractNumId w:val="8"/>
  </w:num>
  <w:num w:numId="10" w16cid:durableId="1270619661">
    <w:abstractNumId w:val="7"/>
  </w:num>
  <w:num w:numId="11" w16cid:durableId="1927301720">
    <w:abstractNumId w:val="9"/>
  </w:num>
  <w:num w:numId="12" w16cid:durableId="76638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5"/>
    <w:rsid w:val="000011EB"/>
    <w:rsid w:val="00065513"/>
    <w:rsid w:val="000709FF"/>
    <w:rsid w:val="00075092"/>
    <w:rsid w:val="0008775C"/>
    <w:rsid w:val="0009065D"/>
    <w:rsid w:val="000935AF"/>
    <w:rsid w:val="000C1CE1"/>
    <w:rsid w:val="000E3E69"/>
    <w:rsid w:val="000E4A68"/>
    <w:rsid w:val="00121AB0"/>
    <w:rsid w:val="00124B3C"/>
    <w:rsid w:val="00125D51"/>
    <w:rsid w:val="00186B2C"/>
    <w:rsid w:val="001C1B81"/>
    <w:rsid w:val="001C3028"/>
    <w:rsid w:val="001D35FF"/>
    <w:rsid w:val="001D7170"/>
    <w:rsid w:val="001F3587"/>
    <w:rsid w:val="00216D56"/>
    <w:rsid w:val="0028736D"/>
    <w:rsid w:val="002B1226"/>
    <w:rsid w:val="002F0E68"/>
    <w:rsid w:val="003163E2"/>
    <w:rsid w:val="00364089"/>
    <w:rsid w:val="00392CE8"/>
    <w:rsid w:val="003D41CD"/>
    <w:rsid w:val="003E1A0F"/>
    <w:rsid w:val="00436747"/>
    <w:rsid w:val="00450B53"/>
    <w:rsid w:val="00490DE3"/>
    <w:rsid w:val="00555937"/>
    <w:rsid w:val="005650E5"/>
    <w:rsid w:val="005C769C"/>
    <w:rsid w:val="00620116"/>
    <w:rsid w:val="00636057"/>
    <w:rsid w:val="006364C3"/>
    <w:rsid w:val="00664B28"/>
    <w:rsid w:val="006B7213"/>
    <w:rsid w:val="006C66EB"/>
    <w:rsid w:val="006E08C5"/>
    <w:rsid w:val="006F48E4"/>
    <w:rsid w:val="007272EB"/>
    <w:rsid w:val="00746ECF"/>
    <w:rsid w:val="007B0C97"/>
    <w:rsid w:val="007E211F"/>
    <w:rsid w:val="007F34E5"/>
    <w:rsid w:val="008737B7"/>
    <w:rsid w:val="00894B3A"/>
    <w:rsid w:val="008E41B7"/>
    <w:rsid w:val="0096610E"/>
    <w:rsid w:val="009776A8"/>
    <w:rsid w:val="009903AC"/>
    <w:rsid w:val="00A07915"/>
    <w:rsid w:val="00A470DA"/>
    <w:rsid w:val="00A47CE3"/>
    <w:rsid w:val="00A73417"/>
    <w:rsid w:val="00A856B2"/>
    <w:rsid w:val="00A930F4"/>
    <w:rsid w:val="00AA06B9"/>
    <w:rsid w:val="00AC1365"/>
    <w:rsid w:val="00AD6508"/>
    <w:rsid w:val="00AF2D3E"/>
    <w:rsid w:val="00B04D59"/>
    <w:rsid w:val="00B44988"/>
    <w:rsid w:val="00B4608E"/>
    <w:rsid w:val="00B64C40"/>
    <w:rsid w:val="00B71875"/>
    <w:rsid w:val="00B81CD7"/>
    <w:rsid w:val="00BC77E1"/>
    <w:rsid w:val="00BD0FA0"/>
    <w:rsid w:val="00BE6FA8"/>
    <w:rsid w:val="00C25F6A"/>
    <w:rsid w:val="00C52E04"/>
    <w:rsid w:val="00CA64E3"/>
    <w:rsid w:val="00CD57C6"/>
    <w:rsid w:val="00D071AC"/>
    <w:rsid w:val="00DF4591"/>
    <w:rsid w:val="00E07403"/>
    <w:rsid w:val="00E210E5"/>
    <w:rsid w:val="00E2412E"/>
    <w:rsid w:val="00EB0ED6"/>
    <w:rsid w:val="00EB4390"/>
    <w:rsid w:val="00EB53E5"/>
    <w:rsid w:val="00F132D4"/>
    <w:rsid w:val="00F22795"/>
    <w:rsid w:val="00FC7BA5"/>
    <w:rsid w:val="00FD6485"/>
    <w:rsid w:val="0183EE22"/>
    <w:rsid w:val="02095FD2"/>
    <w:rsid w:val="02115FC6"/>
    <w:rsid w:val="0224313B"/>
    <w:rsid w:val="023610FA"/>
    <w:rsid w:val="032743FB"/>
    <w:rsid w:val="040EB547"/>
    <w:rsid w:val="046241CA"/>
    <w:rsid w:val="05824579"/>
    <w:rsid w:val="0598566D"/>
    <w:rsid w:val="0677430B"/>
    <w:rsid w:val="06C96656"/>
    <w:rsid w:val="06D9D9B6"/>
    <w:rsid w:val="078DE021"/>
    <w:rsid w:val="07F44C10"/>
    <w:rsid w:val="08929D7C"/>
    <w:rsid w:val="08D14D9E"/>
    <w:rsid w:val="0AB91EE0"/>
    <w:rsid w:val="0B86572E"/>
    <w:rsid w:val="0C3BDB16"/>
    <w:rsid w:val="0C8AF055"/>
    <w:rsid w:val="0C9B469D"/>
    <w:rsid w:val="0CD6CAD8"/>
    <w:rsid w:val="0CEBBD3A"/>
    <w:rsid w:val="0DDBE643"/>
    <w:rsid w:val="0E0389FF"/>
    <w:rsid w:val="0F60E2C6"/>
    <w:rsid w:val="0FF71648"/>
    <w:rsid w:val="10B2BF1D"/>
    <w:rsid w:val="10ED9570"/>
    <w:rsid w:val="127B4DCD"/>
    <w:rsid w:val="133C19A9"/>
    <w:rsid w:val="13DE57D2"/>
    <w:rsid w:val="144102BF"/>
    <w:rsid w:val="14F568E2"/>
    <w:rsid w:val="150CD497"/>
    <w:rsid w:val="15354DD4"/>
    <w:rsid w:val="1587ADB2"/>
    <w:rsid w:val="15EE8093"/>
    <w:rsid w:val="160231C5"/>
    <w:rsid w:val="18670ED0"/>
    <w:rsid w:val="187987A3"/>
    <w:rsid w:val="19134C16"/>
    <w:rsid w:val="199B4D55"/>
    <w:rsid w:val="1A20290B"/>
    <w:rsid w:val="1AA4846E"/>
    <w:rsid w:val="1B012CCC"/>
    <w:rsid w:val="1B60D854"/>
    <w:rsid w:val="1C692F39"/>
    <w:rsid w:val="1CE769B4"/>
    <w:rsid w:val="1D0B1410"/>
    <w:rsid w:val="1D46E3E5"/>
    <w:rsid w:val="1E060247"/>
    <w:rsid w:val="203762B6"/>
    <w:rsid w:val="20D6FB13"/>
    <w:rsid w:val="2163713F"/>
    <w:rsid w:val="22ADA4C4"/>
    <w:rsid w:val="22DC4EEA"/>
    <w:rsid w:val="2349D0FB"/>
    <w:rsid w:val="26832F82"/>
    <w:rsid w:val="27714C0D"/>
    <w:rsid w:val="286538A1"/>
    <w:rsid w:val="28ED132A"/>
    <w:rsid w:val="2B695B32"/>
    <w:rsid w:val="2B80522E"/>
    <w:rsid w:val="2C923E4C"/>
    <w:rsid w:val="2D1F0125"/>
    <w:rsid w:val="2D21F3CE"/>
    <w:rsid w:val="2D50D06D"/>
    <w:rsid w:val="2EE01C87"/>
    <w:rsid w:val="2F30FE41"/>
    <w:rsid w:val="2F759E8C"/>
    <w:rsid w:val="32059ADC"/>
    <w:rsid w:val="327D0FEF"/>
    <w:rsid w:val="3369EE7C"/>
    <w:rsid w:val="36045A23"/>
    <w:rsid w:val="3630F4A9"/>
    <w:rsid w:val="366CB705"/>
    <w:rsid w:val="36CDD533"/>
    <w:rsid w:val="36DEBE33"/>
    <w:rsid w:val="36ED90F4"/>
    <w:rsid w:val="36FB7C57"/>
    <w:rsid w:val="39394902"/>
    <w:rsid w:val="394E6AE1"/>
    <w:rsid w:val="3B7CBED6"/>
    <w:rsid w:val="3D264197"/>
    <w:rsid w:val="3E0D61D0"/>
    <w:rsid w:val="3FC7F0E5"/>
    <w:rsid w:val="3FF4ED7F"/>
    <w:rsid w:val="4157CA84"/>
    <w:rsid w:val="4284F230"/>
    <w:rsid w:val="42D5D222"/>
    <w:rsid w:val="437C1617"/>
    <w:rsid w:val="46AA0A13"/>
    <w:rsid w:val="46E0F55F"/>
    <w:rsid w:val="46FB6023"/>
    <w:rsid w:val="4787B4AC"/>
    <w:rsid w:val="49166C4A"/>
    <w:rsid w:val="4A71797F"/>
    <w:rsid w:val="4AC3E5BA"/>
    <w:rsid w:val="4B7C27E7"/>
    <w:rsid w:val="4B9BC1F2"/>
    <w:rsid w:val="4D106ABD"/>
    <w:rsid w:val="4D59C540"/>
    <w:rsid w:val="4DA83265"/>
    <w:rsid w:val="4F487149"/>
    <w:rsid w:val="4F840301"/>
    <w:rsid w:val="514B04AC"/>
    <w:rsid w:val="51600900"/>
    <w:rsid w:val="51BAF2BB"/>
    <w:rsid w:val="54ACB762"/>
    <w:rsid w:val="5577FB93"/>
    <w:rsid w:val="5781FE56"/>
    <w:rsid w:val="578A69CA"/>
    <w:rsid w:val="57B64E0F"/>
    <w:rsid w:val="57E02B56"/>
    <w:rsid w:val="57E25A8D"/>
    <w:rsid w:val="58D0A6C0"/>
    <w:rsid w:val="596596CA"/>
    <w:rsid w:val="5A5CD22D"/>
    <w:rsid w:val="5C207C41"/>
    <w:rsid w:val="5C9E6B3C"/>
    <w:rsid w:val="5F42CE05"/>
    <w:rsid w:val="60478D9A"/>
    <w:rsid w:val="60EF270E"/>
    <w:rsid w:val="619D4C80"/>
    <w:rsid w:val="61AB6140"/>
    <w:rsid w:val="61E967CF"/>
    <w:rsid w:val="634111B3"/>
    <w:rsid w:val="63E8212A"/>
    <w:rsid w:val="6946D649"/>
    <w:rsid w:val="6A454668"/>
    <w:rsid w:val="6A6FF9EE"/>
    <w:rsid w:val="6BF2D337"/>
    <w:rsid w:val="6CDE3962"/>
    <w:rsid w:val="6D6A3894"/>
    <w:rsid w:val="6E5344BE"/>
    <w:rsid w:val="6EB63681"/>
    <w:rsid w:val="6F6BE245"/>
    <w:rsid w:val="6F970755"/>
    <w:rsid w:val="706B6559"/>
    <w:rsid w:val="713BF774"/>
    <w:rsid w:val="71DFB060"/>
    <w:rsid w:val="7267BE44"/>
    <w:rsid w:val="74046194"/>
    <w:rsid w:val="75378565"/>
    <w:rsid w:val="762FCD08"/>
    <w:rsid w:val="76796CC6"/>
    <w:rsid w:val="7691EAF7"/>
    <w:rsid w:val="779D4273"/>
    <w:rsid w:val="796AF204"/>
    <w:rsid w:val="7A39A7A6"/>
    <w:rsid w:val="7A8CE328"/>
    <w:rsid w:val="7AE09923"/>
    <w:rsid w:val="7BC1BA21"/>
    <w:rsid w:val="7CA91E35"/>
    <w:rsid w:val="7CCE2881"/>
    <w:rsid w:val="7D33C3C2"/>
    <w:rsid w:val="7D5BCFCF"/>
    <w:rsid w:val="7F37C984"/>
    <w:rsid w:val="7F613DC0"/>
    <w:rsid w:val="7FF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10CB"/>
  <w15:chartTrackingRefBased/>
  <w15:docId w15:val="{EE9A1B94-F724-4647-8CEE-E702F4DD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C13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C13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13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136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136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13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13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13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1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13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1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1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E4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A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4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A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4A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B0C9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F6DD-DFAE-4C42-9C61-3A1A6FED4697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D6343ABE-782F-48F6-9016-64126E1F0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D8C33-D4AC-4C99-A2E8-8F8FF54E2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AE365-8C41-460D-9965-E00B50286C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Greta Ledauskienė</dc:creator>
  <keywords/>
  <dc:description/>
  <lastModifiedBy>Živilė Rukuižienė</lastModifiedBy>
  <revision>89</revision>
  <dcterms:created xsi:type="dcterms:W3CDTF">2026-05-12T12:25:00.0000000Z</dcterms:created>
  <dcterms:modified xsi:type="dcterms:W3CDTF">2026-06-05T09:49:52.3400431Z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