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18A15321" w:rsidR="00B47DC6" w:rsidRPr="00421AEB" w:rsidRDefault="00B47DC6" w:rsidP="00497A74">
      <w:pPr>
        <w:pStyle w:val="Title"/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946A5">
        <w:rPr>
          <w:rFonts w:ascii="Times New Roman" w:hAnsi="Times New Roman" w:cs="Times New Roman"/>
          <w:sz w:val="32"/>
          <w:szCs w:val="32"/>
          <w:lang w:val="pt-BR"/>
        </w:rPr>
        <w:t>Kvietimas suteikti rinkos konsultaciją viešajame pirkime</w:t>
      </w:r>
      <w:r w:rsidR="00421AEB" w:rsidRPr="00A946A5">
        <w:rPr>
          <w:rFonts w:ascii="Times New Roman" w:hAnsi="Times New Roman" w:cs="Times New Roman"/>
          <w:sz w:val="32"/>
          <w:szCs w:val="32"/>
          <w:lang w:val="pt-BR"/>
        </w:rPr>
        <w:t xml:space="preserve"> „</w:t>
      </w:r>
      <w:r w:rsidR="00C3784D">
        <w:rPr>
          <w:rFonts w:ascii="Times New Roman" w:hAnsi="Times New Roman" w:cs="Times New Roman"/>
          <w:sz w:val="32"/>
          <w:szCs w:val="32"/>
          <w:lang w:val="pt-BR"/>
        </w:rPr>
        <w:t>MODULIN</w:t>
      </w:r>
      <w:r w:rsidR="007768C9">
        <w:rPr>
          <w:rFonts w:ascii="Times New Roman" w:hAnsi="Times New Roman" w:cs="Times New Roman"/>
          <w:sz w:val="32"/>
          <w:szCs w:val="32"/>
          <w:lang w:val="pt-BR"/>
        </w:rPr>
        <w:t>Ė</w:t>
      </w:r>
      <w:r w:rsidR="00C3784D">
        <w:rPr>
          <w:rFonts w:ascii="Times New Roman" w:hAnsi="Times New Roman" w:cs="Times New Roman"/>
          <w:sz w:val="32"/>
          <w:szCs w:val="32"/>
          <w:lang w:val="pt-BR"/>
        </w:rPr>
        <w:t xml:space="preserve"> TIKSLIOSIOS FERMENTACIJOS</w:t>
      </w:r>
      <w:r w:rsidR="00801DAF">
        <w:rPr>
          <w:rFonts w:ascii="Times New Roman" w:hAnsi="Times New Roman" w:cs="Times New Roman"/>
          <w:sz w:val="32"/>
          <w:szCs w:val="32"/>
          <w:lang w:val="pt-BR"/>
        </w:rPr>
        <w:t xml:space="preserve"> įranga</w:t>
      </w:r>
      <w:r w:rsidR="00421AEB">
        <w:rPr>
          <w:rFonts w:ascii="Times New Roman" w:hAnsi="Times New Roman" w:cs="Times New Roman"/>
          <w:sz w:val="32"/>
          <w:szCs w:val="32"/>
          <w:lang w:val="lt-LT"/>
        </w:rPr>
        <w:t>“</w:t>
      </w:r>
    </w:p>
    <w:p w14:paraId="25AE8CEA" w14:textId="77777777" w:rsidR="00B47DC6" w:rsidRPr="00A946A5" w:rsidRDefault="00B47DC6" w:rsidP="00B47DC6">
      <w:pPr>
        <w:spacing w:after="0"/>
        <w:ind w:firstLine="720"/>
        <w:jc w:val="both"/>
        <w:rPr>
          <w:lang w:val="pt-BR"/>
        </w:rPr>
      </w:pPr>
    </w:p>
    <w:p w14:paraId="3460C1C1" w14:textId="691210C2" w:rsidR="00B47DC6" w:rsidRPr="000E130F" w:rsidRDefault="00B47DC6" w:rsidP="000E130F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Kviečiame tiekėjus suteikti rinkos konsultaciją 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iki 202</w:t>
      </w:r>
      <w:r w:rsidR="00CF3AC4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>6</w:t>
      </w:r>
      <w:r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m.</w:t>
      </w:r>
      <w:r w:rsidR="00497A74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="00843D8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</w:t>
      </w:r>
      <w:r w:rsidR="00641D27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irželio</w:t>
      </w:r>
      <w:r w:rsidR="00843D80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11</w:t>
      </w:r>
      <w:r w:rsidR="00FF0A43" w:rsidRPr="00A946A5">
        <w:rPr>
          <w:rFonts w:ascii="Times New Roman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d. 1</w:t>
      </w:r>
      <w:r w:rsidR="00843D80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5</w:t>
      </w:r>
      <w:r w:rsidRPr="00A946A5">
        <w:rPr>
          <w:rFonts w:ascii="Times New Roman" w:hAnsi="Times New Roman" w:cs="Times New Roman"/>
          <w:b/>
          <w:color w:val="auto"/>
          <w:sz w:val="24"/>
          <w:szCs w:val="24"/>
          <w:lang w:val="pt-BR"/>
        </w:rPr>
        <w:t>.00</w:t>
      </w:r>
      <w:r w:rsidRPr="00A946A5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dėl</w:t>
      </w:r>
      <w:r w:rsidRPr="00A946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planuojam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os įsigyti </w:t>
      </w:r>
      <w:r w:rsidR="002E5DA9" w:rsidRPr="005E3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m</w:t>
      </w:r>
      <w:proofErr w:type="spellStart"/>
      <w:r w:rsidR="00611AE3" w:rsidRPr="005E3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odulin</w:t>
      </w:r>
      <w:r w:rsidR="00B55E5D" w:rsidRPr="005E3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ės</w:t>
      </w:r>
      <w:proofErr w:type="spellEnd"/>
      <w:r w:rsidR="00611AE3" w:rsidRPr="005E3A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tiksliosios fermentacijos</w:t>
      </w:r>
      <w:r w:rsidR="00611AE3" w:rsidRPr="00611A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B11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įrangos</w:t>
      </w:r>
      <w:r w:rsidR="007D78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 xml:space="preserve"> pirkimo</w:t>
      </w:r>
      <w:r w:rsidR="00C841C3">
        <w:rPr>
          <w:rFonts w:ascii="Times New Roman" w:hAnsi="Times New Roman" w:cs="Times New Roman"/>
          <w:color w:val="auto"/>
          <w:sz w:val="24"/>
          <w:szCs w:val="24"/>
          <w:lang w:val="lt-LT"/>
        </w:rPr>
        <w:t>, kurio</w:t>
      </w:r>
      <w:r w:rsidR="00C841C3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preliminari techninė specifikacija pateikiama 1</w:t>
      </w:r>
      <w:r w:rsidR="00FE370E"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A946A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priede. </w:t>
      </w:r>
    </w:p>
    <w:p w14:paraId="2383E638" w14:textId="77777777" w:rsidR="00497A74" w:rsidRPr="005D499A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D499A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0217751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Siekiame 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ristatyti būsimą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irkimą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galimiems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teikėjams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ir gauti konsultacijas kaip perkančiajai organizacijai 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įsigyti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jos poreikius</w:t>
      </w:r>
      <w:r w:rsidRPr="001D2F6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atitinkanči</w:t>
      </w:r>
      <w:r w:rsidR="000E130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="00FE534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p</w:t>
      </w:r>
      <w:r w:rsidR="004343B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rekes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efektyviausiu ir racionaliausiu būdu. G</w:t>
      </w: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auti konsultacijas ir/ar pasiūlymus dėl:</w:t>
      </w:r>
    </w:p>
    <w:p w14:paraId="71FBEB2E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3E422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34DFC184" w14:textId="77777777" w:rsidR="00497A74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3E4224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kitų pirkimo sąlygų (jei teikiamos)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.</w:t>
      </w:r>
    </w:p>
    <w:p w14:paraId="342D769A" w14:textId="77777777" w:rsidR="0054157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72F3A176" w14:textId="44B2D06F" w:rsidR="005429F7" w:rsidRPr="00740210" w:rsidRDefault="008035F2" w:rsidP="005429F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Pirkimas skaidomas į </w:t>
      </w:r>
      <w:r w:rsidR="00843D8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4</w:t>
      </w: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 xml:space="preserve"> pirkimo dali</w:t>
      </w:r>
      <w:r w:rsidR="00425DE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s</w:t>
      </w:r>
      <w:r w:rsidRPr="00740210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:</w:t>
      </w:r>
    </w:p>
    <w:p w14:paraId="7B9118E2" w14:textId="1BB44A5B" w:rsidR="00950B76" w:rsidRPr="007C49ED" w:rsidRDefault="00950B76" w:rsidP="00950B7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Batang" w:cs="Times New Roman"/>
          <w:b w:val="0"/>
          <w:bCs/>
          <w:color w:val="000000"/>
          <w:sz w:val="24"/>
          <w:szCs w:val="24"/>
          <w:lang w:eastAsia="lt-LT"/>
        </w:rPr>
      </w:pPr>
      <w:r w:rsidRPr="007C49ED">
        <w:rPr>
          <w:rFonts w:eastAsia="Batang" w:cs="Times New Roman"/>
          <w:b w:val="0"/>
          <w:bCs/>
          <w:color w:val="000000"/>
          <w:sz w:val="24"/>
          <w:szCs w:val="24"/>
          <w:lang w:eastAsia="lt-LT"/>
        </w:rPr>
        <w:t>pirkimo dalis Bioreaktorius;</w:t>
      </w:r>
    </w:p>
    <w:p w14:paraId="0874933C" w14:textId="144B33A0" w:rsidR="00950B76" w:rsidRPr="007C49ED" w:rsidRDefault="00950B76" w:rsidP="007337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Batang" w:cs="Times New Roman"/>
          <w:b w:val="0"/>
          <w:bCs/>
          <w:color w:val="000000"/>
          <w:sz w:val="24"/>
          <w:szCs w:val="24"/>
          <w:lang w:eastAsia="lt-LT"/>
        </w:rPr>
      </w:pPr>
      <w:r w:rsidRPr="007C49ED">
        <w:rPr>
          <w:rFonts w:eastAsia="Batang" w:cs="Times New Roman"/>
          <w:b w:val="0"/>
          <w:bCs/>
          <w:color w:val="000000"/>
          <w:sz w:val="24"/>
          <w:szCs w:val="24"/>
          <w:lang w:eastAsia="lt-LT"/>
        </w:rPr>
        <w:t>pirkimo dalis Anaerobinė kamera;</w:t>
      </w:r>
    </w:p>
    <w:p w14:paraId="56294EF4" w14:textId="55B84D60" w:rsidR="00733731" w:rsidRPr="007C49ED" w:rsidRDefault="00950B76" w:rsidP="007337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Batang" w:cs="Times New Roman"/>
          <w:b w:val="0"/>
          <w:bCs/>
          <w:color w:val="000000"/>
          <w:sz w:val="24"/>
          <w:szCs w:val="24"/>
          <w:lang w:val="pt-BR" w:eastAsia="lt-LT"/>
        </w:rPr>
      </w:pPr>
      <w:r w:rsidRPr="007C49ED">
        <w:rPr>
          <w:rFonts w:eastAsia="Batang" w:cs="Times New Roman"/>
          <w:b w:val="0"/>
          <w:bCs/>
          <w:color w:val="000000"/>
          <w:sz w:val="24"/>
          <w:szCs w:val="24"/>
          <w:lang w:eastAsia="lt-LT"/>
        </w:rPr>
        <w:t xml:space="preserve">pirkimo dalis </w:t>
      </w:r>
      <w:r w:rsidRPr="007C49ED">
        <w:rPr>
          <w:rFonts w:eastAsia="Batang" w:cs="Times New Roman"/>
          <w:b w:val="0"/>
          <w:bCs/>
          <w:color w:val="000000"/>
          <w:sz w:val="24"/>
          <w:szCs w:val="24"/>
          <w:lang w:val="pt-BR" w:eastAsia="lt-LT"/>
        </w:rPr>
        <w:t>Laboratorinė vakuuminio filtravimo sistema</w:t>
      </w:r>
      <w:r w:rsidR="002D3891" w:rsidRPr="007C49ED">
        <w:rPr>
          <w:rFonts w:eastAsia="Batang" w:cs="Times New Roman"/>
          <w:b w:val="0"/>
          <w:bCs/>
          <w:color w:val="000000"/>
          <w:sz w:val="24"/>
          <w:szCs w:val="24"/>
          <w:lang w:val="pt-BR" w:eastAsia="lt-LT"/>
        </w:rPr>
        <w:t>;</w:t>
      </w:r>
    </w:p>
    <w:p w14:paraId="246DA342" w14:textId="4F699B65" w:rsidR="007D7BFF" w:rsidRPr="007C49ED" w:rsidRDefault="00950B76" w:rsidP="0073373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eastAsia="Batang" w:cs="Times New Roman"/>
          <w:b w:val="0"/>
          <w:bCs/>
          <w:color w:val="000000"/>
          <w:sz w:val="24"/>
          <w:szCs w:val="24"/>
          <w:lang w:val="pt-BR" w:eastAsia="lt-LT"/>
        </w:rPr>
      </w:pPr>
      <w:r w:rsidRPr="007C49ED">
        <w:rPr>
          <w:rFonts w:eastAsia="Batang" w:cs="Times New Roman"/>
          <w:b w:val="0"/>
          <w:bCs/>
          <w:color w:val="000000"/>
          <w:sz w:val="24"/>
          <w:szCs w:val="24"/>
          <w:lang w:val="pt-BR" w:eastAsia="lt-LT"/>
        </w:rPr>
        <w:t>pirkimo dalis Viskozimetras</w:t>
      </w:r>
      <w:r w:rsidR="002D3891" w:rsidRPr="007C49ED">
        <w:rPr>
          <w:rFonts w:eastAsia="Batang" w:cs="Times New Roman"/>
          <w:b w:val="0"/>
          <w:bCs/>
          <w:color w:val="000000"/>
          <w:sz w:val="24"/>
          <w:szCs w:val="24"/>
          <w:lang w:val="pt-BR" w:eastAsia="lt-LT"/>
        </w:rPr>
        <w:t>.</w:t>
      </w:r>
    </w:p>
    <w:p w14:paraId="76141C6C" w14:textId="77777777" w:rsidR="001F030B" w:rsidRPr="007C49ED" w:rsidRDefault="001F030B" w:rsidP="007D7BF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0C8C8BC5" w14:textId="085112E7" w:rsidR="008E32A0" w:rsidRPr="00CF3AC4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color w:val="auto"/>
          <w:sz w:val="24"/>
          <w:szCs w:val="24"/>
          <w:lang w:val="pt-BR"/>
        </w:rPr>
        <w:t>Pasiūlymas gali būti teikiamas vienai arba visoms objekto pirkimo dalims.</w:t>
      </w:r>
    </w:p>
    <w:p w14:paraId="06DAAF5B" w14:textId="77777777" w:rsidR="008E32A0" w:rsidRPr="00CF3AC4" w:rsidRDefault="008E32A0" w:rsidP="008E32A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CF3AC4">
        <w:rPr>
          <w:rFonts w:ascii="Times New Roman" w:hAnsi="Times New Roman" w:cs="Times New Roman"/>
          <w:color w:val="auto"/>
          <w:sz w:val="24"/>
          <w:szCs w:val="24"/>
          <w:lang w:val="pt-BR"/>
        </w:rPr>
        <w:t>Perkančioji organizacija sudarys atskiras sutartis dėl pirkimo dalių.</w:t>
      </w:r>
    </w:p>
    <w:p w14:paraId="4DE7145A" w14:textId="77777777" w:rsidR="00541570" w:rsidRPr="001D2F60" w:rsidRDefault="00541570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</w:p>
    <w:p w14:paraId="070FB009" w14:textId="77777777" w:rsidR="00497A74" w:rsidRPr="007C4F08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603A2AC2" w:rsidR="00497A74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</w:t>
      </w:r>
      <w:r w:rsidR="00C2607D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,</w:t>
      </w:r>
      <w:r w:rsidRPr="007C4F08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nelaikytini pasiūlymu ir bus naudojami tik rinkos tyrimo tikslais, siekiant tinkamai pasirengti būsimam pirkimui.</w:t>
      </w:r>
    </w:p>
    <w:p w14:paraId="1E5A3651" w14:textId="325062C7" w:rsidR="00412D7E" w:rsidRPr="00CF3AC4" w:rsidRDefault="00412D7E" w:rsidP="00412D7E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  <w:lang w:val="lt-LT"/>
        </w:rPr>
      </w:pPr>
      <w:r w:rsidRPr="00412D7E"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lt-LT"/>
        </w:rPr>
        <w:t xml:space="preserve">Prašome užpildyti žemiau pateiktą lentelę. </w:t>
      </w:r>
    </w:p>
    <w:p w14:paraId="78733FA4" w14:textId="77777777" w:rsidR="00412D7E" w:rsidRPr="00CF3AC4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</w:p>
    <w:p w14:paraId="7960E782" w14:textId="159E641C" w:rsidR="00412D7E" w:rsidRDefault="00412D7E" w:rsidP="00412D7E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P</w:t>
      </w:r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rašome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atsakyti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į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šiuos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proofErr w:type="spellStart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klausimus</w:t>
      </w:r>
      <w:proofErr w:type="spellEnd"/>
      <w:r w:rsidRPr="000C22ED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>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421AEB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0E130F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Klausimas</w:t>
            </w:r>
            <w:proofErr w:type="spellEnd"/>
          </w:p>
        </w:tc>
        <w:tc>
          <w:tcPr>
            <w:tcW w:w="975" w:type="pct"/>
            <w:vAlign w:val="center"/>
          </w:tcPr>
          <w:p w14:paraId="0869F339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Tiekėjo</w:t>
            </w:r>
            <w:proofErr w:type="spellEnd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atsakymas</w:t>
            </w:r>
            <w:proofErr w:type="spellEnd"/>
          </w:p>
        </w:tc>
        <w:tc>
          <w:tcPr>
            <w:tcW w:w="807" w:type="pct"/>
            <w:vAlign w:val="center"/>
          </w:tcPr>
          <w:p w14:paraId="63A482A2" w14:textId="77777777" w:rsidR="00421AEB" w:rsidRPr="000E130F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E130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Konfidencialu</w:t>
            </w:r>
            <w:proofErr w:type="spellEnd"/>
            <w:r w:rsidRPr="000E130F">
              <w:rPr>
                <w:rStyle w:val="FootnoteReference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footnoteReference w:id="1"/>
            </w:r>
          </w:p>
        </w:tc>
      </w:tr>
      <w:tr w:rsidR="00497A74" w:rsidRPr="00421AEB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dalyvautumėte šiame pirkime, kuris planuojamas vykdyti pagal pateiktą techninę specifikaciją?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Jei ne,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kodėl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421AEB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4A4EDB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4A4EDB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4A4EDB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460FE72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864BB5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7777777" w:rsidR="00497A74" w:rsidRPr="00864BB5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Kokius aplinkos apsaugos kriterijus siūlote taikyti siekiant įsigyti prekes/paslaugas/darbus darančius kuo mažesnį poveikį aplinkai? Pagrįskite.</w:t>
            </w:r>
          </w:p>
          <w:p w14:paraId="0921EBE6" w14:textId="1FACE6FA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864BB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864BB5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0E130F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0756FF36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1AA73E17" w14:textId="77777777" w:rsidTr="00412D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CF3AC4">
              <w:rPr>
                <w:rFonts w:ascii="Times New Roman" w:hAnsi="Times New Roman" w:cs="Times New Roman"/>
                <w:color w:val="auto"/>
                <w:sz w:val="22"/>
                <w:szCs w:val="22"/>
                <w:lang w:val="pt-BR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497A74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421AEB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 w:rsidRPr="00421AEB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  <w:tr w:rsidR="00497A74" w:rsidRPr="00421AEB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421AEB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497A74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7C4F0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497A74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6F6AE68A" w14:textId="0B38EB9A" w:rsidR="00497A74" w:rsidRPr="00421AEB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0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D499A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3A282D03" w14:textId="77777777" w:rsidR="00D31D16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PRIDEDAMA</w:t>
      </w:r>
      <w:r w:rsidR="00D31D16">
        <w:rPr>
          <w:rFonts w:ascii="Times New Roman" w:eastAsia="Calibri" w:hAnsi="Times New Roman" w:cs="Times New Roman"/>
          <w:b/>
          <w:color w:val="auto"/>
          <w:sz w:val="24"/>
          <w:szCs w:val="24"/>
          <w:lang w:val="lt-LT" w:eastAsia="en-US"/>
        </w:rPr>
        <w:t>:</w:t>
      </w:r>
    </w:p>
    <w:p w14:paraId="2E7120FD" w14:textId="3BC76E65" w:rsidR="0010129B" w:rsidRDefault="0010129B" w:rsidP="0010129B">
      <w:pPr>
        <w:spacing w:after="160" w:line="259" w:lineRule="auto"/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</w:pPr>
      <w:r w:rsidRPr="0010129B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1 priedas. Techninė specifikacija (projektas)</w:t>
      </w:r>
      <w:r w:rsidR="001C1557">
        <w:rPr>
          <w:rFonts w:ascii="Times New Roman" w:eastAsia="Calibri" w:hAnsi="Times New Roman" w:cs="Times New Roman"/>
          <w:color w:val="auto"/>
          <w:sz w:val="24"/>
          <w:szCs w:val="24"/>
          <w:lang w:val="lt-LT" w:eastAsia="en-US"/>
        </w:rPr>
        <w:t>:</w:t>
      </w:r>
    </w:p>
    <w:p w14:paraId="16BC8822" w14:textId="23E503F1" w:rsidR="00996A8A" w:rsidRPr="00E81077" w:rsidRDefault="00CA3403" w:rsidP="00F14CAD">
      <w:pPr>
        <w:spacing w:after="0" w:line="240" w:lineRule="auto"/>
        <w:ind w:firstLine="851"/>
        <w:jc w:val="both"/>
        <w:rPr>
          <w:rFonts w:eastAsia="Batang" w:cs="Times New Roman"/>
          <w:bCs/>
          <w:color w:val="000000"/>
          <w:sz w:val="24"/>
          <w:szCs w:val="24"/>
          <w:lang w:val="pt-BR" w:eastAsia="lt-LT"/>
        </w:rPr>
      </w:pPr>
      <w:r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1.1 </w:t>
      </w:r>
      <w:r w:rsidR="00E81077"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priedas “Techninė specifikacija”</w:t>
      </w:r>
      <w:r w:rsidR="007874E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 </w:t>
      </w:r>
      <w:r w:rsidR="00996A8A"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1 </w:t>
      </w:r>
      <w:r w:rsidR="00996A8A"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pirkimo dali</w:t>
      </w:r>
      <w:r w:rsidR="007874E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s</w:t>
      </w:r>
      <w:r w:rsidR="00996A8A"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;</w:t>
      </w:r>
    </w:p>
    <w:p w14:paraId="59BF4296" w14:textId="3878F681" w:rsidR="00996A8A" w:rsidRPr="007874E7" w:rsidRDefault="007874E7" w:rsidP="00F14CAD">
      <w:pPr>
        <w:spacing w:after="0" w:line="240" w:lineRule="auto"/>
        <w:ind w:firstLine="851"/>
        <w:jc w:val="both"/>
        <w:rPr>
          <w:rFonts w:eastAsia="Batang" w:cs="Times New Roman"/>
          <w:bCs/>
          <w:color w:val="000000"/>
          <w:sz w:val="24"/>
          <w:szCs w:val="24"/>
          <w:lang w:val="pt-BR" w:eastAsia="lt-LT"/>
        </w:rPr>
      </w:pPr>
      <w:r w:rsidRPr="007874E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1.2 </w:t>
      </w:r>
      <w:r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priedas “Techninė specifikacija”</w:t>
      </w:r>
      <w:r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 </w:t>
      </w:r>
      <w:r w:rsidR="00996A8A" w:rsidRPr="007874E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2 </w:t>
      </w:r>
      <w:r w:rsidR="00996A8A" w:rsidRPr="007874E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pirkimo dalis;</w:t>
      </w:r>
    </w:p>
    <w:p w14:paraId="196A6437" w14:textId="75AC7BB8" w:rsidR="00996A8A" w:rsidRPr="00996A8A" w:rsidRDefault="007874E7" w:rsidP="00F14CAD">
      <w:pPr>
        <w:spacing w:after="0" w:line="240" w:lineRule="auto"/>
        <w:ind w:firstLine="851"/>
        <w:jc w:val="both"/>
        <w:rPr>
          <w:rFonts w:eastAsia="Batang" w:cs="Times New Roman"/>
          <w:bCs/>
          <w:color w:val="000000"/>
          <w:sz w:val="24"/>
          <w:szCs w:val="24"/>
          <w:lang w:val="pt-BR" w:eastAsia="lt-LT"/>
        </w:rPr>
      </w:pPr>
      <w:r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1.3</w:t>
      </w:r>
      <w:r w:rsidR="001C155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 </w:t>
      </w:r>
      <w:r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priedas “Techninė specifikacija”</w:t>
      </w:r>
      <w:r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 </w:t>
      </w:r>
      <w:r w:rsidR="00996A8A">
        <w:rPr>
          <w:rFonts w:eastAsia="Batang" w:cs="Times New Roman"/>
          <w:bCs/>
          <w:color w:val="000000"/>
          <w:sz w:val="24"/>
          <w:szCs w:val="24"/>
          <w:lang w:val="lt-LT" w:eastAsia="lt-LT"/>
        </w:rPr>
        <w:t xml:space="preserve">3 </w:t>
      </w:r>
      <w:r w:rsidR="00996A8A" w:rsidRPr="00996A8A">
        <w:rPr>
          <w:rFonts w:eastAsia="Batang" w:cs="Times New Roman"/>
          <w:bCs/>
          <w:color w:val="000000"/>
          <w:sz w:val="24"/>
          <w:szCs w:val="24"/>
          <w:lang w:val="lt-LT" w:eastAsia="lt-LT"/>
        </w:rPr>
        <w:t>pirkimo dalis</w:t>
      </w:r>
      <w:r w:rsidR="00996A8A" w:rsidRPr="00996A8A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;</w:t>
      </w:r>
    </w:p>
    <w:p w14:paraId="21933ECA" w14:textId="6EFC180A" w:rsidR="00996A8A" w:rsidRPr="00996A8A" w:rsidRDefault="001C1557" w:rsidP="00F14CAD">
      <w:pPr>
        <w:spacing w:after="0" w:line="240" w:lineRule="auto"/>
        <w:ind w:firstLine="851"/>
        <w:jc w:val="both"/>
        <w:rPr>
          <w:rFonts w:eastAsia="Batang" w:cs="Times New Roman"/>
          <w:bCs/>
          <w:color w:val="000000"/>
          <w:sz w:val="24"/>
          <w:szCs w:val="24"/>
          <w:lang w:val="pt-BR" w:eastAsia="lt-LT"/>
        </w:rPr>
      </w:pPr>
      <w:r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1.4 </w:t>
      </w:r>
      <w:r w:rsidRPr="00E81077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priedas “Techninė specifikacija”</w:t>
      </w:r>
      <w:r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 </w:t>
      </w:r>
      <w:r w:rsidR="00996A8A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 xml:space="preserve">4 </w:t>
      </w:r>
      <w:r w:rsidR="00996A8A" w:rsidRPr="00996A8A">
        <w:rPr>
          <w:rFonts w:eastAsia="Batang" w:cs="Times New Roman"/>
          <w:bCs/>
          <w:color w:val="000000"/>
          <w:sz w:val="24"/>
          <w:szCs w:val="24"/>
          <w:lang w:val="pt-BR" w:eastAsia="lt-LT"/>
        </w:rPr>
        <w:t>pirkimo dalis.</w:t>
      </w:r>
    </w:p>
    <w:p w14:paraId="2B38E980" w14:textId="77777777" w:rsidR="00060CC3" w:rsidRPr="0010129B" w:rsidRDefault="00060CC3">
      <w:pPr>
        <w:rPr>
          <w:lang w:val="lt-LT"/>
        </w:rPr>
      </w:pPr>
    </w:p>
    <w:sectPr w:rsidR="00060CC3" w:rsidRPr="0010129B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8BC9" w14:textId="77777777" w:rsidR="00023CFB" w:rsidRDefault="00023CFB" w:rsidP="00B47DC6">
      <w:pPr>
        <w:spacing w:after="0" w:line="240" w:lineRule="auto"/>
      </w:pPr>
      <w:r>
        <w:separator/>
      </w:r>
    </w:p>
  </w:endnote>
  <w:endnote w:type="continuationSeparator" w:id="0">
    <w:p w14:paraId="3CA7A443" w14:textId="77777777" w:rsidR="00023CFB" w:rsidRDefault="00023CFB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F8B1" w14:textId="77777777" w:rsidR="00023CFB" w:rsidRDefault="00023CFB" w:rsidP="00B47DC6">
      <w:pPr>
        <w:spacing w:after="0" w:line="240" w:lineRule="auto"/>
      </w:pPr>
      <w:r>
        <w:separator/>
      </w:r>
    </w:p>
  </w:footnote>
  <w:footnote w:type="continuationSeparator" w:id="0">
    <w:p w14:paraId="15B6142F" w14:textId="77777777" w:rsidR="00023CFB" w:rsidRDefault="00023CFB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2C5C69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2C5C69" w:rsidRDefault="002C5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23C"/>
    <w:multiLevelType w:val="hybridMultilevel"/>
    <w:tmpl w:val="01882F02"/>
    <w:lvl w:ilvl="0" w:tplc="FFFFFFFF">
      <w:start w:val="1"/>
      <w:numFmt w:val="decimal"/>
      <w:lvlText w:val="%1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92268"/>
    <w:multiLevelType w:val="multilevel"/>
    <w:tmpl w:val="B80E8B3E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0A23CE"/>
    <w:multiLevelType w:val="hybridMultilevel"/>
    <w:tmpl w:val="A4F0FD34"/>
    <w:lvl w:ilvl="0" w:tplc="8196FA0E">
      <w:start w:val="1"/>
      <w:numFmt w:val="decimal"/>
      <w:lvlText w:val="%1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420"/>
    <w:multiLevelType w:val="hybridMultilevel"/>
    <w:tmpl w:val="01882F02"/>
    <w:lvl w:ilvl="0" w:tplc="CA940CB2">
      <w:start w:val="1"/>
      <w:numFmt w:val="decimal"/>
      <w:lvlText w:val="%1"/>
      <w:lvlJc w:val="left"/>
      <w:pPr>
        <w:ind w:left="1080" w:hanging="360"/>
      </w:pPr>
      <w:rPr>
        <w:rFonts w:ascii="Times New Roman" w:eastAsia="Batang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93843674">
    <w:abstractNumId w:val="5"/>
  </w:num>
  <w:num w:numId="2" w16cid:durableId="1392579904">
    <w:abstractNumId w:val="2"/>
  </w:num>
  <w:num w:numId="3" w16cid:durableId="789278062">
    <w:abstractNumId w:val="4"/>
  </w:num>
  <w:num w:numId="4" w16cid:durableId="1195509069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0826483">
    <w:abstractNumId w:val="3"/>
  </w:num>
  <w:num w:numId="6" w16cid:durableId="14912145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535074">
    <w:abstractNumId w:val="6"/>
  </w:num>
  <w:num w:numId="8" w16cid:durableId="2001616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010BE"/>
    <w:rsid w:val="00013F0D"/>
    <w:rsid w:val="00023CFB"/>
    <w:rsid w:val="000432FF"/>
    <w:rsid w:val="00054CB4"/>
    <w:rsid w:val="000567CA"/>
    <w:rsid w:val="00057578"/>
    <w:rsid w:val="00060CC3"/>
    <w:rsid w:val="00083119"/>
    <w:rsid w:val="00084B81"/>
    <w:rsid w:val="000870D3"/>
    <w:rsid w:val="000A2FE9"/>
    <w:rsid w:val="000A6D7D"/>
    <w:rsid w:val="000B05E3"/>
    <w:rsid w:val="000C4B95"/>
    <w:rsid w:val="000E130F"/>
    <w:rsid w:val="000E188D"/>
    <w:rsid w:val="000E2575"/>
    <w:rsid w:val="000E762F"/>
    <w:rsid w:val="000F4690"/>
    <w:rsid w:val="0010129B"/>
    <w:rsid w:val="001029AE"/>
    <w:rsid w:val="00113DA7"/>
    <w:rsid w:val="0011452E"/>
    <w:rsid w:val="001431D9"/>
    <w:rsid w:val="001B0966"/>
    <w:rsid w:val="001B3F62"/>
    <w:rsid w:val="001C1557"/>
    <w:rsid w:val="001D36EF"/>
    <w:rsid w:val="001F030B"/>
    <w:rsid w:val="001F1A5A"/>
    <w:rsid w:val="002132C9"/>
    <w:rsid w:val="00214288"/>
    <w:rsid w:val="0023097E"/>
    <w:rsid w:val="00241385"/>
    <w:rsid w:val="00251739"/>
    <w:rsid w:val="002520D8"/>
    <w:rsid w:val="00264094"/>
    <w:rsid w:val="00275B7D"/>
    <w:rsid w:val="00280532"/>
    <w:rsid w:val="002A63ED"/>
    <w:rsid w:val="002B22B6"/>
    <w:rsid w:val="002C4248"/>
    <w:rsid w:val="002C5C69"/>
    <w:rsid w:val="002D324C"/>
    <w:rsid w:val="002D3891"/>
    <w:rsid w:val="002E5DA9"/>
    <w:rsid w:val="002F44B8"/>
    <w:rsid w:val="00312D26"/>
    <w:rsid w:val="003244DD"/>
    <w:rsid w:val="00357F1A"/>
    <w:rsid w:val="00370151"/>
    <w:rsid w:val="00376411"/>
    <w:rsid w:val="003A3F02"/>
    <w:rsid w:val="003D1DDC"/>
    <w:rsid w:val="003E2074"/>
    <w:rsid w:val="00410E32"/>
    <w:rsid w:val="00412D7E"/>
    <w:rsid w:val="00421AEB"/>
    <w:rsid w:val="00425DEB"/>
    <w:rsid w:val="004343B9"/>
    <w:rsid w:val="00436C35"/>
    <w:rsid w:val="00497A74"/>
    <w:rsid w:val="004A4EDB"/>
    <w:rsid w:val="004F1DD1"/>
    <w:rsid w:val="00530CAA"/>
    <w:rsid w:val="00541570"/>
    <w:rsid w:val="005429F7"/>
    <w:rsid w:val="00577399"/>
    <w:rsid w:val="005A17A8"/>
    <w:rsid w:val="005A19E8"/>
    <w:rsid w:val="005B30E6"/>
    <w:rsid w:val="005C00B2"/>
    <w:rsid w:val="005D6FB3"/>
    <w:rsid w:val="005E3A48"/>
    <w:rsid w:val="005F66F5"/>
    <w:rsid w:val="00607A2D"/>
    <w:rsid w:val="00611AE3"/>
    <w:rsid w:val="0062002D"/>
    <w:rsid w:val="00641D27"/>
    <w:rsid w:val="006537F5"/>
    <w:rsid w:val="00663DA4"/>
    <w:rsid w:val="00696815"/>
    <w:rsid w:val="006B223A"/>
    <w:rsid w:val="006B5C40"/>
    <w:rsid w:val="006D53C1"/>
    <w:rsid w:val="006E00DB"/>
    <w:rsid w:val="007022CE"/>
    <w:rsid w:val="00716FF4"/>
    <w:rsid w:val="007322FC"/>
    <w:rsid w:val="00733731"/>
    <w:rsid w:val="00740210"/>
    <w:rsid w:val="007461E1"/>
    <w:rsid w:val="00765C6B"/>
    <w:rsid w:val="007768C9"/>
    <w:rsid w:val="00784E9A"/>
    <w:rsid w:val="00785EE0"/>
    <w:rsid w:val="007874E7"/>
    <w:rsid w:val="007C3EFE"/>
    <w:rsid w:val="007C49ED"/>
    <w:rsid w:val="007D78E1"/>
    <w:rsid w:val="007D7BFF"/>
    <w:rsid w:val="007E65CD"/>
    <w:rsid w:val="00801DAF"/>
    <w:rsid w:val="008035E0"/>
    <w:rsid w:val="008035F2"/>
    <w:rsid w:val="008121D2"/>
    <w:rsid w:val="0082380A"/>
    <w:rsid w:val="00835EB2"/>
    <w:rsid w:val="00843D80"/>
    <w:rsid w:val="008533A4"/>
    <w:rsid w:val="00860B15"/>
    <w:rsid w:val="008B11EF"/>
    <w:rsid w:val="008B7163"/>
    <w:rsid w:val="008E32A0"/>
    <w:rsid w:val="008F273F"/>
    <w:rsid w:val="008F7AE9"/>
    <w:rsid w:val="009331EE"/>
    <w:rsid w:val="00950B76"/>
    <w:rsid w:val="00994627"/>
    <w:rsid w:val="00996A8A"/>
    <w:rsid w:val="009A1316"/>
    <w:rsid w:val="009A6A6D"/>
    <w:rsid w:val="009B1C2F"/>
    <w:rsid w:val="009E1F04"/>
    <w:rsid w:val="00A134D7"/>
    <w:rsid w:val="00A141C8"/>
    <w:rsid w:val="00A255D3"/>
    <w:rsid w:val="00A40C19"/>
    <w:rsid w:val="00A623A1"/>
    <w:rsid w:val="00A6264F"/>
    <w:rsid w:val="00A835D2"/>
    <w:rsid w:val="00A946A5"/>
    <w:rsid w:val="00A974D4"/>
    <w:rsid w:val="00AA7156"/>
    <w:rsid w:val="00AB4CBF"/>
    <w:rsid w:val="00AB5AC2"/>
    <w:rsid w:val="00AD53AA"/>
    <w:rsid w:val="00AF3BBA"/>
    <w:rsid w:val="00B114BC"/>
    <w:rsid w:val="00B23093"/>
    <w:rsid w:val="00B47DC6"/>
    <w:rsid w:val="00B55E5D"/>
    <w:rsid w:val="00B97597"/>
    <w:rsid w:val="00B9794D"/>
    <w:rsid w:val="00BE69AF"/>
    <w:rsid w:val="00C144DE"/>
    <w:rsid w:val="00C2607D"/>
    <w:rsid w:val="00C3784D"/>
    <w:rsid w:val="00C401FB"/>
    <w:rsid w:val="00C47C87"/>
    <w:rsid w:val="00C57074"/>
    <w:rsid w:val="00C841C3"/>
    <w:rsid w:val="00CA3403"/>
    <w:rsid w:val="00CB29E5"/>
    <w:rsid w:val="00CD7234"/>
    <w:rsid w:val="00CF3AC4"/>
    <w:rsid w:val="00CF656F"/>
    <w:rsid w:val="00D02199"/>
    <w:rsid w:val="00D31D16"/>
    <w:rsid w:val="00D436CA"/>
    <w:rsid w:val="00D63387"/>
    <w:rsid w:val="00D81554"/>
    <w:rsid w:val="00D879EC"/>
    <w:rsid w:val="00D9359A"/>
    <w:rsid w:val="00DA59F2"/>
    <w:rsid w:val="00DB1464"/>
    <w:rsid w:val="00DB503A"/>
    <w:rsid w:val="00DD0C4D"/>
    <w:rsid w:val="00DF09AB"/>
    <w:rsid w:val="00DF651F"/>
    <w:rsid w:val="00E000C4"/>
    <w:rsid w:val="00E210C2"/>
    <w:rsid w:val="00E4184C"/>
    <w:rsid w:val="00E538D4"/>
    <w:rsid w:val="00E56B2B"/>
    <w:rsid w:val="00E63390"/>
    <w:rsid w:val="00E655D2"/>
    <w:rsid w:val="00E74DEA"/>
    <w:rsid w:val="00E802E5"/>
    <w:rsid w:val="00E81077"/>
    <w:rsid w:val="00E820AE"/>
    <w:rsid w:val="00EC0737"/>
    <w:rsid w:val="00ED4525"/>
    <w:rsid w:val="00ED4B88"/>
    <w:rsid w:val="00EE15E5"/>
    <w:rsid w:val="00EE443C"/>
    <w:rsid w:val="00EF3E63"/>
    <w:rsid w:val="00F14CAD"/>
    <w:rsid w:val="00F54FAC"/>
    <w:rsid w:val="00F8709E"/>
    <w:rsid w:val="00FB0DEF"/>
    <w:rsid w:val="00FD4B81"/>
    <w:rsid w:val="00FE370E"/>
    <w:rsid w:val="00FE5349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3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130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Kviečiame tiekėjus suteikti rinkos konsultaciją iki 2024 m. sausio 5 d. 17.00 dė</vt:lpstr>
      <vt:lpstr>Konsultacijos tikslas:	</vt:lpstr>
    </vt:vector>
  </TitlesOfParts>
  <Company>KTU ITSS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Almina Zinevičienė</cp:lastModifiedBy>
  <cp:revision>25</cp:revision>
  <dcterms:created xsi:type="dcterms:W3CDTF">2026-06-05T09:51:00Z</dcterms:created>
  <dcterms:modified xsi:type="dcterms:W3CDTF">2026-06-05T10:13:00Z</dcterms:modified>
</cp:coreProperties>
</file>