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00120C" w:rsidP="00D531AF">
      <w:pPr>
        <w:jc w:val="center"/>
        <w:rPr>
          <w:rFonts w:eastAsia="Calibri"/>
          <w:bCs/>
          <w:sz w:val="22"/>
          <w:szCs w:val="22"/>
        </w:rPr>
      </w:pPr>
      <w:r w:rsidRPr="0000120C">
        <w:rPr>
          <w:rFonts w:eastAsia="Calibri"/>
          <w:b/>
          <w:bCs/>
          <w:sz w:val="22"/>
          <w:szCs w:val="22"/>
        </w:rPr>
        <w:t>Laboratorinė vandens gryninimo sistema</w:t>
      </w:r>
      <w:bookmarkStart w:id="0" w:name="_GoBack"/>
      <w:bookmarkEnd w:id="0"/>
      <w:r w:rsidR="00444D4B"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012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20C"/>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2858</Words>
  <Characters>1630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2026-06-05T13:52:00Z</dcterms:modified>
</cp:coreProperties>
</file>