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BAFD3" w14:textId="51216E52" w:rsidR="00506996" w:rsidRPr="00A3151B" w:rsidRDefault="00506996" w:rsidP="00E9036D">
      <w:pPr>
        <w:spacing w:line="240" w:lineRule="auto"/>
        <w:jc w:val="right"/>
        <w:rPr>
          <w:rFonts w:ascii="Times New Roman" w:hAnsi="Times New Roman" w:cs="Times New Roman"/>
          <w:sz w:val="22"/>
          <w:szCs w:val="22"/>
        </w:rPr>
      </w:pPr>
      <w:bookmarkStart w:id="0" w:name="_Toc147739116"/>
      <w:r w:rsidRPr="00A3151B">
        <w:rPr>
          <w:rFonts w:ascii="Times New Roman" w:hAnsi="Times New Roman" w:cs="Times New Roman"/>
          <w:sz w:val="22"/>
          <w:szCs w:val="22"/>
        </w:rPr>
        <w:t xml:space="preserve">Pirkimo sąlygų </w:t>
      </w:r>
      <w:r w:rsidR="003B642F" w:rsidRPr="00A3151B">
        <w:rPr>
          <w:rFonts w:ascii="Times New Roman" w:hAnsi="Times New Roman" w:cs="Times New Roman"/>
          <w:sz w:val="22"/>
          <w:szCs w:val="22"/>
        </w:rPr>
        <w:t>3</w:t>
      </w:r>
      <w:r w:rsidRPr="00A3151B">
        <w:rPr>
          <w:rFonts w:ascii="Times New Roman" w:hAnsi="Times New Roman" w:cs="Times New Roman"/>
          <w:sz w:val="22"/>
          <w:szCs w:val="22"/>
        </w:rPr>
        <w:t xml:space="preserve"> priedas „Sutarties projektas“</w:t>
      </w:r>
    </w:p>
    <w:p w14:paraId="281CD73A" w14:textId="77777777" w:rsidR="0056108A" w:rsidRPr="00A3151B" w:rsidRDefault="0056108A" w:rsidP="0056108A">
      <w:pPr>
        <w:spacing w:line="240" w:lineRule="auto"/>
        <w:ind w:firstLine="0"/>
        <w:jc w:val="center"/>
        <w:rPr>
          <w:rFonts w:ascii="Times New Roman" w:eastAsiaTheme="minorHAnsi" w:hAnsi="Times New Roman" w:cs="Times New Roman"/>
          <w:bCs/>
          <w:iCs/>
          <w:sz w:val="22"/>
          <w:szCs w:val="22"/>
        </w:rPr>
      </w:pPr>
    </w:p>
    <w:p w14:paraId="23B88292" w14:textId="77777777" w:rsidR="003B642F" w:rsidRPr="00A3151B" w:rsidRDefault="003B642F" w:rsidP="0056108A">
      <w:pPr>
        <w:spacing w:line="240" w:lineRule="auto"/>
        <w:ind w:firstLine="0"/>
        <w:jc w:val="center"/>
        <w:rPr>
          <w:rFonts w:ascii="Times New Roman" w:eastAsiaTheme="minorHAnsi" w:hAnsi="Times New Roman" w:cs="Times New Roman"/>
          <w:bCs/>
          <w:iCs/>
          <w:sz w:val="22"/>
          <w:szCs w:val="22"/>
        </w:rPr>
      </w:pPr>
    </w:p>
    <w:p w14:paraId="066D19E5" w14:textId="7D949A1D" w:rsidR="0056108A" w:rsidRPr="00A3151B" w:rsidRDefault="003B642F" w:rsidP="0056108A">
      <w:pPr>
        <w:tabs>
          <w:tab w:val="left" w:pos="142"/>
          <w:tab w:val="left" w:pos="284"/>
          <w:tab w:val="left" w:pos="426"/>
          <w:tab w:val="left" w:pos="1276"/>
          <w:tab w:val="left" w:pos="1418"/>
          <w:tab w:val="left" w:pos="1560"/>
        </w:tabs>
        <w:spacing w:line="240" w:lineRule="auto"/>
        <w:ind w:firstLine="0"/>
        <w:jc w:val="center"/>
        <w:rPr>
          <w:rFonts w:ascii="Times New Roman" w:eastAsia="Times New Roman" w:hAnsi="Times New Roman" w:cs="Times New Roman"/>
          <w:b/>
          <w:sz w:val="22"/>
          <w:szCs w:val="22"/>
          <w:lang w:eastAsia="en-US"/>
        </w:rPr>
      </w:pPr>
      <w:r w:rsidRPr="00A3151B">
        <w:rPr>
          <w:rFonts w:ascii="Times New Roman" w:hAnsi="Times New Roman" w:cs="Times New Roman"/>
          <w:b/>
          <w:bCs/>
          <w:sz w:val="22"/>
          <w:szCs w:val="22"/>
          <w:bdr w:val="none" w:sz="0" w:space="0" w:color="auto" w:frame="1"/>
        </w:rPr>
        <w:t xml:space="preserve">PĖSČIŲJŲ TILTO PER MERKIO UPĘ PUVOČIŲ K. REMONTO DARBŲ </w:t>
      </w:r>
      <w:r w:rsidRPr="00A3151B">
        <w:rPr>
          <w:rFonts w:ascii="Times New Roman" w:eastAsia="Times New Roman" w:hAnsi="Times New Roman" w:cs="Times New Roman"/>
          <w:b/>
          <w:bCs/>
          <w:noProof/>
          <w:sz w:val="22"/>
          <w:szCs w:val="22"/>
        </w:rPr>
        <w:t>SUTARTIS</w:t>
      </w:r>
    </w:p>
    <w:p w14:paraId="22872A27" w14:textId="77777777" w:rsidR="0056108A" w:rsidRPr="00A3151B" w:rsidRDefault="0056108A" w:rsidP="0056108A">
      <w:pPr>
        <w:tabs>
          <w:tab w:val="left" w:pos="142"/>
          <w:tab w:val="left" w:pos="284"/>
          <w:tab w:val="left" w:pos="426"/>
          <w:tab w:val="left" w:pos="1276"/>
          <w:tab w:val="left" w:pos="1418"/>
          <w:tab w:val="left" w:pos="1560"/>
        </w:tabs>
        <w:spacing w:line="240" w:lineRule="auto"/>
        <w:ind w:firstLine="0"/>
        <w:jc w:val="center"/>
        <w:rPr>
          <w:rFonts w:ascii="Times New Roman" w:eastAsia="Times New Roman" w:hAnsi="Times New Roman" w:cs="Times New Roman"/>
          <w:sz w:val="22"/>
          <w:szCs w:val="22"/>
          <w:u w:val="single"/>
          <w:lang w:eastAsia="en-US"/>
        </w:rPr>
      </w:pPr>
    </w:p>
    <w:tbl>
      <w:tblPr>
        <w:tblW w:w="0" w:type="auto"/>
        <w:jc w:val="center"/>
        <w:tblBorders>
          <w:bottom w:val="single" w:sz="4" w:space="0" w:color="auto"/>
        </w:tblBorders>
        <w:tblLook w:val="04A0" w:firstRow="1" w:lastRow="0" w:firstColumn="1" w:lastColumn="0" w:noHBand="0" w:noVBand="1"/>
      </w:tblPr>
      <w:tblGrid>
        <w:gridCol w:w="3447"/>
      </w:tblGrid>
      <w:tr w:rsidR="0056108A" w:rsidRPr="00A3151B" w14:paraId="71F2F314" w14:textId="77777777" w:rsidTr="0098038A">
        <w:trPr>
          <w:jc w:val="center"/>
        </w:trPr>
        <w:tc>
          <w:tcPr>
            <w:tcW w:w="3447" w:type="dxa"/>
            <w:tcBorders>
              <w:top w:val="nil"/>
              <w:left w:val="nil"/>
              <w:bottom w:val="single" w:sz="4" w:space="0" w:color="auto"/>
              <w:right w:val="nil"/>
            </w:tcBorders>
            <w:hideMark/>
          </w:tcPr>
          <w:p w14:paraId="3668EA58" w14:textId="7DE2F6BB" w:rsidR="0056108A" w:rsidRPr="00A3151B" w:rsidRDefault="0056108A" w:rsidP="0056108A">
            <w:pPr>
              <w:tabs>
                <w:tab w:val="left" w:pos="142"/>
                <w:tab w:val="left" w:pos="284"/>
                <w:tab w:val="left" w:pos="426"/>
                <w:tab w:val="left" w:pos="1276"/>
                <w:tab w:val="left" w:pos="1418"/>
                <w:tab w:val="left" w:pos="1560"/>
              </w:tabs>
              <w:spacing w:line="240" w:lineRule="auto"/>
              <w:ind w:firstLine="0"/>
              <w:jc w:val="center"/>
              <w:rPr>
                <w:rFonts w:ascii="Times New Roman" w:eastAsia="Times New Roman" w:hAnsi="Times New Roman" w:cs="Times New Roman"/>
                <w:i/>
                <w:sz w:val="22"/>
                <w:szCs w:val="22"/>
                <w:lang w:eastAsia="en-US"/>
              </w:rPr>
            </w:pPr>
            <w:r w:rsidRPr="00A3151B">
              <w:rPr>
                <w:rFonts w:ascii="Times New Roman" w:eastAsia="Times New Roman" w:hAnsi="Times New Roman" w:cs="Times New Roman"/>
                <w:sz w:val="22"/>
                <w:szCs w:val="22"/>
                <w:lang w:eastAsia="en-US"/>
              </w:rPr>
              <w:t>2026 m.                        d. Nr.</w:t>
            </w:r>
          </w:p>
        </w:tc>
      </w:tr>
    </w:tbl>
    <w:p w14:paraId="1064408D" w14:textId="77777777" w:rsidR="0056108A" w:rsidRPr="00A3151B" w:rsidRDefault="0056108A" w:rsidP="0056108A">
      <w:pPr>
        <w:tabs>
          <w:tab w:val="left" w:pos="142"/>
          <w:tab w:val="left" w:pos="284"/>
          <w:tab w:val="left" w:pos="426"/>
          <w:tab w:val="left" w:pos="1276"/>
          <w:tab w:val="left" w:pos="1418"/>
          <w:tab w:val="left" w:pos="1560"/>
        </w:tabs>
        <w:spacing w:line="240" w:lineRule="auto"/>
        <w:ind w:firstLine="0"/>
        <w:jc w:val="center"/>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Varėna</w:t>
      </w:r>
    </w:p>
    <w:p w14:paraId="710D257B" w14:textId="77777777" w:rsidR="0056108A" w:rsidRPr="00A3151B" w:rsidRDefault="0056108A" w:rsidP="0056108A">
      <w:pPr>
        <w:tabs>
          <w:tab w:val="left" w:pos="142"/>
          <w:tab w:val="left" w:pos="284"/>
          <w:tab w:val="left" w:pos="426"/>
          <w:tab w:val="left" w:pos="1276"/>
          <w:tab w:val="left" w:pos="1418"/>
          <w:tab w:val="left" w:pos="1560"/>
        </w:tabs>
        <w:spacing w:line="240" w:lineRule="auto"/>
        <w:ind w:firstLine="0"/>
        <w:rPr>
          <w:rFonts w:ascii="Times New Roman" w:eastAsia="Times New Roman" w:hAnsi="Times New Roman" w:cs="Times New Roman"/>
          <w:sz w:val="22"/>
          <w:szCs w:val="22"/>
          <w:lang w:eastAsia="en-US"/>
        </w:rPr>
      </w:pPr>
    </w:p>
    <w:p w14:paraId="5FEFB108" w14:textId="77777777" w:rsidR="003B642F" w:rsidRPr="00A3151B" w:rsidRDefault="003B642F" w:rsidP="0056108A">
      <w:pPr>
        <w:tabs>
          <w:tab w:val="left" w:pos="142"/>
          <w:tab w:val="left" w:pos="284"/>
          <w:tab w:val="left" w:pos="426"/>
          <w:tab w:val="left" w:pos="1276"/>
          <w:tab w:val="left" w:pos="1418"/>
          <w:tab w:val="left" w:pos="1560"/>
        </w:tabs>
        <w:spacing w:line="240" w:lineRule="auto"/>
        <w:ind w:firstLine="0"/>
        <w:rPr>
          <w:rFonts w:ascii="Times New Roman" w:eastAsia="Times New Roman" w:hAnsi="Times New Roman" w:cs="Times New Roman"/>
          <w:sz w:val="22"/>
          <w:szCs w:val="22"/>
          <w:lang w:eastAsia="en-US"/>
        </w:rPr>
      </w:pPr>
    </w:p>
    <w:p w14:paraId="2063CBBC" w14:textId="77777777" w:rsidR="0056108A" w:rsidRPr="00A3151B" w:rsidRDefault="0056108A" w:rsidP="0056108A">
      <w:pPr>
        <w:keepNext/>
        <w:spacing w:line="240" w:lineRule="auto"/>
        <w:ind w:firstLine="720"/>
        <w:outlineLvl w:val="0"/>
        <w:rPr>
          <w:rFonts w:ascii="Times New Roman" w:eastAsia="Times New Roman" w:hAnsi="Times New Roman" w:cs="Times New Roman"/>
          <w:sz w:val="22"/>
          <w:szCs w:val="22"/>
        </w:rPr>
      </w:pPr>
      <w:r w:rsidRPr="00A3151B">
        <w:rPr>
          <w:rFonts w:ascii="Times New Roman" w:eastAsia="Times New Roman" w:hAnsi="Times New Roman" w:cs="Times New Roman"/>
          <w:sz w:val="22"/>
          <w:szCs w:val="22"/>
        </w:rPr>
        <w:t>Varėnos rajono savivaldybės administracija (toliau – Užsakovas), atstovaujama ______________________, veikiančio pagal _________________, ir _____________________ (toliau – Rangovas), atstovaujama __________________, veikiančio pagal __________________, toliau kartu vadinami „Šalimis“, o kiekvienas atskirai – „Šalimi“, sudarė šią sutartį (toliau – Sutartis), ir susitarė dėl toliau išvardytų sąlygų.</w:t>
      </w:r>
    </w:p>
    <w:p w14:paraId="022133B5" w14:textId="77777777" w:rsidR="0056108A" w:rsidRPr="00A3151B" w:rsidRDefault="0056108A" w:rsidP="0056108A">
      <w:pPr>
        <w:keepNext/>
        <w:spacing w:line="240" w:lineRule="auto"/>
        <w:ind w:firstLine="720"/>
        <w:outlineLvl w:val="0"/>
        <w:rPr>
          <w:rFonts w:ascii="Times New Roman" w:eastAsia="Times New Roman" w:hAnsi="Times New Roman" w:cs="Times New Roman"/>
          <w:sz w:val="22"/>
          <w:szCs w:val="22"/>
        </w:rPr>
      </w:pPr>
    </w:p>
    <w:p w14:paraId="2F8B9C14" w14:textId="77777777" w:rsidR="0056108A" w:rsidRPr="00A3151B" w:rsidRDefault="0056108A" w:rsidP="0056108A">
      <w:pPr>
        <w:numPr>
          <w:ilvl w:val="0"/>
          <w:numId w:val="17"/>
        </w:numPr>
        <w:tabs>
          <w:tab w:val="left" w:pos="142"/>
          <w:tab w:val="left" w:pos="426"/>
          <w:tab w:val="left" w:pos="709"/>
          <w:tab w:val="left" w:pos="1418"/>
          <w:tab w:val="left" w:pos="1560"/>
        </w:tabs>
        <w:suppressAutoHyphens/>
        <w:spacing w:line="240" w:lineRule="auto"/>
        <w:ind w:left="0" w:firstLine="851"/>
        <w:contextualSpacing/>
        <w:jc w:val="center"/>
        <w:rPr>
          <w:rFonts w:ascii="Times New Roman" w:eastAsia="Calibri" w:hAnsi="Times New Roman" w:cs="Times New Roman"/>
          <w:b/>
          <w:caps/>
          <w:kern w:val="2"/>
          <w:sz w:val="22"/>
          <w:szCs w:val="22"/>
          <w:lang w:eastAsia="x-none"/>
          <w14:ligatures w14:val="standardContextual"/>
        </w:rPr>
      </w:pPr>
      <w:r w:rsidRPr="00A3151B">
        <w:rPr>
          <w:rFonts w:ascii="Times New Roman" w:eastAsia="Calibri" w:hAnsi="Times New Roman" w:cs="Times New Roman"/>
          <w:b/>
          <w:caps/>
          <w:kern w:val="2"/>
          <w:sz w:val="22"/>
          <w:szCs w:val="22"/>
          <w:lang w:eastAsia="x-none"/>
          <w14:ligatures w14:val="standardContextual"/>
        </w:rPr>
        <w:t>Sutarties dalykas</w:t>
      </w:r>
    </w:p>
    <w:p w14:paraId="1E57F272" w14:textId="77777777" w:rsidR="0056108A" w:rsidRPr="00A3151B" w:rsidRDefault="0056108A" w:rsidP="0056108A">
      <w:pPr>
        <w:tabs>
          <w:tab w:val="left" w:pos="142"/>
          <w:tab w:val="left" w:pos="426"/>
          <w:tab w:val="left" w:pos="709"/>
          <w:tab w:val="left" w:pos="1418"/>
          <w:tab w:val="left" w:pos="1560"/>
        </w:tabs>
        <w:suppressAutoHyphens/>
        <w:spacing w:line="240" w:lineRule="auto"/>
        <w:ind w:left="851" w:firstLine="0"/>
        <w:contextualSpacing/>
        <w:rPr>
          <w:rFonts w:ascii="Times New Roman" w:eastAsia="Calibri" w:hAnsi="Times New Roman" w:cs="Times New Roman"/>
          <w:b/>
          <w:caps/>
          <w:kern w:val="2"/>
          <w:sz w:val="22"/>
          <w:szCs w:val="22"/>
          <w:lang w:eastAsia="x-none"/>
          <w14:ligatures w14:val="standardContextual"/>
        </w:rPr>
      </w:pPr>
    </w:p>
    <w:p w14:paraId="19EF6843" w14:textId="44C3902D" w:rsidR="0056108A" w:rsidRPr="00A3151B" w:rsidRDefault="0056108A" w:rsidP="0056108A">
      <w:pPr>
        <w:numPr>
          <w:ilvl w:val="1"/>
          <w:numId w:val="17"/>
        </w:numPr>
        <w:suppressAutoHyphens/>
        <w:spacing w:line="240" w:lineRule="auto"/>
        <w:ind w:left="0" w:firstLine="851"/>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Sutarties objektas –</w:t>
      </w:r>
      <w:r w:rsidR="003B642F" w:rsidRPr="00A3151B">
        <w:rPr>
          <w:rFonts w:ascii="Times New Roman" w:hAnsi="Times New Roman" w:cs="Times New Roman"/>
          <w:b/>
          <w:bCs/>
          <w:sz w:val="20"/>
          <w:szCs w:val="20"/>
          <w:bdr w:val="none" w:sz="0" w:space="0" w:color="auto" w:frame="1"/>
        </w:rPr>
        <w:t xml:space="preserve"> </w:t>
      </w:r>
      <w:r w:rsidR="003B642F" w:rsidRPr="00A3151B">
        <w:rPr>
          <w:rFonts w:ascii="Times New Roman" w:hAnsi="Times New Roman" w:cs="Times New Roman"/>
          <w:b/>
          <w:bCs/>
          <w:sz w:val="22"/>
          <w:szCs w:val="22"/>
          <w:bdr w:val="none" w:sz="0" w:space="0" w:color="auto" w:frame="1"/>
        </w:rPr>
        <w:t xml:space="preserve">Pėsčiųjų tilto per Merkio upę </w:t>
      </w:r>
      <w:proofErr w:type="spellStart"/>
      <w:r w:rsidR="003B642F" w:rsidRPr="00A3151B">
        <w:rPr>
          <w:rFonts w:ascii="Times New Roman" w:hAnsi="Times New Roman" w:cs="Times New Roman"/>
          <w:b/>
          <w:bCs/>
          <w:sz w:val="22"/>
          <w:szCs w:val="22"/>
          <w:bdr w:val="none" w:sz="0" w:space="0" w:color="auto" w:frame="1"/>
        </w:rPr>
        <w:t>Puvočių</w:t>
      </w:r>
      <w:proofErr w:type="spellEnd"/>
      <w:r w:rsidR="003B642F" w:rsidRPr="00A3151B">
        <w:rPr>
          <w:rFonts w:ascii="Times New Roman" w:hAnsi="Times New Roman" w:cs="Times New Roman"/>
          <w:b/>
          <w:bCs/>
          <w:sz w:val="22"/>
          <w:szCs w:val="22"/>
          <w:bdr w:val="none" w:sz="0" w:space="0" w:color="auto" w:frame="1"/>
        </w:rPr>
        <w:t xml:space="preserve"> k. remonto </w:t>
      </w:r>
      <w:r w:rsidRPr="00A3151B">
        <w:rPr>
          <w:rFonts w:ascii="Times New Roman" w:eastAsia="Calibri" w:hAnsi="Times New Roman" w:cs="Times New Roman"/>
          <w:b/>
          <w:bCs/>
          <w:kern w:val="2"/>
          <w:sz w:val="22"/>
          <w:szCs w:val="22"/>
          <w:lang w:eastAsia="x-none"/>
          <w14:ligatures w14:val="standardContextual"/>
        </w:rPr>
        <w:t>darbai</w:t>
      </w:r>
      <w:r w:rsidRPr="00A3151B">
        <w:rPr>
          <w:rFonts w:ascii="Times New Roman" w:eastAsia="Calibri" w:hAnsi="Times New Roman" w:cs="Times New Roman"/>
          <w:kern w:val="2"/>
          <w:sz w:val="22"/>
          <w:szCs w:val="22"/>
          <w:lang w:eastAsia="x-none"/>
          <w14:ligatures w14:val="standardContextual"/>
        </w:rPr>
        <w:t xml:space="preserve"> (toliau – Darbai):</w:t>
      </w:r>
    </w:p>
    <w:p w14:paraId="107F8046" w14:textId="371EE2D4" w:rsidR="0056108A" w:rsidRPr="00A3151B" w:rsidRDefault="0056108A" w:rsidP="0056108A">
      <w:pPr>
        <w:numPr>
          <w:ilvl w:val="1"/>
          <w:numId w:val="17"/>
        </w:numPr>
        <w:tabs>
          <w:tab w:val="left" w:pos="142"/>
          <w:tab w:val="left" w:pos="426"/>
          <w:tab w:val="left" w:pos="709"/>
          <w:tab w:val="left" w:pos="1134"/>
          <w:tab w:val="left" w:pos="1560"/>
        </w:tabs>
        <w:suppressAutoHyphens/>
        <w:spacing w:line="240" w:lineRule="auto"/>
        <w:ind w:left="0" w:firstLine="851"/>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Darbai vykdomi vadovaujantis Technine užduotimi (Sutarties priedas Nr. 1).</w:t>
      </w:r>
    </w:p>
    <w:p w14:paraId="0668BE2C" w14:textId="77777777" w:rsidR="0056108A" w:rsidRPr="00A3151B" w:rsidRDefault="0056108A" w:rsidP="0056108A">
      <w:pPr>
        <w:numPr>
          <w:ilvl w:val="1"/>
          <w:numId w:val="17"/>
        </w:numPr>
        <w:tabs>
          <w:tab w:val="left" w:pos="142"/>
          <w:tab w:val="left" w:pos="426"/>
          <w:tab w:val="left" w:pos="709"/>
          <w:tab w:val="left" w:pos="1134"/>
          <w:tab w:val="left" w:pos="1560"/>
        </w:tabs>
        <w:suppressAutoHyphens/>
        <w:spacing w:line="240" w:lineRule="auto"/>
        <w:ind w:left="0" w:firstLine="851"/>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Užsakovas atsiskaito sutartyje nurodytomis sąlygomis už tinkamai atliktus darbus.</w:t>
      </w:r>
    </w:p>
    <w:p w14:paraId="7B544F0F" w14:textId="77777777" w:rsidR="0056108A" w:rsidRPr="00A3151B" w:rsidRDefault="0056108A" w:rsidP="0056108A">
      <w:pPr>
        <w:tabs>
          <w:tab w:val="left" w:pos="142"/>
          <w:tab w:val="left" w:pos="284"/>
          <w:tab w:val="left" w:pos="426"/>
          <w:tab w:val="left" w:pos="1134"/>
        </w:tabs>
        <w:suppressAutoHyphens/>
        <w:spacing w:line="240" w:lineRule="auto"/>
        <w:ind w:left="567" w:firstLine="0"/>
        <w:contextualSpacing/>
        <w:rPr>
          <w:rFonts w:ascii="Times New Roman" w:eastAsia="Calibri" w:hAnsi="Times New Roman" w:cs="Times New Roman"/>
          <w:kern w:val="2"/>
          <w:sz w:val="22"/>
          <w:szCs w:val="22"/>
          <w:lang w:eastAsia="x-none"/>
          <w14:ligatures w14:val="standardContextual"/>
        </w:rPr>
      </w:pPr>
    </w:p>
    <w:p w14:paraId="6C69F1AD" w14:textId="77777777" w:rsidR="0056108A" w:rsidRPr="00A3151B" w:rsidRDefault="0056108A" w:rsidP="0056108A">
      <w:pPr>
        <w:numPr>
          <w:ilvl w:val="0"/>
          <w:numId w:val="17"/>
        </w:numPr>
        <w:tabs>
          <w:tab w:val="left" w:pos="142"/>
          <w:tab w:val="left" w:pos="284"/>
          <w:tab w:val="left" w:pos="426"/>
          <w:tab w:val="left" w:pos="1276"/>
          <w:tab w:val="left" w:pos="1418"/>
          <w:tab w:val="left" w:pos="1560"/>
        </w:tabs>
        <w:suppressAutoHyphens/>
        <w:spacing w:line="240" w:lineRule="auto"/>
        <w:ind w:left="357" w:hanging="357"/>
        <w:contextualSpacing/>
        <w:jc w:val="center"/>
        <w:rPr>
          <w:rFonts w:ascii="Times New Roman" w:eastAsia="Calibri" w:hAnsi="Times New Roman" w:cs="Times New Roman"/>
          <w:b/>
          <w:caps/>
          <w:kern w:val="2"/>
          <w:sz w:val="22"/>
          <w:szCs w:val="22"/>
          <w:lang w:eastAsia="x-none"/>
          <w14:ligatures w14:val="standardContextual"/>
        </w:rPr>
      </w:pPr>
      <w:r w:rsidRPr="00A3151B">
        <w:rPr>
          <w:rFonts w:ascii="Times New Roman" w:eastAsia="Calibri" w:hAnsi="Times New Roman" w:cs="Times New Roman"/>
          <w:b/>
          <w:caps/>
          <w:kern w:val="2"/>
          <w:sz w:val="22"/>
          <w:szCs w:val="22"/>
          <w:lang w:eastAsia="x-none"/>
          <w14:ligatures w14:val="standardContextual"/>
        </w:rPr>
        <w:t>Sutarties GALIOJIMAS ir darbų atlikimo terminai</w:t>
      </w:r>
    </w:p>
    <w:p w14:paraId="31A68CA3" w14:textId="77777777" w:rsidR="0056108A" w:rsidRPr="00A3151B" w:rsidRDefault="0056108A" w:rsidP="0056108A">
      <w:pPr>
        <w:tabs>
          <w:tab w:val="left" w:pos="142"/>
          <w:tab w:val="left" w:pos="284"/>
          <w:tab w:val="left" w:pos="426"/>
          <w:tab w:val="left" w:pos="1276"/>
          <w:tab w:val="left" w:pos="1418"/>
          <w:tab w:val="left" w:pos="1560"/>
        </w:tabs>
        <w:suppressAutoHyphens/>
        <w:spacing w:line="240" w:lineRule="auto"/>
        <w:ind w:left="357" w:firstLine="0"/>
        <w:contextualSpacing/>
        <w:rPr>
          <w:rFonts w:ascii="Times New Roman" w:eastAsia="Calibri" w:hAnsi="Times New Roman" w:cs="Times New Roman"/>
          <w:b/>
          <w:caps/>
          <w:kern w:val="2"/>
          <w:sz w:val="22"/>
          <w:szCs w:val="22"/>
          <w:lang w:eastAsia="x-none"/>
          <w14:ligatures w14:val="standardContextual"/>
        </w:rPr>
      </w:pPr>
    </w:p>
    <w:p w14:paraId="3769642C" w14:textId="77777777" w:rsidR="0056108A" w:rsidRPr="00A3151B" w:rsidRDefault="0056108A" w:rsidP="0056108A">
      <w:pPr>
        <w:numPr>
          <w:ilvl w:val="1"/>
          <w:numId w:val="17"/>
        </w:numPr>
        <w:tabs>
          <w:tab w:val="left" w:pos="142"/>
          <w:tab w:val="left" w:pos="284"/>
          <w:tab w:val="left" w:pos="426"/>
          <w:tab w:val="left" w:pos="1134"/>
          <w:tab w:val="left" w:pos="1276"/>
        </w:tabs>
        <w:suppressAutoHyphens/>
        <w:spacing w:line="240" w:lineRule="auto"/>
        <w:ind w:left="0" w:firstLine="709"/>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Sutartis įsigalioja, kai sutartį pasirašo sutarties šalys.</w:t>
      </w:r>
    </w:p>
    <w:p w14:paraId="6134BC3B" w14:textId="77777777" w:rsidR="0056108A" w:rsidRPr="00A3151B" w:rsidRDefault="0056108A" w:rsidP="0056108A">
      <w:pPr>
        <w:numPr>
          <w:ilvl w:val="1"/>
          <w:numId w:val="17"/>
        </w:numPr>
        <w:tabs>
          <w:tab w:val="left" w:pos="142"/>
          <w:tab w:val="left" w:pos="284"/>
          <w:tab w:val="left" w:pos="426"/>
          <w:tab w:val="left" w:pos="1134"/>
          <w:tab w:val="left" w:pos="1276"/>
        </w:tabs>
        <w:suppressAutoHyphens/>
        <w:spacing w:line="240" w:lineRule="auto"/>
        <w:ind w:left="0" w:firstLine="709"/>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Sutartis galioja iki visų šia Sutartimi prisiimtų įsipareigojimų įvykdymo arba iki Sutarties nutraukimo laikantis įstatymų ar šioje Sutartyje numatytų sąlygų ir tvarkos.</w:t>
      </w:r>
    </w:p>
    <w:p w14:paraId="3F2611E1" w14:textId="77777777" w:rsidR="0056108A" w:rsidRPr="00A3151B" w:rsidRDefault="0056108A" w:rsidP="0056108A">
      <w:pPr>
        <w:numPr>
          <w:ilvl w:val="1"/>
          <w:numId w:val="17"/>
        </w:numPr>
        <w:tabs>
          <w:tab w:val="left" w:pos="142"/>
          <w:tab w:val="left" w:pos="284"/>
          <w:tab w:val="left" w:pos="426"/>
          <w:tab w:val="left" w:pos="1134"/>
          <w:tab w:val="left" w:pos="1276"/>
        </w:tabs>
        <w:suppressAutoHyphens/>
        <w:spacing w:line="240" w:lineRule="auto"/>
        <w:ind w:left="0" w:firstLine="709"/>
        <w:contextualSpacing/>
        <w:rPr>
          <w:rFonts w:ascii="Times New Roman" w:eastAsia="Calibri" w:hAnsi="Times New Roman" w:cs="Times New Roman"/>
          <w:noProof/>
          <w:kern w:val="2"/>
          <w:sz w:val="22"/>
          <w:szCs w:val="22"/>
          <w:bdr w:val="none" w:sz="0" w:space="0" w:color="auto" w:frame="1"/>
          <w:lang w:eastAsia="x-none"/>
          <w14:ligatures w14:val="standardContextual"/>
        </w:rPr>
      </w:pPr>
      <w:r w:rsidRPr="00A3151B">
        <w:rPr>
          <w:rFonts w:ascii="Times New Roman" w:eastAsia="Calibri" w:hAnsi="Times New Roman" w:cs="Times New Roman"/>
          <w:noProof/>
          <w:kern w:val="2"/>
          <w:sz w:val="22"/>
          <w:szCs w:val="22"/>
          <w:bdr w:val="none" w:sz="0" w:space="0" w:color="auto" w:frame="1"/>
          <w:lang w:eastAsia="x-none"/>
          <w14:ligatures w14:val="standardContextual"/>
        </w:rPr>
        <w:t xml:space="preserve">Darbai turi būti atlikti per </w:t>
      </w:r>
      <w:r w:rsidRPr="00A3151B">
        <w:rPr>
          <w:rFonts w:ascii="Times New Roman" w:eastAsia="Calibri" w:hAnsi="Times New Roman" w:cs="Times New Roman"/>
          <w:b/>
          <w:bCs/>
          <w:noProof/>
          <w:kern w:val="2"/>
          <w:sz w:val="22"/>
          <w:szCs w:val="22"/>
          <w:bdr w:val="none" w:sz="0" w:space="0" w:color="auto" w:frame="1"/>
          <w:lang w:eastAsia="x-none"/>
          <w14:ligatures w14:val="standardContextual"/>
        </w:rPr>
        <w:t>3</w:t>
      </w:r>
      <w:r w:rsidRPr="00A3151B">
        <w:rPr>
          <w:rFonts w:ascii="Times New Roman" w:eastAsia="Calibri" w:hAnsi="Times New Roman" w:cs="Times New Roman"/>
          <w:b/>
          <w:noProof/>
          <w:kern w:val="2"/>
          <w:sz w:val="22"/>
          <w:szCs w:val="22"/>
          <w:bdr w:val="none" w:sz="0" w:space="0" w:color="auto" w:frame="1"/>
          <w:lang w:eastAsia="x-none"/>
          <w14:ligatures w14:val="standardContextual"/>
        </w:rPr>
        <w:t xml:space="preserve"> mėn.</w:t>
      </w:r>
      <w:r w:rsidRPr="00A3151B">
        <w:rPr>
          <w:rFonts w:ascii="Times New Roman" w:eastAsia="Calibri" w:hAnsi="Times New Roman" w:cs="Times New Roman"/>
          <w:noProof/>
          <w:kern w:val="2"/>
          <w:sz w:val="22"/>
          <w:szCs w:val="22"/>
          <w:bdr w:val="none" w:sz="0" w:space="0" w:color="auto" w:frame="1"/>
          <w:lang w:eastAsia="x-none"/>
          <w14:ligatures w14:val="standardContextual"/>
        </w:rPr>
        <w:t xml:space="preserve"> nuo sutarties įsigaliojimo.</w:t>
      </w:r>
    </w:p>
    <w:p w14:paraId="3288B48A" w14:textId="77777777" w:rsidR="0056108A" w:rsidRPr="00A3151B" w:rsidRDefault="0056108A" w:rsidP="0056108A">
      <w:pPr>
        <w:tabs>
          <w:tab w:val="left" w:pos="142"/>
          <w:tab w:val="left" w:pos="284"/>
          <w:tab w:val="left" w:pos="426"/>
          <w:tab w:val="left" w:pos="1134"/>
          <w:tab w:val="left" w:pos="1276"/>
        </w:tabs>
        <w:suppressAutoHyphens/>
        <w:spacing w:line="240" w:lineRule="auto"/>
        <w:ind w:left="709" w:firstLine="0"/>
        <w:contextualSpacing/>
        <w:rPr>
          <w:rFonts w:ascii="Times New Roman" w:eastAsia="Calibri" w:hAnsi="Times New Roman" w:cs="Times New Roman"/>
          <w:noProof/>
          <w:kern w:val="2"/>
          <w:sz w:val="22"/>
          <w:szCs w:val="22"/>
          <w:bdr w:val="none" w:sz="0" w:space="0" w:color="auto" w:frame="1"/>
          <w:lang w:eastAsia="x-none"/>
          <w14:ligatures w14:val="standardContextual"/>
        </w:rPr>
      </w:pPr>
    </w:p>
    <w:p w14:paraId="4182D6C4" w14:textId="77777777" w:rsidR="0056108A" w:rsidRPr="00A3151B" w:rsidRDefault="0056108A" w:rsidP="0056108A">
      <w:pPr>
        <w:widowControl w:val="0"/>
        <w:numPr>
          <w:ilvl w:val="0"/>
          <w:numId w:val="17"/>
        </w:numPr>
        <w:tabs>
          <w:tab w:val="left" w:pos="0"/>
          <w:tab w:val="left" w:pos="142"/>
          <w:tab w:val="left" w:pos="284"/>
          <w:tab w:val="left" w:pos="426"/>
          <w:tab w:val="left" w:pos="1276"/>
          <w:tab w:val="left" w:pos="1418"/>
          <w:tab w:val="left" w:pos="1560"/>
        </w:tabs>
        <w:suppressAutoHyphens/>
        <w:autoSpaceDE w:val="0"/>
        <w:spacing w:line="240" w:lineRule="auto"/>
        <w:ind w:left="0" w:firstLine="0"/>
        <w:jc w:val="center"/>
        <w:rPr>
          <w:rFonts w:ascii="Times New Roman" w:eastAsia="Times New Roman" w:hAnsi="Times New Roman" w:cs="Times New Roman"/>
          <w:b/>
          <w:sz w:val="22"/>
          <w:szCs w:val="22"/>
          <w:lang w:eastAsia="ar-SA"/>
        </w:rPr>
      </w:pPr>
      <w:r w:rsidRPr="00A3151B">
        <w:rPr>
          <w:rFonts w:ascii="Times New Roman" w:eastAsia="Times New Roman" w:hAnsi="Times New Roman" w:cs="Times New Roman"/>
          <w:b/>
          <w:sz w:val="22"/>
          <w:szCs w:val="22"/>
          <w:lang w:eastAsia="ar-SA"/>
        </w:rPr>
        <w:t>SUTARTIES KAINA IR MOKĖJIMO SĄLYGOS</w:t>
      </w:r>
      <w:bookmarkStart w:id="1" w:name="_Ref227942311"/>
    </w:p>
    <w:p w14:paraId="6269829B" w14:textId="77777777" w:rsidR="0056108A" w:rsidRPr="00A3151B" w:rsidRDefault="0056108A" w:rsidP="0056108A">
      <w:pPr>
        <w:widowControl w:val="0"/>
        <w:tabs>
          <w:tab w:val="left" w:pos="0"/>
          <w:tab w:val="left" w:pos="142"/>
          <w:tab w:val="left" w:pos="284"/>
          <w:tab w:val="left" w:pos="426"/>
          <w:tab w:val="left" w:pos="1276"/>
          <w:tab w:val="left" w:pos="1418"/>
          <w:tab w:val="left" w:pos="1560"/>
        </w:tabs>
        <w:suppressAutoHyphens/>
        <w:autoSpaceDE w:val="0"/>
        <w:spacing w:line="240" w:lineRule="auto"/>
        <w:ind w:firstLine="0"/>
        <w:rPr>
          <w:rFonts w:ascii="Times New Roman" w:eastAsia="Times New Roman" w:hAnsi="Times New Roman" w:cs="Times New Roman"/>
          <w:b/>
          <w:sz w:val="22"/>
          <w:szCs w:val="22"/>
          <w:lang w:eastAsia="ar-SA"/>
        </w:rPr>
      </w:pPr>
    </w:p>
    <w:bookmarkEnd w:id="1"/>
    <w:p w14:paraId="537605BA"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Sudaroma fiksuotos kainos Sutartis, kurios vertė yra ___________ Eur su PVM, iš jų PVM sudaro _________ Eur. Į Sutarties kainą įeina visi Rangovo patiriami Darbų atlikimo kaštai, visi Rangovo mokami mokesčiai, rinkliavos ir kitos išlaidos, susijusios su Sutarties įsipareigojimų vykdymu. Sutarties kaina atitinka Rangovo pateiktame pasiūlyme viešojo pirkimo metu nurodytą kainą. Sutarties kaina visą Sutarties galiojimo laiką nebus keičiama, išskyrus tuos atvejus kai bus pakeistas PVM arba Sutarties 3.8 punkte nurodytą atvejį. Nebus priimtas joks kitas reikalavimas pakeisti Sutarties kainą, grindžiamas klaidomis ar praleidimais.</w:t>
      </w:r>
    </w:p>
    <w:p w14:paraId="71C69951" w14:textId="700E1B75"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 xml:space="preserve">Jeigu, siekiant laiku ir tinkamai įvykdyti Sutartį, reikia atlikti papildomus darbus, kurių Rangovas nenumatė sudarant šią Sutartį, bet turėjo galimybę ir galėjo juos numatyti pagal pirkimo dokumentus, ir jie yra būtini šiai Sutarčiai tinkamai įvykdyti, šiuos darbus Rangovas atlieka savo sąskaita. </w:t>
      </w:r>
      <w:r w:rsidRPr="00A3151B">
        <w:rPr>
          <w:rFonts w:ascii="Times New Roman" w:eastAsia="Times New Roman" w:hAnsi="Times New Roman" w:cs="Times New Roman"/>
          <w:b/>
          <w:bCs/>
          <w:sz w:val="22"/>
          <w:szCs w:val="22"/>
          <w:lang w:eastAsia="en-US"/>
        </w:rPr>
        <w:t>Darbų kiekiai nurodyti techninėje užduotyje yra preliminar</w:t>
      </w:r>
      <w:r w:rsidR="00A3151B" w:rsidRPr="00A3151B">
        <w:rPr>
          <w:rFonts w:ascii="Times New Roman" w:eastAsia="Times New Roman" w:hAnsi="Times New Roman" w:cs="Times New Roman"/>
          <w:b/>
          <w:bCs/>
          <w:sz w:val="22"/>
          <w:szCs w:val="22"/>
          <w:lang w:eastAsia="en-US"/>
        </w:rPr>
        <w:t>ūs</w:t>
      </w:r>
      <w:r w:rsidRPr="00A3151B">
        <w:rPr>
          <w:rFonts w:ascii="Times New Roman" w:eastAsia="Times New Roman" w:hAnsi="Times New Roman" w:cs="Times New Roman"/>
          <w:b/>
          <w:bCs/>
          <w:sz w:val="22"/>
          <w:szCs w:val="22"/>
          <w:lang w:eastAsia="en-US"/>
        </w:rPr>
        <w:t xml:space="preserve"> ir ga</w:t>
      </w:r>
      <w:r w:rsidR="00A3151B" w:rsidRPr="00A3151B">
        <w:rPr>
          <w:rFonts w:ascii="Times New Roman" w:eastAsia="Times New Roman" w:hAnsi="Times New Roman" w:cs="Times New Roman"/>
          <w:b/>
          <w:bCs/>
          <w:sz w:val="22"/>
          <w:szCs w:val="22"/>
          <w:lang w:eastAsia="en-US"/>
        </w:rPr>
        <w:t>li</w:t>
      </w:r>
      <w:r w:rsidRPr="00A3151B">
        <w:rPr>
          <w:rFonts w:ascii="Times New Roman" w:eastAsia="Times New Roman" w:hAnsi="Times New Roman" w:cs="Times New Roman"/>
          <w:b/>
          <w:bCs/>
          <w:sz w:val="22"/>
          <w:szCs w:val="22"/>
          <w:lang w:eastAsia="en-US"/>
        </w:rPr>
        <w:t xml:space="preserve"> keistis iki 15 proc. (tokiu atveju sutarties kaina neperskaičiuojama)</w:t>
      </w:r>
      <w:r w:rsidRPr="00A3151B">
        <w:rPr>
          <w:rFonts w:ascii="Times New Roman" w:eastAsia="Times New Roman" w:hAnsi="Times New Roman" w:cs="Times New Roman"/>
          <w:sz w:val="22"/>
          <w:szCs w:val="22"/>
          <w:lang w:eastAsia="en-US"/>
        </w:rPr>
        <w:t>.</w:t>
      </w:r>
    </w:p>
    <w:p w14:paraId="6AF4B614"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Užsakovas, įvertinęs, kad Darbai atlikti be trūkumų, priima atliktus Darbus pasirašydamas atliktų Darbų aktą.</w:t>
      </w:r>
    </w:p>
    <w:p w14:paraId="48FA0EA2"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noProof/>
          <w:sz w:val="22"/>
          <w:szCs w:val="22"/>
          <w:bdr w:val="none" w:sz="0" w:space="0" w:color="auto" w:frame="1"/>
          <w:shd w:val="clear" w:color="auto" w:fill="FFFFFF"/>
          <w:lang w:eastAsia="en-US"/>
        </w:rPr>
        <w:t xml:space="preserve">Galutinis darbų perdavimas ir priėmimas atliekamas visiškai užbaigus darbus. </w:t>
      </w:r>
      <w:r w:rsidRPr="00A3151B">
        <w:rPr>
          <w:rFonts w:ascii="Times New Roman" w:eastAsia="Times New Roman" w:hAnsi="Times New Roman" w:cs="Times New Roman"/>
          <w:sz w:val="22"/>
          <w:szCs w:val="22"/>
          <w:lang w:eastAsia="en-US"/>
        </w:rPr>
        <w:t xml:space="preserve">Rangovas </w:t>
      </w:r>
      <w:r w:rsidRPr="00A3151B">
        <w:rPr>
          <w:rFonts w:ascii="Times New Roman" w:eastAsia="Times New Roman" w:hAnsi="Times New Roman" w:cs="Times New Roman"/>
          <w:noProof/>
          <w:sz w:val="22"/>
          <w:szCs w:val="22"/>
          <w:bdr w:val="none" w:sz="0" w:space="0" w:color="auto" w:frame="1"/>
          <w:shd w:val="clear" w:color="auto" w:fill="FFFFFF"/>
          <w:lang w:eastAsia="en-US"/>
        </w:rPr>
        <w:t>praneša Užsakovui raštu apie pasirengimą galutinai perduoti darbus. Užsakovas organizuoja galutinį darbų priėmimą ne vėliau kaip per 5 (penkias) darbo dienas nuo Rangovo pranešimo gavimo dienos ir per kitas 5 (penkias) darbo dienas pasirašo Galutinis darbų perdavimo ir priėmimo aktą arba tuo pačiu terminu pareiškia raštu pagrįstas pretenzijas dėl atliktų darbų. Šis terminas atidedamas, jeigu Užsakovas pagrįstai ir motyvuotai pareikalauja papildomos arba detalizuotos informacijos apie atliktus darbus ar naudotas medžiagas. Ištaisius darbų defektus, darbai nedelsiant pakartotinai pateikiami priimti.</w:t>
      </w:r>
    </w:p>
    <w:p w14:paraId="3C102FF3"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Užsakovas Rangovui apmokės už tinkamai atliktus Darbus pagal gautus mokėjimo dokumentus ir pasirašytą atliktų Darbų aktą</w:t>
      </w:r>
      <w:r w:rsidRPr="00A3151B">
        <w:rPr>
          <w:rFonts w:ascii="Times New Roman" w:eastAsia="Times New Roman" w:hAnsi="Times New Roman" w:cs="Times New Roman"/>
          <w:bCs/>
          <w:sz w:val="22"/>
          <w:szCs w:val="22"/>
          <w:lang w:eastAsia="en-US"/>
        </w:rPr>
        <w:t xml:space="preserve"> </w:t>
      </w:r>
      <w:r w:rsidRPr="00A3151B">
        <w:rPr>
          <w:rFonts w:ascii="Times New Roman" w:eastAsia="Times New Roman" w:hAnsi="Times New Roman" w:cs="Times New Roman"/>
          <w:sz w:val="22"/>
          <w:szCs w:val="22"/>
          <w:lang w:eastAsia="en-US"/>
        </w:rPr>
        <w:t xml:space="preserve">per 30 </w:t>
      </w:r>
      <w:r w:rsidRPr="00A3151B">
        <w:rPr>
          <w:rFonts w:ascii="Times New Roman" w:eastAsia="Times New Roman" w:hAnsi="Times New Roman" w:cs="Times New Roman"/>
          <w:i/>
          <w:sz w:val="22"/>
          <w:szCs w:val="22"/>
          <w:lang w:eastAsia="en-US"/>
        </w:rPr>
        <w:t xml:space="preserve">(trisdešimt) </w:t>
      </w:r>
      <w:r w:rsidRPr="00A3151B">
        <w:rPr>
          <w:rFonts w:ascii="Times New Roman" w:eastAsia="Times New Roman" w:hAnsi="Times New Roman" w:cs="Times New Roman"/>
          <w:sz w:val="22"/>
          <w:szCs w:val="22"/>
          <w:lang w:eastAsia="en-US"/>
        </w:rPr>
        <w:t>kalendorinių dienų nuo tinkamai atliktų Darbų akto pasirašymo dienos</w:t>
      </w:r>
      <w:r w:rsidRPr="00A3151B">
        <w:rPr>
          <w:rFonts w:ascii="Times New Roman" w:eastAsia="Times New Roman" w:hAnsi="Times New Roman" w:cs="Times New Roman"/>
          <w:bCs/>
          <w:sz w:val="22"/>
          <w:szCs w:val="22"/>
          <w:lang w:eastAsia="en-US"/>
        </w:rPr>
        <w:t>.</w:t>
      </w:r>
      <w:r w:rsidRPr="00A3151B">
        <w:rPr>
          <w:rFonts w:ascii="Times New Roman" w:eastAsia="Times New Roman" w:hAnsi="Times New Roman" w:cs="Times New Roman"/>
          <w:sz w:val="22"/>
          <w:szCs w:val="22"/>
          <w:lang w:eastAsia="en-US"/>
        </w:rPr>
        <w:t xml:space="preserve"> Atsiskaitoma už faktinį atliktų, sutartyje numatytų, darbų kiekį pagal darbų įkainius, neviršijant pradinės sutarties vertės.</w:t>
      </w:r>
    </w:p>
    <w:p w14:paraId="540C419C" w14:textId="77777777" w:rsidR="0056108A" w:rsidRPr="00A3151B" w:rsidRDefault="0056108A" w:rsidP="0056108A">
      <w:pPr>
        <w:numPr>
          <w:ilvl w:val="1"/>
          <w:numId w:val="17"/>
        </w:numPr>
        <w:suppressAutoHyphens/>
        <w:spacing w:line="240" w:lineRule="auto"/>
        <w:ind w:left="-142" w:firstLine="851"/>
        <w:rPr>
          <w:rFonts w:ascii="Times New Roman" w:eastAsia="Times New Roman" w:hAnsi="Times New Roman" w:cs="Times New Roman"/>
          <w:sz w:val="22"/>
          <w:szCs w:val="22"/>
          <w:lang w:eastAsia="en-US"/>
        </w:rPr>
      </w:pPr>
      <w:r w:rsidRPr="00A3151B">
        <w:rPr>
          <w:rFonts w:ascii="Times New Roman" w:eastAsia="Times New Roman" w:hAnsi="Times New Roman" w:cs="Times New Roman"/>
          <w:noProof/>
          <w:sz w:val="22"/>
          <w:szCs w:val="22"/>
          <w:lang w:eastAsia="en-US"/>
        </w:rPr>
        <w:lastRenderedPageBreak/>
        <w:t>Sąskaitos faktūros teikiamos tik elektroniniu būdu Sąskaitų administravimo bendrosios informacinės sistemos SABIS priemonėmis (</w:t>
      </w:r>
      <w:hyperlink r:id="rId11" w:history="1">
        <w:r w:rsidRPr="00A3151B">
          <w:rPr>
            <w:rFonts w:ascii="Times New Roman" w:eastAsia="Times New Roman" w:hAnsi="Times New Roman" w:cs="Times New Roman"/>
            <w:noProof/>
            <w:color w:val="0563C1"/>
            <w:sz w:val="22"/>
            <w:szCs w:val="22"/>
            <w:u w:val="single"/>
            <w:lang w:eastAsia="en-US"/>
          </w:rPr>
          <w:t>https://sabis.nbfc.lt/</w:t>
        </w:r>
      </w:hyperlink>
      <w:r w:rsidRPr="00A3151B">
        <w:rPr>
          <w:rFonts w:ascii="Times New Roman" w:eastAsia="Times New Roman" w:hAnsi="Times New Roman" w:cs="Times New Roman"/>
          <w:noProof/>
          <w:sz w:val="22"/>
          <w:szCs w:val="22"/>
          <w:lang w:eastAsia="en-US"/>
        </w:rPr>
        <w:t xml:space="preserve">). </w:t>
      </w:r>
      <w:r w:rsidRPr="00A3151B">
        <w:rPr>
          <w:rFonts w:ascii="Times New Roman" w:eastAsia="Times New Roman" w:hAnsi="Times New Roman" w:cs="Times New Roman"/>
          <w:sz w:val="22"/>
          <w:szCs w:val="22"/>
          <w:lang w:eastAsia="en-US"/>
        </w:rPr>
        <w:t>Apmokėjimo diena laikoma apmokėjimo operacijos įvykdymo diena Užsakovo banke. Užsakovas turi teisę sulaikyti mokėjimus už atliktus Darbus, jeigu dėl Rangovo kaltės nepašalinti anksčiau nurodyti Darbų defektai.</w:t>
      </w:r>
    </w:p>
    <w:p w14:paraId="753DF0AF" w14:textId="77777777" w:rsidR="0056108A" w:rsidRPr="00A3151B" w:rsidRDefault="0056108A" w:rsidP="0056108A">
      <w:pPr>
        <w:shd w:val="clear" w:color="auto" w:fill="FFFFFF"/>
        <w:spacing w:line="240" w:lineRule="auto"/>
        <w:ind w:firstLine="720"/>
        <w:textAlignment w:val="baseline"/>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3.7. Jeigu vykdant darbus atsiras būtinybė atlikti darbus, kurių įkainis nėra nupirktas, ir šie darbai atsirado nuo Sutarties šalių nepriklausančių aplinkybių, kurių abi šalys negalėjo numatyti, tai šių darbų įkainis apskaičiuojamas taip:</w:t>
      </w:r>
    </w:p>
    <w:p w14:paraId="644762CE" w14:textId="77777777" w:rsidR="0056108A" w:rsidRPr="00A3151B" w:rsidRDefault="0056108A" w:rsidP="0056108A">
      <w:pPr>
        <w:shd w:val="clear" w:color="auto" w:fill="FFFFFF"/>
        <w:spacing w:line="240" w:lineRule="auto"/>
        <w:ind w:firstLine="720"/>
        <w:textAlignment w:val="baseline"/>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3.7.1. pritaikant tiekėjo pasiūlyme nurodytus darbų įkainius;</w:t>
      </w:r>
    </w:p>
    <w:p w14:paraId="21A67525" w14:textId="77777777" w:rsidR="0056108A" w:rsidRPr="00A3151B" w:rsidRDefault="0056108A" w:rsidP="0056108A">
      <w:pPr>
        <w:shd w:val="clear" w:color="auto" w:fill="FFFFFF"/>
        <w:spacing w:line="240" w:lineRule="auto"/>
        <w:ind w:firstLine="720"/>
        <w:textAlignment w:val="baseline"/>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3.7.2. jei įmanoma, išskaičiuojant kainos dalį iš sutartyje numatyto įkainio;</w:t>
      </w:r>
    </w:p>
    <w:p w14:paraId="09E8CD09" w14:textId="77777777" w:rsidR="0056108A" w:rsidRPr="00A3151B" w:rsidRDefault="0056108A" w:rsidP="0056108A">
      <w:pPr>
        <w:shd w:val="clear" w:color="auto" w:fill="FFFFFF"/>
        <w:spacing w:line="240" w:lineRule="auto"/>
        <w:ind w:firstLine="720"/>
        <w:textAlignment w:val="baseline"/>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3.7.3. pritaikant sutartyje numatytus panašių darbų įkainius;</w:t>
      </w:r>
    </w:p>
    <w:p w14:paraId="430E7569" w14:textId="77777777" w:rsidR="0056108A" w:rsidRPr="00A3151B" w:rsidRDefault="0056108A" w:rsidP="0056108A">
      <w:pPr>
        <w:shd w:val="clear" w:color="auto" w:fill="FFFFFF"/>
        <w:spacing w:line="240" w:lineRule="auto"/>
        <w:ind w:firstLine="720"/>
        <w:textAlignment w:val="baseline"/>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3.7.4. įvertinant pagrįstas tiesiogines (darbo užmokesčio ir su juo susijusius mokesčius, statybos produktų ir įrengimų, mechanizmų sąnaudas) bei netiesiogines (pridėtines, statybvietės ir pelno) išlaidas pagal Kainodaros taisyklių nustatymo metodikos, patvirtintos Viešųjų pirkimų tarnybos direktoriaus 2017 m. birželio 28 d. įsakymu Nr. 1S-95 „Dėl kainodaros taisyklių metodikos patvirtinimo“, priedo „Tiesioginių ir netiesioginių išlaidų apskaičiavimo taisyklės“ nuostatas.</w:t>
      </w:r>
    </w:p>
    <w:p w14:paraId="1CBB1E41" w14:textId="77777777" w:rsidR="0056108A" w:rsidRPr="00A3151B" w:rsidRDefault="0056108A" w:rsidP="0056108A">
      <w:pPr>
        <w:shd w:val="clear" w:color="auto" w:fill="FFFFFF"/>
        <w:spacing w:line="240" w:lineRule="auto"/>
        <w:ind w:firstLine="720"/>
        <w:textAlignment w:val="baseline"/>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3.8. Jeigu Sutarties pakeitimas atliekamas kitais negu apibrėžti Viešųjų pirkimo įstatymo 89 straipsnio 1 ir 2 dalyse atvejais, tokiam pakeitimui atlikti turi būti atliekama nauja pirkimo procedūra pagal šio įstatymo reikalavimus.</w:t>
      </w:r>
    </w:p>
    <w:p w14:paraId="15C99FF2" w14:textId="77777777" w:rsidR="0056108A" w:rsidRPr="00A3151B" w:rsidRDefault="0056108A" w:rsidP="0056108A">
      <w:pPr>
        <w:shd w:val="clear" w:color="auto" w:fill="FFFFFF"/>
        <w:spacing w:line="240" w:lineRule="auto"/>
        <w:ind w:firstLine="720"/>
        <w:jc w:val="center"/>
        <w:textAlignment w:val="baseline"/>
        <w:rPr>
          <w:rFonts w:ascii="Times New Roman" w:eastAsia="Times New Roman" w:hAnsi="Times New Roman" w:cs="Times New Roman"/>
          <w:sz w:val="22"/>
          <w:szCs w:val="22"/>
          <w:lang w:eastAsia="en-US"/>
        </w:rPr>
      </w:pPr>
    </w:p>
    <w:p w14:paraId="5F63C420" w14:textId="77777777" w:rsidR="0056108A" w:rsidRPr="00A3151B" w:rsidRDefault="0056108A" w:rsidP="0056108A">
      <w:pPr>
        <w:widowControl w:val="0"/>
        <w:numPr>
          <w:ilvl w:val="0"/>
          <w:numId w:val="17"/>
        </w:numPr>
        <w:tabs>
          <w:tab w:val="left" w:pos="0"/>
          <w:tab w:val="left" w:pos="142"/>
          <w:tab w:val="left" w:pos="284"/>
          <w:tab w:val="left" w:pos="426"/>
          <w:tab w:val="left" w:pos="1276"/>
          <w:tab w:val="left" w:pos="1418"/>
          <w:tab w:val="left" w:pos="1560"/>
        </w:tabs>
        <w:suppressAutoHyphens/>
        <w:autoSpaceDE w:val="0"/>
        <w:spacing w:line="240" w:lineRule="auto"/>
        <w:ind w:left="357" w:hanging="357"/>
        <w:jc w:val="center"/>
        <w:rPr>
          <w:rFonts w:ascii="Times New Roman" w:eastAsia="Times New Roman" w:hAnsi="Times New Roman" w:cs="Times New Roman"/>
          <w:b/>
          <w:sz w:val="22"/>
          <w:szCs w:val="22"/>
          <w:lang w:eastAsia="ar-SA"/>
        </w:rPr>
      </w:pPr>
      <w:r w:rsidRPr="00A3151B">
        <w:rPr>
          <w:rFonts w:ascii="Times New Roman" w:eastAsia="Times New Roman" w:hAnsi="Times New Roman" w:cs="Times New Roman"/>
          <w:b/>
          <w:sz w:val="22"/>
          <w:szCs w:val="22"/>
          <w:lang w:eastAsia="ar-SA"/>
        </w:rPr>
        <w:t>ŠALIŲ ATSAKOMYBĖ IR ĮSIPAREIGOJIMAI</w:t>
      </w:r>
    </w:p>
    <w:p w14:paraId="3390E9FF" w14:textId="77777777" w:rsidR="0056108A" w:rsidRPr="00A3151B" w:rsidRDefault="0056108A" w:rsidP="0056108A">
      <w:pPr>
        <w:widowControl w:val="0"/>
        <w:tabs>
          <w:tab w:val="left" w:pos="0"/>
          <w:tab w:val="left" w:pos="142"/>
          <w:tab w:val="left" w:pos="284"/>
          <w:tab w:val="left" w:pos="426"/>
          <w:tab w:val="left" w:pos="1276"/>
          <w:tab w:val="left" w:pos="1418"/>
          <w:tab w:val="left" w:pos="1560"/>
        </w:tabs>
        <w:suppressAutoHyphens/>
        <w:autoSpaceDE w:val="0"/>
        <w:spacing w:line="240" w:lineRule="auto"/>
        <w:ind w:left="357" w:firstLine="0"/>
        <w:rPr>
          <w:rFonts w:ascii="Times New Roman" w:eastAsia="Times New Roman" w:hAnsi="Times New Roman" w:cs="Times New Roman"/>
          <w:b/>
          <w:sz w:val="22"/>
          <w:szCs w:val="22"/>
          <w:lang w:eastAsia="ar-SA"/>
        </w:rPr>
      </w:pPr>
    </w:p>
    <w:p w14:paraId="1167F232" w14:textId="77777777" w:rsidR="0056108A" w:rsidRPr="00A3151B"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Jei kuri nors Sutarties Šalis nevykdo kokių nors savo įsipareigojimų pagal Sutartį, ji pažeidžia Sutartį.</w:t>
      </w:r>
    </w:p>
    <w:p w14:paraId="5BC31139" w14:textId="77777777" w:rsidR="0056108A" w:rsidRPr="00A3151B"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Vienai Sutarties šaliai pažeidus Sutartį, nukentėjusioji Šalis turi teisę:</w:t>
      </w:r>
    </w:p>
    <w:p w14:paraId="6578A639" w14:textId="77777777" w:rsidR="0056108A" w:rsidRPr="00A3151B" w:rsidRDefault="0056108A" w:rsidP="0056108A">
      <w:pPr>
        <w:numPr>
          <w:ilvl w:val="2"/>
          <w:numId w:val="17"/>
        </w:numPr>
        <w:suppressAutoHyphens/>
        <w:spacing w:line="240" w:lineRule="auto"/>
        <w:ind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reikalauti kitos šalies vykdyti sutartinius įsipareigojimus;</w:t>
      </w:r>
    </w:p>
    <w:p w14:paraId="608DD5D6" w14:textId="77777777" w:rsidR="0056108A" w:rsidRPr="00A3151B" w:rsidRDefault="0056108A" w:rsidP="0056108A">
      <w:pPr>
        <w:numPr>
          <w:ilvl w:val="2"/>
          <w:numId w:val="17"/>
        </w:numPr>
        <w:suppressAutoHyphens/>
        <w:spacing w:line="240" w:lineRule="auto"/>
        <w:ind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reikalauti atlyginti nuostolius;</w:t>
      </w:r>
    </w:p>
    <w:p w14:paraId="3C51599F" w14:textId="77777777" w:rsidR="0056108A" w:rsidRPr="00A3151B" w:rsidRDefault="0056108A" w:rsidP="0056108A">
      <w:pPr>
        <w:numPr>
          <w:ilvl w:val="2"/>
          <w:numId w:val="17"/>
        </w:numPr>
        <w:suppressAutoHyphens/>
        <w:spacing w:line="240" w:lineRule="auto"/>
        <w:ind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reikalauti sumokėti Sutartyje nustatytus delspinigius;</w:t>
      </w:r>
    </w:p>
    <w:p w14:paraId="17E7EB4D" w14:textId="77777777" w:rsidR="0056108A" w:rsidRPr="00A3151B" w:rsidRDefault="0056108A" w:rsidP="0056108A">
      <w:pPr>
        <w:numPr>
          <w:ilvl w:val="2"/>
          <w:numId w:val="17"/>
        </w:numPr>
        <w:suppressAutoHyphens/>
        <w:spacing w:line="240" w:lineRule="auto"/>
        <w:ind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nutraukti Sutartį.</w:t>
      </w:r>
    </w:p>
    <w:p w14:paraId="373AA7D7" w14:textId="77777777" w:rsidR="0056108A" w:rsidRPr="00A3151B" w:rsidRDefault="0056108A" w:rsidP="0056108A">
      <w:pPr>
        <w:numPr>
          <w:ilvl w:val="1"/>
          <w:numId w:val="17"/>
        </w:numPr>
        <w:tabs>
          <w:tab w:val="num" w:pos="1134"/>
        </w:tabs>
        <w:suppressAutoHyphens/>
        <w:autoSpaceDN w:val="0"/>
        <w:spacing w:line="240" w:lineRule="auto"/>
        <w:ind w:left="0" w:firstLine="709"/>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Neatlikus apmokėjimo nustatytais terminais, Rangovo pareikalavimu Užsakovas privalo sumokėti Rangovui už kiekvieną uždelstą dieną 0,05 proc. delspinigių nuo laiku neapmokėtos sumos. Delspinigiai negali būti skaičiuojami, jei vėluojama apmokėti dėl trečiųjų asmenų veiksmų.</w:t>
      </w:r>
    </w:p>
    <w:p w14:paraId="6045A5CA" w14:textId="77777777" w:rsidR="0056108A" w:rsidRPr="00A3151B" w:rsidRDefault="0056108A" w:rsidP="0056108A">
      <w:pPr>
        <w:numPr>
          <w:ilvl w:val="1"/>
          <w:numId w:val="17"/>
        </w:numPr>
        <w:tabs>
          <w:tab w:val="num" w:pos="1134"/>
        </w:tabs>
        <w:suppressAutoHyphens/>
        <w:autoSpaceDN w:val="0"/>
        <w:spacing w:line="240" w:lineRule="auto"/>
        <w:ind w:left="0" w:firstLine="709"/>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Jei Rangovas dėl savo kaltės neatlieka Darbų nustatytais terminais, Užsakovas  turi teisę be oficialaus įspėjimo ir nesumažindamas kitų savo teisių gynimo būdų pradėti skaičiuoti 0,05 proc. dydžio delspinigius nuo neatliktų Darbų kainos už kiekvieną termino praleidimo dieną.</w:t>
      </w:r>
    </w:p>
    <w:p w14:paraId="6AF6298C" w14:textId="77777777" w:rsidR="0056108A" w:rsidRPr="00A3151B" w:rsidRDefault="0056108A" w:rsidP="0056108A">
      <w:pPr>
        <w:numPr>
          <w:ilvl w:val="1"/>
          <w:numId w:val="17"/>
        </w:numPr>
        <w:suppressAutoHyphens/>
        <w:autoSpaceDN w:val="0"/>
        <w:spacing w:line="240" w:lineRule="auto"/>
        <w:ind w:left="0" w:firstLine="709"/>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Esant nuo Šalių nepriklausančioms aplinkybėms dėl kurių negali būti vykdomi darbai, Užsakovas turi teisę reikalauti sustabdyti darbų vykdymą iki atitinkamų aplinkybių pasibaigimo. Jei darbų vykdymo sustabdymas trunka ilgiau, kaip 90 dienų, Rangovas turi teisę nutraukti sutartį.</w:t>
      </w:r>
    </w:p>
    <w:p w14:paraId="00A4C0AC" w14:textId="77777777" w:rsidR="0056108A" w:rsidRPr="00A3151B" w:rsidRDefault="0056108A" w:rsidP="0056108A">
      <w:pPr>
        <w:numPr>
          <w:ilvl w:val="1"/>
          <w:numId w:val="17"/>
        </w:numPr>
        <w:tabs>
          <w:tab w:val="num" w:pos="1134"/>
        </w:tabs>
        <w:suppressAutoHyphens/>
        <w:autoSpaceDN w:val="0"/>
        <w:spacing w:line="240" w:lineRule="auto"/>
        <w:ind w:left="0" w:firstLine="709"/>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Apskaičiavęs delspinigius Užsakovas gali, prieš tai raštu įspėję Rangovą:</w:t>
      </w:r>
    </w:p>
    <w:p w14:paraId="4B802DAC" w14:textId="77777777" w:rsidR="0056108A" w:rsidRPr="00A3151B" w:rsidRDefault="0056108A" w:rsidP="0056108A">
      <w:pPr>
        <w:numPr>
          <w:ilvl w:val="2"/>
          <w:numId w:val="17"/>
        </w:numPr>
        <w:suppressAutoHyphens/>
        <w:spacing w:line="240" w:lineRule="auto"/>
        <w:ind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išskaičiuoti delspinigių sumą iš Rangovui mokėtinų sumų;</w:t>
      </w:r>
    </w:p>
    <w:p w14:paraId="0F64F941" w14:textId="77777777" w:rsidR="0056108A" w:rsidRPr="00A3151B" w:rsidRDefault="0056108A" w:rsidP="0056108A">
      <w:pPr>
        <w:numPr>
          <w:ilvl w:val="2"/>
          <w:numId w:val="17"/>
        </w:numPr>
        <w:suppressAutoHyphens/>
        <w:spacing w:line="240" w:lineRule="auto"/>
        <w:ind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nutraukti Sutartį;</w:t>
      </w:r>
    </w:p>
    <w:p w14:paraId="2FBAE26B" w14:textId="77777777" w:rsidR="0056108A" w:rsidRPr="00A3151B"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Rangovas užtikrina, kad už nustatytą kainą ir per Sutartyje numatytą terminą bus tinkamai ir kokybiškai atlikti Darbai. Tuo atveju, jeigu dėl Rangovo kaltės ar nerūpestingumo šie Darbai nebus atlikti tinkamai, Rangovas įsipareigoja atlyginti visus Užsakovo patirtus nuostolius.</w:t>
      </w:r>
    </w:p>
    <w:p w14:paraId="2F8CF85E" w14:textId="77777777" w:rsidR="0056108A" w:rsidRPr="00A3151B" w:rsidRDefault="0056108A" w:rsidP="0056108A">
      <w:pPr>
        <w:widowControl w:val="0"/>
        <w:numPr>
          <w:ilvl w:val="1"/>
          <w:numId w:val="17"/>
        </w:numPr>
        <w:tabs>
          <w:tab w:val="left" w:pos="720"/>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Rangovas įsipareigoja:</w:t>
      </w:r>
    </w:p>
    <w:p w14:paraId="4E20EB4A"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Už nustatytą kainą ir per Sutartyje numatytą terminą tinkamai ir kokybiškai, laikydamasis galiojančių teisės aktų, normų, taisyklių ir standartų atlikti Darbus.</w:t>
      </w:r>
    </w:p>
    <w:p w14:paraId="5FEF581D"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 xml:space="preserve"> Atlyginti visus Užsakovo patirtus nuostolius, tuo atveju, jeigu dėl Rangovo kaltės ar nerūpestingumo šie Darbai nebus atlikti tinkamai.</w:t>
      </w:r>
    </w:p>
    <w:p w14:paraId="7C142F64"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savarankiškai apsirūpinti Darbų atlikimui reikalingais materialiniais ištekliais, atsakyti už naudojamų medžiagų kokybę;</w:t>
      </w:r>
    </w:p>
    <w:p w14:paraId="2D6B0DE2"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garantuoti darbo saugumą, priešgaisrinę saugą ir aplinkos ekologinę apsaugą Darbų atlikimo vietoje;</w:t>
      </w:r>
    </w:p>
    <w:p w14:paraId="7F0068FF"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Užsakovo nurodytu laiku nepašalinęs defektų, nustatytų per garantinį laiką, atlyginti Užsakovo išlaidas, patirtas šalinant defektus;</w:t>
      </w:r>
    </w:p>
    <w:p w14:paraId="4DC8ECEE"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Užsakovo nurodytu laiku nepašalinęs defektų, atlyginti Užsakovo išlaidas, patirtas šalinant defektus.</w:t>
      </w:r>
    </w:p>
    <w:p w14:paraId="2E7582D1" w14:textId="77777777" w:rsidR="0056108A" w:rsidRPr="00A3151B" w:rsidRDefault="0056108A" w:rsidP="0056108A">
      <w:pPr>
        <w:widowControl w:val="0"/>
        <w:numPr>
          <w:ilvl w:val="2"/>
          <w:numId w:val="17"/>
        </w:numPr>
        <w:tabs>
          <w:tab w:val="left" w:pos="710"/>
          <w:tab w:val="left" w:pos="1134"/>
          <w:tab w:val="left" w:pos="1560"/>
        </w:tabs>
        <w:autoSpaceDE w:val="0"/>
        <w:autoSpaceDN w:val="0"/>
        <w:spacing w:line="240" w:lineRule="auto"/>
        <w:contextualSpacing/>
        <w:rPr>
          <w:rFonts w:ascii="Times New Roman" w:eastAsia="Calibri" w:hAnsi="Times New Roman" w:cs="Times New Roman"/>
          <w:kern w:val="2"/>
          <w:sz w:val="22"/>
          <w:szCs w:val="22"/>
          <w14:ligatures w14:val="standardContextual"/>
        </w:rPr>
      </w:pPr>
      <w:r w:rsidRPr="00A3151B">
        <w:rPr>
          <w:rFonts w:ascii="Times New Roman" w:eastAsia="Calibri" w:hAnsi="Times New Roman" w:cs="Times New Roman"/>
          <w:kern w:val="2"/>
          <w:sz w:val="22"/>
          <w:szCs w:val="22"/>
          <w:lang w:eastAsia="x-none"/>
          <w14:ligatures w14:val="standardContextual"/>
        </w:rPr>
        <w:t>Rangovas vykdant Sutartį privalo užtikrinti, kad Rangos darbai</w:t>
      </w:r>
      <w:r w:rsidRPr="00A3151B">
        <w:rPr>
          <w:rFonts w:ascii="Times New Roman" w:eastAsia="Calibri" w:hAnsi="Times New Roman" w:cs="Times New Roman"/>
          <w:kern w:val="2"/>
          <w:sz w:val="22"/>
          <w:szCs w:val="22"/>
          <w14:ligatures w14:val="standardContextual"/>
        </w:rPr>
        <w:t xml:space="preserve">, </w:t>
      </w:r>
      <w:r w:rsidRPr="00A3151B">
        <w:rPr>
          <w:rFonts w:ascii="Times New Roman" w:eastAsia="Calibri" w:hAnsi="Times New Roman" w:cs="Times New Roman"/>
          <w:b/>
          <w:kern w:val="2"/>
          <w:sz w:val="22"/>
          <w:szCs w:val="22"/>
          <w14:ligatures w14:val="standardContextual"/>
        </w:rPr>
        <w:t>būtų vykdomi</w:t>
      </w:r>
      <w:r w:rsidRPr="00A3151B">
        <w:rPr>
          <w:rFonts w:ascii="Times New Roman" w:eastAsia="Calibri" w:hAnsi="Times New Roman" w:cs="Times New Roman"/>
          <w:kern w:val="2"/>
          <w:sz w:val="22"/>
          <w:szCs w:val="22"/>
          <w14:ligatures w14:val="standardContextual"/>
        </w:rPr>
        <w:t xml:space="preserve"> taikant aplinkos </w:t>
      </w:r>
      <w:r w:rsidRPr="00A3151B">
        <w:rPr>
          <w:rFonts w:ascii="Times New Roman" w:eastAsia="Calibri" w:hAnsi="Times New Roman" w:cs="Times New Roman"/>
          <w:kern w:val="2"/>
          <w:sz w:val="22"/>
          <w:szCs w:val="22"/>
          <w14:ligatures w14:val="standardContextual"/>
        </w:rPr>
        <w:lastRenderedPageBreak/>
        <w:t>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r w:rsidRPr="00A3151B">
        <w:rPr>
          <w:rFonts w:ascii="Times New Roman" w:eastAsia="Calibri" w:hAnsi="Times New Roman" w:cs="Times New Roman"/>
          <w:kern w:val="2"/>
          <w:sz w:val="22"/>
          <w:szCs w:val="22"/>
          <w:lang w:eastAsia="x-none"/>
          <w14:ligatures w14:val="standardContextual"/>
        </w:rPr>
        <w:t>.</w:t>
      </w:r>
    </w:p>
    <w:p w14:paraId="6D284D56" w14:textId="5BB4B0AA"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rPr>
        <w:t xml:space="preserve"> Užsakovui, Užsakovo paskirtam asmeniui, atsakingam už Sutarties vykdymą, techniniam prižiūrėtojui prašant, nedelsiant pateikti dokumentus patvirtinančius, kad Rangovas vykdydamas darbus taiko 4.8.7 punkte  nurodyt</w:t>
      </w:r>
      <w:r w:rsidR="003B642F" w:rsidRPr="00A3151B">
        <w:rPr>
          <w:rFonts w:ascii="Times New Roman" w:eastAsia="Times New Roman" w:hAnsi="Times New Roman" w:cs="Times New Roman"/>
          <w:sz w:val="22"/>
          <w:szCs w:val="22"/>
        </w:rPr>
        <w:t xml:space="preserve">ą </w:t>
      </w:r>
      <w:r w:rsidRPr="00A3151B">
        <w:rPr>
          <w:rFonts w:ascii="Times New Roman" w:eastAsia="Times New Roman" w:hAnsi="Times New Roman" w:cs="Times New Roman"/>
          <w:sz w:val="22"/>
          <w:szCs w:val="22"/>
        </w:rPr>
        <w:t>aplinkos apsaugos vadybos sistemą EMAS arba kitą aplinkos apsaugos vadybos sistemą, įdiegtą pagal standartą LST EN ISO 14001 ar kitus (lygiaverčius) aplinkos apsaugos vadybos standartus.</w:t>
      </w:r>
    </w:p>
    <w:p w14:paraId="3E2BCC09" w14:textId="77777777" w:rsidR="0056108A" w:rsidRPr="00A3151B" w:rsidRDefault="0056108A" w:rsidP="0056108A">
      <w:pPr>
        <w:widowControl w:val="0"/>
        <w:numPr>
          <w:ilvl w:val="1"/>
          <w:numId w:val="17"/>
        </w:numPr>
        <w:tabs>
          <w:tab w:val="left" w:pos="0"/>
          <w:tab w:val="left" w:pos="142"/>
          <w:tab w:val="left" w:pos="284"/>
          <w:tab w:val="left" w:pos="426"/>
          <w:tab w:val="left" w:pos="1276"/>
          <w:tab w:val="left" w:pos="1418"/>
          <w:tab w:val="left" w:pos="1560"/>
        </w:tabs>
        <w:suppressAutoHyphens/>
        <w:autoSpaceDE w:val="0"/>
        <w:spacing w:line="240" w:lineRule="auto"/>
        <w:ind w:left="0"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Užsakovas įsipareigoja:</w:t>
      </w:r>
    </w:p>
    <w:p w14:paraId="313F4F69"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sumokėti Rangovui už faktiškai atliktus Darbus su sąlyga, kad Darbai atlikti tinkamai ir laiku;</w:t>
      </w:r>
    </w:p>
    <w:p w14:paraId="64D63653" w14:textId="77777777" w:rsidR="0056108A" w:rsidRPr="00A3151B" w:rsidRDefault="0056108A" w:rsidP="0056108A">
      <w:pPr>
        <w:widowControl w:val="0"/>
        <w:numPr>
          <w:ilvl w:val="2"/>
          <w:numId w:val="17"/>
        </w:numPr>
        <w:tabs>
          <w:tab w:val="left" w:pos="0"/>
          <w:tab w:val="left" w:pos="142"/>
          <w:tab w:val="left" w:pos="284"/>
          <w:tab w:val="left" w:pos="426"/>
          <w:tab w:val="left" w:pos="1276"/>
          <w:tab w:val="left" w:pos="1418"/>
          <w:tab w:val="left" w:pos="1560"/>
        </w:tabs>
        <w:suppressAutoHyphens/>
        <w:autoSpaceDE w:val="0"/>
        <w:spacing w:line="240" w:lineRule="auto"/>
        <w:ind w:firstLine="709"/>
        <w:rPr>
          <w:rFonts w:ascii="Times New Roman" w:eastAsia="Times New Roman" w:hAnsi="Times New Roman" w:cs="Times New Roman"/>
          <w:sz w:val="22"/>
          <w:szCs w:val="22"/>
          <w:lang w:eastAsia="ar-SA"/>
        </w:rPr>
      </w:pPr>
      <w:r w:rsidRPr="00A3151B">
        <w:rPr>
          <w:rFonts w:ascii="Times New Roman" w:eastAsia="Times New Roman" w:hAnsi="Times New Roman" w:cs="Times New Roman"/>
          <w:sz w:val="22"/>
          <w:szCs w:val="22"/>
          <w:lang w:eastAsia="ar-SA"/>
        </w:rPr>
        <w:t>Atlyginti Rangovui jo turėtas pagrįstas darbų išlaidas ir nuostolius, susijusius su Sutarties nutraukimu, kai Sutartis nutraukiama ne dėl Rangovo kaltės.</w:t>
      </w:r>
    </w:p>
    <w:p w14:paraId="5F342DDF" w14:textId="77777777" w:rsidR="0056108A" w:rsidRPr="00A3151B" w:rsidRDefault="0056108A" w:rsidP="0056108A">
      <w:pPr>
        <w:widowControl w:val="0"/>
        <w:tabs>
          <w:tab w:val="left" w:pos="0"/>
          <w:tab w:val="left" w:pos="142"/>
          <w:tab w:val="left" w:pos="284"/>
          <w:tab w:val="left" w:pos="426"/>
          <w:tab w:val="left" w:pos="1276"/>
          <w:tab w:val="left" w:pos="1418"/>
          <w:tab w:val="left" w:pos="1560"/>
        </w:tabs>
        <w:suppressAutoHyphens/>
        <w:autoSpaceDE w:val="0"/>
        <w:spacing w:line="240" w:lineRule="auto"/>
        <w:ind w:left="709" w:firstLine="0"/>
        <w:rPr>
          <w:rFonts w:ascii="Times New Roman" w:eastAsia="Times New Roman" w:hAnsi="Times New Roman" w:cs="Times New Roman"/>
          <w:sz w:val="22"/>
          <w:szCs w:val="22"/>
          <w:lang w:eastAsia="ar-SA"/>
        </w:rPr>
      </w:pPr>
    </w:p>
    <w:p w14:paraId="08EEFD6D" w14:textId="77777777" w:rsidR="0056108A" w:rsidRPr="00A3151B" w:rsidRDefault="0056108A" w:rsidP="0056108A">
      <w:pPr>
        <w:keepNext/>
        <w:numPr>
          <w:ilvl w:val="0"/>
          <w:numId w:val="17"/>
        </w:numPr>
        <w:tabs>
          <w:tab w:val="left" w:pos="142"/>
          <w:tab w:val="left" w:pos="284"/>
          <w:tab w:val="left" w:pos="426"/>
          <w:tab w:val="left" w:pos="1276"/>
          <w:tab w:val="left" w:pos="1418"/>
          <w:tab w:val="left" w:pos="1560"/>
        </w:tabs>
        <w:suppressAutoHyphens/>
        <w:spacing w:line="240" w:lineRule="auto"/>
        <w:ind w:left="0" w:firstLine="0"/>
        <w:jc w:val="center"/>
        <w:rPr>
          <w:rFonts w:ascii="Times New Roman" w:eastAsia="Times New Roman" w:hAnsi="Times New Roman" w:cs="Times New Roman"/>
          <w:b/>
          <w:sz w:val="22"/>
          <w:szCs w:val="22"/>
          <w:lang w:eastAsia="en-US"/>
        </w:rPr>
      </w:pPr>
      <w:r w:rsidRPr="00A3151B">
        <w:rPr>
          <w:rFonts w:ascii="Times New Roman" w:eastAsia="Times New Roman" w:hAnsi="Times New Roman" w:cs="Times New Roman"/>
          <w:b/>
          <w:sz w:val="22"/>
          <w:szCs w:val="22"/>
          <w:lang w:eastAsia="en-US"/>
        </w:rPr>
        <w:t>SUSIRAŠINĖJIMAS</w:t>
      </w:r>
    </w:p>
    <w:p w14:paraId="35215961" w14:textId="77777777" w:rsidR="0056108A" w:rsidRPr="00A3151B" w:rsidRDefault="0056108A" w:rsidP="0056108A">
      <w:pPr>
        <w:keepNext/>
        <w:tabs>
          <w:tab w:val="left" w:pos="142"/>
          <w:tab w:val="left" w:pos="284"/>
          <w:tab w:val="left" w:pos="426"/>
          <w:tab w:val="left" w:pos="1276"/>
          <w:tab w:val="left" w:pos="1418"/>
          <w:tab w:val="left" w:pos="1560"/>
        </w:tabs>
        <w:suppressAutoHyphens/>
        <w:spacing w:line="240" w:lineRule="auto"/>
        <w:ind w:firstLine="0"/>
        <w:rPr>
          <w:rFonts w:ascii="Times New Roman" w:eastAsia="Times New Roman" w:hAnsi="Times New Roman" w:cs="Times New Roman"/>
          <w:b/>
          <w:sz w:val="22"/>
          <w:szCs w:val="22"/>
          <w:lang w:eastAsia="en-US"/>
        </w:rPr>
      </w:pPr>
    </w:p>
    <w:p w14:paraId="537CE7F5" w14:textId="77777777" w:rsidR="0056108A" w:rsidRPr="00A3151B" w:rsidRDefault="0056108A" w:rsidP="0056108A">
      <w:pPr>
        <w:numPr>
          <w:ilvl w:val="1"/>
          <w:numId w:val="17"/>
        </w:numPr>
        <w:suppressAutoHyphens/>
        <w:autoSpaceDN w:val="0"/>
        <w:spacing w:line="240" w:lineRule="auto"/>
        <w:ind w:left="0" w:firstLine="709"/>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nurodytais rekvizitais.</w:t>
      </w:r>
    </w:p>
    <w:p w14:paraId="79DB8608" w14:textId="77777777" w:rsidR="0056108A" w:rsidRPr="00A3151B" w:rsidRDefault="0056108A" w:rsidP="0056108A">
      <w:pPr>
        <w:numPr>
          <w:ilvl w:val="1"/>
          <w:numId w:val="17"/>
        </w:numPr>
        <w:suppressAutoHyphens/>
        <w:autoSpaceDN w:val="0"/>
        <w:spacing w:line="240" w:lineRule="auto"/>
        <w:ind w:left="0" w:firstLine="709"/>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 xml:space="preserve">Jei pasikeičia Šalies adresas ir / ar kiti duomenys, tokia Šalis turi informuoti kitą Šalį pranešdama ne vėliau, kaip per 5 </w:t>
      </w:r>
      <w:r w:rsidRPr="00A3151B">
        <w:rPr>
          <w:rFonts w:ascii="Times New Roman" w:eastAsia="Verdana" w:hAnsi="Times New Roman" w:cs="Times New Roman"/>
          <w:i/>
          <w:sz w:val="22"/>
          <w:szCs w:val="22"/>
          <w:lang w:eastAsia="x-none"/>
        </w:rPr>
        <w:t>(penkias)</w:t>
      </w:r>
      <w:r w:rsidRPr="00A3151B">
        <w:rPr>
          <w:rFonts w:ascii="Times New Roman" w:eastAsia="Verdana" w:hAnsi="Times New Roman" w:cs="Times New Roman"/>
          <w:sz w:val="22"/>
          <w:szCs w:val="22"/>
          <w:lang w:eastAsia="x-none"/>
        </w:rPr>
        <w:t xml:space="preserve">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1D2265A" w14:textId="77777777" w:rsidR="0056108A" w:rsidRPr="00A3151B" w:rsidRDefault="0056108A" w:rsidP="0056108A">
      <w:pPr>
        <w:suppressAutoHyphens/>
        <w:autoSpaceDN w:val="0"/>
        <w:spacing w:line="240" w:lineRule="auto"/>
        <w:ind w:left="709" w:firstLine="0"/>
        <w:rPr>
          <w:rFonts w:ascii="Times New Roman" w:eastAsia="Verdana" w:hAnsi="Times New Roman" w:cs="Times New Roman"/>
          <w:sz w:val="22"/>
          <w:szCs w:val="22"/>
          <w:lang w:eastAsia="x-none"/>
        </w:rPr>
      </w:pPr>
    </w:p>
    <w:p w14:paraId="412782BF" w14:textId="77777777" w:rsidR="0056108A" w:rsidRPr="00A3151B" w:rsidRDefault="0056108A" w:rsidP="0056108A">
      <w:pPr>
        <w:numPr>
          <w:ilvl w:val="0"/>
          <w:numId w:val="17"/>
        </w:numPr>
        <w:tabs>
          <w:tab w:val="left" w:pos="142"/>
          <w:tab w:val="left" w:pos="284"/>
          <w:tab w:val="left" w:pos="426"/>
          <w:tab w:val="left" w:pos="1276"/>
          <w:tab w:val="left" w:pos="1418"/>
          <w:tab w:val="left" w:pos="1560"/>
        </w:tabs>
        <w:suppressAutoHyphens/>
        <w:autoSpaceDN w:val="0"/>
        <w:spacing w:line="240" w:lineRule="auto"/>
        <w:ind w:left="0" w:firstLine="0"/>
        <w:jc w:val="center"/>
        <w:rPr>
          <w:rFonts w:ascii="Times New Roman" w:eastAsia="Verdana" w:hAnsi="Times New Roman" w:cs="Times New Roman"/>
          <w:b/>
          <w:sz w:val="22"/>
          <w:szCs w:val="22"/>
          <w:lang w:eastAsia="x-none"/>
        </w:rPr>
      </w:pPr>
      <w:r w:rsidRPr="00A3151B">
        <w:rPr>
          <w:rFonts w:ascii="Times New Roman" w:eastAsia="Verdana" w:hAnsi="Times New Roman" w:cs="Times New Roman"/>
          <w:b/>
          <w:sz w:val="22"/>
          <w:szCs w:val="22"/>
          <w:lang w:eastAsia="x-none"/>
        </w:rPr>
        <w:t>KITOS NUOSTATOS</w:t>
      </w:r>
    </w:p>
    <w:p w14:paraId="0998B80D" w14:textId="77777777" w:rsidR="0056108A" w:rsidRPr="00A3151B" w:rsidRDefault="0056108A" w:rsidP="0056108A">
      <w:pPr>
        <w:tabs>
          <w:tab w:val="left" w:pos="142"/>
          <w:tab w:val="left" w:pos="284"/>
          <w:tab w:val="left" w:pos="426"/>
          <w:tab w:val="left" w:pos="1276"/>
          <w:tab w:val="left" w:pos="1418"/>
          <w:tab w:val="left" w:pos="1560"/>
        </w:tabs>
        <w:suppressAutoHyphens/>
        <w:autoSpaceDN w:val="0"/>
        <w:spacing w:line="240" w:lineRule="auto"/>
        <w:ind w:firstLine="0"/>
        <w:rPr>
          <w:rFonts w:ascii="Times New Roman" w:eastAsia="Verdana" w:hAnsi="Times New Roman" w:cs="Times New Roman"/>
          <w:b/>
          <w:sz w:val="22"/>
          <w:szCs w:val="22"/>
          <w:lang w:eastAsia="x-none"/>
        </w:rPr>
      </w:pPr>
    </w:p>
    <w:p w14:paraId="23CFC237"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Sutarties sąlygos gali būti keičiamos tik vadovaujantis Viešųjų pirkimų įstatymo 89 straipsnio nuostatomis. Sutarties sąlygų keitimu nebus laikomas Sutarties sąlygų koregavimas joje numatytomis aplinkybėmis, jeigu šios aplinkybės nustatytos aiškiai bei nedviprasmiškai ir buvo pateiktos pirkimo dokumentuose. Tais atvejais, kai Sutarties sąlygų keitimo būtinybės nebuvo įmanoma numatyti rengiant pirkimo sąlygas ir Sutarties sudarymo metu, Sutarties Šalys gali keisti tik neesmines pirkimo Sutarties sąlygas.</w:t>
      </w:r>
    </w:p>
    <w:p w14:paraId="745A6FE0" w14:textId="77777777" w:rsidR="0056108A" w:rsidRPr="00A3151B" w:rsidRDefault="0056108A" w:rsidP="0056108A">
      <w:pPr>
        <w:numPr>
          <w:ilvl w:val="1"/>
          <w:numId w:val="17"/>
        </w:numPr>
        <w:tabs>
          <w:tab w:val="left" w:pos="142"/>
          <w:tab w:val="left" w:pos="284"/>
          <w:tab w:val="left" w:pos="426"/>
          <w:tab w:val="left" w:pos="1134"/>
        </w:tabs>
        <w:suppressAutoHyphens/>
        <w:spacing w:line="240" w:lineRule="auto"/>
        <w:ind w:left="0" w:firstLine="567"/>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 xml:space="preserve">Rangovas prieš pradėdamas darbus turi pasirengti visus darbams vykdyti reikalingus dokumentus </w:t>
      </w:r>
      <w:r w:rsidRPr="00A3151B">
        <w:rPr>
          <w:rFonts w:ascii="Times New Roman" w:eastAsia="Calibri" w:hAnsi="Times New Roman" w:cs="Times New Roman"/>
          <w:noProof/>
          <w:kern w:val="2"/>
          <w:sz w:val="22"/>
          <w:szCs w:val="22"/>
          <w:lang w:eastAsia="x-none"/>
          <w14:ligatures w14:val="standardContextual"/>
        </w:rPr>
        <w:t>ir gauti reikiamus leidimus</w:t>
      </w:r>
      <w:r w:rsidRPr="00A3151B">
        <w:rPr>
          <w:rFonts w:ascii="Times New Roman" w:eastAsia="Calibri" w:hAnsi="Times New Roman" w:cs="Times New Roman"/>
          <w:kern w:val="2"/>
          <w:sz w:val="22"/>
          <w:szCs w:val="22"/>
          <w:lang w:eastAsia="x-none"/>
          <w14:ligatures w14:val="standardContextual"/>
        </w:rPr>
        <w:t>, o pabaigęs darbus turi pasirengti visus darbams užbaigti reikalingus dokumentus, atlikti visus reikiamus tyrimus, matavimus, būtinus tinkamai atlikti ir užbaigti statybos darbus. Šie dokumentai turi būti parengti per 30 dienų nuo galutinio atliktų darbų priėmimo-perdavimo akto pasirašymo. Darbai atliekami pagal Lietuvos Respublikoje galiojančias statybos normas ir taisykles, standartus ir kitus norminius teisės aktus. Darbams atlikti naudojamos Europos Sąjungos ar Lietuvos Respublikoje nustatyta tvarka sertifikuotos medžiagos, statybos produktai bei įrenginiai. Visos medžiagos bei montuojami įrenginiai privalo būti nauji.</w:t>
      </w:r>
    </w:p>
    <w:p w14:paraId="4C82D18C"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Sutarties galiojimo laikotarpiu Šalis, inicijuojanti Sutarties sąlygų pakeitimą, pateikia kitoms Šalims raštišką prašymą keisti Sutarties sąlygas bei dokumentų, pagrindžiančių prašyme nurodytas aplinkybes, argumentus ir paaiškinimus, kopijas. Į pateiktą prašymą pakeisti atitinkamą Sutarties sąlygą kitos Šalis motyvuotai atsako ne vėliau kaip per 10 darbo dienų. Šalims nesutarus dėl Sutarties sąlygų keitimo, sprendimo teisę turi Užsakovas. Šalims tarpusavyje susitarus dėl Sutarties sąlygų keitimo, šie keitimai įforminami papildomu susitarimu, kuris yra Sutarties neatskiriama dalis.</w:t>
      </w:r>
    </w:p>
    <w:p w14:paraId="51ADB45C"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Sutartis keičiama Šalių susitarimu, pakeitimą įforminant raštu bei patvirtinant parašais ir antspaudu susitarimo, kuris yra neatsiejama Sutarties dalis, tikrumą.</w:t>
      </w:r>
    </w:p>
    <w:p w14:paraId="0FED18B9"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bookmarkStart w:id="2" w:name="_Hlk42040935"/>
      <w:r w:rsidRPr="00A3151B">
        <w:rPr>
          <w:rFonts w:ascii="Times New Roman" w:eastAsia="Times New Roman" w:hAnsi="Times New Roman" w:cs="Times New Roman"/>
          <w:sz w:val="22"/>
          <w:szCs w:val="22"/>
          <w:lang w:eastAsia="en-US"/>
        </w:rPr>
        <w:t>Sutartį galima nutraukti šiais atvejais:</w:t>
      </w:r>
    </w:p>
    <w:p w14:paraId="15DA28E2" w14:textId="77777777" w:rsidR="0056108A" w:rsidRPr="00A3151B" w:rsidRDefault="0056108A" w:rsidP="0056108A">
      <w:pPr>
        <w:numPr>
          <w:ilvl w:val="2"/>
          <w:numId w:val="17"/>
        </w:numPr>
        <w:suppressAutoHyphens/>
        <w:spacing w:line="240" w:lineRule="auto"/>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vienos Šalies sprendimu prieš 10 kalendorinių dienų raštu įspėjus kitą šalį, jeigu ji nevykdo ar netinkamai vykdo savo įsipareigojimus ir tai yra esminis sutarties pažeidimas. Nustatydamos esminį sutarties pažeidimą šalys privalo vadovautis Lietuvos Respublikos civilinio kodekso 6.217 str. nuostatomis.</w:t>
      </w:r>
    </w:p>
    <w:p w14:paraId="6D5F1800" w14:textId="77777777" w:rsidR="0056108A" w:rsidRPr="00A3151B" w:rsidRDefault="0056108A" w:rsidP="0056108A">
      <w:pPr>
        <w:numPr>
          <w:ilvl w:val="2"/>
          <w:numId w:val="17"/>
        </w:numPr>
        <w:suppressAutoHyphens/>
        <w:spacing w:line="240" w:lineRule="auto"/>
        <w:contextualSpacing/>
        <w:rPr>
          <w:rFonts w:ascii="Times New Roman" w:eastAsia="Calibri" w:hAnsi="Times New Roman" w:cs="Times New Roman"/>
          <w:kern w:val="2"/>
          <w:sz w:val="22"/>
          <w:szCs w:val="22"/>
          <w:lang w:eastAsia="x-none"/>
          <w14:ligatures w14:val="standardContextual"/>
        </w:rPr>
      </w:pPr>
      <w:r w:rsidRPr="00A3151B">
        <w:rPr>
          <w:rFonts w:ascii="Times New Roman" w:eastAsia="Calibri" w:hAnsi="Times New Roman" w:cs="Times New Roman"/>
          <w:kern w:val="2"/>
          <w:sz w:val="22"/>
          <w:szCs w:val="22"/>
          <w:lang w:eastAsia="x-none"/>
          <w14:ligatures w14:val="standardContextual"/>
        </w:rPr>
        <w:t>abiejų Šalių rašytiniu susitarimu. </w:t>
      </w:r>
    </w:p>
    <w:p w14:paraId="7428B727"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lastRenderedPageBreak/>
        <w:t>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w:t>
      </w:r>
    </w:p>
    <w:p w14:paraId="59073672"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Rangovas, sutarties galiojimo metu, suderinęs su Užsakovu (pateikus Subtiekėjo keitimo priežastį) bei gavęs Užsakovo rašytinį sutikimą, gali keisti Subtiekėjus. Pakeistas subtiekėjas turi atitikti konkurso sąlygose nurodytus kvalifikacijos reikalavimus.</w:t>
      </w:r>
    </w:p>
    <w:p w14:paraId="04C0A72F"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Sudarius pirkimo sutartį, tačiau ne vėliau negu pirkimo sutartis pradedama vykdyti, Rangovas įsipareigoja Užsakovui pranešti tuo metu žinomų subtiekėjų pavadinimus, kontaktinius duomenis ir jų atstovus. Rangovas privalo informuoti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6DDA5B89"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Užsakovas numato tiesioginio atsiskaitymo su subtiekėjais galimybę, vadovaujantis šiame punkte nustatyta tvarka. Užsakovas ne vėliau kaip per 3 darbo dienas nuo informacijos apie subtiekėjus gavimo raštu informuoja subtiekėjus apie tiesioginio atsiskaitymo galimybę, o subtiekėjas, norėdamas pasinaudoti tokia galimybe, raštu pateikia prašymą Užsakovui. Tais atvejais, kai subtiekėjas išreiškia norą pasinaudoti tiesioginio atsiskaitymo galimybe, turi būti sudaroma trišalė sutartis tarp Užsakovo, Rangovo ir jo subtiekėjo, kurioje aprašoma tiesioginio atsiskaitymo su subtiekėju tvarka, kurioje numatoma teisė Rangovui prieštarauti nepagrįstiems mokėjimams subtiekėjui.</w:t>
      </w:r>
    </w:p>
    <w:bookmarkEnd w:id="2"/>
    <w:p w14:paraId="6CF69013"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 xml:space="preserve">Darbų garantinis terminas nustatomas vadovaujantis Lietuvos Respublikos civilinio kodekso 6.698 straipsnio nuostatomis. Rangovas garantinio laikotarpio metu privalo, Užsakovui pareikalavus, atlikti visus defektų arba žalos ištaisymo darbus. </w:t>
      </w:r>
    </w:p>
    <w:p w14:paraId="4A022C1A" w14:textId="77777777" w:rsidR="0056108A" w:rsidRPr="00A3151B" w:rsidRDefault="0056108A" w:rsidP="0056108A">
      <w:pPr>
        <w:numPr>
          <w:ilvl w:val="1"/>
          <w:numId w:val="17"/>
        </w:numPr>
        <w:suppressAutoHyphens/>
        <w:spacing w:line="240" w:lineRule="auto"/>
        <w:ind w:left="0" w:firstLine="709"/>
        <w:rPr>
          <w:rFonts w:ascii="Times New Roman" w:eastAsia="Times New Roman" w:hAnsi="Times New Roman" w:cs="Times New Roman"/>
          <w:color w:val="FFFFFF"/>
          <w:sz w:val="22"/>
          <w:szCs w:val="22"/>
          <w:lang w:eastAsia="en-US"/>
        </w:rPr>
      </w:pPr>
      <w:r w:rsidRPr="00A3151B">
        <w:rPr>
          <w:rFonts w:ascii="Times New Roman" w:eastAsia="Times New Roman" w:hAnsi="Times New Roman" w:cs="Times New Roman"/>
          <w:sz w:val="22"/>
          <w:szCs w:val="22"/>
          <w:lang w:eastAsia="en-US"/>
        </w:rPr>
        <w:t>Sutarties priedai:</w:t>
      </w:r>
    </w:p>
    <w:p w14:paraId="5062BD62" w14:textId="77777777" w:rsidR="0056108A" w:rsidRPr="00A3151B" w:rsidRDefault="0056108A" w:rsidP="0056108A">
      <w:pPr>
        <w:suppressAutoHyphens/>
        <w:spacing w:line="240" w:lineRule="auto"/>
        <w:ind w:left="709" w:firstLine="0"/>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Nr. 1 „Techninė užduotis“;</w:t>
      </w:r>
    </w:p>
    <w:p w14:paraId="77082D91" w14:textId="139478A4" w:rsidR="0056108A" w:rsidRPr="00A3151B" w:rsidRDefault="0056108A" w:rsidP="0056108A">
      <w:pPr>
        <w:suppressAutoHyphens/>
        <w:spacing w:line="240" w:lineRule="auto"/>
        <w:ind w:left="709" w:firstLine="0"/>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Nr. 2 „</w:t>
      </w:r>
      <w:r w:rsidR="003B642F" w:rsidRPr="00A3151B">
        <w:rPr>
          <w:rFonts w:ascii="Times New Roman" w:eastAsia="Times New Roman" w:hAnsi="Times New Roman" w:cs="Times New Roman"/>
          <w:sz w:val="22"/>
          <w:szCs w:val="22"/>
          <w:lang w:eastAsia="en-US"/>
        </w:rPr>
        <w:t>Rangovo pasiūlymas</w:t>
      </w:r>
      <w:r w:rsidRPr="00A3151B">
        <w:rPr>
          <w:rFonts w:ascii="Times New Roman" w:eastAsia="Times New Roman" w:hAnsi="Times New Roman" w:cs="Times New Roman"/>
          <w:sz w:val="22"/>
          <w:szCs w:val="22"/>
          <w:lang w:eastAsia="en-US"/>
        </w:rPr>
        <w:t>“.</w:t>
      </w:r>
    </w:p>
    <w:p w14:paraId="0FC91322" w14:textId="77777777" w:rsidR="0056108A" w:rsidRPr="00A3151B" w:rsidRDefault="0056108A" w:rsidP="0056108A">
      <w:pPr>
        <w:suppressAutoHyphens/>
        <w:spacing w:line="240" w:lineRule="auto"/>
        <w:ind w:left="709" w:firstLine="0"/>
        <w:rPr>
          <w:rFonts w:ascii="Times New Roman" w:eastAsia="Times New Roman" w:hAnsi="Times New Roman" w:cs="Times New Roman"/>
          <w:color w:val="FFFFFF"/>
          <w:sz w:val="22"/>
          <w:szCs w:val="22"/>
          <w:lang w:eastAsia="en-US"/>
        </w:rPr>
      </w:pPr>
    </w:p>
    <w:p w14:paraId="2FEFB1C8" w14:textId="77777777" w:rsidR="0056108A" w:rsidRPr="00A3151B" w:rsidRDefault="0056108A" w:rsidP="0056108A">
      <w:pPr>
        <w:suppressAutoHyphens/>
        <w:spacing w:line="240" w:lineRule="auto"/>
        <w:ind w:left="709" w:firstLine="0"/>
        <w:rPr>
          <w:rFonts w:ascii="Times New Roman" w:eastAsia="Times New Roman" w:hAnsi="Times New Roman" w:cs="Times New Roman"/>
          <w:color w:val="FFFFFF"/>
          <w:sz w:val="22"/>
          <w:szCs w:val="22"/>
          <w:lang w:eastAsia="en-US"/>
        </w:rPr>
      </w:pPr>
    </w:p>
    <w:p w14:paraId="19840280" w14:textId="77777777" w:rsidR="0056108A" w:rsidRPr="00A3151B" w:rsidRDefault="0056108A" w:rsidP="0056108A">
      <w:pPr>
        <w:suppressAutoHyphens/>
        <w:spacing w:line="240" w:lineRule="auto"/>
        <w:ind w:left="709" w:firstLine="0"/>
        <w:jc w:val="center"/>
        <w:rPr>
          <w:rFonts w:ascii="Times New Roman" w:eastAsia="Times New Roman" w:hAnsi="Times New Roman" w:cs="Times New Roman"/>
          <w:b/>
          <w:sz w:val="22"/>
          <w:szCs w:val="22"/>
          <w:lang w:eastAsia="en-US"/>
        </w:rPr>
      </w:pPr>
      <w:r w:rsidRPr="00A3151B">
        <w:rPr>
          <w:rFonts w:ascii="Times New Roman" w:eastAsia="Times New Roman" w:hAnsi="Times New Roman" w:cs="Times New Roman"/>
          <w:b/>
          <w:sz w:val="22"/>
          <w:szCs w:val="22"/>
          <w:lang w:eastAsia="en-US"/>
        </w:rPr>
        <w:t>7. ŠALIŲ REKVIZITAI IR ADRESAI</w:t>
      </w:r>
    </w:p>
    <w:p w14:paraId="7860AEDB" w14:textId="77777777" w:rsidR="0056108A" w:rsidRPr="00A3151B" w:rsidRDefault="0056108A" w:rsidP="0056108A">
      <w:pPr>
        <w:suppressAutoHyphens/>
        <w:spacing w:line="240" w:lineRule="auto"/>
        <w:ind w:left="709" w:firstLine="0"/>
        <w:rPr>
          <w:rFonts w:ascii="Times New Roman" w:eastAsia="Times New Roman" w:hAnsi="Times New Roman" w:cs="Times New Roman"/>
          <w:b/>
          <w:sz w:val="22"/>
          <w:szCs w:val="22"/>
          <w:lang w:eastAsia="en-US"/>
        </w:rPr>
      </w:pPr>
    </w:p>
    <w:tbl>
      <w:tblPr>
        <w:tblpPr w:leftFromText="180" w:rightFromText="180" w:vertAnchor="text" w:horzAnchor="margin" w:tblpXSpec="center" w:tblpY="89"/>
        <w:tblW w:w="9747" w:type="dxa"/>
        <w:tblLook w:val="00A0" w:firstRow="1" w:lastRow="0" w:firstColumn="1" w:lastColumn="0" w:noHBand="0" w:noVBand="0"/>
      </w:tblPr>
      <w:tblGrid>
        <w:gridCol w:w="2791"/>
        <w:gridCol w:w="1664"/>
        <w:gridCol w:w="972"/>
        <w:gridCol w:w="2790"/>
        <w:gridCol w:w="1530"/>
      </w:tblGrid>
      <w:tr w:rsidR="0056108A" w:rsidRPr="00A3151B" w14:paraId="151610B8" w14:textId="77777777" w:rsidTr="0098038A">
        <w:trPr>
          <w:trHeight w:val="238"/>
        </w:trPr>
        <w:tc>
          <w:tcPr>
            <w:tcW w:w="4455" w:type="dxa"/>
            <w:gridSpan w:val="2"/>
            <w:hideMark/>
          </w:tcPr>
          <w:p w14:paraId="3020F6E7"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r w:rsidRPr="00A3151B">
              <w:rPr>
                <w:rFonts w:ascii="Times New Roman" w:eastAsia="Times New Roman" w:hAnsi="Times New Roman" w:cs="Times New Roman"/>
                <w:b/>
                <w:sz w:val="22"/>
                <w:szCs w:val="22"/>
                <w:lang w:eastAsia="en-US"/>
              </w:rPr>
              <w:t>Užsakovas</w:t>
            </w:r>
          </w:p>
        </w:tc>
        <w:tc>
          <w:tcPr>
            <w:tcW w:w="972" w:type="dxa"/>
          </w:tcPr>
          <w:p w14:paraId="7BACD2C2"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hideMark/>
          </w:tcPr>
          <w:p w14:paraId="301E4A53"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r w:rsidRPr="00A3151B">
              <w:rPr>
                <w:rFonts w:ascii="Times New Roman" w:eastAsia="Times New Roman" w:hAnsi="Times New Roman" w:cs="Times New Roman"/>
                <w:b/>
                <w:sz w:val="22"/>
                <w:szCs w:val="22"/>
                <w:lang w:eastAsia="en-US"/>
              </w:rPr>
              <w:t>Rangovas</w:t>
            </w:r>
          </w:p>
        </w:tc>
      </w:tr>
      <w:tr w:rsidR="0056108A" w:rsidRPr="00A3151B" w14:paraId="252F30C1" w14:textId="77777777" w:rsidTr="0098038A">
        <w:trPr>
          <w:trHeight w:val="218"/>
        </w:trPr>
        <w:tc>
          <w:tcPr>
            <w:tcW w:w="4455" w:type="dxa"/>
            <w:gridSpan w:val="2"/>
            <w:hideMark/>
          </w:tcPr>
          <w:p w14:paraId="0A8C3006" w14:textId="77777777"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b/>
                <w:sz w:val="22"/>
                <w:szCs w:val="22"/>
                <w:lang w:eastAsia="x-none"/>
              </w:rPr>
            </w:pPr>
            <w:r w:rsidRPr="00A3151B">
              <w:rPr>
                <w:rFonts w:ascii="Times New Roman" w:eastAsia="Verdana" w:hAnsi="Times New Roman" w:cs="Times New Roman"/>
                <w:bCs/>
                <w:sz w:val="22"/>
                <w:szCs w:val="22"/>
                <w:lang w:eastAsia="x-none"/>
              </w:rPr>
              <w:t>Varėnos rajono savivaldybės administracija</w:t>
            </w:r>
          </w:p>
        </w:tc>
        <w:tc>
          <w:tcPr>
            <w:tcW w:w="972" w:type="dxa"/>
          </w:tcPr>
          <w:p w14:paraId="3F1B0D1A"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0BD27DC2" w14:textId="77777777" w:rsidR="0056108A" w:rsidRPr="00A3151B" w:rsidRDefault="0056108A" w:rsidP="0056108A">
            <w:pPr>
              <w:spacing w:line="240" w:lineRule="auto"/>
              <w:ind w:firstLine="0"/>
              <w:rPr>
                <w:rFonts w:ascii="Times New Roman" w:eastAsia="Times New Roman" w:hAnsi="Times New Roman" w:cs="Times New Roman"/>
                <w:color w:val="FFFFFF"/>
                <w:sz w:val="22"/>
                <w:szCs w:val="22"/>
                <w:lang w:eastAsia="en-US"/>
              </w:rPr>
            </w:pPr>
          </w:p>
        </w:tc>
      </w:tr>
      <w:tr w:rsidR="0056108A" w:rsidRPr="00A3151B" w14:paraId="4F5200C2" w14:textId="77777777" w:rsidTr="0098038A">
        <w:trPr>
          <w:trHeight w:val="225"/>
        </w:trPr>
        <w:tc>
          <w:tcPr>
            <w:tcW w:w="4455" w:type="dxa"/>
            <w:gridSpan w:val="2"/>
            <w:hideMark/>
          </w:tcPr>
          <w:p w14:paraId="1E6E1536" w14:textId="77777777"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bCs/>
                <w:sz w:val="22"/>
                <w:szCs w:val="22"/>
                <w:lang w:eastAsia="x-none"/>
              </w:rPr>
            </w:pPr>
            <w:r w:rsidRPr="00A3151B">
              <w:rPr>
                <w:rFonts w:ascii="Times New Roman" w:eastAsia="Verdana" w:hAnsi="Times New Roman" w:cs="Times New Roman"/>
                <w:sz w:val="22"/>
                <w:szCs w:val="22"/>
                <w:lang w:eastAsia="x-none"/>
              </w:rPr>
              <w:t>Vytauto g. 12, Varėna</w:t>
            </w:r>
          </w:p>
        </w:tc>
        <w:tc>
          <w:tcPr>
            <w:tcW w:w="972" w:type="dxa"/>
          </w:tcPr>
          <w:p w14:paraId="00307BD5"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5F0B4B3B" w14:textId="77777777" w:rsidR="0056108A" w:rsidRPr="00A3151B" w:rsidRDefault="0056108A" w:rsidP="0056108A">
            <w:pPr>
              <w:spacing w:line="240" w:lineRule="auto"/>
              <w:ind w:firstLine="0"/>
              <w:rPr>
                <w:rFonts w:ascii="Times New Roman" w:eastAsia="Times New Roman" w:hAnsi="Times New Roman" w:cs="Times New Roman"/>
                <w:color w:val="FFFFFF"/>
                <w:sz w:val="22"/>
                <w:szCs w:val="22"/>
                <w:lang w:eastAsia="en-US"/>
              </w:rPr>
            </w:pPr>
          </w:p>
        </w:tc>
      </w:tr>
      <w:tr w:rsidR="0056108A" w:rsidRPr="00A3151B" w14:paraId="411ADDF5" w14:textId="77777777" w:rsidTr="0098038A">
        <w:trPr>
          <w:trHeight w:val="240"/>
        </w:trPr>
        <w:tc>
          <w:tcPr>
            <w:tcW w:w="4455" w:type="dxa"/>
            <w:gridSpan w:val="2"/>
            <w:hideMark/>
          </w:tcPr>
          <w:p w14:paraId="17F3F10A" w14:textId="77777777"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Įstaigos kodas 188773873</w:t>
            </w:r>
          </w:p>
        </w:tc>
        <w:tc>
          <w:tcPr>
            <w:tcW w:w="972" w:type="dxa"/>
          </w:tcPr>
          <w:p w14:paraId="0472C8F4"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4293F495" w14:textId="77777777" w:rsidR="0056108A" w:rsidRPr="00A3151B" w:rsidRDefault="0056108A" w:rsidP="0056108A">
            <w:pPr>
              <w:spacing w:line="240" w:lineRule="auto"/>
              <w:ind w:firstLine="0"/>
              <w:rPr>
                <w:rFonts w:ascii="Times New Roman" w:eastAsia="Times New Roman" w:hAnsi="Times New Roman" w:cs="Times New Roman"/>
                <w:color w:val="FFFFFF"/>
                <w:sz w:val="22"/>
                <w:szCs w:val="22"/>
                <w:lang w:eastAsia="en-US"/>
              </w:rPr>
            </w:pPr>
          </w:p>
        </w:tc>
      </w:tr>
      <w:tr w:rsidR="0056108A" w:rsidRPr="00A3151B" w14:paraId="313B1D35" w14:textId="77777777" w:rsidTr="0098038A">
        <w:trPr>
          <w:trHeight w:val="300"/>
        </w:trPr>
        <w:tc>
          <w:tcPr>
            <w:tcW w:w="4455" w:type="dxa"/>
            <w:gridSpan w:val="2"/>
            <w:hideMark/>
          </w:tcPr>
          <w:p w14:paraId="3EC1D413" w14:textId="041EA67A"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Ne PVM mokėtojas</w:t>
            </w:r>
          </w:p>
        </w:tc>
        <w:tc>
          <w:tcPr>
            <w:tcW w:w="972" w:type="dxa"/>
          </w:tcPr>
          <w:p w14:paraId="2CF1AF1A"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4ED735E3" w14:textId="77777777" w:rsidR="0056108A" w:rsidRPr="00A3151B" w:rsidRDefault="0056108A" w:rsidP="0056108A">
            <w:pPr>
              <w:spacing w:line="240" w:lineRule="auto"/>
              <w:ind w:firstLine="0"/>
              <w:rPr>
                <w:rFonts w:ascii="Times New Roman" w:eastAsia="Times New Roman" w:hAnsi="Times New Roman" w:cs="Times New Roman"/>
                <w:color w:val="FFFFFF"/>
                <w:sz w:val="22"/>
                <w:szCs w:val="22"/>
                <w:lang w:eastAsia="en-US"/>
              </w:rPr>
            </w:pPr>
          </w:p>
        </w:tc>
      </w:tr>
      <w:tr w:rsidR="0056108A" w:rsidRPr="00A3151B" w14:paraId="4259B10C" w14:textId="77777777" w:rsidTr="0098038A">
        <w:trPr>
          <w:trHeight w:val="285"/>
        </w:trPr>
        <w:tc>
          <w:tcPr>
            <w:tcW w:w="4455" w:type="dxa"/>
            <w:gridSpan w:val="2"/>
            <w:hideMark/>
          </w:tcPr>
          <w:p w14:paraId="43DC48A1" w14:textId="2170E15D"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Tel. 0 310 32 005</w:t>
            </w:r>
          </w:p>
        </w:tc>
        <w:tc>
          <w:tcPr>
            <w:tcW w:w="972" w:type="dxa"/>
          </w:tcPr>
          <w:p w14:paraId="74DB222D"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15BB0273" w14:textId="77777777" w:rsidR="0056108A" w:rsidRPr="00A3151B" w:rsidRDefault="0056108A" w:rsidP="0056108A">
            <w:pPr>
              <w:spacing w:line="240" w:lineRule="auto"/>
              <w:ind w:firstLine="0"/>
              <w:rPr>
                <w:rFonts w:ascii="Times New Roman" w:eastAsia="Times New Roman" w:hAnsi="Times New Roman" w:cs="Times New Roman"/>
                <w:color w:val="FFFFFF"/>
                <w:sz w:val="22"/>
                <w:szCs w:val="22"/>
                <w:lang w:eastAsia="en-US"/>
              </w:rPr>
            </w:pPr>
          </w:p>
        </w:tc>
      </w:tr>
      <w:tr w:rsidR="0056108A" w:rsidRPr="00A3151B" w14:paraId="70982223" w14:textId="77777777" w:rsidTr="0098038A">
        <w:trPr>
          <w:trHeight w:val="270"/>
        </w:trPr>
        <w:tc>
          <w:tcPr>
            <w:tcW w:w="4455" w:type="dxa"/>
            <w:gridSpan w:val="2"/>
            <w:hideMark/>
          </w:tcPr>
          <w:p w14:paraId="05E9E6D7" w14:textId="77777777"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El. p. info@varena.lt</w:t>
            </w:r>
          </w:p>
        </w:tc>
        <w:tc>
          <w:tcPr>
            <w:tcW w:w="972" w:type="dxa"/>
          </w:tcPr>
          <w:p w14:paraId="79497289"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11BBE6F6" w14:textId="77777777" w:rsidR="0056108A" w:rsidRPr="00A3151B" w:rsidRDefault="0056108A" w:rsidP="0056108A">
            <w:pPr>
              <w:spacing w:line="240" w:lineRule="auto"/>
              <w:ind w:firstLine="0"/>
              <w:rPr>
                <w:rFonts w:ascii="Times New Roman" w:eastAsia="Times New Roman" w:hAnsi="Times New Roman" w:cs="Times New Roman"/>
                <w:sz w:val="22"/>
                <w:szCs w:val="22"/>
                <w:lang w:val="en-US" w:eastAsia="en-US"/>
              </w:rPr>
            </w:pPr>
          </w:p>
        </w:tc>
      </w:tr>
      <w:tr w:rsidR="0056108A" w:rsidRPr="00A3151B" w14:paraId="48203D0F" w14:textId="77777777" w:rsidTr="0098038A">
        <w:trPr>
          <w:trHeight w:val="270"/>
        </w:trPr>
        <w:tc>
          <w:tcPr>
            <w:tcW w:w="4455" w:type="dxa"/>
            <w:gridSpan w:val="2"/>
            <w:hideMark/>
          </w:tcPr>
          <w:p w14:paraId="17629074" w14:textId="77777777" w:rsidR="0056108A" w:rsidRPr="00A3151B" w:rsidRDefault="0056108A" w:rsidP="0056108A">
            <w:pPr>
              <w:widowControl w:val="0"/>
              <w:autoSpaceDE w:val="0"/>
              <w:autoSpaceDN w:val="0"/>
              <w:spacing w:line="240" w:lineRule="auto"/>
              <w:ind w:left="116" w:firstLine="0"/>
              <w:rPr>
                <w:rFonts w:ascii="Times New Roman" w:eastAsia="Verdana" w:hAnsi="Times New Roman" w:cs="Times New Roman"/>
                <w:sz w:val="22"/>
                <w:szCs w:val="22"/>
                <w:lang w:eastAsia="x-none"/>
              </w:rPr>
            </w:pPr>
            <w:r w:rsidRPr="00A3151B">
              <w:rPr>
                <w:rFonts w:ascii="Times New Roman" w:eastAsia="Verdana" w:hAnsi="Times New Roman" w:cs="Times New Roman"/>
                <w:sz w:val="22"/>
                <w:szCs w:val="22"/>
                <w:lang w:eastAsia="x-none"/>
              </w:rPr>
              <w:t xml:space="preserve">A. s. </w:t>
            </w:r>
          </w:p>
        </w:tc>
        <w:tc>
          <w:tcPr>
            <w:tcW w:w="972" w:type="dxa"/>
          </w:tcPr>
          <w:p w14:paraId="3B4C6FCF"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7E6A1E7A"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p>
        </w:tc>
      </w:tr>
      <w:tr w:rsidR="0056108A" w:rsidRPr="00A3151B" w14:paraId="2241B9E3" w14:textId="77777777" w:rsidTr="0098038A">
        <w:trPr>
          <w:trHeight w:val="275"/>
        </w:trPr>
        <w:tc>
          <w:tcPr>
            <w:tcW w:w="4455" w:type="dxa"/>
            <w:gridSpan w:val="2"/>
          </w:tcPr>
          <w:p w14:paraId="17D34357" w14:textId="77777777" w:rsidR="0056108A" w:rsidRPr="00A3151B" w:rsidRDefault="0056108A" w:rsidP="0056108A">
            <w:pPr>
              <w:widowControl w:val="0"/>
              <w:tabs>
                <w:tab w:val="left" w:pos="3150"/>
              </w:tabs>
              <w:autoSpaceDE w:val="0"/>
              <w:autoSpaceDN w:val="0"/>
              <w:spacing w:line="240" w:lineRule="auto"/>
              <w:ind w:left="116" w:firstLine="0"/>
              <w:rPr>
                <w:rFonts w:ascii="Times New Roman" w:eastAsia="Verdana" w:hAnsi="Times New Roman" w:cs="Times New Roman"/>
                <w:sz w:val="22"/>
                <w:szCs w:val="22"/>
                <w:lang w:eastAsia="x-none"/>
              </w:rPr>
            </w:pPr>
          </w:p>
        </w:tc>
        <w:tc>
          <w:tcPr>
            <w:tcW w:w="972" w:type="dxa"/>
          </w:tcPr>
          <w:p w14:paraId="1ECB20BF"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71B40571"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p>
        </w:tc>
      </w:tr>
      <w:tr w:rsidR="0056108A" w:rsidRPr="00A3151B" w14:paraId="202D88CF" w14:textId="77777777" w:rsidTr="0098038A">
        <w:trPr>
          <w:trHeight w:val="195"/>
        </w:trPr>
        <w:tc>
          <w:tcPr>
            <w:tcW w:w="4455" w:type="dxa"/>
            <w:gridSpan w:val="2"/>
            <w:hideMark/>
          </w:tcPr>
          <w:p w14:paraId="4E84FA6D"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Administracijos direktorius</w:t>
            </w:r>
          </w:p>
        </w:tc>
        <w:tc>
          <w:tcPr>
            <w:tcW w:w="972" w:type="dxa"/>
          </w:tcPr>
          <w:p w14:paraId="5E8813F1"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2571F76B"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p>
        </w:tc>
      </w:tr>
      <w:tr w:rsidR="0056108A" w:rsidRPr="00A3151B" w14:paraId="287B9256" w14:textId="77777777" w:rsidTr="0098038A">
        <w:trPr>
          <w:trHeight w:val="298"/>
        </w:trPr>
        <w:tc>
          <w:tcPr>
            <w:tcW w:w="4455" w:type="dxa"/>
            <w:gridSpan w:val="2"/>
          </w:tcPr>
          <w:p w14:paraId="0DE624E0"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p>
        </w:tc>
        <w:tc>
          <w:tcPr>
            <w:tcW w:w="972" w:type="dxa"/>
          </w:tcPr>
          <w:p w14:paraId="51215747"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p>
        </w:tc>
        <w:tc>
          <w:tcPr>
            <w:tcW w:w="4320" w:type="dxa"/>
            <w:gridSpan w:val="2"/>
          </w:tcPr>
          <w:p w14:paraId="071E1796"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p>
        </w:tc>
      </w:tr>
      <w:tr w:rsidR="0056108A" w:rsidRPr="00A3151B" w14:paraId="6126BBD8" w14:textId="77777777" w:rsidTr="0098038A">
        <w:trPr>
          <w:trHeight w:val="56"/>
        </w:trPr>
        <w:tc>
          <w:tcPr>
            <w:tcW w:w="2791" w:type="dxa"/>
            <w:tcBorders>
              <w:top w:val="single" w:sz="4" w:space="0" w:color="auto"/>
              <w:left w:val="nil"/>
              <w:bottom w:val="nil"/>
              <w:right w:val="nil"/>
            </w:tcBorders>
            <w:hideMark/>
          </w:tcPr>
          <w:p w14:paraId="27A9B39A"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r w:rsidRPr="00A3151B">
              <w:rPr>
                <w:rFonts w:ascii="Times New Roman" w:eastAsia="Times New Roman" w:hAnsi="Times New Roman" w:cs="Times New Roman"/>
                <w:sz w:val="22"/>
                <w:szCs w:val="22"/>
                <w:lang w:eastAsia="en-US"/>
              </w:rPr>
              <w:t>(parašas)</w:t>
            </w:r>
          </w:p>
        </w:tc>
        <w:tc>
          <w:tcPr>
            <w:tcW w:w="1664" w:type="dxa"/>
            <w:hideMark/>
          </w:tcPr>
          <w:p w14:paraId="345BE3ED" w14:textId="77777777" w:rsidR="0056108A" w:rsidRPr="00A3151B" w:rsidRDefault="0056108A" w:rsidP="0056108A">
            <w:pPr>
              <w:numPr>
                <w:ilvl w:val="0"/>
                <w:numId w:val="18"/>
              </w:numPr>
              <w:suppressAutoHyphens/>
              <w:spacing w:line="240" w:lineRule="auto"/>
              <w:rPr>
                <w:rFonts w:ascii="Times New Roman" w:eastAsia="Times New Roman" w:hAnsi="Times New Roman" w:cs="Times New Roman"/>
                <w:b/>
                <w:sz w:val="22"/>
                <w:szCs w:val="22"/>
                <w:lang w:eastAsia="en-US"/>
              </w:rPr>
            </w:pPr>
            <w:r w:rsidRPr="00A3151B">
              <w:rPr>
                <w:rFonts w:ascii="Times New Roman" w:eastAsia="Times New Roman" w:hAnsi="Times New Roman" w:cs="Times New Roman"/>
                <w:sz w:val="22"/>
                <w:szCs w:val="22"/>
                <w:lang w:eastAsia="en-US"/>
              </w:rPr>
              <w:t>V.</w:t>
            </w:r>
          </w:p>
        </w:tc>
        <w:tc>
          <w:tcPr>
            <w:tcW w:w="972" w:type="dxa"/>
          </w:tcPr>
          <w:p w14:paraId="4443D1CA" w14:textId="77777777" w:rsidR="0056108A" w:rsidRPr="00A3151B" w:rsidRDefault="0056108A" w:rsidP="0056108A">
            <w:pPr>
              <w:spacing w:line="240" w:lineRule="auto"/>
              <w:ind w:firstLine="0"/>
              <w:rPr>
                <w:rFonts w:ascii="Times New Roman" w:eastAsia="Times New Roman" w:hAnsi="Times New Roman" w:cs="Times New Roman"/>
                <w:sz w:val="22"/>
                <w:szCs w:val="22"/>
                <w:lang w:eastAsia="en-US"/>
              </w:rPr>
            </w:pPr>
          </w:p>
        </w:tc>
        <w:tc>
          <w:tcPr>
            <w:tcW w:w="2790" w:type="dxa"/>
            <w:tcBorders>
              <w:top w:val="single" w:sz="4" w:space="0" w:color="auto"/>
              <w:left w:val="nil"/>
              <w:bottom w:val="nil"/>
              <w:right w:val="nil"/>
            </w:tcBorders>
            <w:hideMark/>
          </w:tcPr>
          <w:p w14:paraId="78D4124A" w14:textId="77777777" w:rsidR="0056108A" w:rsidRPr="00A3151B" w:rsidRDefault="0056108A" w:rsidP="0056108A">
            <w:pPr>
              <w:spacing w:line="240" w:lineRule="auto"/>
              <w:ind w:firstLine="0"/>
              <w:rPr>
                <w:rFonts w:ascii="Times New Roman" w:eastAsia="Times New Roman" w:hAnsi="Times New Roman" w:cs="Times New Roman"/>
                <w:b/>
                <w:sz w:val="22"/>
                <w:szCs w:val="22"/>
                <w:lang w:eastAsia="en-US"/>
              </w:rPr>
            </w:pPr>
            <w:r w:rsidRPr="00A3151B">
              <w:rPr>
                <w:rFonts w:ascii="Times New Roman" w:eastAsia="Times New Roman" w:hAnsi="Times New Roman" w:cs="Times New Roman"/>
                <w:sz w:val="22"/>
                <w:szCs w:val="22"/>
                <w:lang w:eastAsia="en-US"/>
              </w:rPr>
              <w:t>(parašas)</w:t>
            </w:r>
          </w:p>
        </w:tc>
        <w:tc>
          <w:tcPr>
            <w:tcW w:w="1530" w:type="dxa"/>
            <w:hideMark/>
          </w:tcPr>
          <w:p w14:paraId="7ACE8DE6" w14:textId="77777777" w:rsidR="0056108A" w:rsidRPr="00A3151B" w:rsidRDefault="0056108A" w:rsidP="0056108A">
            <w:pPr>
              <w:numPr>
                <w:ilvl w:val="0"/>
                <w:numId w:val="19"/>
              </w:numPr>
              <w:suppressAutoHyphens/>
              <w:spacing w:line="240" w:lineRule="auto"/>
              <w:rPr>
                <w:rFonts w:ascii="Times New Roman" w:eastAsia="Times New Roman" w:hAnsi="Times New Roman" w:cs="Times New Roman"/>
                <w:b/>
                <w:sz w:val="22"/>
                <w:szCs w:val="22"/>
                <w:lang w:eastAsia="en-US"/>
              </w:rPr>
            </w:pPr>
            <w:r w:rsidRPr="00A3151B">
              <w:rPr>
                <w:rFonts w:ascii="Times New Roman" w:eastAsia="Times New Roman" w:hAnsi="Times New Roman" w:cs="Times New Roman"/>
                <w:sz w:val="22"/>
                <w:szCs w:val="22"/>
                <w:lang w:eastAsia="en-US"/>
              </w:rPr>
              <w:t>V.</w:t>
            </w:r>
          </w:p>
        </w:tc>
      </w:tr>
      <w:bookmarkEnd w:id="0"/>
    </w:tbl>
    <w:p w14:paraId="26014116" w14:textId="77777777" w:rsidR="0056108A" w:rsidRPr="00A3151B" w:rsidRDefault="0056108A" w:rsidP="0056108A">
      <w:pPr>
        <w:spacing w:line="240" w:lineRule="auto"/>
        <w:ind w:firstLine="0"/>
        <w:rPr>
          <w:rFonts w:eastAsia="Times New Roman" w:cstheme="minorHAnsi"/>
          <w:sz w:val="20"/>
          <w:szCs w:val="20"/>
          <w:lang w:eastAsia="en-US"/>
        </w:rPr>
      </w:pPr>
    </w:p>
    <w:sectPr w:rsidR="0056108A" w:rsidRPr="00A3151B" w:rsidSect="007F5F46">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35F4B" w14:textId="77777777" w:rsidR="006A1544" w:rsidRDefault="006A1544" w:rsidP="00D05666">
      <w:r>
        <w:separator/>
      </w:r>
    </w:p>
  </w:endnote>
  <w:endnote w:type="continuationSeparator" w:id="0">
    <w:p w14:paraId="180C5816" w14:textId="77777777" w:rsidR="006A1544" w:rsidRDefault="006A1544" w:rsidP="00D05666">
      <w:r>
        <w:continuationSeparator/>
      </w:r>
    </w:p>
  </w:endnote>
  <w:endnote w:type="continuationNotice" w:id="1">
    <w:p w14:paraId="77CD589D" w14:textId="77777777" w:rsidR="006A1544" w:rsidRDefault="006A154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4F426C36" w:rsidR="0B831528" w:rsidRDefault="0069010F" w:rsidP="0B831528">
    <w:pPr>
      <w:pStyle w:val="Porat"/>
    </w:pPr>
    <w: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EFE30" w14:textId="77777777" w:rsidR="006A1544" w:rsidRDefault="006A1544" w:rsidP="00D05666">
      <w:r>
        <w:separator/>
      </w:r>
    </w:p>
  </w:footnote>
  <w:footnote w:type="continuationSeparator" w:id="0">
    <w:p w14:paraId="61B9778F" w14:textId="77777777" w:rsidR="006A1544" w:rsidRDefault="006A1544" w:rsidP="00D05666">
      <w:r>
        <w:continuationSeparator/>
      </w:r>
    </w:p>
  </w:footnote>
  <w:footnote w:type="continuationNotice" w:id="1">
    <w:p w14:paraId="017F2492" w14:textId="77777777" w:rsidR="006A1544" w:rsidRDefault="006A154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218A2560"/>
    <w:lvl w:ilvl="0">
      <w:start w:val="1"/>
      <w:numFmt w:val="decimal"/>
      <w:lvlText w:val="%1."/>
      <w:lvlJc w:val="left"/>
      <w:pPr>
        <w:ind w:left="360" w:hanging="360"/>
      </w:pPr>
      <w:rPr>
        <w:b/>
      </w:rPr>
    </w:lvl>
    <w:lvl w:ilvl="1">
      <w:start w:val="1"/>
      <w:numFmt w:val="decimal"/>
      <w:lvlText w:val="%1.%2."/>
      <w:lvlJc w:val="left"/>
      <w:pPr>
        <w:ind w:left="792" w:hanging="432"/>
      </w:pPr>
      <w:rPr>
        <w:b w:val="0"/>
        <w:strike w:val="0"/>
        <w:dstrike w:val="0"/>
        <w:color w:val="auto"/>
        <w:sz w:val="24"/>
        <w:szCs w:val="24"/>
        <w:u w:val="none"/>
        <w:effect w:val="none"/>
      </w:rPr>
    </w:lvl>
    <w:lvl w:ilvl="2">
      <w:start w:val="1"/>
      <w:numFmt w:val="decimal"/>
      <w:lvlText w:val="%1.%2.%3."/>
      <w:lvlJc w:val="left"/>
      <w:pPr>
        <w:ind w:left="0" w:firstLine="72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2" w15:restartNumberingAfterBreak="0">
    <w:nsid w:val="00C82479"/>
    <w:multiLevelType w:val="hybridMultilevel"/>
    <w:tmpl w:val="4EBACE80"/>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1E604F1"/>
    <w:multiLevelType w:val="multilevel"/>
    <w:tmpl w:val="9D3ED930"/>
    <w:lvl w:ilvl="0">
      <w:start w:val="2"/>
      <w:numFmt w:val="decimal"/>
      <w:lvlText w:val="%1."/>
      <w:lvlJc w:val="left"/>
      <w:pPr>
        <w:ind w:left="3480" w:hanging="360"/>
      </w:pPr>
      <w:rPr>
        <w:rFonts w:hint="default"/>
        <w:i w:val="0"/>
      </w:rPr>
    </w:lvl>
    <w:lvl w:ilvl="1">
      <w:start w:val="1"/>
      <w:numFmt w:val="lowerLetter"/>
      <w:lvlText w:val="%2."/>
      <w:lvlJc w:val="left"/>
      <w:pPr>
        <w:ind w:left="3992" w:hanging="360"/>
      </w:pPr>
      <w:rPr>
        <w:rFonts w:hint="default"/>
      </w:rPr>
    </w:lvl>
    <w:lvl w:ilvl="2">
      <w:start w:val="1"/>
      <w:numFmt w:val="lowerRoman"/>
      <w:lvlText w:val="%3."/>
      <w:lvlJc w:val="right"/>
      <w:pPr>
        <w:ind w:left="4712" w:hanging="180"/>
      </w:pPr>
      <w:rPr>
        <w:rFonts w:hint="default"/>
      </w:rPr>
    </w:lvl>
    <w:lvl w:ilvl="3">
      <w:start w:val="1"/>
      <w:numFmt w:val="decimal"/>
      <w:lvlText w:val="%4."/>
      <w:lvlJc w:val="left"/>
      <w:pPr>
        <w:ind w:left="5432" w:hanging="360"/>
      </w:pPr>
      <w:rPr>
        <w:rFonts w:hint="default"/>
      </w:rPr>
    </w:lvl>
    <w:lvl w:ilvl="4">
      <w:start w:val="1"/>
      <w:numFmt w:val="lowerLetter"/>
      <w:lvlText w:val="%5."/>
      <w:lvlJc w:val="left"/>
      <w:pPr>
        <w:ind w:left="6152" w:hanging="360"/>
      </w:pPr>
      <w:rPr>
        <w:rFonts w:hint="default"/>
      </w:rPr>
    </w:lvl>
    <w:lvl w:ilvl="5">
      <w:start w:val="1"/>
      <w:numFmt w:val="lowerRoman"/>
      <w:lvlText w:val="%6."/>
      <w:lvlJc w:val="right"/>
      <w:pPr>
        <w:ind w:left="6872" w:hanging="180"/>
      </w:pPr>
      <w:rPr>
        <w:rFonts w:hint="default"/>
      </w:rPr>
    </w:lvl>
    <w:lvl w:ilvl="6">
      <w:start w:val="1"/>
      <w:numFmt w:val="decimal"/>
      <w:lvlText w:val="%7."/>
      <w:lvlJc w:val="left"/>
      <w:pPr>
        <w:ind w:left="7592" w:hanging="360"/>
      </w:pPr>
      <w:rPr>
        <w:rFonts w:hint="default"/>
      </w:rPr>
    </w:lvl>
    <w:lvl w:ilvl="7">
      <w:start w:val="1"/>
      <w:numFmt w:val="lowerLetter"/>
      <w:lvlText w:val="%8."/>
      <w:lvlJc w:val="left"/>
      <w:pPr>
        <w:ind w:left="8312" w:hanging="360"/>
      </w:pPr>
      <w:rPr>
        <w:rFonts w:hint="default"/>
      </w:rPr>
    </w:lvl>
    <w:lvl w:ilvl="8">
      <w:start w:val="1"/>
      <w:numFmt w:val="lowerRoman"/>
      <w:lvlText w:val="%9."/>
      <w:lvlJc w:val="right"/>
      <w:pPr>
        <w:ind w:left="9032" w:hanging="180"/>
      </w:pPr>
      <w:rPr>
        <w:rFonts w:hint="default"/>
      </w:r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D404CD"/>
    <w:multiLevelType w:val="multilevel"/>
    <w:tmpl w:val="7D243BC0"/>
    <w:lvl w:ilvl="0">
      <w:start w:val="1"/>
      <w:numFmt w:val="decimal"/>
      <w:lvlText w:val="%1."/>
      <w:lvlJc w:val="left"/>
      <w:pPr>
        <w:ind w:left="1211" w:hanging="360"/>
      </w:pPr>
      <w:rPr>
        <w:b w:val="0"/>
      </w:rPr>
    </w:lvl>
    <w:lvl w:ilvl="1">
      <w:start w:val="1"/>
      <w:numFmt w:val="decimal"/>
      <w:lvlText w:val="%2."/>
      <w:lvlJc w:val="left"/>
      <w:pPr>
        <w:ind w:left="612" w:hanging="432"/>
      </w:pPr>
      <w:rPr>
        <w:rFonts w:ascii="Times New Roman" w:eastAsia="Times New Roman" w:hAnsi="Times New Roman" w:cs="Times New Roman"/>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E454F17"/>
    <w:multiLevelType w:val="hybridMultilevel"/>
    <w:tmpl w:val="A786625E"/>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A0D3C36"/>
    <w:multiLevelType w:val="hybridMultilevel"/>
    <w:tmpl w:val="C3A07A7A"/>
    <w:lvl w:ilvl="0" w:tplc="04270015">
      <w:start w:val="1"/>
      <w:numFmt w:val="upperLetter"/>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5"/>
  </w:num>
  <w:num w:numId="2" w16cid:durableId="1490172141">
    <w:abstractNumId w:val="12"/>
  </w:num>
  <w:num w:numId="3" w16cid:durableId="138770985">
    <w:abstractNumId w:val="9"/>
  </w:num>
  <w:num w:numId="4" w16cid:durableId="219707255">
    <w:abstractNumId w:val="18"/>
  </w:num>
  <w:num w:numId="5" w16cid:durableId="1652252092">
    <w:abstractNumId w:val="7"/>
  </w:num>
  <w:num w:numId="6" w16cid:durableId="963148996">
    <w:abstractNumId w:val="4"/>
  </w:num>
  <w:num w:numId="7" w16cid:durableId="817724215">
    <w:abstractNumId w:val="10"/>
  </w:num>
  <w:num w:numId="8" w16cid:durableId="1250694197">
    <w:abstractNumId w:val="3"/>
  </w:num>
  <w:num w:numId="9" w16cid:durableId="1476410157">
    <w:abstractNumId w:val="15"/>
  </w:num>
  <w:num w:numId="10" w16cid:durableId="1236630376">
    <w:abstractNumId w:val="16"/>
  </w:num>
  <w:num w:numId="11" w16cid:durableId="1415740606">
    <w:abstractNumId w:val="14"/>
  </w:num>
  <w:num w:numId="12" w16cid:durableId="1594045305">
    <w:abstractNumId w:val="11"/>
  </w:num>
  <w:num w:numId="13" w16cid:durableId="17789397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67044635">
    <w:abstractNumId w:val="8"/>
  </w:num>
  <w:num w:numId="15" w16cid:durableId="1910068740">
    <w:abstractNumId w:val="1"/>
  </w:num>
  <w:num w:numId="16" w16cid:durableId="133453193">
    <w:abstractNumId w:val="17"/>
  </w:num>
  <w:num w:numId="17" w16cid:durableId="20027342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1193870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880446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CBF"/>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8C"/>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BA5"/>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17F86"/>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699"/>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206"/>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42F"/>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1F0A"/>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08A"/>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10F"/>
    <w:rsid w:val="0069058D"/>
    <w:rsid w:val="006912EA"/>
    <w:rsid w:val="00692635"/>
    <w:rsid w:val="00693C7B"/>
    <w:rsid w:val="00694911"/>
    <w:rsid w:val="006966D7"/>
    <w:rsid w:val="00696EED"/>
    <w:rsid w:val="006A02C4"/>
    <w:rsid w:val="006A0320"/>
    <w:rsid w:val="006A0559"/>
    <w:rsid w:val="006A154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0DD"/>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F4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AA5"/>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FD6"/>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0765"/>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58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8C"/>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51B"/>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77ED8"/>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42B5"/>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5320"/>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14"/>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C95"/>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36D"/>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788"/>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3A"/>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yle4">
    <w:name w:val="Style4"/>
    <w:basedOn w:val="prastasis"/>
    <w:rsid w:val="000A1B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7">
    <w:name w:val="Style7"/>
    <w:basedOn w:val="prastasis"/>
    <w:uiPriority w:val="99"/>
    <w:rsid w:val="000A1BA5"/>
    <w:pPr>
      <w:widowControl w:val="0"/>
      <w:autoSpaceDE w:val="0"/>
      <w:autoSpaceDN w:val="0"/>
      <w:adjustRightInd w:val="0"/>
      <w:spacing w:line="418" w:lineRule="exact"/>
      <w:ind w:firstLine="0"/>
    </w:pPr>
    <w:rPr>
      <w:rFonts w:ascii="Times New Roman" w:eastAsia="Times New Roman" w:hAnsi="Times New Roman" w:cs="Times New Roman"/>
      <w:sz w:val="24"/>
      <w:szCs w:val="24"/>
    </w:rPr>
  </w:style>
  <w:style w:type="paragraph" w:customStyle="1" w:styleId="Style10">
    <w:name w:val="Style10"/>
    <w:basedOn w:val="prastasis"/>
    <w:rsid w:val="000A1BA5"/>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character" w:customStyle="1" w:styleId="FontStyle23">
    <w:name w:val="Font Style23"/>
    <w:uiPriority w:val="99"/>
    <w:rsid w:val="000A1BA5"/>
    <w:rPr>
      <w:rFonts w:ascii="Times New Roman" w:hAnsi="Times New Roman" w:cs="Times New Roman" w:hint="default"/>
      <w:sz w:val="22"/>
      <w:szCs w:val="22"/>
    </w:rPr>
  </w:style>
  <w:style w:type="character" w:customStyle="1" w:styleId="FontStyle22">
    <w:name w:val="Font Style22"/>
    <w:uiPriority w:val="99"/>
    <w:rsid w:val="000A1BA5"/>
    <w:rPr>
      <w:rFonts w:ascii="Times New Roman" w:hAnsi="Times New Roman" w:cs="Times New Roman" w:hint="default"/>
      <w:b/>
      <w:bCs w:val="0"/>
      <w:sz w:val="22"/>
    </w:rPr>
  </w:style>
  <w:style w:type="paragraph" w:customStyle="1" w:styleId="Style">
    <w:name w:val="Style"/>
    <w:rsid w:val="00E9036D"/>
    <w:pPr>
      <w:widowControl w:val="0"/>
      <w:tabs>
        <w:tab w:val="left" w:pos="0"/>
        <w:tab w:val="left" w:pos="142"/>
        <w:tab w:val="left" w:pos="284"/>
        <w:tab w:val="left" w:pos="426"/>
        <w:tab w:val="num" w:pos="1134"/>
        <w:tab w:val="left" w:pos="1276"/>
        <w:tab w:val="left" w:pos="1418"/>
        <w:tab w:val="left" w:pos="1560"/>
      </w:tabs>
      <w:suppressAutoHyphens/>
      <w:autoSpaceDE w:val="0"/>
      <w:spacing w:line="240" w:lineRule="auto"/>
      <w:ind w:left="709" w:firstLine="0"/>
    </w:pPr>
    <w:rPr>
      <w:rFonts w:ascii="Times New Roman" w:eastAsia="Times New Roman" w:hAnsi="Times New Roman" w:cs="Calibri"/>
      <w:sz w:val="24"/>
      <w:szCs w:val="24"/>
      <w:lang w:eastAsia="ar-SA"/>
    </w:rPr>
  </w:style>
  <w:style w:type="paragraph" w:styleId="HTMLiankstoformatuotas">
    <w:name w:val="HTML Preformatted"/>
    <w:basedOn w:val="prastasis"/>
    <w:link w:val="HTMLiankstoformatuotasDiagrama"/>
    <w:uiPriority w:val="99"/>
    <w:semiHidden/>
    <w:unhideWhenUsed/>
    <w:rsid w:val="00EB0788"/>
    <w:pPr>
      <w:spacing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B0788"/>
    <w:rPr>
      <w:rFonts w:ascii="Consolas" w:hAnsi="Consolas"/>
      <w:sz w:val="20"/>
      <w:szCs w:val="20"/>
    </w:rPr>
  </w:style>
  <w:style w:type="table" w:customStyle="1" w:styleId="SmartTextTable1">
    <w:name w:val="Smart Text Table1"/>
    <w:basedOn w:val="prastojilentel"/>
    <w:next w:val="Lentelstinklelis"/>
    <w:uiPriority w:val="39"/>
    <w:qFormat/>
    <w:rsid w:val="00312699"/>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bis.nbf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9094</Words>
  <Characters>5184</Characters>
  <Application>Microsoft Office Word</Application>
  <DocSecurity>0</DocSecurity>
  <Lines>43</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14250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Varėnos Savivaldybė</cp:lastModifiedBy>
  <cp:revision>2</cp:revision>
  <cp:lastPrinted>2021-11-03T05:49:00Z</cp:lastPrinted>
  <dcterms:created xsi:type="dcterms:W3CDTF">2026-06-08T06:22:00Z</dcterms:created>
  <dcterms:modified xsi:type="dcterms:W3CDTF">2026-06-08T06:22:00Z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