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1540" w14:textId="77777777" w:rsidR="002071D3" w:rsidRDefault="002071D3" w:rsidP="002071D3">
      <w:pPr>
        <w:pStyle w:val="Title"/>
      </w:pPr>
      <w:r>
        <w:t>DOKUMENTŲ VALDYMO SISTEMOS „AVILYS“ KONSULTAVIMO IR</w:t>
      </w:r>
      <w:r w:rsidRPr="00851754">
        <w:rPr>
          <w:szCs w:val="24"/>
        </w:rPr>
        <w:t xml:space="preserve"> </w:t>
      </w:r>
      <w:r w:rsidRPr="000153BE">
        <w:rPr>
          <w:szCs w:val="24"/>
        </w:rPr>
        <w:t xml:space="preserve">VYSTYMO PASLAUGŲ </w:t>
      </w:r>
      <w:r>
        <w:rPr>
          <w:szCs w:val="24"/>
        </w:rPr>
        <w:t xml:space="preserve">PIRKIMO </w:t>
      </w:r>
      <w:r w:rsidRPr="000153BE">
        <w:rPr>
          <w:szCs w:val="24"/>
        </w:rPr>
        <w:t>TECHNINĖ SPECIFIKACIJA</w:t>
      </w:r>
    </w:p>
    <w:p w14:paraId="3720E1E8" w14:textId="77777777" w:rsidR="00EE477C" w:rsidRDefault="00EE477C" w:rsidP="001B33E3"/>
    <w:p w14:paraId="6671A927" w14:textId="77777777" w:rsidR="0047034C" w:rsidRDefault="0047034C" w:rsidP="0047034C">
      <w:pPr>
        <w:pStyle w:val="Heading1"/>
        <w:rPr>
          <w:kern w:val="36"/>
        </w:rPr>
      </w:pPr>
      <w:r>
        <w:t>Bendrosios nuostatos</w:t>
      </w:r>
    </w:p>
    <w:p w14:paraId="43357942" w14:textId="0E3D2E2C" w:rsidR="00D87BA5" w:rsidRDefault="00D87BA5" w:rsidP="00C81941">
      <w:r>
        <w:t>Ši techninė specifikacija skirta dokumentų valdymo sistemos „AVILYS“ konsultavimo ir vystymo paslaugoms įsigyti. Dokumento tikslas – aiškiai apibrėžti esamos sistemos kontekstą, pirkimo poreikį, pirkimo objektą, paslaugų teikimo principus ir tiekėjams keliamus reikalavimus.</w:t>
      </w:r>
    </w:p>
    <w:p w14:paraId="074CC284" w14:textId="77777777" w:rsidR="001F3EDE" w:rsidRDefault="001F3EDE" w:rsidP="00210AD5"/>
    <w:p w14:paraId="30A517E5" w14:textId="5A6D719D" w:rsidR="00F21499" w:rsidRDefault="00F21499" w:rsidP="00441732">
      <w:pPr>
        <w:pStyle w:val="Heading1"/>
      </w:pPr>
      <w:r>
        <w:t>Terminai ir apibrėžimai</w:t>
      </w:r>
    </w:p>
    <w:p w14:paraId="7CFF892E" w14:textId="77777777" w:rsidR="008C6E44" w:rsidRDefault="008C6E44">
      <w:pPr>
        <w:rPr>
          <w:kern w:val="2"/>
          <w14:ligatures w14:val="standardContextual"/>
        </w:rPr>
      </w:pPr>
      <w:r>
        <w:rPr>
          <w:b/>
          <w:bCs/>
        </w:rPr>
        <w:t>AVILYS</w:t>
      </w:r>
      <w:r>
        <w:t xml:space="preserve"> – Pirkėjo naudojama dokumentų valdymo ir susijusių procesų valdymo informacinė sistema, kurios vystymo paslaugos yra šio pirkimo objektas.</w:t>
      </w:r>
    </w:p>
    <w:p w14:paraId="1BDD9FAE" w14:textId="77777777" w:rsidR="008C6E44" w:rsidRDefault="008C6E44">
      <w:pPr>
        <w:rPr>
          <w:kern w:val="2"/>
          <w14:ligatures w14:val="standardContextual"/>
        </w:rPr>
      </w:pPr>
      <w:r>
        <w:rPr>
          <w:b/>
          <w:bCs/>
        </w:rPr>
        <w:t>Detalizavimo dokumentas</w:t>
      </w:r>
      <w:r>
        <w:t xml:space="preserve"> – Tiekėjo parengtas dokumentas, kuriame aprašomas konkretus siūlomo vystymo sprendimo įgyvendinimo būdas, funkciniai pakeitimai, integracijų pakeitimai, įgyvendinimo terminas ir darbų apimtis.</w:t>
      </w:r>
    </w:p>
    <w:p w14:paraId="4ED0678D" w14:textId="77777777" w:rsidR="008C6E44" w:rsidRDefault="008C6E44">
      <w:pPr>
        <w:rPr>
          <w:kern w:val="2"/>
          <w14:ligatures w14:val="standardContextual"/>
        </w:rPr>
      </w:pPr>
      <w:r>
        <w:rPr>
          <w:b/>
          <w:bCs/>
        </w:rPr>
        <w:t>Gamybinė aplinka</w:t>
      </w:r>
      <w:r>
        <w:t xml:space="preserve"> – Pirkėjo eksploatuojama AVILYS sistemos aplinka, kurioje sistema naudojama realiai veiklai vykdyti ir kurioje diegiami tik ištestuoti bei suderinti pakeitimai.</w:t>
      </w:r>
    </w:p>
    <w:p w14:paraId="498B2151" w14:textId="77777777" w:rsidR="00D87BA5" w:rsidRDefault="00D87BA5">
      <w:pPr>
        <w:rPr>
          <w:kern w:val="2"/>
          <w14:ligatures w14:val="standardContextual"/>
        </w:rPr>
      </w:pPr>
      <w:r>
        <w:rPr>
          <w:b/>
          <w:bCs/>
        </w:rPr>
        <w:t>Integracinė sąsaja</w:t>
      </w:r>
      <w:r>
        <w:t xml:space="preserve"> – techninė priemonė ar sprendinys, skirtas AVILYS sistemos duomenų apsikeitimui su kitomis informacinėmis sistemomis ar paslaugomis užtikrinti.</w:t>
      </w:r>
    </w:p>
    <w:p w14:paraId="197AFE81" w14:textId="77777777" w:rsidR="00F027AF" w:rsidRDefault="00F027AF" w:rsidP="00B6376C">
      <w:r>
        <w:rPr>
          <w:b/>
          <w:bCs/>
        </w:rPr>
        <w:t>Konsultacijos</w:t>
      </w:r>
      <w:r>
        <w:t xml:space="preserve"> – Tiekėjo teikiamos ekspertinės paslaugos, kai nevykdomi AVILYS sistemos modifikavimo, programavimo ar kitokie vystymo darbai, tačiau Pirkėjui teikiami mokymai, rekomendacijos dėl sistemos naudojimo, parametrizavimo, konfigūravimo, esamų funkcionalumų pritaikymo ar perduodamos ekspertinės žinios, reikalingos Pirkėjo darbuotojams kokybiškai ir savarankiškai atlikti leistinus veiksmus sistemoje.</w:t>
      </w:r>
    </w:p>
    <w:p w14:paraId="02243BA7" w14:textId="77777777" w:rsidR="00D87BA5" w:rsidRDefault="00D87BA5" w:rsidP="00EC37B2">
      <w:r>
        <w:rPr>
          <w:b/>
          <w:bCs/>
        </w:rPr>
        <w:t>Paslaugos</w:t>
      </w:r>
      <w:r>
        <w:t xml:space="preserve"> – šios techninės specifikacijos apimtyje teikiamos AVILYS konsultavimo ir vystymo paslaugos, apimančios analizės, projektavimo, programavimo, testavimo, diegimo, dokumentavimo, konsultavimo ir kitus su sistemos pakeitimų įgyvendinimu ar sistemos galimybių taikymu susijusius darbus.</w:t>
      </w:r>
    </w:p>
    <w:p w14:paraId="596B889A" w14:textId="77777777" w:rsidR="005052E6" w:rsidRDefault="005052E6" w:rsidP="005052E6">
      <w:pPr>
        <w:rPr>
          <w:lang w:eastAsia="lt-LT"/>
        </w:rPr>
      </w:pPr>
      <w:r>
        <w:rPr>
          <w:b/>
          <w:bCs/>
        </w:rPr>
        <w:t>Pirkėjas</w:t>
      </w:r>
      <w:r>
        <w:t xml:space="preserve"> – Viešoji įstaiga Lietuvos sveikatos mokslų universiteto Kauno ligoninė.</w:t>
      </w:r>
    </w:p>
    <w:p w14:paraId="47C0CDE5" w14:textId="77777777" w:rsidR="008C6E44" w:rsidRDefault="008C6E44">
      <w:pPr>
        <w:rPr>
          <w:kern w:val="2"/>
          <w14:ligatures w14:val="standardContextual"/>
        </w:rPr>
      </w:pPr>
      <w:r>
        <w:rPr>
          <w:b/>
          <w:bCs/>
        </w:rPr>
        <w:t>Sprendimas</w:t>
      </w:r>
      <w:r>
        <w:t xml:space="preserve"> – Tiekėjo pasiūlytas ir (ar) įgyvendintas AVILYS sistemos pakeitimas, modifikacija, papildymas ar kitas vystymo rezultatas, skirtas konkrečiam Pirkėjo poreikiui tenkinti.</w:t>
      </w:r>
    </w:p>
    <w:p w14:paraId="37615AA6" w14:textId="2BEF51F4" w:rsidR="00D87BA5" w:rsidRDefault="00D87BA5">
      <w:pPr>
        <w:rPr>
          <w:kern w:val="2"/>
          <w14:ligatures w14:val="standardContextual"/>
        </w:rPr>
      </w:pPr>
      <w:r>
        <w:rPr>
          <w:b/>
          <w:bCs/>
        </w:rPr>
        <w:t>Tiekėjas</w:t>
      </w:r>
      <w:r>
        <w:t xml:space="preserve"> – ūkio subjektas, teikiantis AVILYS konsultavimo ir vystymo paslaugas pagal pirkimo dokumentų ir sutarties reikalavimus.</w:t>
      </w:r>
    </w:p>
    <w:p w14:paraId="25FB6340" w14:textId="77777777" w:rsidR="00F027AF" w:rsidRDefault="00F027AF" w:rsidP="00363E49">
      <w:r>
        <w:rPr>
          <w:b/>
          <w:bCs/>
        </w:rPr>
        <w:t>Užsakymas</w:t>
      </w:r>
      <w:r>
        <w:t xml:space="preserve"> – Pirkėjo pateiktas konkretus poreikis atlikti AVILYS sistemos modifikavimo ar kitus vystymo darbus tokia apimtimi, kurios neįmanoma realizuoti vien esamomis sistemos konfigūravimo, parametrizavimo, funkcionalumų pritaikymo ar konsultavimo priemonėmis. Užsakymo pagrindu Tiekėjas atlieka analizę, pateikia pasiūlymą ir detalizavimo dokumentą bei vykdo suderintus darbus.</w:t>
      </w:r>
    </w:p>
    <w:p w14:paraId="1E9D443C" w14:textId="77777777" w:rsidR="00824A10" w:rsidRDefault="00824A10" w:rsidP="00363E49"/>
    <w:p w14:paraId="3D953D25" w14:textId="4233467D" w:rsidR="0047034C" w:rsidRDefault="0047034C" w:rsidP="00441732">
      <w:pPr>
        <w:pStyle w:val="Heading1"/>
      </w:pPr>
      <w:r>
        <w:lastRenderedPageBreak/>
        <w:t xml:space="preserve">Esamos </w:t>
      </w:r>
      <w:r w:rsidR="00824A10">
        <w:t xml:space="preserve">situacijos </w:t>
      </w:r>
      <w:r>
        <w:t>aprašymas</w:t>
      </w:r>
    </w:p>
    <w:p w14:paraId="4423FAEF" w14:textId="77777777" w:rsidR="00824A10" w:rsidRDefault="00824A10" w:rsidP="00824A10">
      <w:r>
        <w:t>Pirkėjas yra sudaręs sutartį su UAB „</w:t>
      </w:r>
      <w:proofErr w:type="spellStart"/>
      <w:r>
        <w:t>Asseco</w:t>
      </w:r>
      <w:proofErr w:type="spellEnd"/>
      <w:r>
        <w:t xml:space="preserve"> Lietuva“ dėl dokumentų valdymo sistemos „AVILYS“ palaikymo, priežiūros ir susijusių paslaugų teikimo. </w:t>
      </w:r>
    </w:p>
    <w:p w14:paraId="1C7CC965" w14:textId="77777777" w:rsidR="00720153" w:rsidRDefault="00720153" w:rsidP="005812AA">
      <w:r>
        <w:t>Dokumentų valdymo sistema „AVILYS“ yra centralizuota ir vieninga dokumentų bei susijusių procesų valdymo informacinė sistema, naudojama pagrindinėms Pirkėjo dokumentų valdymo funkcijoms vykdyti. Sistemoje realizuotas gaunamų, siunčiamų ir vidaus dokumentų registravimas, dokumentų paieška pagal metaduomenis ir turinį, dokumentų peržiūra, klasifikavimas, susiejimas tarpusavyje, bylų ir registrų valdymas, dokumentų numeracijos taisyklės, dokumentų šablonų naudojimas, dokumentų projektų rengimas, derinimas, vizavimas, pasirašymas, tvirtinimas, registravimas ir perdavimas vykdyti ar susipažinti.</w:t>
      </w:r>
    </w:p>
    <w:p w14:paraId="651A18AB" w14:textId="77777777" w:rsidR="00D87BA5" w:rsidRDefault="00D87BA5" w:rsidP="001B186B">
      <w:r>
        <w:t>Sistemoje realizuotos ir kitos susijusios funkcinės sritys: elektroninių dokumentų valdymas, rezoliucijų ir užduočių formavimas bei vykdymo kontrolė, darbuotojų supažindinimas su dokumentais, darbuotojų pavadavimo logika, tvarkų ir teisės aktų valdymas, sutarčių ir sąskaitų informacijos valdymas, išorinių kontaktų valdymas, ataskaitų formavimas, dokumentų archyvavimas ir naikinimas. Šie funkcionalumai veikia toje pačioje sistemos aplinkoje, naudojant bendrus naudotojų, teisių, organizacinės struktūros, klasifikatorių, registrų, bylų, metaduomenų ir procesų valdymo principus.</w:t>
      </w:r>
    </w:p>
    <w:p w14:paraId="0F6043ED" w14:textId="0625E71B" w:rsidR="008F7686" w:rsidRDefault="008F7686" w:rsidP="007D4062">
      <w:r>
        <w:t xml:space="preserve">Techninėje architektūroje realizuotos naudotojų ir organizacinės struktūros integracijos, dokumentų importo ir eksporto priemonės, elektroninio parašo funkcijos, audito ir veiksmų žurnalų kaupimas, papildomų atributų ir formų konfigūravimas, naudotojų teisių bei rolių administravimas, procesų ir šablonų konfigūravimas, taip pat integracinės sąsajos su kitomis informacinėmis sistemomis, įskaitant Active Directory, E. pristatymo sistemą. Esama sistema </w:t>
      </w:r>
      <w:r w:rsidR="005E16C6">
        <w:t xml:space="preserve">savo apimtimi yra </w:t>
      </w:r>
      <w:r>
        <w:t>funkciškai susieta ir eksploatuojama kaip vientisa platforma.</w:t>
      </w:r>
    </w:p>
    <w:p w14:paraId="691A9124" w14:textId="77777777" w:rsidR="00D87BA5" w:rsidRDefault="00D87BA5">
      <w:pPr>
        <w:rPr>
          <w:kern w:val="2"/>
          <w14:ligatures w14:val="standardContextual"/>
        </w:rPr>
      </w:pPr>
      <w:r>
        <w:t>AVILYS sistemoje yra realizuotos konfigūravimo, parametrizavimo ir kitų sistemos vidinių galimybių taikymo priemonės, todėl dalis Pirkėjo poreikių gali būti tenkinami ne tik vystymo darbais, bet ir konsultuojant Pirkėjo darbuotojus dėl esamų funkcionalumų pritaikymo, tinkamo nustatymų naudojimo ar savarankiškai atliekamų veiksmų ribose galimų pakeitimų.</w:t>
      </w:r>
    </w:p>
    <w:p w14:paraId="37CF86B6" w14:textId="57AB229A" w:rsidR="00FC68DB" w:rsidRDefault="00FC044C" w:rsidP="00441732">
      <w:pPr>
        <w:pStyle w:val="Heading1"/>
        <w:rPr>
          <w:kern w:val="2"/>
          <w14:ligatures w14:val="standardContextual"/>
        </w:rPr>
      </w:pPr>
      <w:r>
        <w:t>S</w:t>
      </w:r>
      <w:r w:rsidR="00FC68DB">
        <w:t>istemos architektūriniai principai</w:t>
      </w:r>
    </w:p>
    <w:p w14:paraId="7B29AAFA" w14:textId="0329E797" w:rsidR="00E10C8F" w:rsidRDefault="00E10C8F">
      <w:r w:rsidRPr="00E10C8F">
        <w:t>AVILYS yra vientisa dokumentų ir procesų valdymo sistema, kurioje visos funkcijos veikia bendroje architektūroje. Visi sistemos pakeitimai turi būti projektuojami taip, kad išlaikytų bendrą duomenų bei procesų valdymo logiką ir nekurtų dubliuojančių ar atskirai administruojamų sričių</w:t>
      </w:r>
    </w:p>
    <w:p w14:paraId="31595B0D" w14:textId="3B0648F5" w:rsidR="00FC68DB" w:rsidRDefault="00FC68DB">
      <w:pPr>
        <w:rPr>
          <w:kern w:val="2"/>
          <w14:ligatures w14:val="standardContextual"/>
        </w:rPr>
      </w:pPr>
      <w:r>
        <w:t>Sistemoje turi būti išlaikomas vienkartinio duomenų įvedimo principas: suvedus ar pakeitus informaciją viename funkciniame komponente, susiję duomenys turi būti prieinami ir naudojami kituose sistemos komponentuose pagal naudotojų teises ir nustatytus procesus, išvengiant rankinio dubliavimo. Sistemos pakeitimai turi būti įgyvendinami taip, kad nebūtų pažeistas jau veikiančių funkcionalumų, integracijų, duomenų struktūrų, registrų, bylų, teisių modelio ar procesų šablonų veikimas. Konfigūruojami ir vystymo metu atliekami pakeitimai turi būti atsekami, fiksuojant reikšmingų pakeitimų datą, laiką, vykdytoją ir pakeistos informacijos turinį tais atvejais, kai tai numatyta sistemos logikoje ar audito mechanizmuose.</w:t>
      </w:r>
    </w:p>
    <w:p w14:paraId="60249C3F" w14:textId="0DB0667A" w:rsidR="00FC68DB" w:rsidRDefault="00FC68DB">
      <w:r>
        <w:t xml:space="preserve">AVILYS eksploatuojama </w:t>
      </w:r>
      <w:proofErr w:type="spellStart"/>
      <w:r>
        <w:t>virtualizuotoje</w:t>
      </w:r>
      <w:proofErr w:type="spellEnd"/>
      <w:r>
        <w:t xml:space="preserve"> infrastruktūroje </w:t>
      </w:r>
      <w:r w:rsidR="00A93780">
        <w:t xml:space="preserve">Pirkėjo tarnybinėse stotyse (angl. </w:t>
      </w:r>
      <w:proofErr w:type="spellStart"/>
      <w:r w:rsidR="00A93780">
        <w:t>on</w:t>
      </w:r>
      <w:proofErr w:type="spellEnd"/>
      <w:r w:rsidR="00A93780">
        <w:t xml:space="preserve"> </w:t>
      </w:r>
      <w:proofErr w:type="spellStart"/>
      <w:r w:rsidR="00A93780">
        <w:t>premises</w:t>
      </w:r>
      <w:proofErr w:type="spellEnd"/>
      <w:r w:rsidR="00A93780">
        <w:t xml:space="preserve">“) </w:t>
      </w:r>
      <w:r>
        <w:t xml:space="preserve">ir integruota su kitomis </w:t>
      </w:r>
      <w:r w:rsidR="00644737">
        <w:t>Pirkėjo</w:t>
      </w:r>
      <w:r>
        <w:t xml:space="preserve"> naudojamomis sistemomis per esamas ar vystomas integracines sąsajas. Vystymo paslaugos turi būti teikiamos išlaikant esamą architektūrinį modelį, įskaitant integracijų tęstinumą, saugų duomenų apsikeitimą, rezervinio kopijavimo ir atstatymo galimybes, veiksmų auditą, </w:t>
      </w:r>
      <w:r>
        <w:lastRenderedPageBreak/>
        <w:t>centralizuotą naudotojų autentifikavimą ir teisių valdymą. Esant poreikiui sistema turi išlikti pasiekiama ne tik vidiniame organizacijos tinkle, bet ir per saugias prieigos priemones. Vystymo rezultatas turi stiprinti esamą vientisą sistemą, o ne kurti technologiškai ar funkciškai atskirtus papildomus sprendinius.</w:t>
      </w:r>
    </w:p>
    <w:p w14:paraId="0AC3BF83" w14:textId="77777777" w:rsidR="00D87BA5" w:rsidRDefault="00D87BA5">
      <w:pPr>
        <w:rPr>
          <w:kern w:val="2"/>
          <w14:ligatures w14:val="standardContextual"/>
        </w:rPr>
      </w:pPr>
      <w:r>
        <w:t>Planuojant sistemos konsultavimo ar vystymo sprendimus, prioritetas turi būti teikiamas galimybei poreikį įgyvendinti naudojant esamas sistemos konfigūravimo, parametrizavimo, procesų ir funkcionalumų pritaikymo priemones. Programiniai pakeitimai turi būti taikomi tais atvejais, kai vien konsultavimu, konfigūravimu ar esamų sistemos galimybių pritaikymu Pirkėjo poreikio tenkinti nepakanka.</w:t>
      </w:r>
    </w:p>
    <w:p w14:paraId="67E149EA" w14:textId="77B112CF" w:rsidR="001F4992" w:rsidRDefault="001F4992" w:rsidP="001F4992">
      <w:r>
        <w:t xml:space="preserve">Naudotojai prie sistemos jungiasi naudojant MS Active Directory centralizuotą paskyrų valdymo platformą. AVILYS sistema </w:t>
      </w:r>
      <w:r w:rsidRPr="00587F33">
        <w:t>yra integruota su Active Directory ir</w:t>
      </w:r>
      <w:r>
        <w:t xml:space="preserve"> per ją </w:t>
      </w:r>
      <w:r w:rsidRPr="00587F33">
        <w:t xml:space="preserve">gauna organizacinės struktūros bei darbuotojų duomenis iš </w:t>
      </w:r>
      <w:r w:rsidR="00D80CC6">
        <w:t xml:space="preserve">Pirkėjo valdomos žmogiškųjų išteklių duomenų valdymo informacinės </w:t>
      </w:r>
      <w:r w:rsidRPr="00587F33">
        <w:t>sistemos</w:t>
      </w:r>
      <w:r w:rsidR="00D80CC6">
        <w:t xml:space="preserve"> „</w:t>
      </w:r>
      <w:proofErr w:type="spellStart"/>
      <w:r w:rsidR="00D80CC6">
        <w:t>ProfitWeb</w:t>
      </w:r>
      <w:proofErr w:type="spellEnd"/>
      <w:r w:rsidR="00D80CC6">
        <w:t>“</w:t>
      </w:r>
      <w:r>
        <w:t>.</w:t>
      </w:r>
    </w:p>
    <w:p w14:paraId="60D0DF7C" w14:textId="77777777" w:rsidR="00820797" w:rsidRDefault="00820797" w:rsidP="001F4992"/>
    <w:p w14:paraId="5697A193" w14:textId="77777777" w:rsidR="00441732" w:rsidRPr="00441732" w:rsidRDefault="00441732" w:rsidP="00441732">
      <w:pPr>
        <w:pStyle w:val="Heading1"/>
      </w:pPr>
      <w:r w:rsidRPr="00441732">
        <w:t>Pirkimo poreikio aprašymas</w:t>
      </w:r>
    </w:p>
    <w:p w14:paraId="3A47DADC" w14:textId="77777777" w:rsidR="00820797" w:rsidRPr="000153BE" w:rsidRDefault="00820797" w:rsidP="001F4992"/>
    <w:p w14:paraId="6E7316D0" w14:textId="77777777" w:rsidR="00720153" w:rsidRDefault="00720153" w:rsidP="0015338C">
      <w:r>
        <w:t>Pirkimo poreikis kyla iš būtinybės užtikrinti tolesnį dokumentų valdymo sistemos „AVILYS“ konsultavimą ir vystymą, pritaikant sistemą prie kintančių Pirkėjo veiklos procesų, naujų ar tikslinamų naudotojų poreikių, integracinių sąsajų plėtros, vidaus tvarkų pokyčių ir taikomų teisės aktų reikalavimų. AVILYS yra didelės apimties ir funkciškai vientisa dokumentų bei procesų valdymo sistema, todėl jos tolesnis tobulinimas turi būti vykdomas nuosekliai, išlaikant bendrą architektūrinį modelį, vieningą duomenų struktūrą, bendrus procesų valdymo principus ir esamų funkcionalumų tarpusavio suderinamumą.</w:t>
      </w:r>
    </w:p>
    <w:p w14:paraId="304DA417" w14:textId="77777777" w:rsidR="00820797" w:rsidRPr="00524180" w:rsidRDefault="00820797" w:rsidP="00441732">
      <w:pPr>
        <w:pStyle w:val="Heading1"/>
      </w:pPr>
      <w:r w:rsidRPr="00746DCB">
        <w:t>Pirkimo</w:t>
      </w:r>
      <w:r w:rsidRPr="00524180">
        <w:t xml:space="preserve"> objektas</w:t>
      </w:r>
    </w:p>
    <w:p w14:paraId="172A6AA7" w14:textId="6E4A34AC" w:rsidR="00D87BA5" w:rsidRDefault="00D87BA5" w:rsidP="008F6660">
      <w:r>
        <w:t>Šiuo pirkimu siekiama įsigyti konsultavimo ir vystymo paslaugas, kurios leistų racionaliai naudoti ir tobulinti esamus AVILYS funkcionalumus sistemos viduje, neatskiriant naujų poreikių į savarankiškus išorinius ar satelitinius sprendinius. Dalį Pirkėjo poreikių turi būti galima tenkinti konsultacijomis, kai pakanka Tiekėjo ekspertinių žinių ir rekomendacijų dėl esamų sistemos galimybių panaudojimo, konfigūravimo ar parametrizavimo, o tais atvejais, kai vien konsultavimo nepakanka, turi būti vykdomi vystymo darbai. Paslaugos turi sudaryti galimybę įgyvendinti funkcinius poreikius, modifikuoti esamus procesus, tobulinti integracijas, papildyti duomenų apdorojimo, dokumentų rengimo ir valdymo scenarijus, kartu išsaugant sistemos stabilumą, duomenų vientisumą, centralizuotą teisių valdymą ir naudotojams įprastą darbo aplinką. Siekiamas rezultatas – nuosekliai konsultuojama, stabili, vientisa ir toliau modifikuojama AVILYS sistema, atitinkanti organizacijos veiklos ir dokumentų valdymo poreikius.</w:t>
      </w:r>
    </w:p>
    <w:p w14:paraId="0549A028" w14:textId="77777777" w:rsidR="00156BC2" w:rsidRDefault="00156BC2" w:rsidP="00156BC2"/>
    <w:p w14:paraId="66DEF12C" w14:textId="77777777" w:rsidR="00156BC2" w:rsidRPr="000153BE" w:rsidRDefault="00156BC2" w:rsidP="00156BC2">
      <w:r w:rsidRPr="000153BE">
        <w:t xml:space="preserve">Pirkimo objektai </w:t>
      </w:r>
      <w:bookmarkStart w:id="0" w:name="_Hlk44402843"/>
      <w:r w:rsidRPr="000153BE">
        <w:t>pateikti 1 lentelėje.</w:t>
      </w:r>
    </w:p>
    <w:p w14:paraId="11D71501" w14:textId="77777777" w:rsidR="00156BC2" w:rsidRPr="000153BE" w:rsidRDefault="00156BC2" w:rsidP="00156BC2">
      <w:pPr>
        <w:pStyle w:val="Caption"/>
        <w:keepNext/>
        <w:rPr>
          <w:b w:val="0"/>
          <w:bCs/>
          <w:i/>
          <w:iCs/>
          <w:szCs w:val="24"/>
        </w:rPr>
      </w:pPr>
      <w:r w:rsidRPr="000153BE">
        <w:rPr>
          <w:b w:val="0"/>
          <w:bCs/>
          <w:i/>
          <w:iCs/>
          <w:szCs w:val="24"/>
        </w:rPr>
        <w:t xml:space="preserve">lentelė </w:t>
      </w:r>
      <w:r w:rsidRPr="000153BE">
        <w:rPr>
          <w:b w:val="0"/>
          <w:bCs/>
          <w:i/>
          <w:iCs/>
          <w:szCs w:val="24"/>
        </w:rPr>
        <w:fldChar w:fldCharType="begin"/>
      </w:r>
      <w:r w:rsidRPr="000153BE">
        <w:rPr>
          <w:b w:val="0"/>
          <w:bCs/>
          <w:i/>
          <w:iCs/>
          <w:szCs w:val="24"/>
        </w:rPr>
        <w:instrText xml:space="preserve"> SEQ lentelė \* ARABIC </w:instrText>
      </w:r>
      <w:r w:rsidRPr="000153BE">
        <w:rPr>
          <w:b w:val="0"/>
          <w:bCs/>
          <w:i/>
          <w:iCs/>
          <w:szCs w:val="24"/>
        </w:rPr>
        <w:fldChar w:fldCharType="separate"/>
      </w:r>
      <w:r w:rsidRPr="000153BE">
        <w:rPr>
          <w:b w:val="0"/>
          <w:bCs/>
          <w:i/>
          <w:iCs/>
          <w:noProof/>
          <w:szCs w:val="24"/>
        </w:rPr>
        <w:t>1</w:t>
      </w:r>
      <w:r w:rsidRPr="000153BE">
        <w:rPr>
          <w:b w:val="0"/>
          <w:bCs/>
          <w:i/>
          <w:iCs/>
          <w:szCs w:val="24"/>
        </w:rPr>
        <w:fldChar w:fldCharType="end"/>
      </w:r>
    </w:p>
    <w:tbl>
      <w:tblPr>
        <w:tblStyle w:val="TableGrid1"/>
        <w:tblW w:w="10060" w:type="dxa"/>
        <w:tblLayout w:type="fixed"/>
        <w:tblLook w:val="04A0" w:firstRow="1" w:lastRow="0" w:firstColumn="1" w:lastColumn="0" w:noHBand="0" w:noVBand="1"/>
      </w:tblPr>
      <w:tblGrid>
        <w:gridCol w:w="567"/>
        <w:gridCol w:w="6374"/>
        <w:gridCol w:w="1134"/>
        <w:gridCol w:w="1985"/>
      </w:tblGrid>
      <w:tr w:rsidR="00156BC2" w:rsidRPr="000153BE" w14:paraId="44A2A6F3" w14:textId="77777777" w:rsidTr="00132AB5">
        <w:tc>
          <w:tcPr>
            <w:tcW w:w="567" w:type="dxa"/>
          </w:tcPr>
          <w:bookmarkEnd w:id="0"/>
          <w:p w14:paraId="034D900C" w14:textId="77777777" w:rsidR="00156BC2" w:rsidRPr="000153BE" w:rsidRDefault="00156BC2" w:rsidP="00132AB5">
            <w:pPr>
              <w:pStyle w:val="ListParagraph"/>
              <w:ind w:left="27"/>
              <w:jc w:val="center"/>
              <w:rPr>
                <w:rFonts w:ascii="Times New Roman" w:hAnsi="Times New Roman" w:cs="Times New Roman"/>
                <w:b/>
                <w:bCs/>
                <w:sz w:val="24"/>
                <w:szCs w:val="24"/>
              </w:rPr>
            </w:pPr>
            <w:r w:rsidRPr="005412C3">
              <w:rPr>
                <w:rFonts w:ascii="Times New Roman" w:hAnsi="Times New Roman" w:cs="Times New Roman"/>
                <w:b/>
                <w:bCs/>
              </w:rPr>
              <w:t>Eil. Nr.</w:t>
            </w:r>
          </w:p>
        </w:tc>
        <w:tc>
          <w:tcPr>
            <w:tcW w:w="6374" w:type="dxa"/>
          </w:tcPr>
          <w:p w14:paraId="519BD72D" w14:textId="77777777" w:rsidR="00156BC2" w:rsidRPr="000153BE" w:rsidRDefault="00156BC2" w:rsidP="00132AB5">
            <w:pPr>
              <w:pStyle w:val="ListParagraph"/>
              <w:ind w:left="29"/>
              <w:jc w:val="center"/>
              <w:rPr>
                <w:rFonts w:ascii="Times New Roman" w:hAnsi="Times New Roman" w:cs="Times New Roman"/>
                <w:b/>
                <w:bCs/>
                <w:sz w:val="24"/>
                <w:szCs w:val="24"/>
              </w:rPr>
            </w:pPr>
            <w:r w:rsidRPr="000153BE">
              <w:rPr>
                <w:rFonts w:ascii="Times New Roman" w:hAnsi="Times New Roman" w:cs="Times New Roman"/>
                <w:b/>
                <w:bCs/>
                <w:sz w:val="24"/>
                <w:szCs w:val="24"/>
              </w:rPr>
              <w:t>Prekių/paslaugų pavadinimas</w:t>
            </w:r>
          </w:p>
        </w:tc>
        <w:tc>
          <w:tcPr>
            <w:tcW w:w="1134" w:type="dxa"/>
          </w:tcPr>
          <w:p w14:paraId="629AC9BE" w14:textId="77777777" w:rsidR="00156BC2" w:rsidRPr="000153BE" w:rsidRDefault="00156BC2" w:rsidP="00132AB5">
            <w:pPr>
              <w:pStyle w:val="ListParagraph"/>
              <w:ind w:left="20" w:right="-77"/>
              <w:jc w:val="center"/>
              <w:rPr>
                <w:rFonts w:ascii="Times New Roman" w:hAnsi="Times New Roman" w:cs="Times New Roman"/>
                <w:b/>
                <w:bCs/>
                <w:sz w:val="24"/>
                <w:szCs w:val="24"/>
              </w:rPr>
            </w:pPr>
            <w:r w:rsidRPr="000153BE">
              <w:rPr>
                <w:rFonts w:ascii="Times New Roman" w:hAnsi="Times New Roman" w:cs="Times New Roman"/>
                <w:b/>
                <w:bCs/>
                <w:sz w:val="24"/>
                <w:szCs w:val="24"/>
              </w:rPr>
              <w:t>Mato vnt.</w:t>
            </w:r>
          </w:p>
        </w:tc>
        <w:tc>
          <w:tcPr>
            <w:tcW w:w="1985" w:type="dxa"/>
          </w:tcPr>
          <w:p w14:paraId="673A5A2F" w14:textId="77777777" w:rsidR="00156BC2" w:rsidRPr="000153BE" w:rsidRDefault="00156BC2" w:rsidP="00132AB5">
            <w:pPr>
              <w:pStyle w:val="ListParagraph"/>
              <w:ind w:left="0"/>
              <w:jc w:val="center"/>
              <w:rPr>
                <w:rFonts w:ascii="Times New Roman" w:hAnsi="Times New Roman" w:cs="Times New Roman"/>
                <w:b/>
                <w:bCs/>
                <w:sz w:val="24"/>
                <w:szCs w:val="24"/>
              </w:rPr>
            </w:pPr>
            <w:r w:rsidRPr="000153BE">
              <w:rPr>
                <w:rFonts w:ascii="Times New Roman" w:hAnsi="Times New Roman" w:cs="Times New Roman"/>
                <w:b/>
                <w:bCs/>
                <w:sz w:val="24"/>
                <w:szCs w:val="24"/>
              </w:rPr>
              <w:t>Orientacinis kiekis</w:t>
            </w:r>
          </w:p>
        </w:tc>
      </w:tr>
      <w:tr w:rsidR="00156BC2" w:rsidRPr="000153BE" w14:paraId="513D719D" w14:textId="77777777" w:rsidTr="00132AB5">
        <w:tc>
          <w:tcPr>
            <w:tcW w:w="567" w:type="dxa"/>
          </w:tcPr>
          <w:p w14:paraId="2EEB8501" w14:textId="77777777" w:rsidR="00156BC2" w:rsidRPr="000153BE" w:rsidRDefault="00156BC2" w:rsidP="00132AB5">
            <w:pPr>
              <w:pStyle w:val="Numeruotassarasas"/>
              <w:numPr>
                <w:ilvl w:val="0"/>
                <w:numId w:val="0"/>
              </w:numPr>
              <w:ind w:left="27"/>
              <w:rPr>
                <w:szCs w:val="24"/>
              </w:rPr>
            </w:pPr>
            <w:r w:rsidRPr="000153BE">
              <w:rPr>
                <w:szCs w:val="24"/>
              </w:rPr>
              <w:t>1.</w:t>
            </w:r>
          </w:p>
        </w:tc>
        <w:tc>
          <w:tcPr>
            <w:tcW w:w="6374" w:type="dxa"/>
          </w:tcPr>
          <w:p w14:paraId="1C5A5134" w14:textId="049D5C55" w:rsidR="00156BC2" w:rsidRPr="000153BE" w:rsidRDefault="00156BC2" w:rsidP="00132AB5">
            <w:pPr>
              <w:pStyle w:val="ListParagraph"/>
              <w:ind w:left="29"/>
              <w:rPr>
                <w:rFonts w:ascii="Times New Roman" w:hAnsi="Times New Roman" w:cs="Times New Roman"/>
                <w:sz w:val="24"/>
                <w:szCs w:val="24"/>
              </w:rPr>
            </w:pPr>
            <w:r w:rsidRPr="000153BE">
              <w:rPr>
                <w:rFonts w:ascii="Times New Roman" w:hAnsi="Times New Roman" w:cs="Times New Roman"/>
                <w:sz w:val="24"/>
                <w:szCs w:val="24"/>
              </w:rPr>
              <w:t xml:space="preserve">AVILYS sistemos užsakomosios </w:t>
            </w:r>
            <w:r w:rsidR="00F44556">
              <w:rPr>
                <w:rFonts w:ascii="Times New Roman" w:hAnsi="Times New Roman" w:cs="Times New Roman"/>
                <w:sz w:val="24"/>
                <w:szCs w:val="24"/>
              </w:rPr>
              <w:t xml:space="preserve">konsultavimo ir </w:t>
            </w:r>
            <w:r w:rsidRPr="000153BE">
              <w:rPr>
                <w:rFonts w:ascii="Times New Roman" w:hAnsi="Times New Roman" w:cs="Times New Roman"/>
                <w:sz w:val="24"/>
                <w:szCs w:val="24"/>
              </w:rPr>
              <w:t>vystymo paslaugos</w:t>
            </w:r>
          </w:p>
        </w:tc>
        <w:tc>
          <w:tcPr>
            <w:tcW w:w="1134" w:type="dxa"/>
          </w:tcPr>
          <w:p w14:paraId="4FEA0990" w14:textId="77777777" w:rsidR="00156BC2" w:rsidRPr="000153BE" w:rsidRDefault="00156BC2" w:rsidP="00132AB5">
            <w:pPr>
              <w:pStyle w:val="ListParagraph"/>
              <w:ind w:left="20" w:right="-77"/>
              <w:jc w:val="center"/>
              <w:rPr>
                <w:rFonts w:ascii="Times New Roman" w:hAnsi="Times New Roman" w:cs="Times New Roman"/>
                <w:sz w:val="24"/>
                <w:szCs w:val="24"/>
              </w:rPr>
            </w:pPr>
            <w:r w:rsidRPr="000153BE">
              <w:rPr>
                <w:rFonts w:ascii="Times New Roman" w:hAnsi="Times New Roman" w:cs="Times New Roman"/>
                <w:sz w:val="24"/>
                <w:szCs w:val="24"/>
              </w:rPr>
              <w:t>val.</w:t>
            </w:r>
          </w:p>
        </w:tc>
        <w:tc>
          <w:tcPr>
            <w:tcW w:w="1985" w:type="dxa"/>
          </w:tcPr>
          <w:p w14:paraId="607DB2B3" w14:textId="77777777" w:rsidR="00156BC2" w:rsidRPr="000153BE" w:rsidRDefault="00156BC2" w:rsidP="00132AB5">
            <w:pPr>
              <w:pStyle w:val="ListParagraph"/>
              <w:ind w:left="0"/>
              <w:jc w:val="center"/>
              <w:rPr>
                <w:rFonts w:ascii="Times New Roman" w:hAnsi="Times New Roman" w:cs="Times New Roman"/>
                <w:sz w:val="24"/>
                <w:szCs w:val="24"/>
              </w:rPr>
            </w:pPr>
            <w:r w:rsidRPr="000153BE">
              <w:rPr>
                <w:rFonts w:ascii="Times New Roman" w:hAnsi="Times New Roman" w:cs="Times New Roman"/>
                <w:sz w:val="24"/>
                <w:szCs w:val="24"/>
              </w:rPr>
              <w:t>200</w:t>
            </w:r>
          </w:p>
        </w:tc>
      </w:tr>
    </w:tbl>
    <w:p w14:paraId="3D3C8627" w14:textId="77777777" w:rsidR="00156BC2" w:rsidRPr="000153BE" w:rsidRDefault="00156BC2" w:rsidP="00156BC2"/>
    <w:p w14:paraId="0406F6BB" w14:textId="7148788E" w:rsidR="0047034C" w:rsidRDefault="0044249C" w:rsidP="001901DD">
      <w:pPr>
        <w:pStyle w:val="Heading1"/>
        <w:rPr>
          <w:kern w:val="2"/>
          <w14:ligatures w14:val="standardContextual"/>
        </w:rPr>
      </w:pPr>
      <w:r>
        <w:lastRenderedPageBreak/>
        <w:t>P</w:t>
      </w:r>
      <w:r w:rsidR="0047034C">
        <w:t>aslaugų teikimo aprašymas</w:t>
      </w:r>
    </w:p>
    <w:p w14:paraId="2387680F" w14:textId="6D51A049" w:rsidR="00891391" w:rsidRDefault="00891391" w:rsidP="00891391">
      <w:pPr>
        <w:pStyle w:val="Numeruotassarasas"/>
        <w:rPr>
          <w:lang w:eastAsia="lt-LT"/>
        </w:rPr>
      </w:pPr>
      <w:r w:rsidRPr="00E7189D">
        <w:rPr>
          <w:lang w:eastAsia="lt-LT"/>
        </w:rPr>
        <w:t xml:space="preserve">Visi </w:t>
      </w:r>
      <w:r>
        <w:rPr>
          <w:lang w:eastAsia="lt-LT"/>
        </w:rPr>
        <w:t>P</w:t>
      </w:r>
      <w:r w:rsidRPr="00E7189D">
        <w:rPr>
          <w:lang w:eastAsia="lt-LT"/>
        </w:rPr>
        <w:t xml:space="preserve">aslaugų užsakymai ir su jais susijusios užklausos turi būti registruojami Tiekėjo naudojamoje </w:t>
      </w:r>
      <w:proofErr w:type="spellStart"/>
      <w:r w:rsidRPr="00E7189D">
        <w:rPr>
          <w:lang w:eastAsia="lt-LT"/>
        </w:rPr>
        <w:t>HelpDesk</w:t>
      </w:r>
      <w:proofErr w:type="spellEnd"/>
      <w:r w:rsidRPr="00E7189D">
        <w:rPr>
          <w:lang w:eastAsia="lt-LT"/>
        </w:rPr>
        <w:t xml:space="preserve"> sistemoje. Paslaugų apimtis, apskaita ir atsiskaitymui pripažįstamos tik už tas paslaugas, kurios susijusios su </w:t>
      </w:r>
      <w:proofErr w:type="spellStart"/>
      <w:r w:rsidRPr="00E7189D">
        <w:rPr>
          <w:lang w:eastAsia="lt-LT"/>
        </w:rPr>
        <w:t>HelpDesk</w:t>
      </w:r>
      <w:proofErr w:type="spellEnd"/>
      <w:r w:rsidRPr="00E7189D">
        <w:rPr>
          <w:lang w:eastAsia="lt-LT"/>
        </w:rPr>
        <w:t xml:space="preserve"> sistemoje tinkamai užregistruotais užsakymais ar užklausomis.</w:t>
      </w:r>
    </w:p>
    <w:p w14:paraId="77E82401" w14:textId="77777777" w:rsidR="00891391" w:rsidRPr="00E7189D" w:rsidRDefault="00891391" w:rsidP="00891391">
      <w:pPr>
        <w:pStyle w:val="Numeruotassarasas"/>
        <w:numPr>
          <w:ilvl w:val="0"/>
          <w:numId w:val="0"/>
        </w:numPr>
        <w:ind w:left="284"/>
        <w:rPr>
          <w:lang w:eastAsia="lt-LT"/>
        </w:rPr>
      </w:pPr>
    </w:p>
    <w:p w14:paraId="2AA2FFCF" w14:textId="77777777" w:rsidR="00FE6D59" w:rsidRDefault="00FE6D59" w:rsidP="00801616">
      <w:pPr>
        <w:pStyle w:val="Numeruotassarasas"/>
      </w:pPr>
      <w:r>
        <w:t>Konsultacijų teikimo tvarka:</w:t>
      </w:r>
    </w:p>
    <w:p w14:paraId="4C7510F9" w14:textId="08CB54D9" w:rsidR="00FE6D59" w:rsidRPr="008D42CF" w:rsidRDefault="00FE6D59" w:rsidP="00801616">
      <w:pPr>
        <w:pStyle w:val="Numeruotassarasas"/>
        <w:numPr>
          <w:ilvl w:val="1"/>
          <w:numId w:val="1"/>
        </w:numPr>
        <w:tabs>
          <w:tab w:val="clear" w:pos="851"/>
        </w:tabs>
        <w:ind w:left="0"/>
      </w:pPr>
      <w:r>
        <w:t>Konsultacijos gali būti teikiamos telefonu, telekonferencijos principu arba kontaktiniu būdu atvykstant pas Pirkėją, priklausomai nuo klausimo pobūdžio, skubumo ir šalių suderinto konsultavimo būdo.</w:t>
      </w:r>
    </w:p>
    <w:p w14:paraId="42191007" w14:textId="77777777" w:rsidR="00FE6D59" w:rsidRPr="008D42CF" w:rsidRDefault="00FE6D59" w:rsidP="00801616">
      <w:pPr>
        <w:pStyle w:val="Numeruotassarasas"/>
        <w:numPr>
          <w:ilvl w:val="1"/>
          <w:numId w:val="1"/>
        </w:numPr>
        <w:tabs>
          <w:tab w:val="clear" w:pos="851"/>
        </w:tabs>
        <w:ind w:left="0"/>
      </w:pPr>
      <w:r>
        <w:t>Konsultacijų apskaita turi būti vykdoma ne stambesniu kaip 15 minučių (ketvirčio valandos) tikslumu arba smulkesniu tikslumu, jeigu tai leidžia Tiekėjo naudojama apskaitos sistema ar praktika. Konsultacijų trukmė turi būti fiksuojama pagal faktinį konsultacijų laiką, įskaitant pasirengimą konsultacijai tiek, kiek jis yra tiesiogiai susijęs su konkretaus klausimo nagrinėjimu.</w:t>
      </w:r>
    </w:p>
    <w:p w14:paraId="5688A1C7" w14:textId="77777777" w:rsidR="00FE6D59" w:rsidRPr="008D42CF" w:rsidRDefault="00FE6D59" w:rsidP="00801616">
      <w:pPr>
        <w:pStyle w:val="Numeruotassarasas"/>
        <w:numPr>
          <w:ilvl w:val="1"/>
          <w:numId w:val="1"/>
        </w:numPr>
        <w:tabs>
          <w:tab w:val="clear" w:pos="851"/>
        </w:tabs>
        <w:ind w:left="0"/>
      </w:pPr>
      <w:r>
        <w:t>Tiekėjas turi registruoti konsultacijas taip, kad būtų galima identifikuoti bent konsultacijos datą, konsultacijos gavėją ar iniciatorių, konsultacijos temą, teikimo būdą, trukmę ir konsultaciją suteikusį specialistą. Pirkėjui pareikalavus ši informacija turi būti pateikiama kartu su periodinėmis ataskaitomis ar kitu sutartu būdu.</w:t>
      </w:r>
    </w:p>
    <w:p w14:paraId="5E35EA9C" w14:textId="77777777" w:rsidR="00F027AF" w:rsidRDefault="00F027AF" w:rsidP="00801616">
      <w:pPr>
        <w:pStyle w:val="Numeruotassarasas"/>
        <w:numPr>
          <w:ilvl w:val="1"/>
          <w:numId w:val="1"/>
        </w:numPr>
        <w:ind w:left="0"/>
      </w:pPr>
      <w:r>
        <w:t>Konsultacijos turi būti teikiamos kompetentingų specialistų, turinčių pakankamas žinias apie AVILYS sistemos funkcionalumus, konfigūravimo ir parametrizavimo galimybes bei Pirkėjo naudojamą sistemos aplinką. Teikiamos konsultacijos turi būti orientuotos į praktinį pritaikomumą, mokymų kokybę ir ekspertinių žinių perdavimą, neturi klaidinti Pirkėjo dėl galimų savarankiškai atliekamų veiksmų ribų ar galimo poveikio sistemos stabilumui.</w:t>
      </w:r>
    </w:p>
    <w:p w14:paraId="3D4C59E3" w14:textId="0438BAFD" w:rsidR="00FE6D59" w:rsidRDefault="00FE6D59" w:rsidP="00801616">
      <w:pPr>
        <w:pStyle w:val="Numeruotassarasas"/>
        <w:numPr>
          <w:ilvl w:val="1"/>
          <w:numId w:val="1"/>
        </w:numPr>
        <w:tabs>
          <w:tab w:val="clear" w:pos="851"/>
        </w:tabs>
        <w:ind w:left="0"/>
      </w:pPr>
      <w:r>
        <w:t xml:space="preserve">Jeigu konsultacijos metu paaiškėja, kad Pirkėjo klausimo ar poreikio negalima išspręsti vien konsultavimo būdu ir tam būtini vystymo darbai, Tiekėjas turi apie tai aiškiai informuoti Pirkėją ir nurodyti, kad tolesnis poreikio įgyvendinimas turi būti vykdomas kaip atskiras užsakymas pagal šio dokumento </w:t>
      </w:r>
      <w:r w:rsidR="009A3C56">
        <w:t>3</w:t>
      </w:r>
      <w:r>
        <w:t xml:space="preserve"> punkte nustatytą tvarką.</w:t>
      </w:r>
    </w:p>
    <w:p w14:paraId="51A0CA59" w14:textId="77777777" w:rsidR="00FE6D59" w:rsidRPr="008D42CF" w:rsidRDefault="00FE6D59" w:rsidP="00801616">
      <w:pPr>
        <w:pStyle w:val="Numeruotassarasas"/>
        <w:numPr>
          <w:ilvl w:val="0"/>
          <w:numId w:val="0"/>
        </w:numPr>
        <w:tabs>
          <w:tab w:val="clear" w:pos="851"/>
        </w:tabs>
      </w:pPr>
    </w:p>
    <w:p w14:paraId="18EFEB87" w14:textId="77777777" w:rsidR="008341E0" w:rsidRDefault="00F027AF" w:rsidP="00F0643A">
      <w:pPr>
        <w:pStyle w:val="Numeruotassarasas"/>
      </w:pPr>
      <w:r>
        <w:t xml:space="preserve">Vystymo paslaugos teikiamos pagal Pirkėjo pateikiamus užsakymus. Užsakymas laikomas konkrečiai suformuluotu poreikiu atlikti AVILYS sistemos modifikavimą ar kitus vystymo darbus tokia apimtimi, kurios neįmanoma realizuoti vien esamomis sistemos konfigūravimo, parametrizavimo, funkcionalumų pritaikymo ar konsultavimo priemonėmis. Užsakymų skaičius pirkimo sutarties galiojimo laikotarpiu nėra ribojamas; jie gali būti teikiami ir vykdomi lygiagrečiai, jeigu tai suderinta tarp šalių. </w:t>
      </w:r>
    </w:p>
    <w:p w14:paraId="1F880F66" w14:textId="77777777" w:rsidR="00A92134" w:rsidRPr="001D4DB2" w:rsidRDefault="00A92134" w:rsidP="00A92134">
      <w:pPr>
        <w:pStyle w:val="Numeruotassarasas"/>
        <w:numPr>
          <w:ilvl w:val="1"/>
          <w:numId w:val="1"/>
        </w:numPr>
        <w:ind w:left="0"/>
        <w:rPr>
          <w:kern w:val="2"/>
          <w14:ligatures w14:val="standardContextual"/>
        </w:rPr>
      </w:pPr>
      <w:r>
        <w:t>Vystymo paslaugos turi būti teikiamos esamos dokumentų valdymo sistemos „AVILYS“ architektūros, duomenų modelio ir funkcinių sprendimų rėmuose, išlaikant sistemos vientisumą, integruotą veikimo logiką ir galimybę sistemą toliau modifikuoti bei vystyti.</w:t>
      </w:r>
    </w:p>
    <w:p w14:paraId="41C374A0" w14:textId="77777777" w:rsidR="00A92134" w:rsidRPr="00AB3744" w:rsidRDefault="00A92134" w:rsidP="00A92134">
      <w:pPr>
        <w:pStyle w:val="Numeruotassarasas"/>
        <w:numPr>
          <w:ilvl w:val="1"/>
          <w:numId w:val="1"/>
        </w:numPr>
        <w:ind w:left="0"/>
        <w:rPr>
          <w:kern w:val="2"/>
          <w14:ligatures w14:val="standardContextual"/>
        </w:rPr>
      </w:pPr>
      <w:r>
        <w:t>Tiekėjas vystymo paslaugų teikimo laikotarpiu turi užtikrinti, kad visi kuriami pakeitimai būtų realizuojami kaip AVILYS sistemos vidinių funkcionalumų plėtra ar modifikavimas, nekuriant technologiškai ar funkciškai atskirtų išorinių ar satelitinių sprendinių, jeigu kitaip aiškiai nenustato Pirkėjas.</w:t>
      </w:r>
    </w:p>
    <w:p w14:paraId="264EBA73" w14:textId="77777777" w:rsidR="00A92134" w:rsidRDefault="00A92134" w:rsidP="00AD0F1A">
      <w:pPr>
        <w:pStyle w:val="Numeruotassarasas"/>
        <w:numPr>
          <w:ilvl w:val="0"/>
          <w:numId w:val="0"/>
        </w:numPr>
        <w:ind w:left="284"/>
      </w:pPr>
    </w:p>
    <w:p w14:paraId="7C9EBCEB" w14:textId="033F37A6" w:rsidR="00F027AF" w:rsidRDefault="00AD0F1A" w:rsidP="00F0643A">
      <w:pPr>
        <w:pStyle w:val="Numeruotassarasas"/>
      </w:pPr>
      <w:r>
        <w:t>Vystymo paslaugų u</w:t>
      </w:r>
      <w:r w:rsidR="00F027AF">
        <w:t>žsakymų teikimo ir jų vertinimo tvarka:</w:t>
      </w:r>
    </w:p>
    <w:p w14:paraId="3B645A14" w14:textId="7A7A9EF3" w:rsidR="00871E94" w:rsidRDefault="00871E94" w:rsidP="00D5413A">
      <w:pPr>
        <w:pStyle w:val="Numeruotassarasas"/>
        <w:numPr>
          <w:ilvl w:val="1"/>
          <w:numId w:val="1"/>
        </w:numPr>
        <w:ind w:left="0"/>
      </w:pPr>
      <w:r>
        <w:t xml:space="preserve">Gavęs užsakymą, Tiekėjas </w:t>
      </w:r>
      <w:r w:rsidRPr="00A4535B">
        <w:rPr>
          <w:b/>
          <w:bCs/>
        </w:rPr>
        <w:t>per 1 darbo dieną</w:t>
      </w:r>
      <w:r>
        <w:t xml:space="preserve"> turi patvirtinti užsakymo gavimą ir priėmimą vertinimui. Pirminius preliminarius vertinimus ir siūlymus Tiekėjas turi pateikti per terminą, priklausantį nuo užsakymo apimties, bet ne vėliau kaip </w:t>
      </w:r>
      <w:r w:rsidRPr="00DC5E12">
        <w:rPr>
          <w:b/>
          <w:bCs/>
        </w:rPr>
        <w:t>per 5 darbo dienas</w:t>
      </w:r>
      <w:r>
        <w:t xml:space="preserve"> nuo užsakymo gavimo dienos. Jeigu preliminariai vertinama, kad užsakymo įgyvendinimui gali prireikti daugiau kaip </w:t>
      </w:r>
      <w:r w:rsidR="00571531">
        <w:t>5</w:t>
      </w:r>
      <w:r>
        <w:t xml:space="preserve">0 vystymo valandų, Tiekėjas apie tai informuoja Pirkėją ir tolesnis užsakymo detalizavimas vykdomas pagal 3.2 papunktį. </w:t>
      </w:r>
      <w:r>
        <w:lastRenderedPageBreak/>
        <w:t>Mažesnės apimties užsakymams, kai dėl darbų turinio, apimties ir terminų pakanka aiškaus šalių žodinio suderinimo, detalizavimo dokumentas gali būti nerengiamas.</w:t>
      </w:r>
    </w:p>
    <w:p w14:paraId="59CBA040" w14:textId="69159D54" w:rsidR="008D27FA" w:rsidRDefault="008D27FA" w:rsidP="00D5413A">
      <w:pPr>
        <w:pStyle w:val="Numeruotassarasas"/>
        <w:numPr>
          <w:ilvl w:val="1"/>
          <w:numId w:val="1"/>
        </w:numPr>
        <w:ind w:left="0"/>
      </w:pPr>
      <w:r>
        <w:t xml:space="preserve">Jeigu preliminariai </w:t>
      </w:r>
      <w:r w:rsidR="008C60D1">
        <w:t>įvertinta</w:t>
      </w:r>
      <w:r>
        <w:t>, kad užsakymo įgyvendinimui gali prireikti daugiau kaip 50 vystymo valandų, Tiekėjas atlieka detalesnę analizę ir parengia sprendimo detalizavimo dokumentą. Detalizavimo dokumentas turi būti pateiktas Pirkėjui ne vėliau kaip per 10 darbo dienų nuo užsakymo gavimo dienos, išskyrus atvejus, kai dėl objektyviai didelės užsakymo apimties šalys suderina kitą terminą.</w:t>
      </w:r>
    </w:p>
    <w:p w14:paraId="12E43456" w14:textId="77777777" w:rsidR="00536B09" w:rsidRDefault="00536B09" w:rsidP="00D5413A">
      <w:pPr>
        <w:pStyle w:val="Numeruotassarasas"/>
        <w:numPr>
          <w:ilvl w:val="1"/>
          <w:numId w:val="1"/>
        </w:numPr>
        <w:ind w:left="0"/>
      </w:pPr>
      <w:r>
        <w:t>Analizės metu Tiekėjas turi įvertinti, kaip užsakymas gali būti realizuotas sistemos viduje, nepažeidžiant jau naudojamų funkcionalumų, neardant bendros sistemos struktūros ir neišskaidant sprendimo į atskiras, dubliuojančias ar sunkiai prižiūrimas dalis.</w:t>
      </w:r>
    </w:p>
    <w:p w14:paraId="21009CEC" w14:textId="52723754" w:rsidR="00AB3744" w:rsidRDefault="00AB3744" w:rsidP="00B33579">
      <w:pPr>
        <w:pStyle w:val="Numeruotassarasas"/>
        <w:numPr>
          <w:ilvl w:val="1"/>
          <w:numId w:val="1"/>
        </w:numPr>
        <w:ind w:left="0"/>
      </w:pPr>
      <w:r>
        <w:t xml:space="preserve">Vystymo darbai gali būti pradedami tik po to, kai Pirkėjas įvertina ir patvirtina Tiekėjo pateiktą pasiūlymą bei </w:t>
      </w:r>
      <w:r w:rsidR="00B71283">
        <w:t xml:space="preserve">(kai taikoma) </w:t>
      </w:r>
      <w:r>
        <w:t>sprendimo detalizavimo dokumentą arba kitu sutartu būdu patvirtina konkretų užsakymą.</w:t>
      </w:r>
    </w:p>
    <w:p w14:paraId="5174D7A8" w14:textId="77777777" w:rsidR="00F44A3B" w:rsidRDefault="00F44A3B" w:rsidP="00784D23">
      <w:pPr>
        <w:pStyle w:val="Numeruotassarasas"/>
        <w:numPr>
          <w:ilvl w:val="0"/>
          <w:numId w:val="0"/>
        </w:numPr>
        <w:ind w:firstLine="284"/>
      </w:pPr>
    </w:p>
    <w:p w14:paraId="36632667" w14:textId="77777777" w:rsidR="003C72DC" w:rsidRDefault="002F0588" w:rsidP="00784D23">
      <w:pPr>
        <w:pStyle w:val="Numeruotassarasas"/>
      </w:pPr>
      <w:r>
        <w:t xml:space="preserve">Reikalavimai pakeitimų diegimui </w:t>
      </w:r>
    </w:p>
    <w:p w14:paraId="12EDF149" w14:textId="77777777" w:rsidR="00DA3008" w:rsidRPr="00AB3744" w:rsidRDefault="00DA3008" w:rsidP="00784D23">
      <w:pPr>
        <w:pStyle w:val="Numeruotassarasas"/>
        <w:numPr>
          <w:ilvl w:val="1"/>
          <w:numId w:val="1"/>
        </w:numPr>
        <w:ind w:left="0"/>
        <w:rPr>
          <w:kern w:val="2"/>
          <w14:ligatures w14:val="standardContextual"/>
        </w:rPr>
      </w:pPr>
      <w:r>
        <w:t>Visi vystymo paslaugų metu sukurti pakeitimai prieš diegimą į gamybinę aplinką turi būti ištestuoti Tiekėjo vystymo ar testavimo aplinkoje. Į gamybinę aplinką gali būti diegiami tik ištestuoti ir su Pirkėju suderinti sprendimai.</w:t>
      </w:r>
    </w:p>
    <w:p w14:paraId="7068566E" w14:textId="29AB9440" w:rsidR="00AB3744" w:rsidRDefault="00AB3744" w:rsidP="00784D23">
      <w:pPr>
        <w:pStyle w:val="Numeruotassarasas"/>
        <w:numPr>
          <w:ilvl w:val="1"/>
          <w:numId w:val="1"/>
        </w:numPr>
        <w:ind w:left="0"/>
      </w:pPr>
      <w:r>
        <w:t>Diegimo į gamybinę aplinką darbai turi būti atliekami suderintu laiku ir tvarka, siekiant kuo mažesnio poveikio Pirkėjo veiklai. Tiekėjas neturi teisės savavališkai atlikti diegimų ar konfigūravimo darbų gamybinėje aplinkoje.</w:t>
      </w:r>
    </w:p>
    <w:p w14:paraId="39624DB5" w14:textId="78429673" w:rsidR="001D4DB2" w:rsidRDefault="001D4DB2" w:rsidP="00784D23">
      <w:pPr>
        <w:pStyle w:val="Numeruotassarasas"/>
        <w:numPr>
          <w:ilvl w:val="1"/>
          <w:numId w:val="1"/>
        </w:numPr>
        <w:ind w:left="0"/>
      </w:pPr>
      <w:r>
        <w:t>Po vystymo sprendimo įgyvendinimo Tiekėjas turi pateikti atnaujintą naudotojo ir, kai</w:t>
      </w:r>
      <w:r w:rsidR="00332B30">
        <w:t xml:space="preserve"> pokyčiai įtakoja, </w:t>
      </w:r>
      <w:r>
        <w:t>administravimo dokumentaciją, taip pat pakeitimų aprašymą, pakankamą sprendimo eksploatavimui, testavimui ir tolesnei priežiūrai.</w:t>
      </w:r>
    </w:p>
    <w:p w14:paraId="3199AA1D" w14:textId="77777777" w:rsidR="00AB3744" w:rsidRDefault="00AB3744" w:rsidP="00784D23">
      <w:pPr>
        <w:pStyle w:val="Numeruotassarasas"/>
        <w:numPr>
          <w:ilvl w:val="1"/>
          <w:numId w:val="1"/>
        </w:numPr>
        <w:ind w:left="0"/>
      </w:pPr>
      <w:r>
        <w:t>Jeigu dėl įdiegtų pakeitimų pasikeičia naudotojų darbo eiga ar sistemos naudojimo scenarijai, Tiekėjas turi apmokyti Pirkėjo paskirtus darbuotojus arba kitu suderintu būdu pristatyti įdiegtų pakeitimų naudojimą.</w:t>
      </w:r>
    </w:p>
    <w:p w14:paraId="70170A9A" w14:textId="77777777" w:rsidR="00B33579" w:rsidRDefault="00B33579" w:rsidP="009A6E3B">
      <w:pPr>
        <w:pStyle w:val="Numeruotassarasas"/>
        <w:numPr>
          <w:ilvl w:val="0"/>
          <w:numId w:val="0"/>
        </w:numPr>
        <w:ind w:firstLine="284"/>
      </w:pPr>
    </w:p>
    <w:p w14:paraId="69942944" w14:textId="77777777" w:rsidR="00462B91" w:rsidRDefault="00462B91" w:rsidP="00462B91">
      <w:pPr>
        <w:pStyle w:val="Numeruotassarasas"/>
        <w:numPr>
          <w:ilvl w:val="0"/>
          <w:numId w:val="0"/>
        </w:numPr>
        <w:ind w:firstLine="284"/>
      </w:pPr>
    </w:p>
    <w:p w14:paraId="2B1CB250" w14:textId="77777777" w:rsidR="00205E64" w:rsidRDefault="00205E64" w:rsidP="00205E64">
      <w:pPr>
        <w:pStyle w:val="Heading1"/>
      </w:pPr>
      <w:r>
        <w:t>Kibernetinio saugumo reikalavimai</w:t>
      </w:r>
    </w:p>
    <w:p w14:paraId="1CF494DB" w14:textId="77777777" w:rsidR="00963D4E" w:rsidRDefault="00963D4E" w:rsidP="00963D4E">
      <w:pPr>
        <w:pStyle w:val="Numeruotassarasas"/>
      </w:pPr>
      <w:r w:rsidRPr="00205E64">
        <w:t>Tiekėj</w:t>
      </w:r>
      <w:r>
        <w:t>ui teikiant Paslaugas ir naudojantis prieiga prie Pirkėjo informacijos, dokumentų, duomenų ar informacinių sistemų</w:t>
      </w:r>
      <w:r w:rsidRPr="00205E64">
        <w:t xml:space="preserve">, </w:t>
      </w:r>
      <w:r>
        <w:t xml:space="preserve">taikomi šie </w:t>
      </w:r>
      <w:r w:rsidRPr="00205E64">
        <w:t>kibernetinio saugumo reikalavim</w:t>
      </w:r>
      <w:r>
        <w:t>ai</w:t>
      </w:r>
      <w:r w:rsidRPr="00205E64">
        <w:t>:</w:t>
      </w:r>
    </w:p>
    <w:p w14:paraId="02C435A1" w14:textId="77777777" w:rsidR="00205E64" w:rsidRPr="00205E64" w:rsidRDefault="00205E64" w:rsidP="0014347F">
      <w:pPr>
        <w:pStyle w:val="Numeruotassarasas"/>
        <w:numPr>
          <w:ilvl w:val="1"/>
          <w:numId w:val="1"/>
        </w:numPr>
        <w:ind w:left="0"/>
      </w:pPr>
      <w:r w:rsidRPr="00205E64">
        <w:t>Jeigu Tiekėjui bus suteikiama nuotolinė prieiga prie Pirkėjo tinklų ir informacinių sistemų, ji bus vykdoma tik naudojant VPN technologiją, tik iš anksto suderintam laikotarpiui, o visi prisijungimai ir veiksmai bus registruojami žurnaliniuose įrašuose.</w:t>
      </w:r>
    </w:p>
    <w:p w14:paraId="3C4A0169" w14:textId="77777777" w:rsidR="00205E64" w:rsidRPr="00205E64" w:rsidRDefault="00205E64" w:rsidP="007F2BAB">
      <w:pPr>
        <w:pStyle w:val="Numeruotassarasas"/>
        <w:numPr>
          <w:ilvl w:val="1"/>
          <w:numId w:val="1"/>
        </w:numPr>
        <w:ind w:left="0"/>
      </w:pPr>
      <w:r w:rsidRPr="00205E64">
        <w:t>Jeigu paslaugų teikimui pasitelkiami subtiekėjai ar subrangovai, jiems taikomi ne mažesni kibernetinio saugumo, konfidencialumo, duomenų apsaugos ir atsakomybės reikalavimai negu pagrindiniam Tiekėjui. Tiekėjas išlieka visiškai atsakingas už subtiekėjų veiksmus ir jų atitiktį šios techninės specifikacijos reikalavimams.</w:t>
      </w:r>
    </w:p>
    <w:p w14:paraId="52047BBD" w14:textId="75C18199" w:rsidR="0057572D" w:rsidRPr="0057572D" w:rsidRDefault="0057572D" w:rsidP="007F2BAB">
      <w:pPr>
        <w:pStyle w:val="Numeruotassarasas"/>
        <w:numPr>
          <w:ilvl w:val="1"/>
          <w:numId w:val="1"/>
        </w:numPr>
        <w:tabs>
          <w:tab w:val="clear" w:pos="851"/>
        </w:tabs>
        <w:ind w:left="0"/>
      </w:pPr>
      <w:r>
        <w:t>Visi Tiekėjo darbuotojai, atstovai, subtiekėjai ar kiti pasitelkti asmenys, kuriems Paslaugų teikimo metu gali būti suteikiama prieiga prie Pirkėjo informacijos, informacinių sistemų, dokumentų ar kitų duomenų, iki Paslaugų teikimo pradžios turi būti pasirašę konfidencialumo pasižadėjimus. Tiekėjas privalo užtikrinti, kad šie asmenys būtų tinkamai supažindinti su konfidencialumo, duomenų apsaugos ir informacijos saugumo reikalavimais bei jų laikytųsi visą Paslaugų teikimo laikotarpį.</w:t>
      </w:r>
    </w:p>
    <w:p w14:paraId="300C2540" w14:textId="7FDC0AEC" w:rsidR="00963D4E" w:rsidRDefault="00963D4E" w:rsidP="00963D4E">
      <w:pPr>
        <w:pStyle w:val="Numeruotassarasas"/>
      </w:pPr>
      <w:r>
        <w:t xml:space="preserve">Tiekėjas savo veikloje, infrastruktūroje ir valdomoje įrangoje privalo užtikrinti tokį kibernetinio saugumo lygį, kuris nekeltų rizikos Pirkėjo informacinėms sistemoms, duomenims ir paslaugų tęstinumui. </w:t>
      </w:r>
      <w:r>
        <w:lastRenderedPageBreak/>
        <w:t xml:space="preserve">Tiekėjas turi taikyti ne mažiau kaip šias technines ir organizacines priemones savo infrastruktūroje ir valdomoje </w:t>
      </w:r>
      <w:r w:rsidRPr="00F93FF3">
        <w:rPr>
          <w:u w:val="single"/>
        </w:rPr>
        <w:t>įrangoje, kuri susijusi su Pirkėjui teikiamomis paslaugomis, kuriama, modifikuojama programine įranga ar Pirkėjo duomenimis</w:t>
      </w:r>
      <w:r>
        <w:t>:</w:t>
      </w:r>
    </w:p>
    <w:p w14:paraId="6A6AB2A2" w14:textId="77777777" w:rsidR="00205E64" w:rsidRDefault="00205E64" w:rsidP="0014347F">
      <w:pPr>
        <w:pStyle w:val="Numeruotassarasas"/>
        <w:numPr>
          <w:ilvl w:val="1"/>
          <w:numId w:val="1"/>
        </w:numPr>
        <w:ind w:left="0"/>
        <w:rPr>
          <w:lang w:eastAsia="lt-LT"/>
        </w:rPr>
      </w:pPr>
      <w:r>
        <w:t>Tiekėjas privalo užtikrinti savo vidinių darbuotojų saugų prieigų valdymą: prieigos turi būti suteikiamos tik pagal būtinumą žinoti ir tik tiek, kiek reikia paslaugoms teikti, kiekvienam naudotojui turi būti naudojamas individualus prisijungimo identifikatorius.</w:t>
      </w:r>
    </w:p>
    <w:p w14:paraId="1A53E36B" w14:textId="667603CF" w:rsidR="00205E64" w:rsidRDefault="00205E64" w:rsidP="0014347F">
      <w:pPr>
        <w:pStyle w:val="Numeruotassarasas"/>
        <w:numPr>
          <w:ilvl w:val="1"/>
          <w:numId w:val="1"/>
        </w:numPr>
        <w:ind w:left="0"/>
        <w:rPr>
          <w:lang w:eastAsia="lt-LT"/>
        </w:rPr>
      </w:pPr>
      <w:r>
        <w:t>Tiekėjas privalo užtikrinti saugos įvykių ir veiklos žurnalų kaupimą, jų vientisumą, konfidencialumą ir prieinamumą pagal pareikalavimą. Žurnalai turi būti saugomi ne trumpiau kaip 180 dienų.</w:t>
      </w:r>
    </w:p>
    <w:p w14:paraId="11F4AB0E" w14:textId="77777777" w:rsidR="00EC1154" w:rsidRDefault="00EC1154" w:rsidP="0014347F">
      <w:pPr>
        <w:pStyle w:val="Numeruotassarasas"/>
        <w:numPr>
          <w:ilvl w:val="1"/>
          <w:numId w:val="1"/>
        </w:numPr>
        <w:ind w:left="0"/>
        <w:rPr>
          <w:lang w:eastAsia="lt-LT"/>
        </w:rPr>
      </w:pPr>
      <w:r w:rsidRPr="00EC1154">
        <w:t>Tiekėjas privalo užtikrinti pažeidžiamumų valdymą savo infrastruktūroje ir valdomoje įrangoje, susijusioje su Pirkėjui teikiamomis paslaugomis, identifikuoti ir vertinti pažeidžiamumus bei laiku taikyti jų šalinimo ar rizikos mažinimo priemones, kad nebūtų keliama rizika Pirkėjo informacinėms sistemoms, duomenims ir paslaugų tęstinumui</w:t>
      </w:r>
    </w:p>
    <w:p w14:paraId="02351366" w14:textId="27DD370E" w:rsidR="00951FA4" w:rsidRPr="00951FA4" w:rsidRDefault="00951FA4" w:rsidP="00951FA4">
      <w:pPr>
        <w:pStyle w:val="Numeruotassarasas"/>
        <w:numPr>
          <w:ilvl w:val="1"/>
          <w:numId w:val="1"/>
        </w:numPr>
        <w:tabs>
          <w:tab w:val="clear" w:pos="851"/>
        </w:tabs>
        <w:ind w:left="0"/>
        <w:rPr>
          <w:lang w:eastAsia="lt-LT"/>
        </w:rPr>
      </w:pPr>
      <w:r>
        <w:t xml:space="preserve">Tiekėjas privalo ne vėliau kaip per 2 valandas informuoti Pirkėją apie kritinį ar svarbų saugumo incidentą, kuris gali turėti įtakos </w:t>
      </w:r>
      <w:r w:rsidR="00721A62">
        <w:t>Pirkėjui teikiamomis paslaugomis</w:t>
      </w:r>
      <w:r w:rsidR="00571FE6">
        <w:t>, jų</w:t>
      </w:r>
      <w:r w:rsidR="00721A62">
        <w:t xml:space="preserve"> </w:t>
      </w:r>
      <w:r>
        <w:t>saugumui ar prieinamumui, Pirkėjo duomenų konfidencialumui, vientisumui ar prieinamumui, o per 24 valandas pateikti pradinę incidento ataskaitą ir vėliau teikti informaciją iki incidento uždarymo.</w:t>
      </w:r>
    </w:p>
    <w:p w14:paraId="4EE8D611" w14:textId="30147DCB" w:rsidR="00205E64" w:rsidRDefault="00205E64" w:rsidP="0014347F">
      <w:pPr>
        <w:pStyle w:val="Numeruotassarasas"/>
        <w:numPr>
          <w:ilvl w:val="1"/>
          <w:numId w:val="1"/>
        </w:numPr>
        <w:ind w:left="0"/>
        <w:rPr>
          <w:lang w:eastAsia="lt-LT"/>
        </w:rPr>
      </w:pPr>
      <w:r>
        <w:t xml:space="preserve">Tiekėjas, Pirkėjui pagrįstai pareikalavus, privalo sudaryti sąlygas Pirkėjui ar jo įgaliotiems asmenims atlikti Tiekėjo </w:t>
      </w:r>
      <w:r w:rsidR="00EA5F5A">
        <w:t xml:space="preserve">infrastruktūros, susijusios su Pirkėjui </w:t>
      </w:r>
      <w:r w:rsidR="00594D74">
        <w:t>teikiamomis</w:t>
      </w:r>
      <w:r w:rsidR="00EA5F5A">
        <w:t xml:space="preserve"> paslaugomis ir prieigos prie Pirkėjo infrastruktūros</w:t>
      </w:r>
      <w:r w:rsidR="00594D74">
        <w:t xml:space="preserve"> priemonėmis,</w:t>
      </w:r>
      <w:r>
        <w:t xml:space="preserve"> kibernetinio saugumo patikrinimus, rizikos vertinimą ar kitus pagrįstus audito veiksmus, susijusius su šios specifikacijos ir sutarties reikalavimų laikymusi, bei neatlygintinai pateikti tam reikalingą informaciją ir dokumentus.</w:t>
      </w:r>
    </w:p>
    <w:p w14:paraId="38BAB34B" w14:textId="77777777" w:rsidR="0044249C" w:rsidRDefault="0044249C" w:rsidP="0014347F">
      <w:pPr>
        <w:pStyle w:val="Numeruotassarasas"/>
        <w:numPr>
          <w:ilvl w:val="0"/>
          <w:numId w:val="0"/>
        </w:numPr>
        <w:ind w:firstLine="284"/>
      </w:pPr>
    </w:p>
    <w:p w14:paraId="7F5E4E02" w14:textId="721CD47B" w:rsidR="0047034C" w:rsidRDefault="0047034C" w:rsidP="001901DD">
      <w:pPr>
        <w:pStyle w:val="Heading1"/>
        <w:rPr>
          <w:kern w:val="2"/>
          <w14:ligatures w14:val="standardContextual"/>
        </w:rPr>
      </w:pPr>
      <w:r>
        <w:t>Pavyzdiniai planuojamų vystymo užsakymo darbų aprašymai</w:t>
      </w:r>
    </w:p>
    <w:p w14:paraId="4FDBC5B1" w14:textId="77777777" w:rsidR="002E11E2" w:rsidRPr="008E4090" w:rsidRDefault="002E11E2" w:rsidP="002E11E2">
      <w:pPr>
        <w:pStyle w:val="Numeruotassarasas"/>
      </w:pPr>
      <w:r>
        <w:t>Šiame skyriuje pateikiami orientaciniai pavyzdžiai, atskleidžiantys, kokio pobūdžio vystymo poreikiai gali būti teikiami Tiekėjui ir kokių rezultatų iš jo tikimasi teikiant AVILYS vystymo paslaugas.</w:t>
      </w:r>
    </w:p>
    <w:p w14:paraId="525381AF" w14:textId="77777777" w:rsidR="00985E49" w:rsidRPr="002F3BE9" w:rsidRDefault="00985E49" w:rsidP="002F3BE9">
      <w:pPr>
        <w:pStyle w:val="Numeruotassarasas"/>
        <w:rPr>
          <w:b/>
          <w:bCs/>
        </w:rPr>
      </w:pPr>
      <w:r w:rsidRPr="002F3BE9">
        <w:rPr>
          <w:b/>
          <w:bCs/>
        </w:rPr>
        <w:t>Tvirtinimo proceso pristabdymas papildomam derinimui</w:t>
      </w:r>
    </w:p>
    <w:p w14:paraId="20A014E8" w14:textId="731084C1" w:rsidR="002F3BE9" w:rsidRPr="002F3BE9" w:rsidRDefault="005F62BE" w:rsidP="002F3BE9">
      <w:pPr>
        <w:pStyle w:val="Numeruotassarasas"/>
        <w:numPr>
          <w:ilvl w:val="1"/>
          <w:numId w:val="1"/>
        </w:numPr>
      </w:pPr>
      <w:r>
        <w:t xml:space="preserve">Poreikis pakeisti </w:t>
      </w:r>
      <w:r w:rsidR="00D67517">
        <w:t xml:space="preserve">esamą tvirtinimo seką, įtraukiant papildomą funkcinę galimybę – pristabdyti ir/ar įtarpti </w:t>
      </w:r>
      <w:r w:rsidR="003048AD">
        <w:t>papildomą derinimą.</w:t>
      </w:r>
    </w:p>
    <w:p w14:paraId="68A30491" w14:textId="2B9224F2" w:rsidR="00985E49" w:rsidRPr="002F3BE9" w:rsidRDefault="00985E49" w:rsidP="002F3BE9">
      <w:pPr>
        <w:pStyle w:val="Numeruotassarasas"/>
        <w:numPr>
          <w:ilvl w:val="1"/>
          <w:numId w:val="1"/>
        </w:numPr>
      </w:pPr>
      <w:r w:rsidRPr="002F3BE9">
        <w:t>Tvirtinimo žingsnyje turi būti įdiegtas funkcionalumas, leidžiantis pristabdyti tvirtinimo veiksmą iki papildomo derinimo atlikimo.</w:t>
      </w:r>
    </w:p>
    <w:p w14:paraId="50F32164" w14:textId="77777777" w:rsidR="00985E49" w:rsidRPr="002F3BE9" w:rsidRDefault="00985E49" w:rsidP="002F3BE9">
      <w:pPr>
        <w:pStyle w:val="Numeruotassarasas"/>
        <w:numPr>
          <w:ilvl w:val="1"/>
          <w:numId w:val="1"/>
        </w:numPr>
      </w:pPr>
      <w:r w:rsidRPr="002F3BE9">
        <w:t>Tvirtintojas turi turėti galimybę paskirti papildomą arba tą patį derintoją.</w:t>
      </w:r>
    </w:p>
    <w:p w14:paraId="1A54D6B1" w14:textId="77777777" w:rsidR="00985E49" w:rsidRPr="002F3BE9" w:rsidRDefault="00985E49" w:rsidP="002F3BE9">
      <w:pPr>
        <w:pStyle w:val="Numeruotassarasas"/>
        <w:numPr>
          <w:ilvl w:val="1"/>
          <w:numId w:val="1"/>
        </w:numPr>
      </w:pPr>
      <w:r w:rsidRPr="002F3BE9">
        <w:t>Paskyrus papildomą arba tą patį derintoją, tvirtinimo procesas turi būti sustabdomas ir negalėti tęstis tol, kol paskirtas derintojas nepateikia pastabos (komentaro).</w:t>
      </w:r>
    </w:p>
    <w:p w14:paraId="43BD0437" w14:textId="77777777" w:rsidR="00985E49" w:rsidRPr="002F3BE9" w:rsidRDefault="00985E49" w:rsidP="002F3BE9">
      <w:pPr>
        <w:pStyle w:val="Numeruotassarasas"/>
        <w:numPr>
          <w:ilvl w:val="1"/>
          <w:numId w:val="1"/>
        </w:numPr>
      </w:pPr>
      <w:r w:rsidRPr="002F3BE9">
        <w:t>Tik po pastabos pateikimo tvirtintojas turi galėti tęsti tvirtinimo veiksmą.</w:t>
      </w:r>
    </w:p>
    <w:p w14:paraId="4557897F" w14:textId="77777777" w:rsidR="00985E49" w:rsidRPr="002F3BE9" w:rsidRDefault="00985E49" w:rsidP="002F3BE9">
      <w:pPr>
        <w:pStyle w:val="Numeruotassarasas"/>
        <w:numPr>
          <w:ilvl w:val="1"/>
          <w:numId w:val="1"/>
        </w:numPr>
      </w:pPr>
      <w:r w:rsidRPr="002F3BE9">
        <w:t>Funkcionalumas turi būti realizuotas pagal analogišką principą, kuris jau taikomas AVILYS derinimo žingsnyje, tačiau tvirtinimo etape jis turi veikti ne kaip atmetimas, o kaip tvirtinimo pristabdymas.</w:t>
      </w:r>
    </w:p>
    <w:p w14:paraId="297AB4AF" w14:textId="77777777" w:rsidR="00BA5DDC" w:rsidRPr="00BA5DDC" w:rsidRDefault="00BA5DDC" w:rsidP="00BA5DDC">
      <w:pPr>
        <w:pStyle w:val="Numeruotassarasas"/>
        <w:rPr>
          <w:b/>
          <w:bCs/>
        </w:rPr>
      </w:pPr>
      <w:r w:rsidRPr="00BA5DDC">
        <w:rPr>
          <w:b/>
          <w:bCs/>
        </w:rPr>
        <w:t>Organizacinės struktūros importo konfliktų mažinimas</w:t>
      </w:r>
    </w:p>
    <w:p w14:paraId="63726128" w14:textId="77777777" w:rsidR="00BA5DDC" w:rsidRPr="00BA5DDC" w:rsidRDefault="00BA5DDC" w:rsidP="00BA5DDC">
      <w:pPr>
        <w:pStyle w:val="Numeruotassarasas"/>
        <w:numPr>
          <w:ilvl w:val="1"/>
          <w:numId w:val="1"/>
        </w:numPr>
      </w:pPr>
      <w:r w:rsidRPr="00BA5DDC">
        <w:t>Etato ID pasikeitimas neturi būti traktuojamas kaip konfliktas, o darbuotojo užduotys turi būti perkeliamos naujam jo etatui.</w:t>
      </w:r>
    </w:p>
    <w:p w14:paraId="36063597" w14:textId="77777777" w:rsidR="00BA5DDC" w:rsidRPr="00BA5DDC" w:rsidRDefault="00BA5DDC" w:rsidP="00BA5DDC">
      <w:pPr>
        <w:pStyle w:val="Numeruotassarasas"/>
        <w:numPr>
          <w:ilvl w:val="1"/>
          <w:numId w:val="1"/>
        </w:numPr>
      </w:pPr>
      <w:r w:rsidRPr="00BA5DDC">
        <w:t>Administratoriui turi būti suteikta galimybė, kuriant perdavimo aprašus, pažymėti reikiamus arba visus sąrašus ir vienu veiksmu suformuoti perdavimo aprašus visiems pažymėtiems įrašams.</w:t>
      </w:r>
    </w:p>
    <w:p w14:paraId="2742B793" w14:textId="77777777" w:rsidR="00BA5DDC" w:rsidRPr="00BA5DDC" w:rsidRDefault="00BA5DDC" w:rsidP="00BA5DDC">
      <w:pPr>
        <w:pStyle w:val="Numeruotassarasas"/>
        <w:numPr>
          <w:ilvl w:val="1"/>
          <w:numId w:val="1"/>
        </w:numPr>
      </w:pPr>
      <w:r w:rsidRPr="00BA5DDC">
        <w:t>Bendrojo sąrašo lange turi būti aiškiai matoma, kuriems etatams perdavimo aprašai jau suformuoti, o kuriems dar ne.</w:t>
      </w:r>
    </w:p>
    <w:p w14:paraId="45895473" w14:textId="77777777" w:rsidR="00BA5DDC" w:rsidRPr="00BA5DDC" w:rsidRDefault="00BA5DDC" w:rsidP="00BA5DDC">
      <w:pPr>
        <w:pStyle w:val="Numeruotassarasas"/>
        <w:numPr>
          <w:ilvl w:val="1"/>
          <w:numId w:val="1"/>
        </w:numPr>
      </w:pPr>
      <w:r w:rsidRPr="00BA5DDC">
        <w:lastRenderedPageBreak/>
        <w:t>Į DVS AVILYS turi būti įkeliami visi nauji darbuotojai, nepriklausomai nuo to, ar atleidžiamų darbuotojų sąraše yra neišspręstų konfliktų.</w:t>
      </w:r>
    </w:p>
    <w:p w14:paraId="407995A5" w14:textId="77777777" w:rsidR="00BA5DDC" w:rsidRPr="00BA5DDC" w:rsidRDefault="00BA5DDC" w:rsidP="00BA5DDC">
      <w:pPr>
        <w:pStyle w:val="Numeruotassarasas"/>
        <w:numPr>
          <w:ilvl w:val="1"/>
          <w:numId w:val="1"/>
        </w:numPr>
      </w:pPr>
      <w:r w:rsidRPr="00BA5DDC">
        <w:t>Į konfliktų sąrašą neturi būti traukiami atleidžiami darbuotojai, kuriems sistemoje yra tik tokio pobūdžio užduotys kaip „Susipažinti“, „Užregistruotas dokumentas“, „Po teigiamo derinimo“, „Po teigiamo pasirašymo“ ar panašios būsenos.</w:t>
      </w:r>
    </w:p>
    <w:p w14:paraId="0E16ADA2" w14:textId="77777777" w:rsidR="00AC2671" w:rsidRPr="00AC2671" w:rsidRDefault="00AC2671" w:rsidP="00AC2671">
      <w:pPr>
        <w:pStyle w:val="Numeruotassarasas"/>
        <w:rPr>
          <w:b/>
          <w:bCs/>
        </w:rPr>
      </w:pPr>
      <w:r w:rsidRPr="00AC2671">
        <w:rPr>
          <w:b/>
          <w:bCs/>
        </w:rPr>
        <w:t>Pranešimų siuntimo derinimas su prieigos teisėmis</w:t>
      </w:r>
    </w:p>
    <w:p w14:paraId="170FE457" w14:textId="77777777" w:rsidR="00AC2671" w:rsidRPr="00AC2671" w:rsidRDefault="00AC2671" w:rsidP="00AC2671">
      <w:pPr>
        <w:pStyle w:val="Numeruotassarasas"/>
        <w:numPr>
          <w:ilvl w:val="1"/>
          <w:numId w:val="1"/>
        </w:numPr>
      </w:pPr>
      <w:r w:rsidRPr="00AC2671">
        <w:t>Kai AVILYS sistemoje užduotis suformuojama atostogaujančiam asmeniui, tačiau ne pavaduojančiu režimu, pranešimas el. paštu apie tokią užduotį neturi būti siunčiamas pavaduojančiam asmeniui.</w:t>
      </w:r>
    </w:p>
    <w:p w14:paraId="57B791D4" w14:textId="77777777" w:rsidR="00AC2671" w:rsidRPr="00AC2671" w:rsidRDefault="00AC2671" w:rsidP="00AC2671">
      <w:pPr>
        <w:pStyle w:val="Numeruotassarasas"/>
        <w:numPr>
          <w:ilvl w:val="1"/>
          <w:numId w:val="1"/>
        </w:numPr>
      </w:pPr>
      <w:r w:rsidRPr="00AC2671">
        <w:t xml:space="preserve">Jeigu užduotis priskiriama naudotojui, kuriam nustatytas „atostogaujančio“ statusas, sistema neturi siųsti pranešimo pavaduojančiam asmeniui, jei nėra aiškiai pasirinkta </w:t>
      </w:r>
      <w:proofErr w:type="spellStart"/>
      <w:r w:rsidRPr="00AC2671">
        <w:t>pavaduojavimo</w:t>
      </w:r>
      <w:proofErr w:type="spellEnd"/>
      <w:r w:rsidRPr="00AC2671">
        <w:t xml:space="preserve"> funkcija ir nesuteiktos atitinkamos prieigos teisės.</w:t>
      </w:r>
    </w:p>
    <w:p w14:paraId="38626302" w14:textId="77777777" w:rsidR="00AC2671" w:rsidRPr="00AC2671" w:rsidRDefault="00AC2671" w:rsidP="00AC2671">
      <w:pPr>
        <w:pStyle w:val="Numeruotassarasas"/>
        <w:numPr>
          <w:ilvl w:val="1"/>
          <w:numId w:val="1"/>
        </w:numPr>
      </w:pPr>
      <w:r w:rsidRPr="00AC2671">
        <w:t>Pakeitimu turi būti užtikrinamas pranešimų siuntimo nuoseklumas su naudotojų teisėmis, išvengiant klaidinančių pranešimų ir galimų informacijos saugos pažeidimų.</w:t>
      </w:r>
    </w:p>
    <w:p w14:paraId="4A42ACF8" w14:textId="73A7616B" w:rsidR="00985E49" w:rsidRPr="00BA5DDC" w:rsidRDefault="00CB0A05" w:rsidP="00BA5DDC">
      <w:pPr>
        <w:pStyle w:val="Numeruotassarasas"/>
        <w:rPr>
          <w:b/>
          <w:bCs/>
        </w:rPr>
      </w:pPr>
      <w:r w:rsidRPr="00BA5DDC">
        <w:rPr>
          <w:b/>
          <w:bCs/>
        </w:rPr>
        <w:t xml:space="preserve">Papildomi panašūs </w:t>
      </w:r>
      <w:r w:rsidR="00BA5DDC">
        <w:rPr>
          <w:b/>
          <w:bCs/>
        </w:rPr>
        <w:t xml:space="preserve">ar mažesnės apimties </w:t>
      </w:r>
      <w:r w:rsidRPr="00BA5DDC">
        <w:rPr>
          <w:b/>
          <w:bCs/>
        </w:rPr>
        <w:t>poreikiai</w:t>
      </w:r>
    </w:p>
    <w:p w14:paraId="7AF28C25" w14:textId="313030A0" w:rsidR="00980598" w:rsidRDefault="00985E49" w:rsidP="00BA5DDC">
      <w:pPr>
        <w:pStyle w:val="Numeruotassarasas"/>
        <w:numPr>
          <w:ilvl w:val="1"/>
          <w:numId w:val="1"/>
        </w:numPr>
      </w:pPr>
      <w:r>
        <w:t>Turi būti teikiami asmeniniai mokymai administratoriams</w:t>
      </w:r>
    </w:p>
    <w:p w14:paraId="58AEA328" w14:textId="065934DE" w:rsidR="00980598" w:rsidRDefault="00980598" w:rsidP="00BA5DDC">
      <w:pPr>
        <w:pStyle w:val="Numeruotassarasas"/>
        <w:numPr>
          <w:ilvl w:val="1"/>
          <w:numId w:val="1"/>
        </w:numPr>
      </w:pPr>
      <w:r>
        <w:t>Ataskaitų modifikavimas. Pvz.: a</w:t>
      </w:r>
      <w:r>
        <w:t>taskaita „Dokumentų ir dokumentų projektų susipažinimų ataskaita“ turi būti formuojama taip, kad kiekvienam darbuotojui būtų pateikiami tik tie duomenys, kuriems jis turi suteiktas prieigos teises.</w:t>
      </w:r>
    </w:p>
    <w:p w14:paraId="646B251A" w14:textId="4199818B" w:rsidR="00421ABC" w:rsidRPr="00421ABC" w:rsidRDefault="00421ABC" w:rsidP="00BA5DDC">
      <w:pPr>
        <w:pStyle w:val="Numeruotassarasas"/>
        <w:numPr>
          <w:ilvl w:val="1"/>
          <w:numId w:val="1"/>
        </w:numPr>
      </w:pPr>
      <w:r w:rsidRPr="00421ABC">
        <w:t>Kelių administratorių priskyrimas dokumentų rinkiniui</w:t>
      </w:r>
      <w:r>
        <w:t>.</w:t>
      </w:r>
    </w:p>
    <w:p w14:paraId="62276BE4" w14:textId="472FFF25" w:rsidR="002C751A" w:rsidRPr="002C751A" w:rsidRDefault="002C751A" w:rsidP="00BA5DDC">
      <w:pPr>
        <w:pStyle w:val="Numeruotassarasas"/>
        <w:numPr>
          <w:ilvl w:val="1"/>
          <w:numId w:val="1"/>
        </w:numPr>
      </w:pPr>
      <w:r w:rsidRPr="002C751A">
        <w:t>Lauko „Byla“ perkėlimas į atsakymo šabloną</w:t>
      </w:r>
      <w:r>
        <w:t>.</w:t>
      </w:r>
    </w:p>
    <w:p w14:paraId="7D554678" w14:textId="71634198" w:rsidR="002C751A" w:rsidRDefault="002C751A" w:rsidP="00BA5DDC">
      <w:pPr>
        <w:pStyle w:val="Numeruotassarasas"/>
        <w:numPr>
          <w:ilvl w:val="1"/>
          <w:numId w:val="1"/>
        </w:numPr>
      </w:pPr>
      <w:r w:rsidRPr="002C751A">
        <w:t>Registrų pasirinkimo išplėtimas dokumentų registravimui per integracijas</w:t>
      </w:r>
      <w:r w:rsidR="00010C10">
        <w:t>.</w:t>
      </w:r>
    </w:p>
    <w:p w14:paraId="6C97DC2A" w14:textId="0B60364C" w:rsidR="00AC2671" w:rsidRDefault="00AC2671" w:rsidP="00BA5DDC">
      <w:pPr>
        <w:pStyle w:val="Numeruotassarasas"/>
        <w:numPr>
          <w:ilvl w:val="1"/>
          <w:numId w:val="1"/>
        </w:numPr>
      </w:pPr>
      <w:r w:rsidRPr="00AC2671">
        <w:t>Darbuotojų grupių darbų nepersidavimo valdymas</w:t>
      </w:r>
      <w:r w:rsidR="008E4090">
        <w:t>.</w:t>
      </w:r>
    </w:p>
    <w:p w14:paraId="68D4BCB9" w14:textId="486DC0AC" w:rsidR="008E4090" w:rsidRPr="008E4090" w:rsidRDefault="00A1590B" w:rsidP="008E4090">
      <w:pPr>
        <w:pStyle w:val="ListParagraph"/>
        <w:numPr>
          <w:ilvl w:val="1"/>
          <w:numId w:val="1"/>
        </w:num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Sukurti galimybę pasirinkti </w:t>
      </w:r>
      <w:r w:rsidR="008E4090" w:rsidRPr="008E4090">
        <w:rPr>
          <w:rFonts w:ascii="Times New Roman" w:eastAsia="Times New Roman" w:hAnsi="Times New Roman" w:cs="Times New Roman"/>
          <w:sz w:val="24"/>
          <w:szCs w:val="20"/>
          <w:lang w:eastAsia="en-US"/>
        </w:rPr>
        <w:t>Pareig</w:t>
      </w:r>
      <w:r>
        <w:rPr>
          <w:rFonts w:ascii="Times New Roman" w:eastAsia="Times New Roman" w:hAnsi="Times New Roman" w:cs="Times New Roman"/>
          <w:sz w:val="24"/>
          <w:szCs w:val="20"/>
          <w:lang w:eastAsia="en-US"/>
        </w:rPr>
        <w:t>as</w:t>
      </w:r>
      <w:r w:rsidR="008E4090" w:rsidRPr="008E4090">
        <w:rPr>
          <w:rFonts w:ascii="Times New Roman" w:eastAsia="Times New Roman" w:hAnsi="Times New Roman" w:cs="Times New Roman"/>
          <w:sz w:val="24"/>
          <w:szCs w:val="20"/>
          <w:lang w:eastAsia="en-US"/>
        </w:rPr>
        <w:t xml:space="preserve"> atliekant veiksmą procese</w:t>
      </w:r>
      <w:r w:rsidR="008E4090">
        <w:rPr>
          <w:rFonts w:ascii="Times New Roman" w:eastAsia="Times New Roman" w:hAnsi="Times New Roman" w:cs="Times New Roman"/>
          <w:sz w:val="24"/>
          <w:szCs w:val="20"/>
          <w:lang w:eastAsia="en-US"/>
        </w:rPr>
        <w:t>.</w:t>
      </w:r>
    </w:p>
    <w:sectPr w:rsidR="008E4090" w:rsidRPr="008E4090" w:rsidSect="001452A6">
      <w:headerReference w:type="default" r:id="rId7"/>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B15E" w14:textId="77777777" w:rsidR="00903FCF" w:rsidRDefault="00903FCF" w:rsidP="00E71FD5">
      <w:pPr>
        <w:spacing w:line="240" w:lineRule="auto"/>
      </w:pPr>
      <w:r>
        <w:separator/>
      </w:r>
    </w:p>
  </w:endnote>
  <w:endnote w:type="continuationSeparator" w:id="0">
    <w:p w14:paraId="52F59602" w14:textId="77777777" w:rsidR="00903FCF" w:rsidRDefault="00903FCF" w:rsidP="00E71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DD23" w14:textId="77777777" w:rsidR="00903FCF" w:rsidRDefault="00903FCF" w:rsidP="00E71FD5">
      <w:pPr>
        <w:spacing w:line="240" w:lineRule="auto"/>
      </w:pPr>
      <w:r>
        <w:separator/>
      </w:r>
    </w:p>
  </w:footnote>
  <w:footnote w:type="continuationSeparator" w:id="0">
    <w:p w14:paraId="3848AD56" w14:textId="77777777" w:rsidR="00903FCF" w:rsidRDefault="00903FCF" w:rsidP="00E71F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49F3" w14:textId="7A49EFFD" w:rsidR="00402A17" w:rsidRDefault="00402A17" w:rsidP="00402A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BB2"/>
    <w:multiLevelType w:val="multilevel"/>
    <w:tmpl w:val="68A8951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sz w:val="20"/>
        <w:szCs w:val="20"/>
      </w:rPr>
    </w:lvl>
    <w:lvl w:ilvl="3">
      <w:numFmt w:val="bullet"/>
      <w:pStyle w:val="NoSpacing"/>
      <w:suff w:val="space"/>
      <w:lvlText w:val="-"/>
      <w:lvlJc w:val="left"/>
      <w:pPr>
        <w:ind w:left="1278" w:hanging="648"/>
      </w:pPr>
      <w:rPr>
        <w:rFonts w:ascii="Times New Roman" w:hAnsi="Times New Roman" w:cs="Times New Roman"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743BEF"/>
    <w:multiLevelType w:val="multilevel"/>
    <w:tmpl w:val="1D0A4D1E"/>
    <w:lvl w:ilvl="0">
      <w:start w:val="1"/>
      <w:numFmt w:val="decimal"/>
      <w:pStyle w:val="Numeruotassarasas"/>
      <w:suff w:val="space"/>
      <w:lvlText w:val="%1."/>
      <w:lvlJc w:val="left"/>
      <w:pPr>
        <w:ind w:left="284"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2"/>
        <w:szCs w:val="22"/>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3351360"/>
    <w:multiLevelType w:val="multilevel"/>
    <w:tmpl w:val="F03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74796"/>
    <w:multiLevelType w:val="multilevel"/>
    <w:tmpl w:val="08502802"/>
    <w:lvl w:ilvl="0">
      <w:start w:val="1"/>
      <w:numFmt w:val="decimal"/>
      <w:pStyle w:val="Numeruotas"/>
      <w:suff w:val="space"/>
      <w:lvlText w:val="%1."/>
      <w:lvlJc w:val="left"/>
      <w:pPr>
        <w:ind w:left="0" w:firstLine="170"/>
      </w:pPr>
      <w:rPr>
        <w:rFonts w:hint="default"/>
      </w:rPr>
    </w:lvl>
    <w:lvl w:ilvl="1">
      <w:start w:val="1"/>
      <w:numFmt w:val="decimal"/>
      <w:suff w:val="space"/>
      <w:lvlText w:val="%1.%2."/>
      <w:lvlJc w:val="left"/>
      <w:pPr>
        <w:ind w:left="170" w:firstLine="227"/>
      </w:pPr>
      <w:rPr>
        <w:rFonts w:hint="default"/>
      </w:rPr>
    </w:lvl>
    <w:lvl w:ilvl="2">
      <w:start w:val="1"/>
      <w:numFmt w:val="decimal"/>
      <w:suff w:val="space"/>
      <w:lvlText w:val="%1.%2.%3."/>
      <w:lvlJc w:val="left"/>
      <w:pPr>
        <w:ind w:left="397" w:firstLine="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B66094"/>
    <w:multiLevelType w:val="multilevel"/>
    <w:tmpl w:val="BB52C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B06476"/>
    <w:multiLevelType w:val="multilevel"/>
    <w:tmpl w:val="A6D24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4230123">
    <w:abstractNumId w:val="1"/>
  </w:num>
  <w:num w:numId="2" w16cid:durableId="1018390003">
    <w:abstractNumId w:val="0"/>
  </w:num>
  <w:num w:numId="3" w16cid:durableId="1505313903">
    <w:abstractNumId w:val="3"/>
  </w:num>
  <w:num w:numId="4" w16cid:durableId="853150205">
    <w:abstractNumId w:val="5"/>
  </w:num>
  <w:num w:numId="5" w16cid:durableId="1691449017">
    <w:abstractNumId w:val="4"/>
  </w:num>
  <w:num w:numId="6" w16cid:durableId="26812250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A"/>
    <w:rsid w:val="000000B3"/>
    <w:rsid w:val="00001845"/>
    <w:rsid w:val="00002FD9"/>
    <w:rsid w:val="00003087"/>
    <w:rsid w:val="000039EE"/>
    <w:rsid w:val="00004AA3"/>
    <w:rsid w:val="00010672"/>
    <w:rsid w:val="00010C10"/>
    <w:rsid w:val="00012034"/>
    <w:rsid w:val="00012A05"/>
    <w:rsid w:val="00013330"/>
    <w:rsid w:val="00014B8C"/>
    <w:rsid w:val="00014F9E"/>
    <w:rsid w:val="000153BE"/>
    <w:rsid w:val="00016028"/>
    <w:rsid w:val="00016E73"/>
    <w:rsid w:val="000173A7"/>
    <w:rsid w:val="0001742B"/>
    <w:rsid w:val="00022EB2"/>
    <w:rsid w:val="00023A73"/>
    <w:rsid w:val="00023A9E"/>
    <w:rsid w:val="00024832"/>
    <w:rsid w:val="000273D7"/>
    <w:rsid w:val="000279FB"/>
    <w:rsid w:val="00031EC3"/>
    <w:rsid w:val="00032B9F"/>
    <w:rsid w:val="00032C55"/>
    <w:rsid w:val="00033413"/>
    <w:rsid w:val="00034A36"/>
    <w:rsid w:val="00034E29"/>
    <w:rsid w:val="00034FD6"/>
    <w:rsid w:val="00035555"/>
    <w:rsid w:val="0004099D"/>
    <w:rsid w:val="00041B16"/>
    <w:rsid w:val="00042716"/>
    <w:rsid w:val="00042BDB"/>
    <w:rsid w:val="00042CF0"/>
    <w:rsid w:val="00042F16"/>
    <w:rsid w:val="00043296"/>
    <w:rsid w:val="00043578"/>
    <w:rsid w:val="00043B6C"/>
    <w:rsid w:val="0004439A"/>
    <w:rsid w:val="00045542"/>
    <w:rsid w:val="0004615A"/>
    <w:rsid w:val="0004681A"/>
    <w:rsid w:val="00050E9D"/>
    <w:rsid w:val="00051557"/>
    <w:rsid w:val="0005168D"/>
    <w:rsid w:val="00051D83"/>
    <w:rsid w:val="000546A2"/>
    <w:rsid w:val="000560AD"/>
    <w:rsid w:val="000561C1"/>
    <w:rsid w:val="00061671"/>
    <w:rsid w:val="000623B0"/>
    <w:rsid w:val="00063316"/>
    <w:rsid w:val="00063522"/>
    <w:rsid w:val="00067060"/>
    <w:rsid w:val="00067FAC"/>
    <w:rsid w:val="0007072D"/>
    <w:rsid w:val="00070B4F"/>
    <w:rsid w:val="000717F5"/>
    <w:rsid w:val="00072F89"/>
    <w:rsid w:val="000732CD"/>
    <w:rsid w:val="000738A4"/>
    <w:rsid w:val="00075858"/>
    <w:rsid w:val="00076E97"/>
    <w:rsid w:val="00080B18"/>
    <w:rsid w:val="00082674"/>
    <w:rsid w:val="000828BF"/>
    <w:rsid w:val="000831CD"/>
    <w:rsid w:val="0008326F"/>
    <w:rsid w:val="00084938"/>
    <w:rsid w:val="00085945"/>
    <w:rsid w:val="000862A9"/>
    <w:rsid w:val="0008659E"/>
    <w:rsid w:val="000869B7"/>
    <w:rsid w:val="00091BDB"/>
    <w:rsid w:val="00093BA7"/>
    <w:rsid w:val="00093DF0"/>
    <w:rsid w:val="00094E24"/>
    <w:rsid w:val="000957CD"/>
    <w:rsid w:val="000A00DD"/>
    <w:rsid w:val="000A0EB4"/>
    <w:rsid w:val="000A48C8"/>
    <w:rsid w:val="000A52A1"/>
    <w:rsid w:val="000A56F4"/>
    <w:rsid w:val="000A5FA8"/>
    <w:rsid w:val="000A6192"/>
    <w:rsid w:val="000A700B"/>
    <w:rsid w:val="000A7A7C"/>
    <w:rsid w:val="000B0AA6"/>
    <w:rsid w:val="000B4ACC"/>
    <w:rsid w:val="000B5510"/>
    <w:rsid w:val="000C1D20"/>
    <w:rsid w:val="000C2D07"/>
    <w:rsid w:val="000C2D80"/>
    <w:rsid w:val="000C32EB"/>
    <w:rsid w:val="000C3B44"/>
    <w:rsid w:val="000C404C"/>
    <w:rsid w:val="000C4DA7"/>
    <w:rsid w:val="000C75FA"/>
    <w:rsid w:val="000D0B88"/>
    <w:rsid w:val="000D1C76"/>
    <w:rsid w:val="000D2445"/>
    <w:rsid w:val="000D25D6"/>
    <w:rsid w:val="000D2B50"/>
    <w:rsid w:val="000D5D68"/>
    <w:rsid w:val="000D713A"/>
    <w:rsid w:val="000D7579"/>
    <w:rsid w:val="000D781A"/>
    <w:rsid w:val="000E049D"/>
    <w:rsid w:val="000E0713"/>
    <w:rsid w:val="000E07C8"/>
    <w:rsid w:val="000E1585"/>
    <w:rsid w:val="000E1F7B"/>
    <w:rsid w:val="000E2247"/>
    <w:rsid w:val="000E2C32"/>
    <w:rsid w:val="000E2D65"/>
    <w:rsid w:val="000E3456"/>
    <w:rsid w:val="000E3B66"/>
    <w:rsid w:val="000E3DE7"/>
    <w:rsid w:val="000F104E"/>
    <w:rsid w:val="000F1FC3"/>
    <w:rsid w:val="000F2788"/>
    <w:rsid w:val="000F28DD"/>
    <w:rsid w:val="000F3EF3"/>
    <w:rsid w:val="000F663F"/>
    <w:rsid w:val="000F68AD"/>
    <w:rsid w:val="00100830"/>
    <w:rsid w:val="00105382"/>
    <w:rsid w:val="00107691"/>
    <w:rsid w:val="00107B45"/>
    <w:rsid w:val="0011045B"/>
    <w:rsid w:val="00113694"/>
    <w:rsid w:val="00113A75"/>
    <w:rsid w:val="001201A9"/>
    <w:rsid w:val="00120A8F"/>
    <w:rsid w:val="00120CBA"/>
    <w:rsid w:val="00122DE9"/>
    <w:rsid w:val="00123FC3"/>
    <w:rsid w:val="0012408B"/>
    <w:rsid w:val="0012734F"/>
    <w:rsid w:val="00130F58"/>
    <w:rsid w:val="00131128"/>
    <w:rsid w:val="00131A92"/>
    <w:rsid w:val="00132210"/>
    <w:rsid w:val="0013472E"/>
    <w:rsid w:val="001352AD"/>
    <w:rsid w:val="0013745B"/>
    <w:rsid w:val="00140260"/>
    <w:rsid w:val="00140DC1"/>
    <w:rsid w:val="00141689"/>
    <w:rsid w:val="001416F8"/>
    <w:rsid w:val="00141AB1"/>
    <w:rsid w:val="00142051"/>
    <w:rsid w:val="00142501"/>
    <w:rsid w:val="0014347F"/>
    <w:rsid w:val="001452A6"/>
    <w:rsid w:val="00146C38"/>
    <w:rsid w:val="0015081F"/>
    <w:rsid w:val="00150FB4"/>
    <w:rsid w:val="001516E4"/>
    <w:rsid w:val="00152E75"/>
    <w:rsid w:val="00153974"/>
    <w:rsid w:val="001551EF"/>
    <w:rsid w:val="00156BC2"/>
    <w:rsid w:val="00156CD7"/>
    <w:rsid w:val="00156DAB"/>
    <w:rsid w:val="001600EB"/>
    <w:rsid w:val="00160268"/>
    <w:rsid w:val="00161011"/>
    <w:rsid w:val="00161946"/>
    <w:rsid w:val="00161BA1"/>
    <w:rsid w:val="00161C44"/>
    <w:rsid w:val="00163BA3"/>
    <w:rsid w:val="00164AF8"/>
    <w:rsid w:val="00166226"/>
    <w:rsid w:val="001670EE"/>
    <w:rsid w:val="00167D89"/>
    <w:rsid w:val="00170EE6"/>
    <w:rsid w:val="00173316"/>
    <w:rsid w:val="00174524"/>
    <w:rsid w:val="0017475D"/>
    <w:rsid w:val="0017594E"/>
    <w:rsid w:val="00180A8F"/>
    <w:rsid w:val="001816A4"/>
    <w:rsid w:val="00184601"/>
    <w:rsid w:val="00184A98"/>
    <w:rsid w:val="001852C5"/>
    <w:rsid w:val="001855D7"/>
    <w:rsid w:val="00187184"/>
    <w:rsid w:val="001901DD"/>
    <w:rsid w:val="00190EB8"/>
    <w:rsid w:val="001912D6"/>
    <w:rsid w:val="001928CE"/>
    <w:rsid w:val="00193471"/>
    <w:rsid w:val="00193C76"/>
    <w:rsid w:val="001942D0"/>
    <w:rsid w:val="00196E68"/>
    <w:rsid w:val="001A04AB"/>
    <w:rsid w:val="001A0A71"/>
    <w:rsid w:val="001A3879"/>
    <w:rsid w:val="001A4F65"/>
    <w:rsid w:val="001A4FD8"/>
    <w:rsid w:val="001A672C"/>
    <w:rsid w:val="001A69FF"/>
    <w:rsid w:val="001A7348"/>
    <w:rsid w:val="001A7EAA"/>
    <w:rsid w:val="001B0CC6"/>
    <w:rsid w:val="001B235E"/>
    <w:rsid w:val="001B33E3"/>
    <w:rsid w:val="001B4247"/>
    <w:rsid w:val="001B4872"/>
    <w:rsid w:val="001B58E2"/>
    <w:rsid w:val="001B5CF7"/>
    <w:rsid w:val="001B64B5"/>
    <w:rsid w:val="001B7DC4"/>
    <w:rsid w:val="001C0299"/>
    <w:rsid w:val="001C2D2D"/>
    <w:rsid w:val="001C320B"/>
    <w:rsid w:val="001C415D"/>
    <w:rsid w:val="001C6340"/>
    <w:rsid w:val="001D05E7"/>
    <w:rsid w:val="001D2BA4"/>
    <w:rsid w:val="001D2E56"/>
    <w:rsid w:val="001D3232"/>
    <w:rsid w:val="001D3264"/>
    <w:rsid w:val="001D445A"/>
    <w:rsid w:val="001D4CAC"/>
    <w:rsid w:val="001D4DB2"/>
    <w:rsid w:val="001D4F52"/>
    <w:rsid w:val="001D7B0B"/>
    <w:rsid w:val="001E086E"/>
    <w:rsid w:val="001E0EA1"/>
    <w:rsid w:val="001E1F68"/>
    <w:rsid w:val="001E25F4"/>
    <w:rsid w:val="001E28A1"/>
    <w:rsid w:val="001E3A68"/>
    <w:rsid w:val="001E3B0B"/>
    <w:rsid w:val="001E4093"/>
    <w:rsid w:val="001E49BB"/>
    <w:rsid w:val="001E6775"/>
    <w:rsid w:val="001F0290"/>
    <w:rsid w:val="001F2C4D"/>
    <w:rsid w:val="001F2D63"/>
    <w:rsid w:val="001F3A9D"/>
    <w:rsid w:val="001F3EDE"/>
    <w:rsid w:val="001F4101"/>
    <w:rsid w:val="001F47FF"/>
    <w:rsid w:val="001F4992"/>
    <w:rsid w:val="001F579C"/>
    <w:rsid w:val="001F6FED"/>
    <w:rsid w:val="001F7456"/>
    <w:rsid w:val="002002EA"/>
    <w:rsid w:val="002006E0"/>
    <w:rsid w:val="002012C3"/>
    <w:rsid w:val="00201EBC"/>
    <w:rsid w:val="002034EE"/>
    <w:rsid w:val="002044B4"/>
    <w:rsid w:val="00205BCF"/>
    <w:rsid w:val="00205E64"/>
    <w:rsid w:val="002062FB"/>
    <w:rsid w:val="002071D3"/>
    <w:rsid w:val="00207999"/>
    <w:rsid w:val="00207D9F"/>
    <w:rsid w:val="002109FB"/>
    <w:rsid w:val="00210E54"/>
    <w:rsid w:val="0021100A"/>
    <w:rsid w:val="00211EE4"/>
    <w:rsid w:val="0021307C"/>
    <w:rsid w:val="00213A36"/>
    <w:rsid w:val="0021447A"/>
    <w:rsid w:val="00215021"/>
    <w:rsid w:val="00215A94"/>
    <w:rsid w:val="00216A70"/>
    <w:rsid w:val="00216ABB"/>
    <w:rsid w:val="00220B9F"/>
    <w:rsid w:val="00220F5E"/>
    <w:rsid w:val="00222CA9"/>
    <w:rsid w:val="00223F94"/>
    <w:rsid w:val="002253EC"/>
    <w:rsid w:val="00225E58"/>
    <w:rsid w:val="00225EDD"/>
    <w:rsid w:val="002266D4"/>
    <w:rsid w:val="00226E61"/>
    <w:rsid w:val="002272EF"/>
    <w:rsid w:val="00227A59"/>
    <w:rsid w:val="00230A8E"/>
    <w:rsid w:val="00231CCA"/>
    <w:rsid w:val="002324F0"/>
    <w:rsid w:val="002328B8"/>
    <w:rsid w:val="00232E25"/>
    <w:rsid w:val="0023353D"/>
    <w:rsid w:val="002349E8"/>
    <w:rsid w:val="00234D3D"/>
    <w:rsid w:val="00234FB4"/>
    <w:rsid w:val="0023558D"/>
    <w:rsid w:val="00235B09"/>
    <w:rsid w:val="00236D7B"/>
    <w:rsid w:val="00236E37"/>
    <w:rsid w:val="00236E86"/>
    <w:rsid w:val="0023726A"/>
    <w:rsid w:val="00243063"/>
    <w:rsid w:val="002439E4"/>
    <w:rsid w:val="00244855"/>
    <w:rsid w:val="00245340"/>
    <w:rsid w:val="0024593F"/>
    <w:rsid w:val="00250019"/>
    <w:rsid w:val="002510A0"/>
    <w:rsid w:val="00252269"/>
    <w:rsid w:val="002553FE"/>
    <w:rsid w:val="00256B66"/>
    <w:rsid w:val="00257B67"/>
    <w:rsid w:val="00257EAE"/>
    <w:rsid w:val="00260944"/>
    <w:rsid w:val="002619BD"/>
    <w:rsid w:val="00262213"/>
    <w:rsid w:val="002626F1"/>
    <w:rsid w:val="00262750"/>
    <w:rsid w:val="002629DC"/>
    <w:rsid w:val="00263721"/>
    <w:rsid w:val="0026752A"/>
    <w:rsid w:val="00270DD2"/>
    <w:rsid w:val="002714DE"/>
    <w:rsid w:val="00277E3E"/>
    <w:rsid w:val="00281FE7"/>
    <w:rsid w:val="00283892"/>
    <w:rsid w:val="002862D4"/>
    <w:rsid w:val="00286372"/>
    <w:rsid w:val="002865D9"/>
    <w:rsid w:val="00286791"/>
    <w:rsid w:val="00286E92"/>
    <w:rsid w:val="002902B4"/>
    <w:rsid w:val="002907ED"/>
    <w:rsid w:val="002908A3"/>
    <w:rsid w:val="00291381"/>
    <w:rsid w:val="00291D50"/>
    <w:rsid w:val="002925BD"/>
    <w:rsid w:val="00293631"/>
    <w:rsid w:val="002936A0"/>
    <w:rsid w:val="00294E85"/>
    <w:rsid w:val="002A01D0"/>
    <w:rsid w:val="002A0380"/>
    <w:rsid w:val="002A08CF"/>
    <w:rsid w:val="002A0F0C"/>
    <w:rsid w:val="002A173D"/>
    <w:rsid w:val="002A1E9F"/>
    <w:rsid w:val="002A207B"/>
    <w:rsid w:val="002A2B76"/>
    <w:rsid w:val="002A38FD"/>
    <w:rsid w:val="002A3CCC"/>
    <w:rsid w:val="002A3F4C"/>
    <w:rsid w:val="002A4CED"/>
    <w:rsid w:val="002A61D0"/>
    <w:rsid w:val="002A645E"/>
    <w:rsid w:val="002A67E4"/>
    <w:rsid w:val="002A7122"/>
    <w:rsid w:val="002B1502"/>
    <w:rsid w:val="002B177C"/>
    <w:rsid w:val="002B1DBD"/>
    <w:rsid w:val="002B2A77"/>
    <w:rsid w:val="002B3521"/>
    <w:rsid w:val="002B4163"/>
    <w:rsid w:val="002B4F63"/>
    <w:rsid w:val="002B4F96"/>
    <w:rsid w:val="002B5EB3"/>
    <w:rsid w:val="002B62E6"/>
    <w:rsid w:val="002B712B"/>
    <w:rsid w:val="002C0F9A"/>
    <w:rsid w:val="002C1828"/>
    <w:rsid w:val="002C22FE"/>
    <w:rsid w:val="002C2AEF"/>
    <w:rsid w:val="002C4EC7"/>
    <w:rsid w:val="002C5DCF"/>
    <w:rsid w:val="002C61F3"/>
    <w:rsid w:val="002C74A1"/>
    <w:rsid w:val="002C751A"/>
    <w:rsid w:val="002D0C23"/>
    <w:rsid w:val="002D13C1"/>
    <w:rsid w:val="002D5DF1"/>
    <w:rsid w:val="002D6D88"/>
    <w:rsid w:val="002D78C6"/>
    <w:rsid w:val="002E01C4"/>
    <w:rsid w:val="002E0E5D"/>
    <w:rsid w:val="002E11E2"/>
    <w:rsid w:val="002E2384"/>
    <w:rsid w:val="002E2A61"/>
    <w:rsid w:val="002E2ED9"/>
    <w:rsid w:val="002E3E30"/>
    <w:rsid w:val="002E4491"/>
    <w:rsid w:val="002E6208"/>
    <w:rsid w:val="002E6254"/>
    <w:rsid w:val="002E6A84"/>
    <w:rsid w:val="002E6DD6"/>
    <w:rsid w:val="002E7039"/>
    <w:rsid w:val="002E7723"/>
    <w:rsid w:val="002F0588"/>
    <w:rsid w:val="002F3BE9"/>
    <w:rsid w:val="002F47C3"/>
    <w:rsid w:val="002F4DD9"/>
    <w:rsid w:val="002F4F0F"/>
    <w:rsid w:val="002F51B4"/>
    <w:rsid w:val="002F5582"/>
    <w:rsid w:val="002F5A9B"/>
    <w:rsid w:val="002F6812"/>
    <w:rsid w:val="002F707C"/>
    <w:rsid w:val="002F7AA8"/>
    <w:rsid w:val="0030000D"/>
    <w:rsid w:val="00300F55"/>
    <w:rsid w:val="00301829"/>
    <w:rsid w:val="00301FC1"/>
    <w:rsid w:val="00303067"/>
    <w:rsid w:val="00303F1B"/>
    <w:rsid w:val="003048AD"/>
    <w:rsid w:val="00304BEC"/>
    <w:rsid w:val="0030531E"/>
    <w:rsid w:val="00305B68"/>
    <w:rsid w:val="0030680C"/>
    <w:rsid w:val="0031018F"/>
    <w:rsid w:val="00310AD6"/>
    <w:rsid w:val="003113F7"/>
    <w:rsid w:val="00311AD1"/>
    <w:rsid w:val="00313C77"/>
    <w:rsid w:val="00314831"/>
    <w:rsid w:val="003159C2"/>
    <w:rsid w:val="00315C90"/>
    <w:rsid w:val="003163FF"/>
    <w:rsid w:val="003167E8"/>
    <w:rsid w:val="00316F3B"/>
    <w:rsid w:val="00316F46"/>
    <w:rsid w:val="0031750E"/>
    <w:rsid w:val="0032065C"/>
    <w:rsid w:val="00320919"/>
    <w:rsid w:val="00320B59"/>
    <w:rsid w:val="00322BEF"/>
    <w:rsid w:val="00324D12"/>
    <w:rsid w:val="00330C95"/>
    <w:rsid w:val="00330F9B"/>
    <w:rsid w:val="003311EA"/>
    <w:rsid w:val="00331857"/>
    <w:rsid w:val="0033249B"/>
    <w:rsid w:val="00332B30"/>
    <w:rsid w:val="003331E6"/>
    <w:rsid w:val="00333BA9"/>
    <w:rsid w:val="00333ECB"/>
    <w:rsid w:val="003345F5"/>
    <w:rsid w:val="00334706"/>
    <w:rsid w:val="003358C8"/>
    <w:rsid w:val="00336055"/>
    <w:rsid w:val="00336106"/>
    <w:rsid w:val="00336B31"/>
    <w:rsid w:val="0034045B"/>
    <w:rsid w:val="003409C0"/>
    <w:rsid w:val="003415A0"/>
    <w:rsid w:val="0034265B"/>
    <w:rsid w:val="0034284A"/>
    <w:rsid w:val="00343968"/>
    <w:rsid w:val="00343ECA"/>
    <w:rsid w:val="0034453D"/>
    <w:rsid w:val="00345722"/>
    <w:rsid w:val="003460ED"/>
    <w:rsid w:val="0034623E"/>
    <w:rsid w:val="00347B1C"/>
    <w:rsid w:val="00347D96"/>
    <w:rsid w:val="0035010B"/>
    <w:rsid w:val="003501C4"/>
    <w:rsid w:val="003553FA"/>
    <w:rsid w:val="0035574E"/>
    <w:rsid w:val="00355BB2"/>
    <w:rsid w:val="0036025C"/>
    <w:rsid w:val="0036159D"/>
    <w:rsid w:val="003622B4"/>
    <w:rsid w:val="00362695"/>
    <w:rsid w:val="00362FFE"/>
    <w:rsid w:val="003631DE"/>
    <w:rsid w:val="00363203"/>
    <w:rsid w:val="003633BA"/>
    <w:rsid w:val="003635E3"/>
    <w:rsid w:val="00363DDD"/>
    <w:rsid w:val="00365426"/>
    <w:rsid w:val="00367331"/>
    <w:rsid w:val="0036750D"/>
    <w:rsid w:val="00370F6C"/>
    <w:rsid w:val="00372303"/>
    <w:rsid w:val="00372DD0"/>
    <w:rsid w:val="0037432D"/>
    <w:rsid w:val="00374D2A"/>
    <w:rsid w:val="0037589F"/>
    <w:rsid w:val="003768C8"/>
    <w:rsid w:val="00376A7B"/>
    <w:rsid w:val="00377490"/>
    <w:rsid w:val="00381598"/>
    <w:rsid w:val="00381AD2"/>
    <w:rsid w:val="00381B41"/>
    <w:rsid w:val="00383443"/>
    <w:rsid w:val="0038365A"/>
    <w:rsid w:val="00384135"/>
    <w:rsid w:val="003849E9"/>
    <w:rsid w:val="00385150"/>
    <w:rsid w:val="00385594"/>
    <w:rsid w:val="003856D2"/>
    <w:rsid w:val="003867A1"/>
    <w:rsid w:val="00387072"/>
    <w:rsid w:val="00387617"/>
    <w:rsid w:val="003901F8"/>
    <w:rsid w:val="0039182E"/>
    <w:rsid w:val="00391874"/>
    <w:rsid w:val="00391F7B"/>
    <w:rsid w:val="00392817"/>
    <w:rsid w:val="00393F4A"/>
    <w:rsid w:val="0039464D"/>
    <w:rsid w:val="00395D54"/>
    <w:rsid w:val="003A2A0E"/>
    <w:rsid w:val="003A4362"/>
    <w:rsid w:val="003A4BD8"/>
    <w:rsid w:val="003A4D76"/>
    <w:rsid w:val="003A56CA"/>
    <w:rsid w:val="003A5FF8"/>
    <w:rsid w:val="003A7578"/>
    <w:rsid w:val="003A7877"/>
    <w:rsid w:val="003A7F1A"/>
    <w:rsid w:val="003B3823"/>
    <w:rsid w:val="003B4353"/>
    <w:rsid w:val="003B5B27"/>
    <w:rsid w:val="003B6DB6"/>
    <w:rsid w:val="003B769B"/>
    <w:rsid w:val="003C0925"/>
    <w:rsid w:val="003C0E15"/>
    <w:rsid w:val="003C131D"/>
    <w:rsid w:val="003C1867"/>
    <w:rsid w:val="003C1B1B"/>
    <w:rsid w:val="003C23B7"/>
    <w:rsid w:val="003C4CAF"/>
    <w:rsid w:val="003C645F"/>
    <w:rsid w:val="003C6FDC"/>
    <w:rsid w:val="003C72DC"/>
    <w:rsid w:val="003C7DCB"/>
    <w:rsid w:val="003D04E9"/>
    <w:rsid w:val="003D1154"/>
    <w:rsid w:val="003D1D85"/>
    <w:rsid w:val="003D3029"/>
    <w:rsid w:val="003D30F6"/>
    <w:rsid w:val="003D7C01"/>
    <w:rsid w:val="003E11CA"/>
    <w:rsid w:val="003E133C"/>
    <w:rsid w:val="003E1683"/>
    <w:rsid w:val="003E2639"/>
    <w:rsid w:val="003E2BEC"/>
    <w:rsid w:val="003E348A"/>
    <w:rsid w:val="003E5526"/>
    <w:rsid w:val="003E662F"/>
    <w:rsid w:val="003E76CE"/>
    <w:rsid w:val="003E7868"/>
    <w:rsid w:val="003E7EE9"/>
    <w:rsid w:val="003F0041"/>
    <w:rsid w:val="003F15EA"/>
    <w:rsid w:val="003F1E5F"/>
    <w:rsid w:val="003F25C2"/>
    <w:rsid w:val="003F31D9"/>
    <w:rsid w:val="003F33B8"/>
    <w:rsid w:val="003F6834"/>
    <w:rsid w:val="003F7642"/>
    <w:rsid w:val="003F7C8A"/>
    <w:rsid w:val="00400839"/>
    <w:rsid w:val="00402963"/>
    <w:rsid w:val="004029F4"/>
    <w:rsid w:val="00402A17"/>
    <w:rsid w:val="0040420A"/>
    <w:rsid w:val="004042E7"/>
    <w:rsid w:val="004046DB"/>
    <w:rsid w:val="00404AB1"/>
    <w:rsid w:val="00404FA0"/>
    <w:rsid w:val="004061A9"/>
    <w:rsid w:val="004061C4"/>
    <w:rsid w:val="00406CD4"/>
    <w:rsid w:val="00407B26"/>
    <w:rsid w:val="004107FE"/>
    <w:rsid w:val="00413C7F"/>
    <w:rsid w:val="004145A7"/>
    <w:rsid w:val="00414FF1"/>
    <w:rsid w:val="00416621"/>
    <w:rsid w:val="00416692"/>
    <w:rsid w:val="00417141"/>
    <w:rsid w:val="00417CD5"/>
    <w:rsid w:val="00420EB1"/>
    <w:rsid w:val="00421ABC"/>
    <w:rsid w:val="00422441"/>
    <w:rsid w:val="00423352"/>
    <w:rsid w:val="004243ED"/>
    <w:rsid w:val="0042492E"/>
    <w:rsid w:val="00424D9D"/>
    <w:rsid w:val="00425E4F"/>
    <w:rsid w:val="00425EAA"/>
    <w:rsid w:val="0042666A"/>
    <w:rsid w:val="0042745F"/>
    <w:rsid w:val="00431307"/>
    <w:rsid w:val="00431844"/>
    <w:rsid w:val="00432201"/>
    <w:rsid w:val="00432369"/>
    <w:rsid w:val="00432ECB"/>
    <w:rsid w:val="004335E8"/>
    <w:rsid w:val="00434937"/>
    <w:rsid w:val="004354DE"/>
    <w:rsid w:val="00435702"/>
    <w:rsid w:val="00436076"/>
    <w:rsid w:val="00436E7C"/>
    <w:rsid w:val="004379AD"/>
    <w:rsid w:val="00437C5D"/>
    <w:rsid w:val="00437C72"/>
    <w:rsid w:val="00437F6C"/>
    <w:rsid w:val="00441732"/>
    <w:rsid w:val="004417D8"/>
    <w:rsid w:val="0044249C"/>
    <w:rsid w:val="004424B8"/>
    <w:rsid w:val="004426CF"/>
    <w:rsid w:val="00442A83"/>
    <w:rsid w:val="00442C59"/>
    <w:rsid w:val="00446DFE"/>
    <w:rsid w:val="004512F4"/>
    <w:rsid w:val="00452F9F"/>
    <w:rsid w:val="00453DFC"/>
    <w:rsid w:val="004547C7"/>
    <w:rsid w:val="00455C02"/>
    <w:rsid w:val="0045648E"/>
    <w:rsid w:val="00456C60"/>
    <w:rsid w:val="00457B35"/>
    <w:rsid w:val="00457F30"/>
    <w:rsid w:val="00457F4B"/>
    <w:rsid w:val="00460F7B"/>
    <w:rsid w:val="0046108F"/>
    <w:rsid w:val="00461A26"/>
    <w:rsid w:val="00461DF0"/>
    <w:rsid w:val="00461EC8"/>
    <w:rsid w:val="00462B91"/>
    <w:rsid w:val="004636CB"/>
    <w:rsid w:val="004646A4"/>
    <w:rsid w:val="00464D6E"/>
    <w:rsid w:val="004650B1"/>
    <w:rsid w:val="00465FDF"/>
    <w:rsid w:val="00466195"/>
    <w:rsid w:val="004669CE"/>
    <w:rsid w:val="00467031"/>
    <w:rsid w:val="0046729F"/>
    <w:rsid w:val="0047034C"/>
    <w:rsid w:val="00470FC4"/>
    <w:rsid w:val="00471552"/>
    <w:rsid w:val="00471F54"/>
    <w:rsid w:val="004722D6"/>
    <w:rsid w:val="00472B45"/>
    <w:rsid w:val="00472B6B"/>
    <w:rsid w:val="00472C92"/>
    <w:rsid w:val="004741E8"/>
    <w:rsid w:val="00474338"/>
    <w:rsid w:val="004747F8"/>
    <w:rsid w:val="00480945"/>
    <w:rsid w:val="00480B4C"/>
    <w:rsid w:val="00483DE2"/>
    <w:rsid w:val="00484FDE"/>
    <w:rsid w:val="00485476"/>
    <w:rsid w:val="0048554A"/>
    <w:rsid w:val="004855D6"/>
    <w:rsid w:val="00486523"/>
    <w:rsid w:val="004903BF"/>
    <w:rsid w:val="004905E6"/>
    <w:rsid w:val="00490F14"/>
    <w:rsid w:val="004914C0"/>
    <w:rsid w:val="00492228"/>
    <w:rsid w:val="0049314E"/>
    <w:rsid w:val="004932D0"/>
    <w:rsid w:val="0049494E"/>
    <w:rsid w:val="00495353"/>
    <w:rsid w:val="00496A87"/>
    <w:rsid w:val="004977BF"/>
    <w:rsid w:val="004978CE"/>
    <w:rsid w:val="004A0062"/>
    <w:rsid w:val="004A2B23"/>
    <w:rsid w:val="004A6ED9"/>
    <w:rsid w:val="004A7331"/>
    <w:rsid w:val="004B0E36"/>
    <w:rsid w:val="004B1C88"/>
    <w:rsid w:val="004B2E0D"/>
    <w:rsid w:val="004B3F49"/>
    <w:rsid w:val="004B404A"/>
    <w:rsid w:val="004B5D81"/>
    <w:rsid w:val="004B6001"/>
    <w:rsid w:val="004B635F"/>
    <w:rsid w:val="004B6763"/>
    <w:rsid w:val="004B7B1D"/>
    <w:rsid w:val="004B7D82"/>
    <w:rsid w:val="004C079B"/>
    <w:rsid w:val="004C0C87"/>
    <w:rsid w:val="004C2F13"/>
    <w:rsid w:val="004C5A78"/>
    <w:rsid w:val="004C6C13"/>
    <w:rsid w:val="004C73C2"/>
    <w:rsid w:val="004D3D21"/>
    <w:rsid w:val="004D5DE1"/>
    <w:rsid w:val="004D68CF"/>
    <w:rsid w:val="004E094F"/>
    <w:rsid w:val="004E09E2"/>
    <w:rsid w:val="004E0DDC"/>
    <w:rsid w:val="004E0FAB"/>
    <w:rsid w:val="004E110E"/>
    <w:rsid w:val="004E1B5C"/>
    <w:rsid w:val="004E1C40"/>
    <w:rsid w:val="004E406E"/>
    <w:rsid w:val="004E44E3"/>
    <w:rsid w:val="004E5001"/>
    <w:rsid w:val="004E5479"/>
    <w:rsid w:val="004E55CE"/>
    <w:rsid w:val="004E595D"/>
    <w:rsid w:val="004E5B37"/>
    <w:rsid w:val="004E7D51"/>
    <w:rsid w:val="004F0428"/>
    <w:rsid w:val="004F0E69"/>
    <w:rsid w:val="004F336F"/>
    <w:rsid w:val="004F387D"/>
    <w:rsid w:val="004F4014"/>
    <w:rsid w:val="004F5B06"/>
    <w:rsid w:val="004F68E9"/>
    <w:rsid w:val="004F6D9C"/>
    <w:rsid w:val="004F75B7"/>
    <w:rsid w:val="005010B4"/>
    <w:rsid w:val="00501926"/>
    <w:rsid w:val="00502E94"/>
    <w:rsid w:val="0050526F"/>
    <w:rsid w:val="005052E6"/>
    <w:rsid w:val="00505CF6"/>
    <w:rsid w:val="00505E62"/>
    <w:rsid w:val="00510A14"/>
    <w:rsid w:val="00510B9D"/>
    <w:rsid w:val="00510D41"/>
    <w:rsid w:val="005110DF"/>
    <w:rsid w:val="00512569"/>
    <w:rsid w:val="00514AF1"/>
    <w:rsid w:val="00515061"/>
    <w:rsid w:val="00516B22"/>
    <w:rsid w:val="00516C10"/>
    <w:rsid w:val="00517C75"/>
    <w:rsid w:val="00522440"/>
    <w:rsid w:val="00524180"/>
    <w:rsid w:val="005245EE"/>
    <w:rsid w:val="00526BB8"/>
    <w:rsid w:val="00526E78"/>
    <w:rsid w:val="00527533"/>
    <w:rsid w:val="00527555"/>
    <w:rsid w:val="00533CF3"/>
    <w:rsid w:val="00533F11"/>
    <w:rsid w:val="005346BF"/>
    <w:rsid w:val="00534EFB"/>
    <w:rsid w:val="00535A1D"/>
    <w:rsid w:val="00535ABA"/>
    <w:rsid w:val="00535F4A"/>
    <w:rsid w:val="00535F80"/>
    <w:rsid w:val="00536765"/>
    <w:rsid w:val="00536B09"/>
    <w:rsid w:val="005412C3"/>
    <w:rsid w:val="00542B8A"/>
    <w:rsid w:val="0054349E"/>
    <w:rsid w:val="0054410D"/>
    <w:rsid w:val="005445E5"/>
    <w:rsid w:val="00544F1D"/>
    <w:rsid w:val="005450E3"/>
    <w:rsid w:val="0054669E"/>
    <w:rsid w:val="0054779C"/>
    <w:rsid w:val="00550461"/>
    <w:rsid w:val="00550A6C"/>
    <w:rsid w:val="0055431E"/>
    <w:rsid w:val="00554964"/>
    <w:rsid w:val="00555DF3"/>
    <w:rsid w:val="00560052"/>
    <w:rsid w:val="00560065"/>
    <w:rsid w:val="0056017C"/>
    <w:rsid w:val="005602B1"/>
    <w:rsid w:val="0056094D"/>
    <w:rsid w:val="00564890"/>
    <w:rsid w:val="00564AD1"/>
    <w:rsid w:val="00564CE3"/>
    <w:rsid w:val="0056613B"/>
    <w:rsid w:val="00570A8D"/>
    <w:rsid w:val="0057104B"/>
    <w:rsid w:val="00571290"/>
    <w:rsid w:val="00571531"/>
    <w:rsid w:val="00571CB7"/>
    <w:rsid w:val="00571FE6"/>
    <w:rsid w:val="0057313A"/>
    <w:rsid w:val="0057324F"/>
    <w:rsid w:val="005735D1"/>
    <w:rsid w:val="00574BCD"/>
    <w:rsid w:val="0057572D"/>
    <w:rsid w:val="00575A26"/>
    <w:rsid w:val="0058084A"/>
    <w:rsid w:val="00580A9F"/>
    <w:rsid w:val="00581143"/>
    <w:rsid w:val="00582D4B"/>
    <w:rsid w:val="00582FB7"/>
    <w:rsid w:val="0058307E"/>
    <w:rsid w:val="0058312C"/>
    <w:rsid w:val="00583D58"/>
    <w:rsid w:val="00583DC2"/>
    <w:rsid w:val="00583E5B"/>
    <w:rsid w:val="00583EE5"/>
    <w:rsid w:val="00584D59"/>
    <w:rsid w:val="005859C9"/>
    <w:rsid w:val="00586464"/>
    <w:rsid w:val="00586997"/>
    <w:rsid w:val="00586D5D"/>
    <w:rsid w:val="00587F33"/>
    <w:rsid w:val="005902FC"/>
    <w:rsid w:val="005918BC"/>
    <w:rsid w:val="00592D2D"/>
    <w:rsid w:val="00592DDB"/>
    <w:rsid w:val="005930A7"/>
    <w:rsid w:val="00593E51"/>
    <w:rsid w:val="00594D74"/>
    <w:rsid w:val="00595607"/>
    <w:rsid w:val="00596C44"/>
    <w:rsid w:val="00597F71"/>
    <w:rsid w:val="005A1F4E"/>
    <w:rsid w:val="005A2337"/>
    <w:rsid w:val="005A2459"/>
    <w:rsid w:val="005A29BC"/>
    <w:rsid w:val="005A35F0"/>
    <w:rsid w:val="005A388D"/>
    <w:rsid w:val="005A3BD0"/>
    <w:rsid w:val="005A40BA"/>
    <w:rsid w:val="005A4812"/>
    <w:rsid w:val="005A4B7C"/>
    <w:rsid w:val="005A4DDB"/>
    <w:rsid w:val="005A6D44"/>
    <w:rsid w:val="005A7486"/>
    <w:rsid w:val="005A75CE"/>
    <w:rsid w:val="005A766A"/>
    <w:rsid w:val="005B2BA0"/>
    <w:rsid w:val="005B42C3"/>
    <w:rsid w:val="005B4A30"/>
    <w:rsid w:val="005B6A35"/>
    <w:rsid w:val="005B7BEF"/>
    <w:rsid w:val="005B7C1E"/>
    <w:rsid w:val="005C1626"/>
    <w:rsid w:val="005C17BF"/>
    <w:rsid w:val="005C4F90"/>
    <w:rsid w:val="005C52E9"/>
    <w:rsid w:val="005C60BB"/>
    <w:rsid w:val="005C656E"/>
    <w:rsid w:val="005C682D"/>
    <w:rsid w:val="005C689D"/>
    <w:rsid w:val="005C7252"/>
    <w:rsid w:val="005D17C9"/>
    <w:rsid w:val="005D1F84"/>
    <w:rsid w:val="005D2A0C"/>
    <w:rsid w:val="005D2F0C"/>
    <w:rsid w:val="005D33DD"/>
    <w:rsid w:val="005D35A6"/>
    <w:rsid w:val="005D382C"/>
    <w:rsid w:val="005D5D0D"/>
    <w:rsid w:val="005D63B1"/>
    <w:rsid w:val="005E16C6"/>
    <w:rsid w:val="005E1ED0"/>
    <w:rsid w:val="005E204F"/>
    <w:rsid w:val="005E2BE8"/>
    <w:rsid w:val="005E2C45"/>
    <w:rsid w:val="005E5B1F"/>
    <w:rsid w:val="005F084F"/>
    <w:rsid w:val="005F2500"/>
    <w:rsid w:val="005F346E"/>
    <w:rsid w:val="005F3D40"/>
    <w:rsid w:val="005F4B7A"/>
    <w:rsid w:val="005F583A"/>
    <w:rsid w:val="005F5DAA"/>
    <w:rsid w:val="005F62BE"/>
    <w:rsid w:val="005F6657"/>
    <w:rsid w:val="005F6D5E"/>
    <w:rsid w:val="005F72F0"/>
    <w:rsid w:val="005F74E6"/>
    <w:rsid w:val="005F77F7"/>
    <w:rsid w:val="00600698"/>
    <w:rsid w:val="006013AB"/>
    <w:rsid w:val="006014C6"/>
    <w:rsid w:val="00602300"/>
    <w:rsid w:val="00602CCC"/>
    <w:rsid w:val="006052DD"/>
    <w:rsid w:val="00606182"/>
    <w:rsid w:val="00606DBC"/>
    <w:rsid w:val="00606FB2"/>
    <w:rsid w:val="00607327"/>
    <w:rsid w:val="0061211F"/>
    <w:rsid w:val="00612357"/>
    <w:rsid w:val="00613ED3"/>
    <w:rsid w:val="00614ACC"/>
    <w:rsid w:val="006158D9"/>
    <w:rsid w:val="00615DE5"/>
    <w:rsid w:val="00616203"/>
    <w:rsid w:val="00616391"/>
    <w:rsid w:val="00617058"/>
    <w:rsid w:val="006171B3"/>
    <w:rsid w:val="00617564"/>
    <w:rsid w:val="00617D0E"/>
    <w:rsid w:val="006211A9"/>
    <w:rsid w:val="00623C6A"/>
    <w:rsid w:val="00625C5B"/>
    <w:rsid w:val="0062737D"/>
    <w:rsid w:val="00631444"/>
    <w:rsid w:val="006325CC"/>
    <w:rsid w:val="00632639"/>
    <w:rsid w:val="0063424B"/>
    <w:rsid w:val="006348F1"/>
    <w:rsid w:val="006367C2"/>
    <w:rsid w:val="006415B7"/>
    <w:rsid w:val="00642AE2"/>
    <w:rsid w:val="00644737"/>
    <w:rsid w:val="006449C2"/>
    <w:rsid w:val="00645104"/>
    <w:rsid w:val="00645301"/>
    <w:rsid w:val="0064551F"/>
    <w:rsid w:val="0064694B"/>
    <w:rsid w:val="00647299"/>
    <w:rsid w:val="0064772C"/>
    <w:rsid w:val="00653CB2"/>
    <w:rsid w:val="006546AD"/>
    <w:rsid w:val="00654F21"/>
    <w:rsid w:val="00655497"/>
    <w:rsid w:val="00656599"/>
    <w:rsid w:val="00656FB8"/>
    <w:rsid w:val="00657A0F"/>
    <w:rsid w:val="006611C2"/>
    <w:rsid w:val="00662181"/>
    <w:rsid w:val="006624F6"/>
    <w:rsid w:val="00662D08"/>
    <w:rsid w:val="006642EA"/>
    <w:rsid w:val="006645E1"/>
    <w:rsid w:val="00664D99"/>
    <w:rsid w:val="0066539F"/>
    <w:rsid w:val="00666068"/>
    <w:rsid w:val="006702AE"/>
    <w:rsid w:val="00670998"/>
    <w:rsid w:val="00671275"/>
    <w:rsid w:val="00671953"/>
    <w:rsid w:val="00671A75"/>
    <w:rsid w:val="00671EE9"/>
    <w:rsid w:val="00674277"/>
    <w:rsid w:val="00675539"/>
    <w:rsid w:val="00675FBB"/>
    <w:rsid w:val="006777B6"/>
    <w:rsid w:val="00680288"/>
    <w:rsid w:val="006805DA"/>
    <w:rsid w:val="006806CA"/>
    <w:rsid w:val="00681791"/>
    <w:rsid w:val="00681865"/>
    <w:rsid w:val="00682577"/>
    <w:rsid w:val="0068288C"/>
    <w:rsid w:val="0068325C"/>
    <w:rsid w:val="00683531"/>
    <w:rsid w:val="00683D64"/>
    <w:rsid w:val="00684C98"/>
    <w:rsid w:val="00684CAC"/>
    <w:rsid w:val="00686EC9"/>
    <w:rsid w:val="00687962"/>
    <w:rsid w:val="00687BB0"/>
    <w:rsid w:val="00690AEF"/>
    <w:rsid w:val="0069178F"/>
    <w:rsid w:val="0069286A"/>
    <w:rsid w:val="006928E7"/>
    <w:rsid w:val="00692E9B"/>
    <w:rsid w:val="006945AF"/>
    <w:rsid w:val="006952CB"/>
    <w:rsid w:val="00695A84"/>
    <w:rsid w:val="006968E0"/>
    <w:rsid w:val="00696D7A"/>
    <w:rsid w:val="00697E2E"/>
    <w:rsid w:val="006A0E26"/>
    <w:rsid w:val="006A1928"/>
    <w:rsid w:val="006A1968"/>
    <w:rsid w:val="006A20CF"/>
    <w:rsid w:val="006A24D1"/>
    <w:rsid w:val="006A2A56"/>
    <w:rsid w:val="006A2C76"/>
    <w:rsid w:val="006A4D43"/>
    <w:rsid w:val="006A550A"/>
    <w:rsid w:val="006A6345"/>
    <w:rsid w:val="006A77B9"/>
    <w:rsid w:val="006A7D99"/>
    <w:rsid w:val="006B00AB"/>
    <w:rsid w:val="006B1238"/>
    <w:rsid w:val="006B2CE9"/>
    <w:rsid w:val="006B33D8"/>
    <w:rsid w:val="006B36EE"/>
    <w:rsid w:val="006B4DB9"/>
    <w:rsid w:val="006B5581"/>
    <w:rsid w:val="006B6980"/>
    <w:rsid w:val="006B7492"/>
    <w:rsid w:val="006B7BFB"/>
    <w:rsid w:val="006C02B3"/>
    <w:rsid w:val="006C0DC0"/>
    <w:rsid w:val="006C1092"/>
    <w:rsid w:val="006C14A3"/>
    <w:rsid w:val="006C1E00"/>
    <w:rsid w:val="006C240C"/>
    <w:rsid w:val="006C361D"/>
    <w:rsid w:val="006C4110"/>
    <w:rsid w:val="006C69BD"/>
    <w:rsid w:val="006C6E99"/>
    <w:rsid w:val="006D2488"/>
    <w:rsid w:val="006D5787"/>
    <w:rsid w:val="006D5AB6"/>
    <w:rsid w:val="006E020F"/>
    <w:rsid w:val="006E0D0C"/>
    <w:rsid w:val="006E11B8"/>
    <w:rsid w:val="006E1638"/>
    <w:rsid w:val="006E1D98"/>
    <w:rsid w:val="006E4737"/>
    <w:rsid w:val="006E56E3"/>
    <w:rsid w:val="006E5EE2"/>
    <w:rsid w:val="006E61F2"/>
    <w:rsid w:val="006E6FE7"/>
    <w:rsid w:val="006E7451"/>
    <w:rsid w:val="006E79EE"/>
    <w:rsid w:val="006F003D"/>
    <w:rsid w:val="006F034B"/>
    <w:rsid w:val="006F40CA"/>
    <w:rsid w:val="006F468D"/>
    <w:rsid w:val="006F6472"/>
    <w:rsid w:val="006F66B8"/>
    <w:rsid w:val="006F6CDF"/>
    <w:rsid w:val="006F704F"/>
    <w:rsid w:val="00700472"/>
    <w:rsid w:val="00700FF0"/>
    <w:rsid w:val="007029ED"/>
    <w:rsid w:val="00702B59"/>
    <w:rsid w:val="00705438"/>
    <w:rsid w:val="0070630C"/>
    <w:rsid w:val="00706CE1"/>
    <w:rsid w:val="007135D2"/>
    <w:rsid w:val="00713B5E"/>
    <w:rsid w:val="00713BF9"/>
    <w:rsid w:val="00715657"/>
    <w:rsid w:val="00715E30"/>
    <w:rsid w:val="00716E0E"/>
    <w:rsid w:val="00717147"/>
    <w:rsid w:val="00717187"/>
    <w:rsid w:val="007178F2"/>
    <w:rsid w:val="00717B83"/>
    <w:rsid w:val="00720153"/>
    <w:rsid w:val="00720245"/>
    <w:rsid w:val="007202C8"/>
    <w:rsid w:val="00721083"/>
    <w:rsid w:val="007210C0"/>
    <w:rsid w:val="00721672"/>
    <w:rsid w:val="00721A62"/>
    <w:rsid w:val="0072201B"/>
    <w:rsid w:val="007221C9"/>
    <w:rsid w:val="00722A48"/>
    <w:rsid w:val="00723407"/>
    <w:rsid w:val="007250CA"/>
    <w:rsid w:val="00727EF7"/>
    <w:rsid w:val="007316C1"/>
    <w:rsid w:val="00733EF6"/>
    <w:rsid w:val="00735FF7"/>
    <w:rsid w:val="00736CFF"/>
    <w:rsid w:val="00742491"/>
    <w:rsid w:val="00745B89"/>
    <w:rsid w:val="00746899"/>
    <w:rsid w:val="00746DCB"/>
    <w:rsid w:val="00746E46"/>
    <w:rsid w:val="00746EBB"/>
    <w:rsid w:val="00747379"/>
    <w:rsid w:val="007479F8"/>
    <w:rsid w:val="0075075A"/>
    <w:rsid w:val="00750E70"/>
    <w:rsid w:val="007510AE"/>
    <w:rsid w:val="00752419"/>
    <w:rsid w:val="0075288C"/>
    <w:rsid w:val="00752B11"/>
    <w:rsid w:val="007534DA"/>
    <w:rsid w:val="0075456E"/>
    <w:rsid w:val="00754609"/>
    <w:rsid w:val="00754F89"/>
    <w:rsid w:val="00756638"/>
    <w:rsid w:val="00757144"/>
    <w:rsid w:val="007614B6"/>
    <w:rsid w:val="00762206"/>
    <w:rsid w:val="00762D77"/>
    <w:rsid w:val="00762F6F"/>
    <w:rsid w:val="00763399"/>
    <w:rsid w:val="007640FF"/>
    <w:rsid w:val="00764587"/>
    <w:rsid w:val="00764813"/>
    <w:rsid w:val="00764966"/>
    <w:rsid w:val="0076582F"/>
    <w:rsid w:val="00766BD7"/>
    <w:rsid w:val="0076749D"/>
    <w:rsid w:val="00767517"/>
    <w:rsid w:val="007700E9"/>
    <w:rsid w:val="007707B7"/>
    <w:rsid w:val="00770C98"/>
    <w:rsid w:val="00772AB5"/>
    <w:rsid w:val="00773926"/>
    <w:rsid w:val="007755E3"/>
    <w:rsid w:val="007770AE"/>
    <w:rsid w:val="00777A39"/>
    <w:rsid w:val="00780249"/>
    <w:rsid w:val="00780311"/>
    <w:rsid w:val="00782745"/>
    <w:rsid w:val="007833DB"/>
    <w:rsid w:val="00783D10"/>
    <w:rsid w:val="00784D23"/>
    <w:rsid w:val="007858D4"/>
    <w:rsid w:val="00785FDF"/>
    <w:rsid w:val="0078675E"/>
    <w:rsid w:val="00786D2A"/>
    <w:rsid w:val="007873FB"/>
    <w:rsid w:val="00790C8C"/>
    <w:rsid w:val="00792269"/>
    <w:rsid w:val="00792791"/>
    <w:rsid w:val="00792F1B"/>
    <w:rsid w:val="00793761"/>
    <w:rsid w:val="007939E6"/>
    <w:rsid w:val="00795112"/>
    <w:rsid w:val="00795C76"/>
    <w:rsid w:val="007969BD"/>
    <w:rsid w:val="00796E0D"/>
    <w:rsid w:val="007A078C"/>
    <w:rsid w:val="007A2D4F"/>
    <w:rsid w:val="007A2E03"/>
    <w:rsid w:val="007A527C"/>
    <w:rsid w:val="007A533E"/>
    <w:rsid w:val="007A6BF4"/>
    <w:rsid w:val="007A7E4B"/>
    <w:rsid w:val="007B0144"/>
    <w:rsid w:val="007B08EF"/>
    <w:rsid w:val="007B0CB5"/>
    <w:rsid w:val="007B0F6A"/>
    <w:rsid w:val="007B14B3"/>
    <w:rsid w:val="007B21FD"/>
    <w:rsid w:val="007B3C58"/>
    <w:rsid w:val="007B4942"/>
    <w:rsid w:val="007B4D50"/>
    <w:rsid w:val="007B4FC1"/>
    <w:rsid w:val="007B6B11"/>
    <w:rsid w:val="007B6CC8"/>
    <w:rsid w:val="007C0355"/>
    <w:rsid w:val="007C24E0"/>
    <w:rsid w:val="007C3DA8"/>
    <w:rsid w:val="007C4802"/>
    <w:rsid w:val="007C49C9"/>
    <w:rsid w:val="007C53F4"/>
    <w:rsid w:val="007C5F72"/>
    <w:rsid w:val="007C6574"/>
    <w:rsid w:val="007C756E"/>
    <w:rsid w:val="007D1EAA"/>
    <w:rsid w:val="007D2833"/>
    <w:rsid w:val="007D2B33"/>
    <w:rsid w:val="007D31D4"/>
    <w:rsid w:val="007D3340"/>
    <w:rsid w:val="007D38BD"/>
    <w:rsid w:val="007D4493"/>
    <w:rsid w:val="007D5175"/>
    <w:rsid w:val="007D7218"/>
    <w:rsid w:val="007D77B1"/>
    <w:rsid w:val="007E0BD9"/>
    <w:rsid w:val="007E0C84"/>
    <w:rsid w:val="007E3D01"/>
    <w:rsid w:val="007E3D53"/>
    <w:rsid w:val="007E677E"/>
    <w:rsid w:val="007E7878"/>
    <w:rsid w:val="007F1B11"/>
    <w:rsid w:val="007F1D0C"/>
    <w:rsid w:val="007F2BAB"/>
    <w:rsid w:val="007F4BB8"/>
    <w:rsid w:val="007F4E50"/>
    <w:rsid w:val="007F5C05"/>
    <w:rsid w:val="007F61C5"/>
    <w:rsid w:val="007F6E0D"/>
    <w:rsid w:val="00801616"/>
    <w:rsid w:val="008026E1"/>
    <w:rsid w:val="00803FD4"/>
    <w:rsid w:val="00804A4A"/>
    <w:rsid w:val="00804C1D"/>
    <w:rsid w:val="00805FA3"/>
    <w:rsid w:val="00807F15"/>
    <w:rsid w:val="00810409"/>
    <w:rsid w:val="00810BC8"/>
    <w:rsid w:val="00810FE9"/>
    <w:rsid w:val="008120C8"/>
    <w:rsid w:val="00812F5B"/>
    <w:rsid w:val="008135BC"/>
    <w:rsid w:val="008136BD"/>
    <w:rsid w:val="00814504"/>
    <w:rsid w:val="00814DEB"/>
    <w:rsid w:val="00814E87"/>
    <w:rsid w:val="008154A5"/>
    <w:rsid w:val="008163D5"/>
    <w:rsid w:val="00820502"/>
    <w:rsid w:val="00820797"/>
    <w:rsid w:val="00821210"/>
    <w:rsid w:val="00821BFD"/>
    <w:rsid w:val="00821E19"/>
    <w:rsid w:val="00824A10"/>
    <w:rsid w:val="00824EB7"/>
    <w:rsid w:val="0082529B"/>
    <w:rsid w:val="00826DE1"/>
    <w:rsid w:val="00827570"/>
    <w:rsid w:val="00827DE7"/>
    <w:rsid w:val="008304C0"/>
    <w:rsid w:val="00831998"/>
    <w:rsid w:val="00831F8C"/>
    <w:rsid w:val="00832ACB"/>
    <w:rsid w:val="008341E0"/>
    <w:rsid w:val="00835255"/>
    <w:rsid w:val="0083622A"/>
    <w:rsid w:val="0083655B"/>
    <w:rsid w:val="00837DFA"/>
    <w:rsid w:val="00841160"/>
    <w:rsid w:val="00841870"/>
    <w:rsid w:val="00842DCB"/>
    <w:rsid w:val="00843050"/>
    <w:rsid w:val="00843613"/>
    <w:rsid w:val="00844874"/>
    <w:rsid w:val="008448F6"/>
    <w:rsid w:val="00844AA7"/>
    <w:rsid w:val="00845BE5"/>
    <w:rsid w:val="00846A31"/>
    <w:rsid w:val="008470C2"/>
    <w:rsid w:val="00847326"/>
    <w:rsid w:val="00851754"/>
    <w:rsid w:val="00851862"/>
    <w:rsid w:val="00851CFB"/>
    <w:rsid w:val="008525CE"/>
    <w:rsid w:val="008526C4"/>
    <w:rsid w:val="00853757"/>
    <w:rsid w:val="00854212"/>
    <w:rsid w:val="00854C94"/>
    <w:rsid w:val="00855E0C"/>
    <w:rsid w:val="00855EFC"/>
    <w:rsid w:val="008564FD"/>
    <w:rsid w:val="00856625"/>
    <w:rsid w:val="00856DC6"/>
    <w:rsid w:val="00861513"/>
    <w:rsid w:val="008628DD"/>
    <w:rsid w:val="008632BE"/>
    <w:rsid w:val="00863DA5"/>
    <w:rsid w:val="00864479"/>
    <w:rsid w:val="00864F6A"/>
    <w:rsid w:val="0086543C"/>
    <w:rsid w:val="00865B8F"/>
    <w:rsid w:val="00866B76"/>
    <w:rsid w:val="00870517"/>
    <w:rsid w:val="0087093E"/>
    <w:rsid w:val="0087108C"/>
    <w:rsid w:val="0087184C"/>
    <w:rsid w:val="00871E94"/>
    <w:rsid w:val="00872A14"/>
    <w:rsid w:val="008741DC"/>
    <w:rsid w:val="00874AA4"/>
    <w:rsid w:val="00875EB8"/>
    <w:rsid w:val="00876082"/>
    <w:rsid w:val="0087620D"/>
    <w:rsid w:val="008770D0"/>
    <w:rsid w:val="00880971"/>
    <w:rsid w:val="008809F2"/>
    <w:rsid w:val="00881108"/>
    <w:rsid w:val="0088114F"/>
    <w:rsid w:val="00882DCE"/>
    <w:rsid w:val="00883321"/>
    <w:rsid w:val="00883892"/>
    <w:rsid w:val="00883D5D"/>
    <w:rsid w:val="00884206"/>
    <w:rsid w:val="00884A63"/>
    <w:rsid w:val="00884DB0"/>
    <w:rsid w:val="00885AC4"/>
    <w:rsid w:val="008870E5"/>
    <w:rsid w:val="00890275"/>
    <w:rsid w:val="00890CD9"/>
    <w:rsid w:val="00891313"/>
    <w:rsid w:val="00891391"/>
    <w:rsid w:val="008917CA"/>
    <w:rsid w:val="00891F92"/>
    <w:rsid w:val="0089298B"/>
    <w:rsid w:val="00892FF9"/>
    <w:rsid w:val="008934BB"/>
    <w:rsid w:val="008939D4"/>
    <w:rsid w:val="008943EB"/>
    <w:rsid w:val="00895AFA"/>
    <w:rsid w:val="008A0161"/>
    <w:rsid w:val="008A07D4"/>
    <w:rsid w:val="008A1372"/>
    <w:rsid w:val="008A1444"/>
    <w:rsid w:val="008A2C9A"/>
    <w:rsid w:val="008A36D9"/>
    <w:rsid w:val="008A37BE"/>
    <w:rsid w:val="008A3C85"/>
    <w:rsid w:val="008A427E"/>
    <w:rsid w:val="008A4C82"/>
    <w:rsid w:val="008A53ED"/>
    <w:rsid w:val="008A5968"/>
    <w:rsid w:val="008A59C9"/>
    <w:rsid w:val="008A5A37"/>
    <w:rsid w:val="008A7480"/>
    <w:rsid w:val="008A7C3B"/>
    <w:rsid w:val="008B0020"/>
    <w:rsid w:val="008B0264"/>
    <w:rsid w:val="008B02FC"/>
    <w:rsid w:val="008B0973"/>
    <w:rsid w:val="008B10F9"/>
    <w:rsid w:val="008B147E"/>
    <w:rsid w:val="008B1B0F"/>
    <w:rsid w:val="008B292D"/>
    <w:rsid w:val="008B2B70"/>
    <w:rsid w:val="008B3EE8"/>
    <w:rsid w:val="008B5983"/>
    <w:rsid w:val="008C0385"/>
    <w:rsid w:val="008C22B5"/>
    <w:rsid w:val="008C251D"/>
    <w:rsid w:val="008C256E"/>
    <w:rsid w:val="008C3250"/>
    <w:rsid w:val="008C37F6"/>
    <w:rsid w:val="008C60D1"/>
    <w:rsid w:val="008C6501"/>
    <w:rsid w:val="008C6E0F"/>
    <w:rsid w:val="008C6E44"/>
    <w:rsid w:val="008C6E50"/>
    <w:rsid w:val="008C75EC"/>
    <w:rsid w:val="008C78AD"/>
    <w:rsid w:val="008C7AC6"/>
    <w:rsid w:val="008C7D14"/>
    <w:rsid w:val="008D0294"/>
    <w:rsid w:val="008D09D3"/>
    <w:rsid w:val="008D16AB"/>
    <w:rsid w:val="008D2097"/>
    <w:rsid w:val="008D27FA"/>
    <w:rsid w:val="008D3B4D"/>
    <w:rsid w:val="008D42CF"/>
    <w:rsid w:val="008D5234"/>
    <w:rsid w:val="008D5F87"/>
    <w:rsid w:val="008D73F2"/>
    <w:rsid w:val="008E16C8"/>
    <w:rsid w:val="008E23E9"/>
    <w:rsid w:val="008E4090"/>
    <w:rsid w:val="008E56C5"/>
    <w:rsid w:val="008E5915"/>
    <w:rsid w:val="008E6484"/>
    <w:rsid w:val="008E6F7B"/>
    <w:rsid w:val="008F0615"/>
    <w:rsid w:val="008F0EE5"/>
    <w:rsid w:val="008F2072"/>
    <w:rsid w:val="008F35A1"/>
    <w:rsid w:val="008F42DF"/>
    <w:rsid w:val="008F5491"/>
    <w:rsid w:val="008F659B"/>
    <w:rsid w:val="008F7686"/>
    <w:rsid w:val="009007EE"/>
    <w:rsid w:val="00901DE0"/>
    <w:rsid w:val="009027A0"/>
    <w:rsid w:val="00902B9F"/>
    <w:rsid w:val="00903FCF"/>
    <w:rsid w:val="00906372"/>
    <w:rsid w:val="0090655B"/>
    <w:rsid w:val="00906EA7"/>
    <w:rsid w:val="009135F6"/>
    <w:rsid w:val="009152D9"/>
    <w:rsid w:val="009157D6"/>
    <w:rsid w:val="00916349"/>
    <w:rsid w:val="00916383"/>
    <w:rsid w:val="00916E10"/>
    <w:rsid w:val="009208B4"/>
    <w:rsid w:val="00920F99"/>
    <w:rsid w:val="0092112D"/>
    <w:rsid w:val="009215BC"/>
    <w:rsid w:val="00921B2F"/>
    <w:rsid w:val="00922E72"/>
    <w:rsid w:val="00922F5D"/>
    <w:rsid w:val="00923D09"/>
    <w:rsid w:val="00924B0B"/>
    <w:rsid w:val="009256C2"/>
    <w:rsid w:val="00925FAE"/>
    <w:rsid w:val="0092608C"/>
    <w:rsid w:val="00926242"/>
    <w:rsid w:val="0092637F"/>
    <w:rsid w:val="00927A13"/>
    <w:rsid w:val="00933CC2"/>
    <w:rsid w:val="00934876"/>
    <w:rsid w:val="00934E4F"/>
    <w:rsid w:val="00936130"/>
    <w:rsid w:val="009363CF"/>
    <w:rsid w:val="00936413"/>
    <w:rsid w:val="009372C5"/>
    <w:rsid w:val="00937A9A"/>
    <w:rsid w:val="009412A8"/>
    <w:rsid w:val="0094163F"/>
    <w:rsid w:val="00941A27"/>
    <w:rsid w:val="009426F2"/>
    <w:rsid w:val="00942E23"/>
    <w:rsid w:val="0094310A"/>
    <w:rsid w:val="009433CD"/>
    <w:rsid w:val="0094545D"/>
    <w:rsid w:val="00945DF3"/>
    <w:rsid w:val="009471F8"/>
    <w:rsid w:val="009476CA"/>
    <w:rsid w:val="009513AE"/>
    <w:rsid w:val="00951FA4"/>
    <w:rsid w:val="0095202D"/>
    <w:rsid w:val="009529D2"/>
    <w:rsid w:val="00954157"/>
    <w:rsid w:val="00955B74"/>
    <w:rsid w:val="00957657"/>
    <w:rsid w:val="009579C3"/>
    <w:rsid w:val="00960469"/>
    <w:rsid w:val="00960E12"/>
    <w:rsid w:val="0096111C"/>
    <w:rsid w:val="009625F4"/>
    <w:rsid w:val="009626CC"/>
    <w:rsid w:val="00963412"/>
    <w:rsid w:val="00963D4E"/>
    <w:rsid w:val="00965DBA"/>
    <w:rsid w:val="0096661C"/>
    <w:rsid w:val="0096748C"/>
    <w:rsid w:val="00967FCE"/>
    <w:rsid w:val="00970098"/>
    <w:rsid w:val="00970990"/>
    <w:rsid w:val="009716E5"/>
    <w:rsid w:val="00971F51"/>
    <w:rsid w:val="00972C83"/>
    <w:rsid w:val="00972E39"/>
    <w:rsid w:val="009736DD"/>
    <w:rsid w:val="0097395D"/>
    <w:rsid w:val="00974A57"/>
    <w:rsid w:val="00974C5B"/>
    <w:rsid w:val="00974E18"/>
    <w:rsid w:val="00976114"/>
    <w:rsid w:val="0097627F"/>
    <w:rsid w:val="009767B3"/>
    <w:rsid w:val="00976F14"/>
    <w:rsid w:val="00980598"/>
    <w:rsid w:val="00980EB5"/>
    <w:rsid w:val="009814C2"/>
    <w:rsid w:val="00981ECF"/>
    <w:rsid w:val="00983A0B"/>
    <w:rsid w:val="00983FF6"/>
    <w:rsid w:val="00984362"/>
    <w:rsid w:val="00984A08"/>
    <w:rsid w:val="00984FF3"/>
    <w:rsid w:val="00985AB9"/>
    <w:rsid w:val="00985B9C"/>
    <w:rsid w:val="00985DA6"/>
    <w:rsid w:val="00985E49"/>
    <w:rsid w:val="00986D1D"/>
    <w:rsid w:val="00990372"/>
    <w:rsid w:val="009913BB"/>
    <w:rsid w:val="00992C87"/>
    <w:rsid w:val="00992E39"/>
    <w:rsid w:val="009933DA"/>
    <w:rsid w:val="00993829"/>
    <w:rsid w:val="00994569"/>
    <w:rsid w:val="009948D9"/>
    <w:rsid w:val="00996165"/>
    <w:rsid w:val="00996636"/>
    <w:rsid w:val="00996E6C"/>
    <w:rsid w:val="009A07A8"/>
    <w:rsid w:val="009A0B64"/>
    <w:rsid w:val="009A2643"/>
    <w:rsid w:val="009A2687"/>
    <w:rsid w:val="009A3374"/>
    <w:rsid w:val="009A3BC7"/>
    <w:rsid w:val="009A3C56"/>
    <w:rsid w:val="009A40B6"/>
    <w:rsid w:val="009A48D3"/>
    <w:rsid w:val="009A5F55"/>
    <w:rsid w:val="009A6E3B"/>
    <w:rsid w:val="009B0EF9"/>
    <w:rsid w:val="009B150D"/>
    <w:rsid w:val="009B15AB"/>
    <w:rsid w:val="009B2E16"/>
    <w:rsid w:val="009B40FF"/>
    <w:rsid w:val="009B6207"/>
    <w:rsid w:val="009B7605"/>
    <w:rsid w:val="009C0F13"/>
    <w:rsid w:val="009C28C3"/>
    <w:rsid w:val="009C2FB9"/>
    <w:rsid w:val="009C3769"/>
    <w:rsid w:val="009C3B2A"/>
    <w:rsid w:val="009C6476"/>
    <w:rsid w:val="009C66AA"/>
    <w:rsid w:val="009C7331"/>
    <w:rsid w:val="009D0659"/>
    <w:rsid w:val="009D11A7"/>
    <w:rsid w:val="009D20BB"/>
    <w:rsid w:val="009D2D31"/>
    <w:rsid w:val="009D48B5"/>
    <w:rsid w:val="009D5621"/>
    <w:rsid w:val="009D6F1D"/>
    <w:rsid w:val="009E01F1"/>
    <w:rsid w:val="009E0F08"/>
    <w:rsid w:val="009E2132"/>
    <w:rsid w:val="009E2782"/>
    <w:rsid w:val="009E3A6D"/>
    <w:rsid w:val="009E405F"/>
    <w:rsid w:val="009E4AA2"/>
    <w:rsid w:val="009E5892"/>
    <w:rsid w:val="009E7FCD"/>
    <w:rsid w:val="009F117F"/>
    <w:rsid w:val="009F1413"/>
    <w:rsid w:val="009F4BCF"/>
    <w:rsid w:val="009F5DDD"/>
    <w:rsid w:val="009F5FFB"/>
    <w:rsid w:val="009F61CC"/>
    <w:rsid w:val="009F7F4F"/>
    <w:rsid w:val="00A00634"/>
    <w:rsid w:val="00A007E6"/>
    <w:rsid w:val="00A00A1F"/>
    <w:rsid w:val="00A00B95"/>
    <w:rsid w:val="00A00C62"/>
    <w:rsid w:val="00A035AF"/>
    <w:rsid w:val="00A05F03"/>
    <w:rsid w:val="00A05F96"/>
    <w:rsid w:val="00A100BD"/>
    <w:rsid w:val="00A10151"/>
    <w:rsid w:val="00A11912"/>
    <w:rsid w:val="00A12072"/>
    <w:rsid w:val="00A12D15"/>
    <w:rsid w:val="00A141FA"/>
    <w:rsid w:val="00A15491"/>
    <w:rsid w:val="00A1590B"/>
    <w:rsid w:val="00A16D41"/>
    <w:rsid w:val="00A17269"/>
    <w:rsid w:val="00A175A2"/>
    <w:rsid w:val="00A20822"/>
    <w:rsid w:val="00A2277D"/>
    <w:rsid w:val="00A23198"/>
    <w:rsid w:val="00A24886"/>
    <w:rsid w:val="00A267AA"/>
    <w:rsid w:val="00A27C3A"/>
    <w:rsid w:val="00A31D4C"/>
    <w:rsid w:val="00A32560"/>
    <w:rsid w:val="00A338FB"/>
    <w:rsid w:val="00A34CAC"/>
    <w:rsid w:val="00A40D5E"/>
    <w:rsid w:val="00A412E0"/>
    <w:rsid w:val="00A41C03"/>
    <w:rsid w:val="00A41E3D"/>
    <w:rsid w:val="00A42295"/>
    <w:rsid w:val="00A4238F"/>
    <w:rsid w:val="00A434BD"/>
    <w:rsid w:val="00A4535B"/>
    <w:rsid w:val="00A46DC0"/>
    <w:rsid w:val="00A46F6D"/>
    <w:rsid w:val="00A47824"/>
    <w:rsid w:val="00A50F93"/>
    <w:rsid w:val="00A51C6C"/>
    <w:rsid w:val="00A53AAA"/>
    <w:rsid w:val="00A541E8"/>
    <w:rsid w:val="00A54598"/>
    <w:rsid w:val="00A546DC"/>
    <w:rsid w:val="00A556BE"/>
    <w:rsid w:val="00A56723"/>
    <w:rsid w:val="00A61455"/>
    <w:rsid w:val="00A616D9"/>
    <w:rsid w:val="00A62630"/>
    <w:rsid w:val="00A63F39"/>
    <w:rsid w:val="00A648C0"/>
    <w:rsid w:val="00A64FCD"/>
    <w:rsid w:val="00A6529C"/>
    <w:rsid w:val="00A67ED7"/>
    <w:rsid w:val="00A70590"/>
    <w:rsid w:val="00A70987"/>
    <w:rsid w:val="00A7145E"/>
    <w:rsid w:val="00A716D5"/>
    <w:rsid w:val="00A7311D"/>
    <w:rsid w:val="00A7428D"/>
    <w:rsid w:val="00A747A0"/>
    <w:rsid w:val="00A751A0"/>
    <w:rsid w:val="00A753B9"/>
    <w:rsid w:val="00A759C7"/>
    <w:rsid w:val="00A762F5"/>
    <w:rsid w:val="00A80866"/>
    <w:rsid w:val="00A80B5C"/>
    <w:rsid w:val="00A81AA3"/>
    <w:rsid w:val="00A8274C"/>
    <w:rsid w:val="00A8304C"/>
    <w:rsid w:val="00A83E17"/>
    <w:rsid w:val="00A84AEB"/>
    <w:rsid w:val="00A8576E"/>
    <w:rsid w:val="00A86864"/>
    <w:rsid w:val="00A8689C"/>
    <w:rsid w:val="00A87480"/>
    <w:rsid w:val="00A87778"/>
    <w:rsid w:val="00A90126"/>
    <w:rsid w:val="00A9171B"/>
    <w:rsid w:val="00A92134"/>
    <w:rsid w:val="00A92930"/>
    <w:rsid w:val="00A93780"/>
    <w:rsid w:val="00A94543"/>
    <w:rsid w:val="00A95875"/>
    <w:rsid w:val="00A95AB5"/>
    <w:rsid w:val="00A95C38"/>
    <w:rsid w:val="00A96320"/>
    <w:rsid w:val="00A97316"/>
    <w:rsid w:val="00A97D3D"/>
    <w:rsid w:val="00A97FFB"/>
    <w:rsid w:val="00AA037D"/>
    <w:rsid w:val="00AA0AC1"/>
    <w:rsid w:val="00AA1BD7"/>
    <w:rsid w:val="00AA311F"/>
    <w:rsid w:val="00AA3E46"/>
    <w:rsid w:val="00AA41EA"/>
    <w:rsid w:val="00AA494C"/>
    <w:rsid w:val="00AA54A8"/>
    <w:rsid w:val="00AA6A03"/>
    <w:rsid w:val="00AA6D8A"/>
    <w:rsid w:val="00AA7654"/>
    <w:rsid w:val="00AA7961"/>
    <w:rsid w:val="00AB0192"/>
    <w:rsid w:val="00AB08E8"/>
    <w:rsid w:val="00AB22F2"/>
    <w:rsid w:val="00AB2743"/>
    <w:rsid w:val="00AB31E7"/>
    <w:rsid w:val="00AB34FA"/>
    <w:rsid w:val="00AB3744"/>
    <w:rsid w:val="00AB41BF"/>
    <w:rsid w:val="00AB4FAC"/>
    <w:rsid w:val="00AB5878"/>
    <w:rsid w:val="00AB5D5A"/>
    <w:rsid w:val="00AB6013"/>
    <w:rsid w:val="00AB7553"/>
    <w:rsid w:val="00AC0AA9"/>
    <w:rsid w:val="00AC1766"/>
    <w:rsid w:val="00AC2671"/>
    <w:rsid w:val="00AC2AC9"/>
    <w:rsid w:val="00AC38BC"/>
    <w:rsid w:val="00AC4D34"/>
    <w:rsid w:val="00AC6CB7"/>
    <w:rsid w:val="00AC7D19"/>
    <w:rsid w:val="00AC7FF9"/>
    <w:rsid w:val="00AD0E32"/>
    <w:rsid w:val="00AD0F1A"/>
    <w:rsid w:val="00AD389F"/>
    <w:rsid w:val="00AD3A18"/>
    <w:rsid w:val="00AD3A51"/>
    <w:rsid w:val="00AD42F0"/>
    <w:rsid w:val="00AD5379"/>
    <w:rsid w:val="00AD70FA"/>
    <w:rsid w:val="00AD7369"/>
    <w:rsid w:val="00AE053C"/>
    <w:rsid w:val="00AE111D"/>
    <w:rsid w:val="00AE20A1"/>
    <w:rsid w:val="00AE32BB"/>
    <w:rsid w:val="00AE423E"/>
    <w:rsid w:val="00AE50E6"/>
    <w:rsid w:val="00AE548A"/>
    <w:rsid w:val="00AE7029"/>
    <w:rsid w:val="00AF0B24"/>
    <w:rsid w:val="00AF1550"/>
    <w:rsid w:val="00AF3551"/>
    <w:rsid w:val="00AF4BA0"/>
    <w:rsid w:val="00AF6A21"/>
    <w:rsid w:val="00AF7762"/>
    <w:rsid w:val="00AF781C"/>
    <w:rsid w:val="00AF7B8B"/>
    <w:rsid w:val="00AF7ED7"/>
    <w:rsid w:val="00B00477"/>
    <w:rsid w:val="00B045B8"/>
    <w:rsid w:val="00B04693"/>
    <w:rsid w:val="00B04A59"/>
    <w:rsid w:val="00B05A53"/>
    <w:rsid w:val="00B05AB4"/>
    <w:rsid w:val="00B05FF3"/>
    <w:rsid w:val="00B065A0"/>
    <w:rsid w:val="00B07E99"/>
    <w:rsid w:val="00B07EF1"/>
    <w:rsid w:val="00B16CD5"/>
    <w:rsid w:val="00B17F65"/>
    <w:rsid w:val="00B204E2"/>
    <w:rsid w:val="00B2281C"/>
    <w:rsid w:val="00B234FC"/>
    <w:rsid w:val="00B243AE"/>
    <w:rsid w:val="00B26907"/>
    <w:rsid w:val="00B2735A"/>
    <w:rsid w:val="00B3007C"/>
    <w:rsid w:val="00B31303"/>
    <w:rsid w:val="00B315BE"/>
    <w:rsid w:val="00B3225C"/>
    <w:rsid w:val="00B32B09"/>
    <w:rsid w:val="00B32E07"/>
    <w:rsid w:val="00B33579"/>
    <w:rsid w:val="00B340C7"/>
    <w:rsid w:val="00B3464C"/>
    <w:rsid w:val="00B348FC"/>
    <w:rsid w:val="00B37A8C"/>
    <w:rsid w:val="00B40732"/>
    <w:rsid w:val="00B41558"/>
    <w:rsid w:val="00B4287B"/>
    <w:rsid w:val="00B4427D"/>
    <w:rsid w:val="00B454AC"/>
    <w:rsid w:val="00B454FD"/>
    <w:rsid w:val="00B458A6"/>
    <w:rsid w:val="00B4689A"/>
    <w:rsid w:val="00B517DE"/>
    <w:rsid w:val="00B51F16"/>
    <w:rsid w:val="00B54313"/>
    <w:rsid w:val="00B55215"/>
    <w:rsid w:val="00B56861"/>
    <w:rsid w:val="00B61626"/>
    <w:rsid w:val="00B617A6"/>
    <w:rsid w:val="00B61B71"/>
    <w:rsid w:val="00B62537"/>
    <w:rsid w:val="00B62FF9"/>
    <w:rsid w:val="00B63D1C"/>
    <w:rsid w:val="00B65047"/>
    <w:rsid w:val="00B65A86"/>
    <w:rsid w:val="00B65D70"/>
    <w:rsid w:val="00B6604B"/>
    <w:rsid w:val="00B66ADA"/>
    <w:rsid w:val="00B67026"/>
    <w:rsid w:val="00B71283"/>
    <w:rsid w:val="00B71A42"/>
    <w:rsid w:val="00B730ED"/>
    <w:rsid w:val="00B744E3"/>
    <w:rsid w:val="00B74975"/>
    <w:rsid w:val="00B7512C"/>
    <w:rsid w:val="00B75338"/>
    <w:rsid w:val="00B7566B"/>
    <w:rsid w:val="00B75C0D"/>
    <w:rsid w:val="00B76378"/>
    <w:rsid w:val="00B7653F"/>
    <w:rsid w:val="00B7672F"/>
    <w:rsid w:val="00B77A7F"/>
    <w:rsid w:val="00B82118"/>
    <w:rsid w:val="00B8239F"/>
    <w:rsid w:val="00B827C7"/>
    <w:rsid w:val="00B82FFF"/>
    <w:rsid w:val="00B83524"/>
    <w:rsid w:val="00B83B1D"/>
    <w:rsid w:val="00B84001"/>
    <w:rsid w:val="00B84196"/>
    <w:rsid w:val="00B84517"/>
    <w:rsid w:val="00B8617A"/>
    <w:rsid w:val="00B876D9"/>
    <w:rsid w:val="00B87A4A"/>
    <w:rsid w:val="00B90F77"/>
    <w:rsid w:val="00B91E31"/>
    <w:rsid w:val="00B938D8"/>
    <w:rsid w:val="00B93A4E"/>
    <w:rsid w:val="00B93E58"/>
    <w:rsid w:val="00B940AA"/>
    <w:rsid w:val="00B95902"/>
    <w:rsid w:val="00B96A7D"/>
    <w:rsid w:val="00BA1828"/>
    <w:rsid w:val="00BA1C8C"/>
    <w:rsid w:val="00BA1EAC"/>
    <w:rsid w:val="00BA421E"/>
    <w:rsid w:val="00BA4749"/>
    <w:rsid w:val="00BA5DDC"/>
    <w:rsid w:val="00BA6D7D"/>
    <w:rsid w:val="00BB0734"/>
    <w:rsid w:val="00BB15C5"/>
    <w:rsid w:val="00BB25B8"/>
    <w:rsid w:val="00BB266C"/>
    <w:rsid w:val="00BB2DC3"/>
    <w:rsid w:val="00BB3972"/>
    <w:rsid w:val="00BB3F2B"/>
    <w:rsid w:val="00BB4C96"/>
    <w:rsid w:val="00BB55B1"/>
    <w:rsid w:val="00BB6B70"/>
    <w:rsid w:val="00BB6C5C"/>
    <w:rsid w:val="00BB737E"/>
    <w:rsid w:val="00BB7539"/>
    <w:rsid w:val="00BB7A50"/>
    <w:rsid w:val="00BC03AA"/>
    <w:rsid w:val="00BC1687"/>
    <w:rsid w:val="00BC1CD6"/>
    <w:rsid w:val="00BC1DFC"/>
    <w:rsid w:val="00BC3D28"/>
    <w:rsid w:val="00BC5E16"/>
    <w:rsid w:val="00BC68EA"/>
    <w:rsid w:val="00BC69C5"/>
    <w:rsid w:val="00BD0989"/>
    <w:rsid w:val="00BD0BD8"/>
    <w:rsid w:val="00BD1401"/>
    <w:rsid w:val="00BD2490"/>
    <w:rsid w:val="00BD35C4"/>
    <w:rsid w:val="00BD4077"/>
    <w:rsid w:val="00BD4A3F"/>
    <w:rsid w:val="00BD50A8"/>
    <w:rsid w:val="00BD5E88"/>
    <w:rsid w:val="00BD65D9"/>
    <w:rsid w:val="00BD74CD"/>
    <w:rsid w:val="00BE0645"/>
    <w:rsid w:val="00BE114F"/>
    <w:rsid w:val="00BE14F0"/>
    <w:rsid w:val="00BE1D76"/>
    <w:rsid w:val="00BE26BE"/>
    <w:rsid w:val="00BE2E5A"/>
    <w:rsid w:val="00BE4461"/>
    <w:rsid w:val="00BE477B"/>
    <w:rsid w:val="00BE48CB"/>
    <w:rsid w:val="00BE6483"/>
    <w:rsid w:val="00BE6B49"/>
    <w:rsid w:val="00BE7330"/>
    <w:rsid w:val="00BE74DB"/>
    <w:rsid w:val="00BE7B27"/>
    <w:rsid w:val="00BE7E9E"/>
    <w:rsid w:val="00BF0686"/>
    <w:rsid w:val="00BF11C9"/>
    <w:rsid w:val="00BF1285"/>
    <w:rsid w:val="00BF1A73"/>
    <w:rsid w:val="00BF2408"/>
    <w:rsid w:val="00BF261F"/>
    <w:rsid w:val="00BF2827"/>
    <w:rsid w:val="00BF2FC4"/>
    <w:rsid w:val="00BF4CCA"/>
    <w:rsid w:val="00BF582E"/>
    <w:rsid w:val="00BF5E84"/>
    <w:rsid w:val="00BF64AA"/>
    <w:rsid w:val="00BF7C52"/>
    <w:rsid w:val="00BF7E0E"/>
    <w:rsid w:val="00C00359"/>
    <w:rsid w:val="00C01076"/>
    <w:rsid w:val="00C01EA6"/>
    <w:rsid w:val="00C0215E"/>
    <w:rsid w:val="00C02DE4"/>
    <w:rsid w:val="00C0339D"/>
    <w:rsid w:val="00C03A46"/>
    <w:rsid w:val="00C05458"/>
    <w:rsid w:val="00C061D3"/>
    <w:rsid w:val="00C07FA8"/>
    <w:rsid w:val="00C10281"/>
    <w:rsid w:val="00C10337"/>
    <w:rsid w:val="00C110E0"/>
    <w:rsid w:val="00C1117A"/>
    <w:rsid w:val="00C122A7"/>
    <w:rsid w:val="00C12359"/>
    <w:rsid w:val="00C129FF"/>
    <w:rsid w:val="00C138DE"/>
    <w:rsid w:val="00C16104"/>
    <w:rsid w:val="00C16E71"/>
    <w:rsid w:val="00C16FF7"/>
    <w:rsid w:val="00C1740F"/>
    <w:rsid w:val="00C2042B"/>
    <w:rsid w:val="00C2074F"/>
    <w:rsid w:val="00C20882"/>
    <w:rsid w:val="00C21679"/>
    <w:rsid w:val="00C21BD4"/>
    <w:rsid w:val="00C22384"/>
    <w:rsid w:val="00C2305C"/>
    <w:rsid w:val="00C23AE6"/>
    <w:rsid w:val="00C23F44"/>
    <w:rsid w:val="00C24DC3"/>
    <w:rsid w:val="00C2566B"/>
    <w:rsid w:val="00C258A8"/>
    <w:rsid w:val="00C26B23"/>
    <w:rsid w:val="00C27E7A"/>
    <w:rsid w:val="00C30CB8"/>
    <w:rsid w:val="00C30DC5"/>
    <w:rsid w:val="00C31D4F"/>
    <w:rsid w:val="00C31FD5"/>
    <w:rsid w:val="00C33047"/>
    <w:rsid w:val="00C340E5"/>
    <w:rsid w:val="00C35245"/>
    <w:rsid w:val="00C36209"/>
    <w:rsid w:val="00C3620E"/>
    <w:rsid w:val="00C420B4"/>
    <w:rsid w:val="00C42E65"/>
    <w:rsid w:val="00C43912"/>
    <w:rsid w:val="00C459C2"/>
    <w:rsid w:val="00C45F5A"/>
    <w:rsid w:val="00C46634"/>
    <w:rsid w:val="00C46B97"/>
    <w:rsid w:val="00C4724E"/>
    <w:rsid w:val="00C47F04"/>
    <w:rsid w:val="00C51534"/>
    <w:rsid w:val="00C51934"/>
    <w:rsid w:val="00C53C6F"/>
    <w:rsid w:val="00C541D9"/>
    <w:rsid w:val="00C55428"/>
    <w:rsid w:val="00C568CA"/>
    <w:rsid w:val="00C57163"/>
    <w:rsid w:val="00C57374"/>
    <w:rsid w:val="00C606FD"/>
    <w:rsid w:val="00C619D6"/>
    <w:rsid w:val="00C6209D"/>
    <w:rsid w:val="00C63860"/>
    <w:rsid w:val="00C6557D"/>
    <w:rsid w:val="00C66F5A"/>
    <w:rsid w:val="00C67048"/>
    <w:rsid w:val="00C677DF"/>
    <w:rsid w:val="00C67F48"/>
    <w:rsid w:val="00C714F2"/>
    <w:rsid w:val="00C71CC2"/>
    <w:rsid w:val="00C748A4"/>
    <w:rsid w:val="00C767F4"/>
    <w:rsid w:val="00C76885"/>
    <w:rsid w:val="00C77040"/>
    <w:rsid w:val="00C775BE"/>
    <w:rsid w:val="00C77E0A"/>
    <w:rsid w:val="00C8011B"/>
    <w:rsid w:val="00C803E4"/>
    <w:rsid w:val="00C8122B"/>
    <w:rsid w:val="00C82572"/>
    <w:rsid w:val="00C851CC"/>
    <w:rsid w:val="00C85E20"/>
    <w:rsid w:val="00C8611D"/>
    <w:rsid w:val="00C86ACE"/>
    <w:rsid w:val="00C87768"/>
    <w:rsid w:val="00C93E3C"/>
    <w:rsid w:val="00C93FD1"/>
    <w:rsid w:val="00C95EF9"/>
    <w:rsid w:val="00C972B7"/>
    <w:rsid w:val="00C97D9B"/>
    <w:rsid w:val="00C97ECF"/>
    <w:rsid w:val="00CA213D"/>
    <w:rsid w:val="00CA4191"/>
    <w:rsid w:val="00CB0A05"/>
    <w:rsid w:val="00CB1BE6"/>
    <w:rsid w:val="00CB2259"/>
    <w:rsid w:val="00CB2B1C"/>
    <w:rsid w:val="00CB2BB2"/>
    <w:rsid w:val="00CB3350"/>
    <w:rsid w:val="00CB3499"/>
    <w:rsid w:val="00CB3ACE"/>
    <w:rsid w:val="00CB5847"/>
    <w:rsid w:val="00CB7428"/>
    <w:rsid w:val="00CB7CDC"/>
    <w:rsid w:val="00CC117C"/>
    <w:rsid w:val="00CC1CB7"/>
    <w:rsid w:val="00CC30E4"/>
    <w:rsid w:val="00CC3E04"/>
    <w:rsid w:val="00CC412C"/>
    <w:rsid w:val="00CC4692"/>
    <w:rsid w:val="00CC66B7"/>
    <w:rsid w:val="00CC7160"/>
    <w:rsid w:val="00CD0CC7"/>
    <w:rsid w:val="00CD2720"/>
    <w:rsid w:val="00CD72DC"/>
    <w:rsid w:val="00CD7DAF"/>
    <w:rsid w:val="00CE041B"/>
    <w:rsid w:val="00CE14E0"/>
    <w:rsid w:val="00CE52DA"/>
    <w:rsid w:val="00CE5448"/>
    <w:rsid w:val="00CE6EEB"/>
    <w:rsid w:val="00CE7237"/>
    <w:rsid w:val="00CE7363"/>
    <w:rsid w:val="00CF1831"/>
    <w:rsid w:val="00CF18D4"/>
    <w:rsid w:val="00CF2116"/>
    <w:rsid w:val="00CF25B5"/>
    <w:rsid w:val="00CF3600"/>
    <w:rsid w:val="00CF647C"/>
    <w:rsid w:val="00CF71BD"/>
    <w:rsid w:val="00CF7AD2"/>
    <w:rsid w:val="00D01E61"/>
    <w:rsid w:val="00D02981"/>
    <w:rsid w:val="00D02C42"/>
    <w:rsid w:val="00D03D34"/>
    <w:rsid w:val="00D041EA"/>
    <w:rsid w:val="00D05ACE"/>
    <w:rsid w:val="00D06E1A"/>
    <w:rsid w:val="00D072D1"/>
    <w:rsid w:val="00D07FC9"/>
    <w:rsid w:val="00D10AC4"/>
    <w:rsid w:val="00D10C20"/>
    <w:rsid w:val="00D10E9E"/>
    <w:rsid w:val="00D1264D"/>
    <w:rsid w:val="00D1285F"/>
    <w:rsid w:val="00D136BA"/>
    <w:rsid w:val="00D1390E"/>
    <w:rsid w:val="00D16E37"/>
    <w:rsid w:val="00D16F05"/>
    <w:rsid w:val="00D17794"/>
    <w:rsid w:val="00D20792"/>
    <w:rsid w:val="00D216DA"/>
    <w:rsid w:val="00D2173E"/>
    <w:rsid w:val="00D2300C"/>
    <w:rsid w:val="00D23B0E"/>
    <w:rsid w:val="00D23F85"/>
    <w:rsid w:val="00D250D8"/>
    <w:rsid w:val="00D256B0"/>
    <w:rsid w:val="00D25A61"/>
    <w:rsid w:val="00D25BB1"/>
    <w:rsid w:val="00D30B11"/>
    <w:rsid w:val="00D32E47"/>
    <w:rsid w:val="00D33A1D"/>
    <w:rsid w:val="00D341C8"/>
    <w:rsid w:val="00D3483E"/>
    <w:rsid w:val="00D34C91"/>
    <w:rsid w:val="00D35ACC"/>
    <w:rsid w:val="00D376B9"/>
    <w:rsid w:val="00D37721"/>
    <w:rsid w:val="00D4034D"/>
    <w:rsid w:val="00D40C4F"/>
    <w:rsid w:val="00D416C5"/>
    <w:rsid w:val="00D42189"/>
    <w:rsid w:val="00D428B0"/>
    <w:rsid w:val="00D43137"/>
    <w:rsid w:val="00D432BC"/>
    <w:rsid w:val="00D43891"/>
    <w:rsid w:val="00D43F2B"/>
    <w:rsid w:val="00D44EC5"/>
    <w:rsid w:val="00D45078"/>
    <w:rsid w:val="00D455B0"/>
    <w:rsid w:val="00D45A78"/>
    <w:rsid w:val="00D46EAB"/>
    <w:rsid w:val="00D47545"/>
    <w:rsid w:val="00D47649"/>
    <w:rsid w:val="00D47A85"/>
    <w:rsid w:val="00D51408"/>
    <w:rsid w:val="00D52814"/>
    <w:rsid w:val="00D5333D"/>
    <w:rsid w:val="00D5396F"/>
    <w:rsid w:val="00D5413A"/>
    <w:rsid w:val="00D60D71"/>
    <w:rsid w:val="00D61987"/>
    <w:rsid w:val="00D62C39"/>
    <w:rsid w:val="00D642DF"/>
    <w:rsid w:val="00D643F1"/>
    <w:rsid w:val="00D66F3C"/>
    <w:rsid w:val="00D67517"/>
    <w:rsid w:val="00D70568"/>
    <w:rsid w:val="00D71469"/>
    <w:rsid w:val="00D7424E"/>
    <w:rsid w:val="00D75297"/>
    <w:rsid w:val="00D75693"/>
    <w:rsid w:val="00D75C17"/>
    <w:rsid w:val="00D75E39"/>
    <w:rsid w:val="00D7612E"/>
    <w:rsid w:val="00D76997"/>
    <w:rsid w:val="00D80CC6"/>
    <w:rsid w:val="00D83D9E"/>
    <w:rsid w:val="00D84134"/>
    <w:rsid w:val="00D84165"/>
    <w:rsid w:val="00D84B12"/>
    <w:rsid w:val="00D853F0"/>
    <w:rsid w:val="00D86657"/>
    <w:rsid w:val="00D87BA5"/>
    <w:rsid w:val="00D92229"/>
    <w:rsid w:val="00D93768"/>
    <w:rsid w:val="00D947E4"/>
    <w:rsid w:val="00D94E60"/>
    <w:rsid w:val="00D94F68"/>
    <w:rsid w:val="00D96BA2"/>
    <w:rsid w:val="00DA0239"/>
    <w:rsid w:val="00DA024D"/>
    <w:rsid w:val="00DA0652"/>
    <w:rsid w:val="00DA13F3"/>
    <w:rsid w:val="00DA24A8"/>
    <w:rsid w:val="00DA3008"/>
    <w:rsid w:val="00DA4309"/>
    <w:rsid w:val="00DA4F43"/>
    <w:rsid w:val="00DA503B"/>
    <w:rsid w:val="00DA5668"/>
    <w:rsid w:val="00DA67BB"/>
    <w:rsid w:val="00DA7372"/>
    <w:rsid w:val="00DB0261"/>
    <w:rsid w:val="00DB120F"/>
    <w:rsid w:val="00DB14E7"/>
    <w:rsid w:val="00DB3162"/>
    <w:rsid w:val="00DB35E2"/>
    <w:rsid w:val="00DB3814"/>
    <w:rsid w:val="00DB758A"/>
    <w:rsid w:val="00DB78A9"/>
    <w:rsid w:val="00DC038B"/>
    <w:rsid w:val="00DC050B"/>
    <w:rsid w:val="00DC0B79"/>
    <w:rsid w:val="00DC2620"/>
    <w:rsid w:val="00DC2E77"/>
    <w:rsid w:val="00DC5220"/>
    <w:rsid w:val="00DC57F6"/>
    <w:rsid w:val="00DC5E12"/>
    <w:rsid w:val="00DC7953"/>
    <w:rsid w:val="00DD2C52"/>
    <w:rsid w:val="00DD474D"/>
    <w:rsid w:val="00DD4AFC"/>
    <w:rsid w:val="00DD5144"/>
    <w:rsid w:val="00DD62E7"/>
    <w:rsid w:val="00DD7EA8"/>
    <w:rsid w:val="00DE02AB"/>
    <w:rsid w:val="00DE040A"/>
    <w:rsid w:val="00DE173A"/>
    <w:rsid w:val="00DE21B5"/>
    <w:rsid w:val="00DE617B"/>
    <w:rsid w:val="00DE6194"/>
    <w:rsid w:val="00DF3997"/>
    <w:rsid w:val="00DF3C35"/>
    <w:rsid w:val="00DF4AEB"/>
    <w:rsid w:val="00DF5A0B"/>
    <w:rsid w:val="00DF5C7F"/>
    <w:rsid w:val="00DF6377"/>
    <w:rsid w:val="00DF6BA0"/>
    <w:rsid w:val="00DF7C01"/>
    <w:rsid w:val="00E01780"/>
    <w:rsid w:val="00E026C6"/>
    <w:rsid w:val="00E0340F"/>
    <w:rsid w:val="00E035A7"/>
    <w:rsid w:val="00E03ABD"/>
    <w:rsid w:val="00E0485E"/>
    <w:rsid w:val="00E048AC"/>
    <w:rsid w:val="00E0517A"/>
    <w:rsid w:val="00E0545E"/>
    <w:rsid w:val="00E0623D"/>
    <w:rsid w:val="00E06687"/>
    <w:rsid w:val="00E06D87"/>
    <w:rsid w:val="00E106AE"/>
    <w:rsid w:val="00E10C8F"/>
    <w:rsid w:val="00E1166E"/>
    <w:rsid w:val="00E11D2A"/>
    <w:rsid w:val="00E12A6F"/>
    <w:rsid w:val="00E16480"/>
    <w:rsid w:val="00E2053B"/>
    <w:rsid w:val="00E2089F"/>
    <w:rsid w:val="00E259FD"/>
    <w:rsid w:val="00E25DC9"/>
    <w:rsid w:val="00E30EF1"/>
    <w:rsid w:val="00E32C7B"/>
    <w:rsid w:val="00E3490E"/>
    <w:rsid w:val="00E35F34"/>
    <w:rsid w:val="00E36AAD"/>
    <w:rsid w:val="00E379BA"/>
    <w:rsid w:val="00E401E6"/>
    <w:rsid w:val="00E40782"/>
    <w:rsid w:val="00E416A9"/>
    <w:rsid w:val="00E43266"/>
    <w:rsid w:val="00E44ECA"/>
    <w:rsid w:val="00E459B4"/>
    <w:rsid w:val="00E47227"/>
    <w:rsid w:val="00E47EE2"/>
    <w:rsid w:val="00E50B30"/>
    <w:rsid w:val="00E51C28"/>
    <w:rsid w:val="00E52367"/>
    <w:rsid w:val="00E531C6"/>
    <w:rsid w:val="00E53204"/>
    <w:rsid w:val="00E53269"/>
    <w:rsid w:val="00E535C2"/>
    <w:rsid w:val="00E536F2"/>
    <w:rsid w:val="00E53C12"/>
    <w:rsid w:val="00E54D35"/>
    <w:rsid w:val="00E54FB1"/>
    <w:rsid w:val="00E568B6"/>
    <w:rsid w:val="00E57379"/>
    <w:rsid w:val="00E60AA9"/>
    <w:rsid w:val="00E60AE0"/>
    <w:rsid w:val="00E617EA"/>
    <w:rsid w:val="00E61909"/>
    <w:rsid w:val="00E61EBE"/>
    <w:rsid w:val="00E62D3F"/>
    <w:rsid w:val="00E62E4E"/>
    <w:rsid w:val="00E652C8"/>
    <w:rsid w:val="00E71DE3"/>
    <w:rsid w:val="00E71FD5"/>
    <w:rsid w:val="00E7304B"/>
    <w:rsid w:val="00E738EF"/>
    <w:rsid w:val="00E73F91"/>
    <w:rsid w:val="00E73FC0"/>
    <w:rsid w:val="00E743C2"/>
    <w:rsid w:val="00E74C9C"/>
    <w:rsid w:val="00E76E86"/>
    <w:rsid w:val="00E76EC8"/>
    <w:rsid w:val="00E77FDE"/>
    <w:rsid w:val="00E80576"/>
    <w:rsid w:val="00E808F7"/>
    <w:rsid w:val="00E81533"/>
    <w:rsid w:val="00E82459"/>
    <w:rsid w:val="00E835AA"/>
    <w:rsid w:val="00E8407D"/>
    <w:rsid w:val="00E85D66"/>
    <w:rsid w:val="00E85F57"/>
    <w:rsid w:val="00E86153"/>
    <w:rsid w:val="00E864BF"/>
    <w:rsid w:val="00E8683B"/>
    <w:rsid w:val="00E86BC0"/>
    <w:rsid w:val="00E86F2C"/>
    <w:rsid w:val="00E872A9"/>
    <w:rsid w:val="00E8732E"/>
    <w:rsid w:val="00E90830"/>
    <w:rsid w:val="00E909A8"/>
    <w:rsid w:val="00E94219"/>
    <w:rsid w:val="00E94910"/>
    <w:rsid w:val="00E94D15"/>
    <w:rsid w:val="00E94DB8"/>
    <w:rsid w:val="00E9545D"/>
    <w:rsid w:val="00E9559E"/>
    <w:rsid w:val="00E96787"/>
    <w:rsid w:val="00EA095C"/>
    <w:rsid w:val="00EA096C"/>
    <w:rsid w:val="00EA19B7"/>
    <w:rsid w:val="00EA1AEA"/>
    <w:rsid w:val="00EA2926"/>
    <w:rsid w:val="00EA30B8"/>
    <w:rsid w:val="00EA311C"/>
    <w:rsid w:val="00EA34AD"/>
    <w:rsid w:val="00EA5334"/>
    <w:rsid w:val="00EA5AB0"/>
    <w:rsid w:val="00EA5F5A"/>
    <w:rsid w:val="00EA606B"/>
    <w:rsid w:val="00EA77C8"/>
    <w:rsid w:val="00EB3069"/>
    <w:rsid w:val="00EB4C5F"/>
    <w:rsid w:val="00EB599B"/>
    <w:rsid w:val="00EB7E4F"/>
    <w:rsid w:val="00EC0E06"/>
    <w:rsid w:val="00EC1154"/>
    <w:rsid w:val="00EC1518"/>
    <w:rsid w:val="00EC1ED7"/>
    <w:rsid w:val="00EC2A18"/>
    <w:rsid w:val="00EC4134"/>
    <w:rsid w:val="00EC5267"/>
    <w:rsid w:val="00EC5DAF"/>
    <w:rsid w:val="00EC6054"/>
    <w:rsid w:val="00EC7762"/>
    <w:rsid w:val="00EC7A21"/>
    <w:rsid w:val="00EC7B63"/>
    <w:rsid w:val="00ED036A"/>
    <w:rsid w:val="00ED14CE"/>
    <w:rsid w:val="00ED29ED"/>
    <w:rsid w:val="00ED2DBE"/>
    <w:rsid w:val="00ED2F05"/>
    <w:rsid w:val="00ED3DD2"/>
    <w:rsid w:val="00ED4304"/>
    <w:rsid w:val="00ED4E45"/>
    <w:rsid w:val="00ED58DB"/>
    <w:rsid w:val="00ED5F83"/>
    <w:rsid w:val="00ED6980"/>
    <w:rsid w:val="00EE0CFF"/>
    <w:rsid w:val="00EE0E04"/>
    <w:rsid w:val="00EE1AA4"/>
    <w:rsid w:val="00EE2EC4"/>
    <w:rsid w:val="00EE477C"/>
    <w:rsid w:val="00EE6965"/>
    <w:rsid w:val="00EE6986"/>
    <w:rsid w:val="00EE7CD0"/>
    <w:rsid w:val="00EF08B5"/>
    <w:rsid w:val="00EF166A"/>
    <w:rsid w:val="00EF23EE"/>
    <w:rsid w:val="00EF3608"/>
    <w:rsid w:val="00EF36BE"/>
    <w:rsid w:val="00EF40AB"/>
    <w:rsid w:val="00EF662F"/>
    <w:rsid w:val="00F01B6D"/>
    <w:rsid w:val="00F0256A"/>
    <w:rsid w:val="00F026EF"/>
    <w:rsid w:val="00F027AF"/>
    <w:rsid w:val="00F05701"/>
    <w:rsid w:val="00F0643A"/>
    <w:rsid w:val="00F065AE"/>
    <w:rsid w:val="00F067CA"/>
    <w:rsid w:val="00F07EE7"/>
    <w:rsid w:val="00F10F9E"/>
    <w:rsid w:val="00F12211"/>
    <w:rsid w:val="00F12F87"/>
    <w:rsid w:val="00F1430C"/>
    <w:rsid w:val="00F15D12"/>
    <w:rsid w:val="00F15E97"/>
    <w:rsid w:val="00F1604F"/>
    <w:rsid w:val="00F17111"/>
    <w:rsid w:val="00F20832"/>
    <w:rsid w:val="00F21499"/>
    <w:rsid w:val="00F217BF"/>
    <w:rsid w:val="00F22948"/>
    <w:rsid w:val="00F23AFA"/>
    <w:rsid w:val="00F2432A"/>
    <w:rsid w:val="00F24493"/>
    <w:rsid w:val="00F24B62"/>
    <w:rsid w:val="00F266A3"/>
    <w:rsid w:val="00F26C98"/>
    <w:rsid w:val="00F26E89"/>
    <w:rsid w:val="00F3039B"/>
    <w:rsid w:val="00F30BAA"/>
    <w:rsid w:val="00F311E3"/>
    <w:rsid w:val="00F32766"/>
    <w:rsid w:val="00F32A8C"/>
    <w:rsid w:val="00F35C26"/>
    <w:rsid w:val="00F35C86"/>
    <w:rsid w:val="00F3799C"/>
    <w:rsid w:val="00F415DB"/>
    <w:rsid w:val="00F4163B"/>
    <w:rsid w:val="00F41C0C"/>
    <w:rsid w:val="00F41F2E"/>
    <w:rsid w:val="00F432B8"/>
    <w:rsid w:val="00F43C7B"/>
    <w:rsid w:val="00F44556"/>
    <w:rsid w:val="00F44A3B"/>
    <w:rsid w:val="00F44C60"/>
    <w:rsid w:val="00F45286"/>
    <w:rsid w:val="00F452EB"/>
    <w:rsid w:val="00F45623"/>
    <w:rsid w:val="00F461BD"/>
    <w:rsid w:val="00F50737"/>
    <w:rsid w:val="00F514FD"/>
    <w:rsid w:val="00F51513"/>
    <w:rsid w:val="00F515E7"/>
    <w:rsid w:val="00F525AE"/>
    <w:rsid w:val="00F5351E"/>
    <w:rsid w:val="00F53AC7"/>
    <w:rsid w:val="00F55AA0"/>
    <w:rsid w:val="00F5729A"/>
    <w:rsid w:val="00F57CBA"/>
    <w:rsid w:val="00F57F14"/>
    <w:rsid w:val="00F60064"/>
    <w:rsid w:val="00F604C5"/>
    <w:rsid w:val="00F61CF9"/>
    <w:rsid w:val="00F61F4F"/>
    <w:rsid w:val="00F626B8"/>
    <w:rsid w:val="00F62F50"/>
    <w:rsid w:val="00F6306C"/>
    <w:rsid w:val="00F632CE"/>
    <w:rsid w:val="00F6346A"/>
    <w:rsid w:val="00F635D8"/>
    <w:rsid w:val="00F64D83"/>
    <w:rsid w:val="00F653B7"/>
    <w:rsid w:val="00F711C6"/>
    <w:rsid w:val="00F712DE"/>
    <w:rsid w:val="00F71534"/>
    <w:rsid w:val="00F72EDA"/>
    <w:rsid w:val="00F73189"/>
    <w:rsid w:val="00F73F4E"/>
    <w:rsid w:val="00F75B20"/>
    <w:rsid w:val="00F804F5"/>
    <w:rsid w:val="00F82A56"/>
    <w:rsid w:val="00F8573A"/>
    <w:rsid w:val="00F87CBE"/>
    <w:rsid w:val="00F92142"/>
    <w:rsid w:val="00F92361"/>
    <w:rsid w:val="00F92771"/>
    <w:rsid w:val="00F927C0"/>
    <w:rsid w:val="00F93FF3"/>
    <w:rsid w:val="00F94109"/>
    <w:rsid w:val="00F94111"/>
    <w:rsid w:val="00F94552"/>
    <w:rsid w:val="00F95224"/>
    <w:rsid w:val="00F9720D"/>
    <w:rsid w:val="00F975BF"/>
    <w:rsid w:val="00F977F1"/>
    <w:rsid w:val="00FA0AA3"/>
    <w:rsid w:val="00FA1CE4"/>
    <w:rsid w:val="00FA2D93"/>
    <w:rsid w:val="00FA4F91"/>
    <w:rsid w:val="00FA5FD0"/>
    <w:rsid w:val="00FA658B"/>
    <w:rsid w:val="00FA67E0"/>
    <w:rsid w:val="00FA6AAA"/>
    <w:rsid w:val="00FA731A"/>
    <w:rsid w:val="00FA7E8B"/>
    <w:rsid w:val="00FB0037"/>
    <w:rsid w:val="00FB2F68"/>
    <w:rsid w:val="00FB3338"/>
    <w:rsid w:val="00FB3AD6"/>
    <w:rsid w:val="00FB4AEF"/>
    <w:rsid w:val="00FB5E6C"/>
    <w:rsid w:val="00FB6C32"/>
    <w:rsid w:val="00FC044C"/>
    <w:rsid w:val="00FC0E63"/>
    <w:rsid w:val="00FC0F0D"/>
    <w:rsid w:val="00FC177E"/>
    <w:rsid w:val="00FC1CCB"/>
    <w:rsid w:val="00FC39F6"/>
    <w:rsid w:val="00FC412D"/>
    <w:rsid w:val="00FC4385"/>
    <w:rsid w:val="00FC5497"/>
    <w:rsid w:val="00FC569E"/>
    <w:rsid w:val="00FC5D71"/>
    <w:rsid w:val="00FC68DB"/>
    <w:rsid w:val="00FC70DA"/>
    <w:rsid w:val="00FC731F"/>
    <w:rsid w:val="00FD015C"/>
    <w:rsid w:val="00FD0FA6"/>
    <w:rsid w:val="00FD3FB4"/>
    <w:rsid w:val="00FD4CF8"/>
    <w:rsid w:val="00FD56A0"/>
    <w:rsid w:val="00FD5FF3"/>
    <w:rsid w:val="00FD6052"/>
    <w:rsid w:val="00FE2DB8"/>
    <w:rsid w:val="00FE2DBF"/>
    <w:rsid w:val="00FE3F0A"/>
    <w:rsid w:val="00FE44E3"/>
    <w:rsid w:val="00FE5CC6"/>
    <w:rsid w:val="00FE66A9"/>
    <w:rsid w:val="00FE66FF"/>
    <w:rsid w:val="00FE6D59"/>
    <w:rsid w:val="00FF004E"/>
    <w:rsid w:val="00FF0147"/>
    <w:rsid w:val="00FF08D5"/>
    <w:rsid w:val="00FF0DC7"/>
    <w:rsid w:val="00FF14A9"/>
    <w:rsid w:val="00FF1737"/>
    <w:rsid w:val="00FF18A6"/>
    <w:rsid w:val="00FF1D9A"/>
    <w:rsid w:val="00FF2247"/>
    <w:rsid w:val="00FF28E7"/>
    <w:rsid w:val="00FF2E74"/>
    <w:rsid w:val="00FF314C"/>
    <w:rsid w:val="00FF3888"/>
    <w:rsid w:val="00FF4691"/>
    <w:rsid w:val="00FF4A89"/>
    <w:rsid w:val="00FF6600"/>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EB91B"/>
  <w15:docId w15:val="{208CCEDF-8903-4548-A840-14A03E70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9BD"/>
    <w:pPr>
      <w:spacing w:line="259" w:lineRule="auto"/>
      <w:ind w:firstLine="284"/>
      <w:jc w:val="both"/>
    </w:pPr>
    <w:rPr>
      <w:rFonts w:ascii="Times New Roman" w:hAnsi="Times New Roman"/>
      <w:sz w:val="24"/>
      <w:szCs w:val="24"/>
      <w:lang w:eastAsia="en-US"/>
    </w:rPr>
  </w:style>
  <w:style w:type="paragraph" w:styleId="Heading1">
    <w:name w:val="heading 1"/>
    <w:aliases w:val="Section"/>
    <w:basedOn w:val="Normal"/>
    <w:next w:val="Normal"/>
    <w:link w:val="Heading1Char"/>
    <w:qFormat/>
    <w:rsid w:val="005F4B7A"/>
    <w:pPr>
      <w:keepNext/>
      <w:keepLines/>
      <w:spacing w:before="120" w:after="240" w:line="240" w:lineRule="auto"/>
      <w:outlineLvl w:val="0"/>
    </w:pPr>
    <w:rPr>
      <w:rFonts w:eastAsia="Times New Roman"/>
      <w:b/>
      <w:bCs/>
    </w:rPr>
  </w:style>
  <w:style w:type="paragraph" w:styleId="Heading2">
    <w:name w:val="heading 2"/>
    <w:basedOn w:val="Normal"/>
    <w:next w:val="Normal"/>
    <w:link w:val="Heading2Char"/>
    <w:uiPriority w:val="9"/>
    <w:unhideWhenUsed/>
    <w:qFormat/>
    <w:rsid w:val="00746DCB"/>
    <w:pPr>
      <w:keepNext/>
      <w:keepLines/>
      <w:spacing w:before="240" w:after="360" w:line="240" w:lineRule="auto"/>
      <w:ind w:left="1003" w:hanging="357"/>
      <w:jc w:val="left"/>
      <w:outlineLvl w:val="1"/>
    </w:pPr>
    <w:rPr>
      <w:rFonts w:eastAsia="Times New Roman"/>
      <w:b/>
      <w:bCs/>
    </w:rPr>
  </w:style>
  <w:style w:type="paragraph" w:styleId="Heading3">
    <w:name w:val="heading 3"/>
    <w:basedOn w:val="Normal"/>
    <w:next w:val="Normal"/>
    <w:link w:val="Heading3Char"/>
    <w:uiPriority w:val="9"/>
    <w:unhideWhenUsed/>
    <w:qFormat/>
    <w:rsid w:val="00DB758A"/>
    <w:pPr>
      <w:keepNext/>
      <w:widowControl w:val="0"/>
      <w:tabs>
        <w:tab w:val="center" w:pos="4153"/>
        <w:tab w:val="right" w:pos="8306"/>
      </w:tabs>
      <w:adjustRightInd w:val="0"/>
      <w:spacing w:after="240" w:line="240" w:lineRule="auto"/>
      <w:ind w:left="851"/>
      <w:textAlignment w:val="baseline"/>
      <w:outlineLvl w:val="2"/>
    </w:pPr>
    <w:rPr>
      <w:b/>
      <w:bCs/>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4B7A"/>
    <w:pPr>
      <w:spacing w:after="360" w:line="240" w:lineRule="auto"/>
      <w:contextualSpacing/>
      <w:jc w:val="center"/>
    </w:pPr>
    <w:rPr>
      <w:rFonts w:eastAsia="Times New Roman"/>
      <w:b/>
      <w:spacing w:val="-10"/>
      <w:kern w:val="28"/>
      <w:szCs w:val="56"/>
    </w:rPr>
  </w:style>
  <w:style w:type="character" w:customStyle="1" w:styleId="TitleChar">
    <w:name w:val="Title Char"/>
    <w:link w:val="Title"/>
    <w:uiPriority w:val="10"/>
    <w:rsid w:val="005F4B7A"/>
    <w:rPr>
      <w:rFonts w:ascii="Times New Roman" w:eastAsia="Times New Roman" w:hAnsi="Times New Roman" w:cs="Times New Roman"/>
      <w:b/>
      <w:spacing w:val="-10"/>
      <w:kern w:val="28"/>
      <w:sz w:val="24"/>
      <w:szCs w:val="56"/>
      <w:lang w:val="lt-LT"/>
    </w:rPr>
  </w:style>
  <w:style w:type="character" w:customStyle="1" w:styleId="Heading1Char">
    <w:name w:val="Heading 1 Char"/>
    <w:aliases w:val="Section Char"/>
    <w:link w:val="Heading1"/>
    <w:rsid w:val="005F4B7A"/>
    <w:rPr>
      <w:rFonts w:ascii="Times New Roman" w:eastAsia="Times New Roman" w:hAnsi="Times New Roman" w:cs="Times New Roman"/>
      <w:b/>
      <w:bCs/>
      <w:sz w:val="24"/>
      <w:szCs w:val="24"/>
      <w:lang w:val="lt-LT"/>
    </w:rPr>
  </w:style>
  <w:style w:type="paragraph" w:customStyle="1" w:styleId="Point1">
    <w:name w:val="Point 1"/>
    <w:basedOn w:val="Normal"/>
    <w:rsid w:val="005F4B7A"/>
    <w:pPr>
      <w:spacing w:before="120" w:after="120" w:line="240" w:lineRule="auto"/>
      <w:ind w:left="1418" w:hanging="567"/>
    </w:pPr>
    <w:rPr>
      <w:rFonts w:eastAsia="Times New Roman"/>
      <w:szCs w:val="20"/>
      <w:lang w:val="en-GB" w:eastAsia="lt-LT"/>
    </w:rPr>
  </w:style>
  <w:style w:type="table" w:styleId="TableGrid">
    <w:name w:val="Table Grid"/>
    <w:basedOn w:val="TableNormal"/>
    <w:uiPriority w:val="39"/>
    <w:rsid w:val="005F4B7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F4B7A"/>
    <w:pPr>
      <w:spacing w:before="120" w:after="120" w:line="240" w:lineRule="auto"/>
      <w:ind w:firstLine="0"/>
      <w:jc w:val="left"/>
    </w:pPr>
    <w:rPr>
      <w:rFonts w:eastAsia="Times New Roman"/>
      <w:b/>
      <w:szCs w:val="20"/>
    </w:rPr>
  </w:style>
  <w:style w:type="character" w:customStyle="1" w:styleId="CaptionChar">
    <w:name w:val="Caption Char"/>
    <w:link w:val="Caption"/>
    <w:uiPriority w:val="35"/>
    <w:rsid w:val="005F4B7A"/>
    <w:rPr>
      <w:rFonts w:ascii="Times New Roman" w:eastAsia="Times New Roman" w:hAnsi="Times New Roman" w:cs="Times New Roman"/>
      <w:b/>
      <w:sz w:val="24"/>
      <w:szCs w:val="20"/>
      <w:lang w:val="lt-LT"/>
    </w:rPr>
  </w:style>
  <w:style w:type="paragraph" w:customStyle="1" w:styleId="Numeruotassarasas">
    <w:name w:val="Numeruotas sarasas"/>
    <w:basedOn w:val="Normal"/>
    <w:link w:val="NumeruotassarasasChar"/>
    <w:qFormat/>
    <w:rsid w:val="00C35245"/>
    <w:pPr>
      <w:numPr>
        <w:numId w:val="1"/>
      </w:numPr>
      <w:tabs>
        <w:tab w:val="left" w:pos="851"/>
      </w:tabs>
      <w:spacing w:line="240" w:lineRule="auto"/>
      <w:ind w:left="0"/>
    </w:pPr>
    <w:rPr>
      <w:rFonts w:eastAsia="Times New Roman"/>
      <w:szCs w:val="20"/>
    </w:rPr>
  </w:style>
  <w:style w:type="character" w:customStyle="1" w:styleId="NumeruotassarasasChar">
    <w:name w:val="Numeruotas sarasas Char"/>
    <w:link w:val="Numeruotassarasas"/>
    <w:rsid w:val="00C35245"/>
    <w:rPr>
      <w:rFonts w:ascii="Times New Roman" w:eastAsia="Times New Roman" w:hAnsi="Times New Roman"/>
      <w:sz w:val="24"/>
      <w:lang w:eastAsia="en-US"/>
    </w:rPr>
  </w:style>
  <w:style w:type="character" w:customStyle="1" w:styleId="Heading2Char">
    <w:name w:val="Heading 2 Char"/>
    <w:link w:val="Heading2"/>
    <w:uiPriority w:val="9"/>
    <w:rsid w:val="00746DCB"/>
    <w:rPr>
      <w:rFonts w:ascii="Times New Roman" w:eastAsia="Times New Roman" w:hAnsi="Times New Roman"/>
      <w:b/>
      <w:bCs/>
      <w:sz w:val="24"/>
      <w:szCs w:val="24"/>
      <w:lang w:eastAsia="en-US"/>
    </w:rPr>
  </w:style>
  <w:style w:type="paragraph" w:customStyle="1" w:styleId="Style1">
    <w:name w:val="Style1"/>
    <w:basedOn w:val="Normal"/>
    <w:link w:val="Style1Char"/>
    <w:qFormat/>
    <w:rsid w:val="00A541E8"/>
    <w:pPr>
      <w:tabs>
        <w:tab w:val="left" w:pos="993"/>
      </w:tabs>
      <w:spacing w:line="240" w:lineRule="auto"/>
      <w:ind w:left="505" w:hanging="363"/>
    </w:pPr>
    <w:rPr>
      <w:rFonts w:eastAsia="Times New Roman"/>
      <w:szCs w:val="20"/>
    </w:rPr>
  </w:style>
  <w:style w:type="character" w:customStyle="1" w:styleId="Style1Char">
    <w:name w:val="Style1 Char"/>
    <w:link w:val="Style1"/>
    <w:rsid w:val="00A541E8"/>
    <w:rPr>
      <w:rFonts w:ascii="Times New Roman" w:eastAsia="Times New Roman" w:hAnsi="Times New Roman" w:cs="Times New Roman"/>
      <w:sz w:val="24"/>
      <w:szCs w:val="20"/>
      <w:lang w:val="lt-LT"/>
    </w:rPr>
  </w:style>
  <w:style w:type="character" w:styleId="CommentReference">
    <w:name w:val="annotation reference"/>
    <w:uiPriority w:val="99"/>
    <w:semiHidden/>
    <w:unhideWhenUsed/>
    <w:rsid w:val="00502E94"/>
    <w:rPr>
      <w:sz w:val="16"/>
      <w:szCs w:val="16"/>
    </w:rPr>
  </w:style>
  <w:style w:type="paragraph" w:styleId="CommentText">
    <w:name w:val="annotation text"/>
    <w:basedOn w:val="Normal"/>
    <w:link w:val="CommentTextChar"/>
    <w:uiPriority w:val="99"/>
    <w:unhideWhenUsed/>
    <w:rsid w:val="00716E0E"/>
    <w:pPr>
      <w:spacing w:line="240" w:lineRule="auto"/>
    </w:pPr>
    <w:rPr>
      <w:sz w:val="20"/>
      <w:szCs w:val="20"/>
    </w:rPr>
  </w:style>
  <w:style w:type="character" w:customStyle="1" w:styleId="CommentTextChar">
    <w:name w:val="Comment Text Char"/>
    <w:link w:val="CommentText"/>
    <w:uiPriority w:val="99"/>
    <w:rsid w:val="00502E94"/>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02E94"/>
    <w:rPr>
      <w:b/>
      <w:bCs/>
    </w:rPr>
  </w:style>
  <w:style w:type="character" w:customStyle="1" w:styleId="CommentSubjectChar">
    <w:name w:val="Comment Subject Char"/>
    <w:link w:val="CommentSubject"/>
    <w:uiPriority w:val="99"/>
    <w:semiHidden/>
    <w:rsid w:val="00502E94"/>
    <w:rPr>
      <w:rFonts w:ascii="Times New Roman" w:hAnsi="Times New Roman" w:cs="Times New Roman"/>
      <w:b/>
      <w:bCs/>
      <w:sz w:val="20"/>
      <w:szCs w:val="20"/>
      <w:lang w:val="lt-LT"/>
    </w:rPr>
  </w:style>
  <w:style w:type="paragraph" w:customStyle="1" w:styleId="Style2">
    <w:name w:val="Style2"/>
    <w:basedOn w:val="Style1"/>
    <w:qFormat/>
    <w:rsid w:val="00311AD1"/>
    <w:rPr>
      <w:color w:val="000000"/>
    </w:rPr>
  </w:style>
  <w:style w:type="paragraph" w:styleId="BalloonText">
    <w:name w:val="Balloon Text"/>
    <w:basedOn w:val="Normal"/>
    <w:link w:val="BalloonTextChar"/>
    <w:uiPriority w:val="99"/>
    <w:semiHidden/>
    <w:unhideWhenUsed/>
    <w:rsid w:val="00CE6EE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CE6EEB"/>
    <w:rPr>
      <w:rFonts w:ascii="Segoe UI" w:hAnsi="Segoe UI" w:cs="Segoe UI"/>
      <w:sz w:val="18"/>
      <w:szCs w:val="18"/>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uiPriority w:val="34"/>
    <w:qFormat/>
    <w:rsid w:val="00C51534"/>
    <w:pPr>
      <w:spacing w:line="240" w:lineRule="auto"/>
      <w:ind w:left="720" w:firstLine="0"/>
      <w:contextualSpacing/>
      <w:jc w:val="left"/>
    </w:pPr>
    <w:rPr>
      <w:rFonts w:ascii="Calibri" w:hAnsi="Calibri" w:cs="Calibri"/>
      <w:sz w:val="22"/>
      <w:szCs w:val="22"/>
      <w:lang w:eastAsia="lt-LT"/>
    </w:rPr>
  </w:style>
  <w:style w:type="paragraph" w:styleId="Revision">
    <w:name w:val="Revision"/>
    <w:hidden/>
    <w:uiPriority w:val="99"/>
    <w:semiHidden/>
    <w:rsid w:val="00671EE9"/>
    <w:rPr>
      <w:rFonts w:ascii="Times New Roman" w:hAnsi="Times New Roman"/>
      <w:sz w:val="24"/>
      <w:szCs w:val="24"/>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D83D9E"/>
    <w:rPr>
      <w:rFonts w:cs="Calibri"/>
      <w:sz w:val="22"/>
      <w:szCs w:val="22"/>
    </w:rPr>
  </w:style>
  <w:style w:type="table" w:customStyle="1" w:styleId="TableGrid1">
    <w:name w:val="Table Grid1"/>
    <w:basedOn w:val="TableNormal"/>
    <w:next w:val="TableGrid"/>
    <w:uiPriority w:val="39"/>
    <w:rsid w:val="00D83D9E"/>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0B0AA6"/>
    <w:rPr>
      <w:rFonts w:ascii="Arial" w:hAnsi="Arial" w:cs="Arial" w:hint="default"/>
      <w:sz w:val="20"/>
    </w:rPr>
  </w:style>
  <w:style w:type="paragraph" w:styleId="NoSpacing">
    <w:name w:val="No Spacing"/>
    <w:link w:val="NoSpacingChar"/>
    <w:uiPriority w:val="1"/>
    <w:qFormat/>
    <w:rsid w:val="00330F9B"/>
    <w:pPr>
      <w:numPr>
        <w:ilvl w:val="3"/>
        <w:numId w:val="2"/>
      </w:numPr>
    </w:pPr>
    <w:rPr>
      <w:rFonts w:ascii="Times New Roman" w:eastAsiaTheme="minorEastAsia" w:hAnsi="Times New Roman"/>
      <w:sz w:val="24"/>
    </w:rPr>
  </w:style>
  <w:style w:type="character" w:customStyle="1" w:styleId="NoSpacingChar">
    <w:name w:val="No Spacing Char"/>
    <w:link w:val="NoSpacing"/>
    <w:uiPriority w:val="1"/>
    <w:locked/>
    <w:rsid w:val="00330F9B"/>
    <w:rPr>
      <w:rFonts w:ascii="Times New Roman" w:eastAsiaTheme="minorEastAsia" w:hAnsi="Times New Roman"/>
      <w:sz w:val="24"/>
    </w:rPr>
  </w:style>
  <w:style w:type="character" w:styleId="Hyperlink">
    <w:name w:val="Hyperlink"/>
    <w:basedOn w:val="DefaultParagraphFont"/>
    <w:uiPriority w:val="99"/>
    <w:unhideWhenUsed/>
    <w:rsid w:val="00BF1A73"/>
    <w:rPr>
      <w:color w:val="0563C1" w:themeColor="hyperlink"/>
      <w:u w:val="single"/>
    </w:rPr>
  </w:style>
  <w:style w:type="character" w:customStyle="1" w:styleId="UnresolvedMention1">
    <w:name w:val="Unresolved Mention1"/>
    <w:basedOn w:val="DefaultParagraphFont"/>
    <w:uiPriority w:val="99"/>
    <w:semiHidden/>
    <w:unhideWhenUsed/>
    <w:rsid w:val="00BF1A73"/>
    <w:rPr>
      <w:color w:val="605E5C"/>
      <w:shd w:val="clear" w:color="auto" w:fill="E1DFDD"/>
    </w:rPr>
  </w:style>
  <w:style w:type="paragraph" w:styleId="Header">
    <w:name w:val="header"/>
    <w:basedOn w:val="Normal"/>
    <w:link w:val="HeaderChar"/>
    <w:uiPriority w:val="99"/>
    <w:unhideWhenUsed/>
    <w:rsid w:val="00E71FD5"/>
    <w:pPr>
      <w:tabs>
        <w:tab w:val="center" w:pos="4513"/>
        <w:tab w:val="right" w:pos="9026"/>
      </w:tabs>
      <w:spacing w:line="240" w:lineRule="auto"/>
    </w:pPr>
  </w:style>
  <w:style w:type="character" w:customStyle="1" w:styleId="HeaderChar">
    <w:name w:val="Header Char"/>
    <w:basedOn w:val="DefaultParagraphFont"/>
    <w:link w:val="Header"/>
    <w:uiPriority w:val="99"/>
    <w:rsid w:val="00E71FD5"/>
    <w:rPr>
      <w:rFonts w:ascii="Times New Roman" w:hAnsi="Times New Roman"/>
      <w:sz w:val="24"/>
      <w:szCs w:val="24"/>
      <w:lang w:eastAsia="en-US"/>
    </w:rPr>
  </w:style>
  <w:style w:type="paragraph" w:styleId="Footer">
    <w:name w:val="footer"/>
    <w:basedOn w:val="Normal"/>
    <w:link w:val="FooterChar"/>
    <w:uiPriority w:val="99"/>
    <w:unhideWhenUsed/>
    <w:rsid w:val="00E71FD5"/>
    <w:pPr>
      <w:tabs>
        <w:tab w:val="center" w:pos="4513"/>
        <w:tab w:val="right" w:pos="9026"/>
      </w:tabs>
      <w:spacing w:line="240" w:lineRule="auto"/>
    </w:pPr>
  </w:style>
  <w:style w:type="character" w:customStyle="1" w:styleId="FooterChar">
    <w:name w:val="Footer Char"/>
    <w:basedOn w:val="DefaultParagraphFont"/>
    <w:link w:val="Footer"/>
    <w:uiPriority w:val="99"/>
    <w:rsid w:val="00E71FD5"/>
    <w:rPr>
      <w:rFonts w:ascii="Times New Roman" w:hAnsi="Times New Roman"/>
      <w:sz w:val="24"/>
      <w:szCs w:val="24"/>
      <w:lang w:eastAsia="en-US"/>
    </w:rPr>
  </w:style>
  <w:style w:type="paragraph" w:styleId="BodyText">
    <w:name w:val="Body Text"/>
    <w:basedOn w:val="Normal"/>
    <w:link w:val="BodyTextChar"/>
    <w:uiPriority w:val="99"/>
    <w:unhideWhenUsed/>
    <w:rsid w:val="006624F6"/>
    <w:pPr>
      <w:ind w:firstLine="0"/>
    </w:pPr>
    <w:rPr>
      <w:b/>
      <w:bCs/>
    </w:rPr>
  </w:style>
  <w:style w:type="character" w:customStyle="1" w:styleId="BodyTextChar">
    <w:name w:val="Body Text Char"/>
    <w:basedOn w:val="DefaultParagraphFont"/>
    <w:link w:val="BodyText"/>
    <w:uiPriority w:val="99"/>
    <w:rsid w:val="006624F6"/>
    <w:rPr>
      <w:rFonts w:ascii="Times New Roman" w:hAnsi="Times New Roman"/>
      <w:b/>
      <w:bCs/>
      <w:sz w:val="24"/>
      <w:szCs w:val="24"/>
      <w:lang w:eastAsia="en-US"/>
    </w:rPr>
  </w:style>
  <w:style w:type="paragraph" w:styleId="BodyTextIndent">
    <w:name w:val="Body Text Indent"/>
    <w:basedOn w:val="Normal"/>
    <w:link w:val="BodyTextIndentChar"/>
    <w:uiPriority w:val="99"/>
    <w:unhideWhenUsed/>
    <w:rsid w:val="0082529B"/>
    <w:pPr>
      <w:tabs>
        <w:tab w:val="left" w:pos="851"/>
      </w:tabs>
      <w:spacing w:line="276" w:lineRule="auto"/>
      <w:ind w:left="851" w:firstLine="0"/>
    </w:pPr>
  </w:style>
  <w:style w:type="character" w:customStyle="1" w:styleId="BodyTextIndentChar">
    <w:name w:val="Body Text Indent Char"/>
    <w:basedOn w:val="DefaultParagraphFont"/>
    <w:link w:val="BodyTextIndent"/>
    <w:uiPriority w:val="99"/>
    <w:rsid w:val="0082529B"/>
    <w:rPr>
      <w:rFonts w:ascii="Times New Roman" w:hAnsi="Times New Roman"/>
      <w:sz w:val="24"/>
      <w:szCs w:val="24"/>
      <w:lang w:eastAsia="en-US"/>
    </w:rPr>
  </w:style>
  <w:style w:type="character" w:customStyle="1" w:styleId="Heading3Char">
    <w:name w:val="Heading 3 Char"/>
    <w:basedOn w:val="DefaultParagraphFont"/>
    <w:link w:val="Heading3"/>
    <w:uiPriority w:val="9"/>
    <w:rsid w:val="00DB758A"/>
    <w:rPr>
      <w:rFonts w:ascii="Times New Roman" w:hAnsi="Times New Roman"/>
      <w:b/>
      <w:bCs/>
      <w:sz w:val="24"/>
      <w:szCs w:val="24"/>
    </w:rPr>
  </w:style>
  <w:style w:type="paragraph" w:styleId="BodyText2">
    <w:name w:val="Body Text 2"/>
    <w:basedOn w:val="Normal"/>
    <w:link w:val="BodyText2Char"/>
    <w:uiPriority w:val="99"/>
    <w:unhideWhenUsed/>
    <w:rsid w:val="0082529B"/>
    <w:pPr>
      <w:ind w:firstLine="0"/>
    </w:pPr>
  </w:style>
  <w:style w:type="character" w:customStyle="1" w:styleId="BodyText2Char">
    <w:name w:val="Body Text 2 Char"/>
    <w:basedOn w:val="DefaultParagraphFont"/>
    <w:link w:val="BodyText2"/>
    <w:uiPriority w:val="99"/>
    <w:rsid w:val="0082529B"/>
    <w:rPr>
      <w:rFonts w:ascii="Times New Roman" w:hAnsi="Times New Roman"/>
      <w:sz w:val="24"/>
      <w:szCs w:val="24"/>
      <w:lang w:eastAsia="en-US"/>
    </w:rPr>
  </w:style>
  <w:style w:type="paragraph" w:styleId="NormalWeb">
    <w:name w:val="Normal (Web)"/>
    <w:basedOn w:val="Normal"/>
    <w:uiPriority w:val="99"/>
    <w:semiHidden/>
    <w:unhideWhenUsed/>
    <w:rsid w:val="0075288C"/>
    <w:pPr>
      <w:spacing w:before="100" w:beforeAutospacing="1" w:after="100" w:afterAutospacing="1" w:line="240" w:lineRule="auto"/>
      <w:ind w:firstLine="0"/>
      <w:jc w:val="left"/>
    </w:pPr>
    <w:rPr>
      <w:rFonts w:eastAsia="Times New Roman"/>
      <w:lang w:eastAsia="lt-LT"/>
    </w:rPr>
  </w:style>
  <w:style w:type="character" w:styleId="Strong">
    <w:name w:val="Strong"/>
    <w:basedOn w:val="DefaultParagraphFont"/>
    <w:uiPriority w:val="22"/>
    <w:qFormat/>
    <w:rsid w:val="0075288C"/>
    <w:rPr>
      <w:b/>
      <w:bCs/>
    </w:rPr>
  </w:style>
  <w:style w:type="paragraph" w:customStyle="1" w:styleId="Numeruotas">
    <w:name w:val="Numeruotas"/>
    <w:basedOn w:val="ListParagraph"/>
    <w:link w:val="NumeruotasChar"/>
    <w:qFormat/>
    <w:rsid w:val="00205E64"/>
    <w:pPr>
      <w:numPr>
        <w:numId w:val="3"/>
      </w:numPr>
      <w:jc w:val="both"/>
    </w:pPr>
    <w:rPr>
      <w:rFonts w:ascii="Times New Roman" w:eastAsiaTheme="minorHAnsi" w:hAnsi="Times New Roman" w:cs="Times New Roman"/>
      <w:kern w:val="2"/>
      <w:sz w:val="24"/>
      <w:szCs w:val="24"/>
      <w:lang w:eastAsia="en-US"/>
      <w14:ligatures w14:val="standardContextual"/>
    </w:rPr>
  </w:style>
  <w:style w:type="character" w:customStyle="1" w:styleId="NumeruotasChar">
    <w:name w:val="Numeruotas Char"/>
    <w:basedOn w:val="DefaultParagraphFont"/>
    <w:link w:val="Numeruotas"/>
    <w:rsid w:val="00205E64"/>
    <w:rPr>
      <w:rFonts w:ascii="Times New Roman" w:eastAsiaTheme="minorHAnsi" w:hAnsi="Times New Roman"/>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2532</Words>
  <Characters>18790</Characters>
  <Application>Microsoft Office Word</Application>
  <DocSecurity>0</DocSecurity>
  <Lines>280</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Bačiulis</dc:creator>
  <cp:keywords/>
  <dc:description/>
  <cp:lastModifiedBy>Evaldas Bačiulis</cp:lastModifiedBy>
  <cp:revision>24</cp:revision>
  <dcterms:created xsi:type="dcterms:W3CDTF">2026-06-05T08:40:00Z</dcterms:created>
  <dcterms:modified xsi:type="dcterms:W3CDTF">2026-06-08T08:41:00Z</dcterms:modified>
</cp:coreProperties>
</file>