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77777777"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641FA5B9" w14:textId="385A247F" w:rsidR="007232F6" w:rsidRPr="007232F6" w:rsidRDefault="007232F6" w:rsidP="007232F6">
            <w:pPr>
              <w:tabs>
                <w:tab w:val="left" w:pos="1701"/>
              </w:tabs>
              <w:spacing w:line="235" w:lineRule="auto"/>
              <w:jc w:val="center"/>
              <w:rPr>
                <w:b/>
                <w:bCs/>
                <w:sz w:val="22"/>
                <w:szCs w:val="22"/>
              </w:rPr>
            </w:pPr>
            <w:r w:rsidRPr="007232F6">
              <w:rPr>
                <w:b/>
                <w:bCs/>
                <w:sz w:val="22"/>
                <w:szCs w:val="22"/>
              </w:rPr>
              <w:t>D</w:t>
            </w:r>
            <w:r w:rsidRPr="007232F6">
              <w:rPr>
                <w:b/>
                <w:bCs/>
                <w:sz w:val="22"/>
                <w:szCs w:val="22"/>
              </w:rPr>
              <w:t>iagnostiniai reagentai ir eksploatacinės medžiagos biocheminių ir elektrolitų K+/Na+/Cl- tyrimų atlikimui kartu su įrangos panauda  ir technine priežiūra;</w:t>
            </w:r>
          </w:p>
          <w:p w14:paraId="59929D77" w14:textId="21D6F050" w:rsidR="007232F6" w:rsidRPr="007232F6" w:rsidRDefault="007232F6" w:rsidP="007232F6">
            <w:pPr>
              <w:tabs>
                <w:tab w:val="left" w:pos="1701"/>
              </w:tabs>
              <w:spacing w:line="235" w:lineRule="auto"/>
              <w:jc w:val="center"/>
              <w:rPr>
                <w:sz w:val="22"/>
                <w:szCs w:val="22"/>
              </w:rPr>
            </w:pPr>
            <w:r w:rsidRPr="007232F6">
              <w:rPr>
                <w:sz w:val="22"/>
                <w:szCs w:val="22"/>
              </w:rPr>
              <w:t>arba/ ir</w:t>
            </w:r>
          </w:p>
          <w:p w14:paraId="249F1FE3" w14:textId="33AD7E66" w:rsidR="002E351F" w:rsidRPr="007232F6" w:rsidRDefault="007232F6" w:rsidP="007232F6">
            <w:pPr>
              <w:autoSpaceDE w:val="0"/>
              <w:autoSpaceDN w:val="0"/>
              <w:adjustRightInd w:val="0"/>
              <w:jc w:val="center"/>
              <w:rPr>
                <w:b/>
                <w:bCs/>
                <w:sz w:val="22"/>
                <w:szCs w:val="22"/>
              </w:rPr>
            </w:pPr>
            <w:r w:rsidRPr="007232F6">
              <w:rPr>
                <w:b/>
                <w:bCs/>
                <w:sz w:val="22"/>
                <w:szCs w:val="22"/>
              </w:rPr>
              <w:t xml:space="preserve">diagnostiniai reagentai ir eksploatacinės medžiagos didelio jautrumo </w:t>
            </w:r>
            <w:proofErr w:type="spellStart"/>
            <w:r w:rsidRPr="007232F6">
              <w:rPr>
                <w:b/>
                <w:bCs/>
                <w:sz w:val="22"/>
                <w:szCs w:val="22"/>
              </w:rPr>
              <w:t>troponino</w:t>
            </w:r>
            <w:proofErr w:type="spellEnd"/>
            <w:r w:rsidRPr="007232F6">
              <w:rPr>
                <w:b/>
                <w:bCs/>
                <w:sz w:val="22"/>
                <w:szCs w:val="22"/>
              </w:rPr>
              <w:t xml:space="preserve"> I, D-</w:t>
            </w:r>
            <w:proofErr w:type="spellStart"/>
            <w:r w:rsidRPr="007232F6">
              <w:rPr>
                <w:b/>
                <w:bCs/>
                <w:sz w:val="22"/>
                <w:szCs w:val="22"/>
              </w:rPr>
              <w:t>dimerų</w:t>
            </w:r>
            <w:proofErr w:type="spellEnd"/>
            <w:r w:rsidRPr="007232F6">
              <w:rPr>
                <w:b/>
                <w:bCs/>
                <w:sz w:val="22"/>
                <w:szCs w:val="22"/>
              </w:rPr>
              <w:t xml:space="preserve">, </w:t>
            </w:r>
            <w:proofErr w:type="spellStart"/>
            <w:r w:rsidRPr="007232F6">
              <w:rPr>
                <w:b/>
                <w:bCs/>
                <w:sz w:val="22"/>
                <w:szCs w:val="22"/>
              </w:rPr>
              <w:t>prokalcitonino</w:t>
            </w:r>
            <w:proofErr w:type="spellEnd"/>
            <w:r w:rsidRPr="007232F6">
              <w:rPr>
                <w:b/>
                <w:bCs/>
                <w:sz w:val="22"/>
                <w:szCs w:val="22"/>
              </w:rPr>
              <w:t>, NT-</w:t>
            </w:r>
            <w:proofErr w:type="spellStart"/>
            <w:r w:rsidRPr="007232F6">
              <w:rPr>
                <w:b/>
                <w:bCs/>
                <w:sz w:val="22"/>
                <w:szCs w:val="22"/>
              </w:rPr>
              <w:t>proBNP</w:t>
            </w:r>
            <w:proofErr w:type="spellEnd"/>
            <w:r w:rsidRPr="007232F6">
              <w:rPr>
                <w:b/>
                <w:bCs/>
                <w:sz w:val="22"/>
                <w:szCs w:val="22"/>
              </w:rPr>
              <w:t xml:space="preserve"> tyrimų atlikimui kartu su įrangos panauda ir technine priežiūra.</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62CBA22E" w:rsidR="00B767F3" w:rsidRPr="00A65FFF" w:rsidRDefault="00A65FFF">
            <w:pPr>
              <w:jc w:val="both"/>
              <w:rPr>
                <w:b/>
                <w:bCs/>
                <w:kern w:val="2"/>
                <w:sz w:val="22"/>
                <w:szCs w:val="22"/>
              </w:rPr>
            </w:pPr>
            <w:r w:rsidRPr="00A65FFF">
              <w:rPr>
                <w:b/>
                <w:bCs/>
                <w:kern w:val="2"/>
                <w:sz w:val="22"/>
                <w:szCs w:val="22"/>
              </w:rPr>
              <w:t>2026-</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6655829A" w:rsidR="00B767F3" w:rsidRPr="00A65FFF" w:rsidRDefault="00A65FFF">
            <w:pPr>
              <w:jc w:val="both"/>
              <w:rPr>
                <w:b/>
                <w:bCs/>
                <w:kern w:val="2"/>
                <w:sz w:val="22"/>
                <w:szCs w:val="22"/>
              </w:rPr>
            </w:pPr>
            <w:r w:rsidRPr="00A65FFF">
              <w:rPr>
                <w:b/>
                <w:bCs/>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4134"/>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D57E43">
        <w:trPr>
          <w:trHeight w:val="20"/>
        </w:trPr>
        <w:tc>
          <w:tcPr>
            <w:tcW w:w="2547"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3118"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134" w:type="dxa"/>
          </w:tcPr>
          <w:p w14:paraId="1A86750A" w14:textId="1BB0C8BE" w:rsidR="002B7C65" w:rsidRPr="00A65FFF" w:rsidRDefault="002B7C65" w:rsidP="00F319AB">
            <w:pPr>
              <w:jc w:val="center"/>
              <w:rPr>
                <w:b/>
                <w:bCs/>
                <w:kern w:val="2"/>
                <w:sz w:val="22"/>
                <w:szCs w:val="22"/>
              </w:rPr>
            </w:pPr>
            <w:r w:rsidRPr="00A65FFF">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D57E43">
        <w:trPr>
          <w:trHeight w:val="20"/>
        </w:trPr>
        <w:tc>
          <w:tcPr>
            <w:tcW w:w="2547" w:type="dxa"/>
            <w:vMerge/>
            <w:vAlign w:val="center"/>
          </w:tcPr>
          <w:p w14:paraId="6F39D6C5" w14:textId="77777777" w:rsidR="002B7C65" w:rsidRPr="00B96C6D" w:rsidRDefault="002B7C65" w:rsidP="00F319AB">
            <w:pPr>
              <w:rPr>
                <w:kern w:val="2"/>
                <w:sz w:val="22"/>
                <w:szCs w:val="22"/>
              </w:rPr>
            </w:pPr>
          </w:p>
        </w:tc>
        <w:tc>
          <w:tcPr>
            <w:tcW w:w="3118"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134"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D57E43">
        <w:trPr>
          <w:trHeight w:val="20"/>
        </w:trPr>
        <w:tc>
          <w:tcPr>
            <w:tcW w:w="2547" w:type="dxa"/>
            <w:vMerge/>
            <w:vAlign w:val="center"/>
          </w:tcPr>
          <w:p w14:paraId="12442C78" w14:textId="77777777" w:rsidR="002B7C65" w:rsidRPr="00B96C6D" w:rsidRDefault="002B7C65" w:rsidP="00F319AB">
            <w:pPr>
              <w:rPr>
                <w:kern w:val="2"/>
                <w:sz w:val="22"/>
                <w:szCs w:val="22"/>
              </w:rPr>
            </w:pPr>
          </w:p>
        </w:tc>
        <w:tc>
          <w:tcPr>
            <w:tcW w:w="3118"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134"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D57E43">
        <w:trPr>
          <w:trHeight w:val="20"/>
        </w:trPr>
        <w:tc>
          <w:tcPr>
            <w:tcW w:w="2547" w:type="dxa"/>
            <w:vMerge/>
            <w:vAlign w:val="center"/>
          </w:tcPr>
          <w:p w14:paraId="08391543" w14:textId="77777777" w:rsidR="002B7C65" w:rsidRPr="00B96C6D" w:rsidRDefault="002B7C65" w:rsidP="00F319AB">
            <w:pPr>
              <w:rPr>
                <w:kern w:val="2"/>
                <w:sz w:val="22"/>
                <w:szCs w:val="22"/>
              </w:rPr>
            </w:pPr>
          </w:p>
        </w:tc>
        <w:tc>
          <w:tcPr>
            <w:tcW w:w="3118"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134"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D57E43">
        <w:trPr>
          <w:trHeight w:val="20"/>
        </w:trPr>
        <w:tc>
          <w:tcPr>
            <w:tcW w:w="2547" w:type="dxa"/>
            <w:vMerge/>
            <w:vAlign w:val="center"/>
          </w:tcPr>
          <w:p w14:paraId="28CCF5F1" w14:textId="77777777" w:rsidR="002B7C65" w:rsidRPr="00B96C6D" w:rsidRDefault="002B7C65" w:rsidP="00F319AB">
            <w:pPr>
              <w:rPr>
                <w:kern w:val="2"/>
                <w:sz w:val="22"/>
                <w:szCs w:val="22"/>
              </w:rPr>
            </w:pPr>
          </w:p>
        </w:tc>
        <w:tc>
          <w:tcPr>
            <w:tcW w:w="3118"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134"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D57E43">
        <w:trPr>
          <w:trHeight w:val="20"/>
        </w:trPr>
        <w:tc>
          <w:tcPr>
            <w:tcW w:w="2547" w:type="dxa"/>
            <w:vMerge/>
            <w:vAlign w:val="center"/>
          </w:tcPr>
          <w:p w14:paraId="237F0EA0" w14:textId="77777777" w:rsidR="002B7C65" w:rsidRPr="00B96C6D" w:rsidRDefault="002B7C65" w:rsidP="00F319AB">
            <w:pPr>
              <w:rPr>
                <w:kern w:val="2"/>
                <w:sz w:val="22"/>
                <w:szCs w:val="22"/>
              </w:rPr>
            </w:pPr>
          </w:p>
        </w:tc>
        <w:tc>
          <w:tcPr>
            <w:tcW w:w="3118"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134"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D57E43">
        <w:trPr>
          <w:trHeight w:val="20"/>
        </w:trPr>
        <w:tc>
          <w:tcPr>
            <w:tcW w:w="2547" w:type="dxa"/>
            <w:vMerge/>
            <w:vAlign w:val="center"/>
          </w:tcPr>
          <w:p w14:paraId="1E99B4CF" w14:textId="77777777" w:rsidR="002B7C65" w:rsidRPr="00B96C6D" w:rsidRDefault="002B7C65" w:rsidP="00F319AB">
            <w:pPr>
              <w:rPr>
                <w:kern w:val="2"/>
                <w:sz w:val="22"/>
                <w:szCs w:val="22"/>
              </w:rPr>
            </w:pPr>
          </w:p>
        </w:tc>
        <w:tc>
          <w:tcPr>
            <w:tcW w:w="3118"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134"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D57E43">
        <w:trPr>
          <w:trHeight w:val="20"/>
        </w:trPr>
        <w:tc>
          <w:tcPr>
            <w:tcW w:w="2547" w:type="dxa"/>
            <w:vMerge/>
            <w:vAlign w:val="center"/>
          </w:tcPr>
          <w:p w14:paraId="0F34584F" w14:textId="77777777" w:rsidR="002B7C65" w:rsidRPr="00B96C6D" w:rsidRDefault="002B7C65" w:rsidP="00F319AB">
            <w:pPr>
              <w:rPr>
                <w:kern w:val="2"/>
                <w:sz w:val="22"/>
                <w:szCs w:val="22"/>
              </w:rPr>
            </w:pPr>
          </w:p>
        </w:tc>
        <w:tc>
          <w:tcPr>
            <w:tcW w:w="3118"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134"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r w:rsidRPr="00BC3632">
                <w:rPr>
                  <w:rStyle w:val="Hipersaitas"/>
                  <w:kern w:val="2"/>
                  <w:sz w:val="22"/>
                  <w:szCs w:val="22"/>
                </w:rPr>
                <w:t>kul.lt</w:t>
              </w:r>
            </w:hyperlink>
            <w:r>
              <w:rPr>
                <w:kern w:val="2"/>
                <w:sz w:val="22"/>
                <w:szCs w:val="22"/>
              </w:rPr>
              <w:t xml:space="preserve"> </w:t>
            </w:r>
          </w:p>
        </w:tc>
      </w:tr>
      <w:tr w:rsidR="002B7C65" w:rsidRPr="00B96C6D" w14:paraId="75BE758F" w14:textId="77777777" w:rsidTr="00D57E43">
        <w:trPr>
          <w:trHeight w:val="20"/>
        </w:trPr>
        <w:tc>
          <w:tcPr>
            <w:tcW w:w="2547" w:type="dxa"/>
            <w:vMerge/>
            <w:vAlign w:val="center"/>
          </w:tcPr>
          <w:p w14:paraId="40F4E194" w14:textId="77777777" w:rsidR="002B7C65" w:rsidRPr="00B96C6D" w:rsidRDefault="002B7C65" w:rsidP="00F319AB">
            <w:pPr>
              <w:rPr>
                <w:kern w:val="2"/>
                <w:sz w:val="22"/>
                <w:szCs w:val="22"/>
              </w:rPr>
            </w:pPr>
          </w:p>
        </w:tc>
        <w:tc>
          <w:tcPr>
            <w:tcW w:w="3118"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134"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D57E43">
        <w:trPr>
          <w:trHeight w:val="20"/>
        </w:trPr>
        <w:tc>
          <w:tcPr>
            <w:tcW w:w="2547" w:type="dxa"/>
            <w:vMerge/>
            <w:vAlign w:val="center"/>
          </w:tcPr>
          <w:p w14:paraId="26B0F6B9" w14:textId="77777777" w:rsidR="002B7C65" w:rsidRPr="00B96C6D" w:rsidRDefault="002B7C65" w:rsidP="00F319AB">
            <w:pPr>
              <w:rPr>
                <w:kern w:val="2"/>
                <w:sz w:val="22"/>
                <w:szCs w:val="22"/>
              </w:rPr>
            </w:pPr>
          </w:p>
        </w:tc>
        <w:tc>
          <w:tcPr>
            <w:tcW w:w="3118"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134"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D57E43">
        <w:trPr>
          <w:trHeight w:val="20"/>
        </w:trPr>
        <w:tc>
          <w:tcPr>
            <w:tcW w:w="2547"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3118"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134"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D57E43">
        <w:trPr>
          <w:trHeight w:val="20"/>
        </w:trPr>
        <w:tc>
          <w:tcPr>
            <w:tcW w:w="2547" w:type="dxa"/>
            <w:vMerge/>
          </w:tcPr>
          <w:p w14:paraId="124649CF" w14:textId="77777777" w:rsidR="002B7C65" w:rsidRPr="00B96C6D" w:rsidRDefault="002B7C65" w:rsidP="00F319AB">
            <w:pPr>
              <w:rPr>
                <w:b/>
                <w:bCs/>
                <w:kern w:val="2"/>
                <w:sz w:val="22"/>
                <w:szCs w:val="22"/>
              </w:rPr>
            </w:pPr>
          </w:p>
        </w:tc>
        <w:tc>
          <w:tcPr>
            <w:tcW w:w="3118"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134"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D57E43">
        <w:trPr>
          <w:trHeight w:val="20"/>
        </w:trPr>
        <w:tc>
          <w:tcPr>
            <w:tcW w:w="2547" w:type="dxa"/>
            <w:vMerge/>
          </w:tcPr>
          <w:p w14:paraId="7C838BE7" w14:textId="77777777" w:rsidR="002B7C65" w:rsidRPr="00B96C6D" w:rsidRDefault="002B7C65" w:rsidP="00F319AB">
            <w:pPr>
              <w:rPr>
                <w:b/>
                <w:bCs/>
                <w:kern w:val="2"/>
                <w:sz w:val="22"/>
                <w:szCs w:val="22"/>
              </w:rPr>
            </w:pPr>
          </w:p>
        </w:tc>
        <w:tc>
          <w:tcPr>
            <w:tcW w:w="3118"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134"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D57E43">
        <w:trPr>
          <w:trHeight w:val="20"/>
        </w:trPr>
        <w:tc>
          <w:tcPr>
            <w:tcW w:w="2547" w:type="dxa"/>
            <w:vMerge/>
          </w:tcPr>
          <w:p w14:paraId="60DFBC9E" w14:textId="77777777" w:rsidR="002B7C65" w:rsidRPr="00B96C6D" w:rsidRDefault="002B7C65" w:rsidP="00F319AB">
            <w:pPr>
              <w:rPr>
                <w:b/>
                <w:bCs/>
                <w:kern w:val="2"/>
                <w:sz w:val="22"/>
                <w:szCs w:val="22"/>
              </w:rPr>
            </w:pPr>
          </w:p>
        </w:tc>
        <w:tc>
          <w:tcPr>
            <w:tcW w:w="3118"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134"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D57E43">
        <w:trPr>
          <w:trHeight w:val="20"/>
        </w:trPr>
        <w:tc>
          <w:tcPr>
            <w:tcW w:w="2547" w:type="dxa"/>
            <w:vMerge/>
          </w:tcPr>
          <w:p w14:paraId="7F9384F3" w14:textId="77777777" w:rsidR="002B7C65" w:rsidRPr="00B96C6D" w:rsidRDefault="002B7C65" w:rsidP="00F319AB">
            <w:pPr>
              <w:rPr>
                <w:b/>
                <w:bCs/>
                <w:kern w:val="2"/>
                <w:sz w:val="22"/>
                <w:szCs w:val="22"/>
              </w:rPr>
            </w:pPr>
          </w:p>
        </w:tc>
        <w:tc>
          <w:tcPr>
            <w:tcW w:w="3118"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134"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D57E43">
        <w:trPr>
          <w:trHeight w:val="20"/>
        </w:trPr>
        <w:tc>
          <w:tcPr>
            <w:tcW w:w="2547" w:type="dxa"/>
            <w:vMerge/>
          </w:tcPr>
          <w:p w14:paraId="008F27AB" w14:textId="77777777" w:rsidR="002B7C65" w:rsidRPr="00B96C6D" w:rsidRDefault="002B7C65" w:rsidP="00F319AB">
            <w:pPr>
              <w:rPr>
                <w:b/>
                <w:bCs/>
                <w:kern w:val="2"/>
                <w:sz w:val="22"/>
                <w:szCs w:val="22"/>
              </w:rPr>
            </w:pPr>
          </w:p>
        </w:tc>
        <w:tc>
          <w:tcPr>
            <w:tcW w:w="3118"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134"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D57E43">
        <w:trPr>
          <w:trHeight w:val="20"/>
        </w:trPr>
        <w:tc>
          <w:tcPr>
            <w:tcW w:w="2547" w:type="dxa"/>
            <w:vMerge/>
          </w:tcPr>
          <w:p w14:paraId="7F57DC4A" w14:textId="77777777" w:rsidR="002B7C65" w:rsidRPr="00B96C6D" w:rsidRDefault="002B7C65" w:rsidP="00F319AB">
            <w:pPr>
              <w:rPr>
                <w:b/>
                <w:bCs/>
                <w:kern w:val="2"/>
                <w:sz w:val="22"/>
                <w:szCs w:val="22"/>
              </w:rPr>
            </w:pPr>
          </w:p>
        </w:tc>
        <w:tc>
          <w:tcPr>
            <w:tcW w:w="3118"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134"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D57E43">
        <w:trPr>
          <w:trHeight w:val="20"/>
        </w:trPr>
        <w:tc>
          <w:tcPr>
            <w:tcW w:w="2547" w:type="dxa"/>
            <w:vMerge/>
          </w:tcPr>
          <w:p w14:paraId="052EF525" w14:textId="77777777" w:rsidR="002B7C65" w:rsidRPr="00B96C6D" w:rsidRDefault="002B7C65" w:rsidP="00F319AB">
            <w:pPr>
              <w:rPr>
                <w:b/>
                <w:bCs/>
                <w:kern w:val="2"/>
                <w:sz w:val="22"/>
                <w:szCs w:val="22"/>
              </w:rPr>
            </w:pPr>
          </w:p>
        </w:tc>
        <w:tc>
          <w:tcPr>
            <w:tcW w:w="3118"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134"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D57E43">
        <w:trPr>
          <w:trHeight w:val="20"/>
        </w:trPr>
        <w:tc>
          <w:tcPr>
            <w:tcW w:w="2547" w:type="dxa"/>
            <w:vMerge/>
          </w:tcPr>
          <w:p w14:paraId="3A32526B" w14:textId="77777777" w:rsidR="002B7C65" w:rsidRPr="00B96C6D" w:rsidRDefault="002B7C65" w:rsidP="00F319AB">
            <w:pPr>
              <w:rPr>
                <w:b/>
                <w:bCs/>
                <w:kern w:val="2"/>
                <w:sz w:val="22"/>
                <w:szCs w:val="22"/>
              </w:rPr>
            </w:pPr>
          </w:p>
        </w:tc>
        <w:tc>
          <w:tcPr>
            <w:tcW w:w="3118"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134"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D57E43">
        <w:trPr>
          <w:trHeight w:val="20"/>
        </w:trPr>
        <w:tc>
          <w:tcPr>
            <w:tcW w:w="2547" w:type="dxa"/>
            <w:vMerge/>
          </w:tcPr>
          <w:p w14:paraId="0207F6D8" w14:textId="77777777" w:rsidR="002B7C65" w:rsidRPr="00B96C6D" w:rsidRDefault="002B7C65" w:rsidP="00F319AB">
            <w:pPr>
              <w:rPr>
                <w:b/>
                <w:bCs/>
                <w:kern w:val="2"/>
                <w:sz w:val="22"/>
                <w:szCs w:val="22"/>
              </w:rPr>
            </w:pPr>
          </w:p>
        </w:tc>
        <w:tc>
          <w:tcPr>
            <w:tcW w:w="3118"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134"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33"/>
        <w:gridCol w:w="4650"/>
        <w:gridCol w:w="24"/>
      </w:tblGrid>
      <w:tr w:rsidR="00B767F3" w:rsidRPr="009D4ABC" w14:paraId="3EFEA890" w14:textId="77777777" w:rsidTr="00BA705D">
        <w:trPr>
          <w:trHeight w:val="20"/>
        </w:trPr>
        <w:tc>
          <w:tcPr>
            <w:tcW w:w="10021" w:type="dxa"/>
            <w:gridSpan w:val="4"/>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082BDD8D" w14:textId="72F7056E" w:rsidR="000F1AC7" w:rsidRPr="007232F6" w:rsidRDefault="007F6AAE" w:rsidP="009D4ABC">
            <w:pPr>
              <w:spacing w:line="233" w:lineRule="auto"/>
              <w:rPr>
                <w:b/>
                <w:bCs/>
                <w:kern w:val="2"/>
                <w:sz w:val="22"/>
                <w:szCs w:val="22"/>
              </w:rPr>
            </w:pPr>
            <w:r w:rsidRPr="007232F6">
              <w:rPr>
                <w:rFonts w:eastAsia="Calibri"/>
                <w:sz w:val="22"/>
                <w:szCs w:val="22"/>
              </w:rPr>
              <w:t xml:space="preserve">Laboratorinės medicinos ir kraujo banko centro vadybininkė Rasa Baliutavičiūtė tel. +370 46396581, el. paštas:  </w:t>
            </w:r>
            <w:hyperlink r:id="rId12" w:history="1">
              <w:r w:rsidRPr="007232F6">
                <w:rPr>
                  <w:rFonts w:eastAsia="Calibri"/>
                  <w:color w:val="0563C1"/>
                  <w:sz w:val="22"/>
                  <w:szCs w:val="22"/>
                  <w:u w:val="single"/>
                </w:rPr>
                <w:t>rasa.baliutaviciute@kulig.lt</w:t>
              </w:r>
            </w:hyperlink>
          </w:p>
          <w:p w14:paraId="134524F6" w14:textId="77777777" w:rsidR="00887E1A" w:rsidRPr="007232F6" w:rsidRDefault="00887E1A" w:rsidP="009D4ABC">
            <w:pPr>
              <w:spacing w:line="233" w:lineRule="auto"/>
              <w:rPr>
                <w:sz w:val="22"/>
                <w:szCs w:val="22"/>
              </w:rPr>
            </w:pPr>
          </w:p>
          <w:p w14:paraId="5C9B6FEF" w14:textId="6FD9D820" w:rsidR="00F319AB" w:rsidRPr="007232F6" w:rsidRDefault="00A65FFF" w:rsidP="009D4ABC">
            <w:pPr>
              <w:spacing w:line="233" w:lineRule="auto"/>
              <w:rPr>
                <w:rFonts w:eastAsia="TimesNewRomanPSMT"/>
                <w:sz w:val="22"/>
                <w:szCs w:val="22"/>
              </w:rPr>
            </w:pPr>
            <w:r w:rsidRPr="007232F6">
              <w:rPr>
                <w:sz w:val="22"/>
                <w:szCs w:val="22"/>
              </w:rPr>
              <w:t>Vaistinės vadovė Žemyna Bredelienė</w:t>
            </w:r>
            <w:r w:rsidRPr="007232F6">
              <w:rPr>
                <w:rFonts w:eastAsia="TimesNewRomanPSMT"/>
                <w:sz w:val="22"/>
                <w:szCs w:val="22"/>
              </w:rPr>
              <w:t>, tel. +370</w:t>
            </w:r>
            <w:r w:rsidRPr="007232F6">
              <w:rPr>
                <w:sz w:val="22"/>
                <w:szCs w:val="22"/>
              </w:rPr>
              <w:t> 46 396510</w:t>
            </w:r>
            <w:r w:rsidRPr="007232F6">
              <w:rPr>
                <w:rFonts w:eastAsia="TimesNewRomanPSMT"/>
                <w:sz w:val="22"/>
                <w:szCs w:val="22"/>
              </w:rPr>
              <w:t xml:space="preserve">, el. paštas </w:t>
            </w:r>
            <w:proofErr w:type="spellStart"/>
            <w:r w:rsidRPr="007232F6">
              <w:rPr>
                <w:rStyle w:val="Hipersaitas"/>
                <w:color w:val="0070C0"/>
                <w:sz w:val="22"/>
                <w:szCs w:val="22"/>
              </w:rPr>
              <w:t>zemyna.bredeliene</w:t>
            </w:r>
            <w:hyperlink r:id="rId13" w:history="1">
              <w:r w:rsidRPr="007232F6">
                <w:rPr>
                  <w:rStyle w:val="Hipersaitas"/>
                  <w:color w:val="0070C0"/>
                  <w:sz w:val="22"/>
                  <w:szCs w:val="22"/>
                </w:rPr>
                <w:t>@kul.lt</w:t>
              </w:r>
              <w:proofErr w:type="spellEnd"/>
            </w:hyperlink>
            <w:r w:rsidR="00DA569E" w:rsidRPr="007232F6">
              <w:rPr>
                <w:sz w:val="22"/>
                <w:szCs w:val="22"/>
              </w:rPr>
              <w:t xml:space="preserve"> </w:t>
            </w:r>
            <w:r w:rsidRPr="007232F6">
              <w:rPr>
                <w:rFonts w:eastAsia="TimesNewRomanPSMT"/>
                <w:sz w:val="22"/>
                <w:szCs w:val="22"/>
              </w:rPr>
              <w:t>;</w:t>
            </w:r>
          </w:p>
          <w:p w14:paraId="305FC49D" w14:textId="77777777" w:rsidR="00D869A7" w:rsidRPr="007232F6" w:rsidRDefault="00D869A7" w:rsidP="009D4ABC">
            <w:pPr>
              <w:spacing w:line="233" w:lineRule="auto"/>
              <w:rPr>
                <w:rFonts w:eastAsia="TimesNewRomanPSMT"/>
                <w:sz w:val="22"/>
                <w:szCs w:val="22"/>
              </w:rPr>
            </w:pPr>
          </w:p>
          <w:p w14:paraId="61F9B250" w14:textId="36461858" w:rsidR="000F1AC7" w:rsidRPr="007232F6" w:rsidRDefault="000F1AC7" w:rsidP="009D4ABC">
            <w:pPr>
              <w:spacing w:line="233" w:lineRule="auto"/>
              <w:rPr>
                <w:color w:val="4472C4"/>
                <w:kern w:val="2"/>
                <w:sz w:val="22"/>
                <w:szCs w:val="22"/>
              </w:rPr>
            </w:pPr>
            <w:r w:rsidRPr="007232F6">
              <w:rPr>
                <w:kern w:val="2"/>
                <w:sz w:val="22"/>
                <w:szCs w:val="22"/>
              </w:rPr>
              <w:t xml:space="preserve">Viešųjų pirkimų skyriaus vyriausiasis specialistas Žilvinas Balsevičius, tel. Nr. </w:t>
            </w:r>
            <w:r w:rsidR="00DA569E" w:rsidRPr="007232F6">
              <w:rPr>
                <w:kern w:val="2"/>
                <w:sz w:val="22"/>
                <w:szCs w:val="22"/>
              </w:rPr>
              <w:t>+37</w:t>
            </w:r>
            <w:r w:rsidR="00AE6AC9" w:rsidRPr="007232F6">
              <w:rPr>
                <w:kern w:val="2"/>
                <w:sz w:val="22"/>
                <w:szCs w:val="22"/>
              </w:rPr>
              <w:t>0</w:t>
            </w:r>
            <w:r w:rsidR="00DA569E" w:rsidRPr="007232F6">
              <w:rPr>
                <w:kern w:val="2"/>
                <w:sz w:val="22"/>
                <w:szCs w:val="22"/>
              </w:rPr>
              <w:t xml:space="preserve"> </w:t>
            </w:r>
            <w:r w:rsidRPr="007232F6">
              <w:rPr>
                <w:kern w:val="2"/>
                <w:sz w:val="22"/>
                <w:szCs w:val="22"/>
              </w:rPr>
              <w:t xml:space="preserve">46 491194, </w:t>
            </w:r>
            <w:proofErr w:type="spellStart"/>
            <w:r w:rsidRPr="007232F6">
              <w:rPr>
                <w:kern w:val="2"/>
                <w:sz w:val="22"/>
                <w:szCs w:val="22"/>
              </w:rPr>
              <w:t>el.p</w:t>
            </w:r>
            <w:proofErr w:type="spellEnd"/>
            <w:r w:rsidRPr="007232F6">
              <w:rPr>
                <w:kern w:val="2"/>
                <w:sz w:val="22"/>
                <w:szCs w:val="22"/>
              </w:rPr>
              <w:t xml:space="preserve">. </w:t>
            </w:r>
            <w:hyperlink r:id="rId14" w:history="1">
              <w:r w:rsidRPr="007232F6">
                <w:rPr>
                  <w:rStyle w:val="Hipersaitas"/>
                  <w:kern w:val="2"/>
                  <w:sz w:val="22"/>
                  <w:szCs w:val="22"/>
                </w:rPr>
                <w:t>zilvinas.balsevicius@kulig.lt</w:t>
              </w:r>
            </w:hyperlink>
          </w:p>
        </w:tc>
      </w:tr>
      <w:tr w:rsidR="00B767F3" w:rsidRPr="009D4ABC" w14:paraId="79A5CFAF"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BA705D">
        <w:trPr>
          <w:trHeight w:val="20"/>
        </w:trPr>
        <w:tc>
          <w:tcPr>
            <w:tcW w:w="10021" w:type="dxa"/>
            <w:gridSpan w:val="4"/>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4BC71FEA" w14:textId="07039ADF" w:rsidR="007F6AAE" w:rsidRPr="007F6AAE" w:rsidRDefault="007232F6" w:rsidP="009D4ABC">
            <w:pPr>
              <w:spacing w:line="233" w:lineRule="auto"/>
              <w:jc w:val="both"/>
              <w:rPr>
                <w:kern w:val="2"/>
                <w:sz w:val="22"/>
                <w:szCs w:val="22"/>
              </w:rPr>
            </w:pPr>
            <w:r>
              <w:rPr>
                <w:sz w:val="22"/>
                <w:szCs w:val="22"/>
              </w:rPr>
              <w:t>[</w:t>
            </w:r>
            <w:r w:rsidRPr="007232F6">
              <w:rPr>
                <w:i/>
                <w:iCs/>
                <w:color w:val="004E9A"/>
                <w:sz w:val="22"/>
                <w:szCs w:val="22"/>
              </w:rPr>
              <w:t>pavadinimas pagal pirkimo objekto dalį</w:t>
            </w:r>
            <w:r>
              <w:rPr>
                <w:sz w:val="22"/>
                <w:szCs w:val="22"/>
              </w:rPr>
              <w:t>]</w:t>
            </w:r>
          </w:p>
          <w:p w14:paraId="6D136613" w14:textId="2F81041D" w:rsidR="00F319AB" w:rsidRPr="009D4ABC" w:rsidRDefault="00A65FFF" w:rsidP="009D4ABC">
            <w:pPr>
              <w:spacing w:line="233" w:lineRule="auto"/>
              <w:jc w:val="both"/>
              <w:rPr>
                <w:kern w:val="2"/>
                <w:sz w:val="22"/>
                <w:szCs w:val="22"/>
              </w:rPr>
            </w:pPr>
            <w:r w:rsidRPr="00FD07D1">
              <w:rPr>
                <w:kern w:val="2"/>
                <w:sz w:val="22"/>
                <w:szCs w:val="22"/>
              </w:rPr>
              <w:t>Tiekėjas įsipareigoja Sutartyje numatytomis sąlygomis perduoti Pirkėjui Sutarties 1 priede nurodyt</w:t>
            </w:r>
            <w:r w:rsidR="007F6AAE">
              <w:rPr>
                <w:kern w:val="2"/>
                <w:sz w:val="22"/>
                <w:szCs w:val="22"/>
              </w:rPr>
              <w:t>us</w:t>
            </w:r>
            <w:r w:rsidRPr="00FD07D1">
              <w:rPr>
                <w:kern w:val="2"/>
                <w:sz w:val="22"/>
                <w:szCs w:val="22"/>
              </w:rPr>
              <w:t xml:space="preserve"> </w:t>
            </w:r>
            <w:r w:rsidR="007F6AAE" w:rsidRPr="00BA5D81">
              <w:rPr>
                <w:rFonts w:eastAsia="TimesNewRomanPS-BoldMT"/>
                <w:sz w:val="22"/>
                <w:szCs w:val="22"/>
                <w:lang w:eastAsia="lt-LT"/>
              </w:rPr>
              <w:t>diagnostinius reagentus ir reikmenis</w:t>
            </w:r>
            <w:r>
              <w:rPr>
                <w:rFonts w:eastAsia="TimesNewRomanPS-BoldMT"/>
                <w:sz w:val="22"/>
                <w:szCs w:val="22"/>
                <w14:ligatures w14:val="standardContextual"/>
              </w:rPr>
              <w:t xml:space="preserve"> </w:t>
            </w:r>
            <w:r w:rsidRPr="00FD07D1">
              <w:rPr>
                <w:kern w:val="2"/>
                <w:sz w:val="22"/>
                <w:szCs w:val="22"/>
              </w:rPr>
              <w:t>(toliau – Prekės)</w:t>
            </w:r>
            <w:r w:rsidR="007F6AAE">
              <w:rPr>
                <w:kern w:val="2"/>
                <w:sz w:val="22"/>
                <w:szCs w:val="22"/>
              </w:rPr>
              <w:t xml:space="preserve"> </w:t>
            </w:r>
            <w:r w:rsidR="007F6AAE" w:rsidRPr="00BA5D81">
              <w:rPr>
                <w:kern w:val="2"/>
                <w:sz w:val="22"/>
                <w:szCs w:val="22"/>
              </w:rPr>
              <w:t>ir perduoti pagal panaudą tyrimų analizatorių (toliau -</w:t>
            </w:r>
            <w:r w:rsidR="007F6AAE">
              <w:rPr>
                <w:kern w:val="2"/>
                <w:sz w:val="22"/>
                <w:szCs w:val="22"/>
              </w:rPr>
              <w:t xml:space="preserve"> </w:t>
            </w:r>
            <w:r w:rsidR="007F6AAE" w:rsidRPr="00BA5D81">
              <w:rPr>
                <w:kern w:val="2"/>
                <w:sz w:val="22"/>
                <w:szCs w:val="22"/>
              </w:rPr>
              <w:t>Įranga)</w:t>
            </w:r>
            <w:r w:rsidR="007F6AAE" w:rsidRPr="00BA5D81">
              <w:rPr>
                <w:rFonts w:eastAsia="TimesNewRomanPSMT"/>
                <w:sz w:val="22"/>
                <w:szCs w:val="22"/>
              </w:rPr>
              <w:t xml:space="preserve">. </w:t>
            </w:r>
            <w:bookmarkStart w:id="5" w:name="_Hlk208558900"/>
            <w:r w:rsidR="007F6AAE" w:rsidRPr="00BA5D81">
              <w:rPr>
                <w:rFonts w:eastAsia="TimesNewRomanPSMT"/>
                <w:sz w:val="22"/>
                <w:szCs w:val="22"/>
              </w:rPr>
              <w:t xml:space="preserve">Kartu </w:t>
            </w:r>
            <w:r w:rsidR="007F6AAE" w:rsidRPr="00BA5D81">
              <w:rPr>
                <w:rFonts w:eastAsia="TimesNewRomanPSMT"/>
                <w:sz w:val="22"/>
                <w:szCs w:val="22"/>
              </w:rPr>
              <w:lastRenderedPageBreak/>
              <w:t>su analizatoriumi turi būti pateikti visi įrangos veikimą užtikrinantys, būtini  priedai ir priemonės</w:t>
            </w:r>
            <w:bookmarkEnd w:id="5"/>
            <w:r w:rsidR="007F6AAE" w:rsidRPr="00BA5D81">
              <w:rPr>
                <w:rFonts w:eastAsia="TimesNewRomanPSMT"/>
                <w:sz w:val="22"/>
                <w:szCs w:val="22"/>
              </w:rPr>
              <w:t>.</w:t>
            </w:r>
          </w:p>
          <w:p w14:paraId="74009C55" w14:textId="028E3268" w:rsidR="009F734E" w:rsidRPr="009D4ABC" w:rsidRDefault="00F319AB" w:rsidP="009D4ABC">
            <w:pPr>
              <w:spacing w:line="233" w:lineRule="auto"/>
              <w:jc w:val="both"/>
              <w:rPr>
                <w:color w:val="000000"/>
                <w:kern w:val="2"/>
                <w:sz w:val="22"/>
                <w:szCs w:val="22"/>
              </w:rPr>
            </w:pPr>
            <w:r w:rsidRPr="009D4ABC">
              <w:rPr>
                <w:kern w:val="2"/>
                <w:sz w:val="22"/>
                <w:szCs w:val="22"/>
              </w:rPr>
              <w:t xml:space="preserve">Išsamus </w:t>
            </w:r>
            <w:r w:rsidR="00D468E4">
              <w:rPr>
                <w:kern w:val="2"/>
                <w:sz w:val="22"/>
                <w:szCs w:val="22"/>
              </w:rPr>
              <w:t>Įrangos</w:t>
            </w:r>
            <w:r w:rsidRPr="009D4ABC">
              <w:rPr>
                <w:kern w:val="2"/>
                <w:sz w:val="22"/>
                <w:szCs w:val="22"/>
              </w:rPr>
              <w:t xml:space="preserve"> aprašymas ir kiti reikalavimai nustatyti Sutarties priede Nr. 1 „Pasiūlymas su Technine specifikacija</w:t>
            </w:r>
            <w:r w:rsidRPr="009D4ABC">
              <w:rPr>
                <w:color w:val="000000"/>
                <w:kern w:val="2"/>
                <w:sz w:val="22"/>
                <w:szCs w:val="22"/>
              </w:rPr>
              <w:t>“</w:t>
            </w:r>
            <w:r w:rsidR="007F6AAE" w:rsidRPr="00BA5D81">
              <w:rPr>
                <w:kern w:val="2"/>
                <w:sz w:val="22"/>
                <w:szCs w:val="22"/>
              </w:rPr>
              <w:t xml:space="preserve"> </w:t>
            </w:r>
            <w:r w:rsidR="007F6AAE" w:rsidRPr="00BA5D81">
              <w:rPr>
                <w:kern w:val="2"/>
                <w:sz w:val="22"/>
                <w:szCs w:val="22"/>
              </w:rPr>
              <w:t>ir Sutarties priede Nr. 2 „Pasiūlymas“.</w:t>
            </w:r>
          </w:p>
        </w:tc>
      </w:tr>
      <w:tr w:rsidR="00B767F3" w:rsidRPr="009D4ABC" w14:paraId="583E85D0"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lastRenderedPageBreak/>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09E41319" w:rsidR="00A12F1C" w:rsidRPr="009D4ABC" w:rsidRDefault="000F1AC7" w:rsidP="009D4ABC">
            <w:pPr>
              <w:spacing w:line="233" w:lineRule="auto"/>
              <w:rPr>
                <w:kern w:val="2"/>
                <w:sz w:val="22"/>
                <w:szCs w:val="22"/>
              </w:rPr>
            </w:pPr>
            <w:r w:rsidRPr="009D4ABC">
              <w:rPr>
                <w:rFonts w:eastAsia="Calibri"/>
                <w:color w:val="000000" w:themeColor="text1"/>
                <w:sz w:val="22"/>
                <w:szCs w:val="22"/>
              </w:rPr>
              <w:t>„</w:t>
            </w:r>
            <w:r w:rsidR="007F6AAE" w:rsidRPr="007F6AAE">
              <w:rPr>
                <w:sz w:val="22"/>
                <w:szCs w:val="22"/>
              </w:rPr>
              <w:t xml:space="preserve">Diagnostiniai reagentai, priemonės ir eksploatacinės medžiagos biocheminių ir </w:t>
            </w:r>
            <w:proofErr w:type="spellStart"/>
            <w:r w:rsidR="007F6AAE" w:rsidRPr="007F6AAE">
              <w:rPr>
                <w:sz w:val="22"/>
                <w:szCs w:val="22"/>
              </w:rPr>
              <w:t>imunocheminių</w:t>
            </w:r>
            <w:proofErr w:type="spellEnd"/>
            <w:r w:rsidR="007F6AAE" w:rsidRPr="007F6AAE">
              <w:rPr>
                <w:sz w:val="22"/>
                <w:szCs w:val="22"/>
              </w:rPr>
              <w:t xml:space="preserve"> tyrimų atlikimui kartu su įrangos panauda  ir technine priežiūra</w:t>
            </w:r>
            <w:r w:rsidRPr="009D4ABC">
              <w:rPr>
                <w:sz w:val="22"/>
                <w:szCs w:val="22"/>
              </w:rPr>
              <w:t>“</w:t>
            </w:r>
            <w:r w:rsidRPr="009D4ABC">
              <w:rPr>
                <w:kern w:val="2"/>
                <w:sz w:val="22"/>
                <w:szCs w:val="22"/>
              </w:rPr>
              <w:t>, pirkimo Nr.</w:t>
            </w:r>
          </w:p>
        </w:tc>
      </w:tr>
      <w:tr w:rsidR="00B767F3" w:rsidRPr="009D4ABC" w14:paraId="44A63690"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t>3.3. Informacija apie Europos Sąjungos lėšomis 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t xml:space="preserve">Netaikoma </w:t>
            </w:r>
          </w:p>
        </w:tc>
      </w:tr>
      <w:tr w:rsidR="00B767F3" w:rsidRPr="009D4ABC" w14:paraId="7A8EB718" w14:textId="77777777" w:rsidTr="00BA705D">
        <w:trPr>
          <w:trHeight w:val="20"/>
        </w:trPr>
        <w:tc>
          <w:tcPr>
            <w:tcW w:w="10021" w:type="dxa"/>
            <w:gridSpan w:val="4"/>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A65FFF" w:rsidRPr="009D4ABC" w14:paraId="4F2DE1B1"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52B69F34" w14:textId="241FADA5" w:rsidR="00A65FFF" w:rsidRPr="009D4ABC" w:rsidRDefault="00A65FFF" w:rsidP="00A65FFF">
            <w:pPr>
              <w:spacing w:line="233" w:lineRule="auto"/>
              <w:rPr>
                <w:b/>
                <w:bCs/>
                <w:kern w:val="2"/>
                <w:sz w:val="22"/>
                <w:szCs w:val="22"/>
              </w:rPr>
            </w:pPr>
            <w:r w:rsidRPr="00EB3BAC">
              <w:rPr>
                <w:b/>
                <w:bCs/>
                <w:kern w:val="2"/>
                <w:sz w:val="22"/>
                <w:szCs w:val="22"/>
              </w:rPr>
              <w:t>4.1. Prekių pristatymo terminai, kai Prekės pristatomos dalimis</w:t>
            </w:r>
          </w:p>
        </w:tc>
        <w:tc>
          <w:tcPr>
            <w:tcW w:w="6883" w:type="dxa"/>
            <w:gridSpan w:val="2"/>
            <w:tcBorders>
              <w:top w:val="single" w:sz="4" w:space="0" w:color="auto"/>
              <w:left w:val="single" w:sz="4" w:space="0" w:color="auto"/>
              <w:bottom w:val="single" w:sz="4" w:space="0" w:color="auto"/>
              <w:right w:val="single" w:sz="4" w:space="0" w:color="auto"/>
            </w:tcBorders>
          </w:tcPr>
          <w:p w14:paraId="17BD2B2B" w14:textId="594AE699" w:rsidR="00A65FFF" w:rsidRPr="00DA569E" w:rsidRDefault="00A65FFF" w:rsidP="00A65FFF">
            <w:pPr>
              <w:spacing w:line="233" w:lineRule="auto"/>
              <w:jc w:val="both"/>
              <w:textAlignment w:val="baseline"/>
              <w:rPr>
                <w:sz w:val="22"/>
                <w:szCs w:val="22"/>
              </w:rPr>
            </w:pPr>
            <w:r w:rsidRPr="00DA569E">
              <w:rPr>
                <w:kern w:val="2"/>
                <w:sz w:val="22"/>
                <w:szCs w:val="22"/>
              </w:rPr>
              <w:t xml:space="preserve">Tiekėjas pagal atskirą užsakymą užsakytas Prekes įsipareigoja pristatyti per </w:t>
            </w:r>
            <w:r w:rsidR="00C3329C" w:rsidRPr="00C3329C">
              <w:rPr>
                <w:kern w:val="2"/>
                <w:sz w:val="22"/>
                <w:szCs w:val="22"/>
              </w:rPr>
              <w:t>5</w:t>
            </w:r>
            <w:r w:rsidRPr="00DA569E">
              <w:rPr>
                <w:kern w:val="2"/>
                <w:sz w:val="22"/>
                <w:szCs w:val="22"/>
              </w:rPr>
              <w:t xml:space="preserve"> darbo dienas nuo užsakymo pateikimo dienos </w:t>
            </w:r>
            <w:r w:rsidRPr="00DA569E">
              <w:rPr>
                <w:color w:val="000000"/>
                <w:kern w:val="2"/>
                <w:sz w:val="22"/>
                <w:szCs w:val="22"/>
              </w:rPr>
              <w:t>vaistinės adresu</w:t>
            </w:r>
            <w:r w:rsidRPr="00DA569E">
              <w:rPr>
                <w:kern w:val="2"/>
                <w:sz w:val="22"/>
                <w:szCs w:val="22"/>
              </w:rPr>
              <w:t xml:space="preserve">: </w:t>
            </w:r>
            <w:r w:rsidRPr="00C3329C">
              <w:rPr>
                <w:kern w:val="2"/>
                <w:sz w:val="22"/>
                <w:szCs w:val="22"/>
              </w:rPr>
              <w:t>Liepojos g. 41,  Klaipėda</w:t>
            </w:r>
            <w:r w:rsidRPr="00DA569E">
              <w:rPr>
                <w:kern w:val="2"/>
                <w:sz w:val="22"/>
                <w:szCs w:val="22"/>
              </w:rPr>
              <w:t xml:space="preserve">, </w:t>
            </w:r>
            <w:r w:rsidRPr="00DA569E">
              <w:rPr>
                <w:rFonts w:eastAsia="Calibri"/>
                <w:sz w:val="22"/>
                <w:szCs w:val="22"/>
                <w:shd w:val="clear" w:color="auto" w:fill="FFFFFF"/>
              </w:rPr>
              <w:t>VšĮ Klaipėdos universiteto ligoninė, vaistinė.</w:t>
            </w:r>
          </w:p>
        </w:tc>
      </w:tr>
      <w:tr w:rsidR="00A65FFF" w:rsidRPr="009D4ABC" w14:paraId="561BFE7C"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2E3831AC" w14:textId="3BD94B07" w:rsidR="00A65FFF" w:rsidRPr="009D4ABC" w:rsidRDefault="00A65FFF" w:rsidP="00A65FFF">
            <w:pPr>
              <w:spacing w:line="233" w:lineRule="auto"/>
              <w:rPr>
                <w:b/>
                <w:bCs/>
                <w:kern w:val="2"/>
                <w:sz w:val="22"/>
                <w:szCs w:val="22"/>
              </w:rPr>
            </w:pPr>
            <w:r w:rsidRPr="00EB3BA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13A5AE4A" w14:textId="5CE8420D" w:rsidR="00A65FFF" w:rsidRPr="009D4ABC" w:rsidRDefault="00A65FFF" w:rsidP="00A65FFF">
            <w:pPr>
              <w:spacing w:line="233" w:lineRule="auto"/>
              <w:jc w:val="both"/>
              <w:rPr>
                <w:kern w:val="2"/>
                <w:sz w:val="22"/>
                <w:szCs w:val="22"/>
              </w:rPr>
            </w:pPr>
            <w:r w:rsidRPr="00EB3BAC">
              <w:rPr>
                <w:sz w:val="22"/>
                <w:szCs w:val="22"/>
              </w:rPr>
              <w:t>Netaikoma</w:t>
            </w:r>
          </w:p>
        </w:tc>
      </w:tr>
      <w:tr w:rsidR="00A65FFF" w:rsidRPr="009D4ABC" w14:paraId="23D0B5E1"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0AFEBE55" w14:textId="4B6A4DC7" w:rsidR="00A65FFF" w:rsidRPr="009D4ABC" w:rsidRDefault="00A65FFF" w:rsidP="00A65FFF">
            <w:pPr>
              <w:spacing w:line="233" w:lineRule="auto"/>
              <w:rPr>
                <w:b/>
                <w:bCs/>
                <w:kern w:val="2"/>
                <w:sz w:val="22"/>
                <w:szCs w:val="22"/>
              </w:rPr>
            </w:pPr>
            <w:r w:rsidRPr="00EB3BA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7272A625" w:rsidR="00A65FFF" w:rsidRPr="009D4ABC" w:rsidRDefault="00A65FFF" w:rsidP="00A65FFF">
            <w:pPr>
              <w:spacing w:line="233" w:lineRule="auto"/>
              <w:rPr>
                <w:kern w:val="2"/>
                <w:sz w:val="22"/>
                <w:szCs w:val="22"/>
              </w:rPr>
            </w:pPr>
            <w:r w:rsidRPr="00EB3BAC">
              <w:rPr>
                <w:kern w:val="2"/>
                <w:sz w:val="22"/>
                <w:szCs w:val="22"/>
              </w:rPr>
              <w:t>Užsakymai teikiami Tiekėjo nurodytu elektroniniu paštu ir laikomi gautais po 24 (dvidešimt keturių valandų) nuo užsakymo pateikimo.</w:t>
            </w:r>
          </w:p>
        </w:tc>
      </w:tr>
      <w:tr w:rsidR="00B767F3" w:rsidRPr="009D4ABC" w14:paraId="5806B101"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D25934" w:rsidRPr="009D4ABC" w14:paraId="30B555A8"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13C162B6" w14:textId="77777777" w:rsidR="00D25934" w:rsidRPr="009D4ABC" w:rsidRDefault="00D25934" w:rsidP="00D25934">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6AF61C4F" w14:textId="77777777" w:rsidR="00D25934" w:rsidRPr="00BA5D81" w:rsidRDefault="00D25934" w:rsidP="00D25934">
            <w:pPr>
              <w:rPr>
                <w:sz w:val="22"/>
                <w:szCs w:val="22"/>
              </w:rPr>
            </w:pPr>
            <w:r w:rsidRPr="00BA5D81">
              <w:rPr>
                <w:kern w:val="2"/>
                <w:sz w:val="22"/>
                <w:szCs w:val="22"/>
              </w:rPr>
              <w:t>Kartu su prekėmis turi būti pateiktas išsamus, patogus naudojimui darbo/vartotojo vadovas anglų ir lietuvių kalbomis, išsamus klaidų, perspėjimų paaiškinimas ir būtinų veiksmų atlikimas.</w:t>
            </w:r>
            <w:r w:rsidRPr="00BA5D81">
              <w:rPr>
                <w:sz w:val="22"/>
                <w:szCs w:val="22"/>
              </w:rPr>
              <w:t xml:space="preserve"> Galima pateikti elektroninėje laikmenoje.</w:t>
            </w:r>
          </w:p>
          <w:p w14:paraId="7EA8E813" w14:textId="77777777" w:rsidR="00D25934" w:rsidRPr="00BA5D81" w:rsidRDefault="00D25934" w:rsidP="00D25934">
            <w:pPr>
              <w:jc w:val="both"/>
              <w:rPr>
                <w:kern w:val="2"/>
                <w:sz w:val="22"/>
                <w:szCs w:val="22"/>
              </w:rPr>
            </w:pPr>
            <w:r w:rsidRPr="00BA5D81">
              <w:rPr>
                <w:kern w:val="2"/>
                <w:sz w:val="22"/>
                <w:szCs w:val="22"/>
              </w:rPr>
              <w:t>Kiti  Sutarties 1 priede nurodyti dokumentai.</w:t>
            </w:r>
          </w:p>
          <w:p w14:paraId="73FFA04B" w14:textId="30DC17F7" w:rsidR="00D25934" w:rsidRPr="009D4ABC" w:rsidRDefault="00D25934" w:rsidP="00D25934">
            <w:pPr>
              <w:spacing w:line="233" w:lineRule="auto"/>
              <w:jc w:val="both"/>
              <w:rPr>
                <w:kern w:val="2"/>
                <w:sz w:val="22"/>
                <w:szCs w:val="22"/>
              </w:rPr>
            </w:pPr>
            <w:r w:rsidRPr="00BA5D81">
              <w:rPr>
                <w:kern w:val="2"/>
                <w:sz w:val="22"/>
                <w:szCs w:val="22"/>
              </w:rPr>
              <w:t>Tiekėjui nepateikus nurodytų dokumentų, laikoma, kad Prekės neatitinka Sutartyje nustatytų reikalavimų.</w:t>
            </w:r>
          </w:p>
        </w:tc>
      </w:tr>
      <w:tr w:rsidR="00B767F3" w:rsidRPr="009D4ABC" w14:paraId="256DAE69" w14:textId="77777777" w:rsidTr="00BA705D">
        <w:trPr>
          <w:trHeight w:val="20"/>
        </w:trPr>
        <w:tc>
          <w:tcPr>
            <w:tcW w:w="10021" w:type="dxa"/>
            <w:gridSpan w:val="4"/>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970EA4" w:rsidRPr="009D4ABC" w14:paraId="79E7586B"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7BC8BBA5" w14:textId="282F201A" w:rsidR="00970EA4" w:rsidRPr="009D4ABC" w:rsidRDefault="00970EA4" w:rsidP="00970EA4">
            <w:pPr>
              <w:spacing w:line="233" w:lineRule="auto"/>
              <w:rPr>
                <w:b/>
                <w:bCs/>
                <w:kern w:val="2"/>
                <w:sz w:val="22"/>
                <w:szCs w:val="22"/>
              </w:rPr>
            </w:pPr>
            <w:r w:rsidRPr="00EB3BA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5EF84D23" w:rsidR="00970EA4" w:rsidRPr="009D4ABC" w:rsidRDefault="00970EA4" w:rsidP="00970EA4">
            <w:pPr>
              <w:rPr>
                <w:color w:val="4472C4"/>
                <w:kern w:val="2"/>
                <w:sz w:val="22"/>
                <w:szCs w:val="22"/>
              </w:rPr>
            </w:pPr>
            <w:r w:rsidRPr="00EB3BAC">
              <w:rPr>
                <w:kern w:val="2"/>
                <w:sz w:val="22"/>
                <w:szCs w:val="22"/>
              </w:rPr>
              <w:t>Fiksuoto įkainio kainodara</w:t>
            </w:r>
          </w:p>
        </w:tc>
      </w:tr>
      <w:tr w:rsidR="00970EA4" w:rsidRPr="009D4ABC" w14:paraId="36E44EE1"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5EC1253E" w14:textId="6C42312F" w:rsidR="00970EA4" w:rsidRPr="009D4ABC" w:rsidRDefault="00970EA4" w:rsidP="00970EA4">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fiksuoto įkainio</w:t>
            </w:r>
            <w:r w:rsidRPr="00EB3BA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1BBC2E14" w14:textId="77777777" w:rsidR="00970EA4" w:rsidRPr="006D00F9" w:rsidRDefault="00970EA4" w:rsidP="006D00F9">
            <w:pPr>
              <w:jc w:val="both"/>
              <w:rPr>
                <w:kern w:val="2"/>
                <w:sz w:val="22"/>
                <w:szCs w:val="22"/>
              </w:rPr>
            </w:pPr>
            <w:r w:rsidRPr="006D00F9">
              <w:rPr>
                <w:kern w:val="2"/>
                <w:sz w:val="22"/>
                <w:szCs w:val="22"/>
              </w:rPr>
              <w:t xml:space="preserve">Pradinės Sutarties vertė yra </w:t>
            </w:r>
            <w:r w:rsidRPr="006D00F9">
              <w:rPr>
                <w:color w:val="4472C4"/>
                <w:kern w:val="2"/>
                <w:sz w:val="22"/>
                <w:szCs w:val="22"/>
              </w:rPr>
              <w:t>(nurodyti sumą skaičiais)</w:t>
            </w:r>
            <w:r w:rsidRPr="006D00F9">
              <w:rPr>
                <w:kern w:val="2"/>
                <w:sz w:val="22"/>
                <w:szCs w:val="22"/>
              </w:rPr>
              <w:t xml:space="preserve"> Eur, </w:t>
            </w:r>
            <w:r w:rsidRPr="006D00F9">
              <w:rPr>
                <w:color w:val="4472C4"/>
                <w:kern w:val="2"/>
                <w:sz w:val="22"/>
                <w:szCs w:val="22"/>
              </w:rPr>
              <w:t>(nurodyti sumą žodžiais)</w:t>
            </w:r>
            <w:r w:rsidRPr="006D00F9">
              <w:rPr>
                <w:kern w:val="2"/>
                <w:sz w:val="22"/>
                <w:szCs w:val="22"/>
              </w:rPr>
              <w:t xml:space="preserve"> be PVM. </w:t>
            </w:r>
          </w:p>
          <w:p w14:paraId="1D407E06" w14:textId="77777777" w:rsidR="00970EA4" w:rsidRPr="006D00F9" w:rsidRDefault="00970EA4" w:rsidP="006D00F9">
            <w:pPr>
              <w:jc w:val="both"/>
              <w:rPr>
                <w:kern w:val="2"/>
                <w:sz w:val="22"/>
                <w:szCs w:val="22"/>
              </w:rPr>
            </w:pPr>
            <w:r w:rsidRPr="006D00F9">
              <w:rPr>
                <w:kern w:val="2"/>
                <w:sz w:val="22"/>
                <w:szCs w:val="22"/>
              </w:rPr>
              <w:t xml:space="preserve">PVM sudaro </w:t>
            </w:r>
            <w:r w:rsidRPr="006D00F9">
              <w:rPr>
                <w:color w:val="4472C4"/>
                <w:kern w:val="2"/>
                <w:sz w:val="22"/>
                <w:szCs w:val="22"/>
              </w:rPr>
              <w:t>(nurodyti sumą skaičiais)</w:t>
            </w:r>
            <w:r w:rsidRPr="006D00F9">
              <w:rPr>
                <w:kern w:val="2"/>
                <w:sz w:val="22"/>
                <w:szCs w:val="22"/>
              </w:rPr>
              <w:t xml:space="preserve"> Eur, </w:t>
            </w:r>
            <w:r w:rsidRPr="006D00F9">
              <w:rPr>
                <w:color w:val="4472C4"/>
                <w:kern w:val="2"/>
                <w:sz w:val="22"/>
                <w:szCs w:val="22"/>
              </w:rPr>
              <w:t>(nurodyti sumą žodžiais)</w:t>
            </w:r>
            <w:r w:rsidRPr="006D00F9">
              <w:rPr>
                <w:kern w:val="2"/>
                <w:sz w:val="22"/>
                <w:szCs w:val="22"/>
              </w:rPr>
              <w:t>.</w:t>
            </w:r>
          </w:p>
          <w:p w14:paraId="0C9A8901" w14:textId="4265CF23" w:rsidR="00970EA4" w:rsidRPr="006D00F9" w:rsidRDefault="00970EA4" w:rsidP="006D00F9">
            <w:pPr>
              <w:jc w:val="both"/>
              <w:rPr>
                <w:kern w:val="2"/>
                <w:sz w:val="22"/>
                <w:szCs w:val="22"/>
              </w:rPr>
            </w:pPr>
            <w:r w:rsidRPr="006D00F9">
              <w:rPr>
                <w:kern w:val="2"/>
                <w:sz w:val="22"/>
                <w:szCs w:val="22"/>
              </w:rPr>
              <w:t xml:space="preserve">Sutarties kaina yra </w:t>
            </w:r>
            <w:r w:rsidRPr="006D00F9">
              <w:rPr>
                <w:color w:val="4472C4"/>
                <w:kern w:val="2"/>
                <w:sz w:val="22"/>
                <w:szCs w:val="22"/>
              </w:rPr>
              <w:t>(nurodyti sumą skaičiais)</w:t>
            </w:r>
            <w:r w:rsidRPr="006D00F9">
              <w:rPr>
                <w:kern w:val="2"/>
                <w:sz w:val="22"/>
                <w:szCs w:val="22"/>
              </w:rPr>
              <w:t xml:space="preserve"> Eur, </w:t>
            </w:r>
            <w:r w:rsidRPr="006D00F9">
              <w:rPr>
                <w:color w:val="4472C4"/>
                <w:kern w:val="2"/>
                <w:sz w:val="22"/>
                <w:szCs w:val="22"/>
              </w:rPr>
              <w:t>(nurodyti sumą žodžiais)</w:t>
            </w:r>
            <w:r w:rsidRPr="006D00F9">
              <w:rPr>
                <w:kern w:val="2"/>
                <w:sz w:val="22"/>
                <w:szCs w:val="22"/>
              </w:rPr>
              <w:t xml:space="preserve"> Eur su PVM.</w:t>
            </w:r>
          </w:p>
          <w:p w14:paraId="02709A31" w14:textId="708D51DF" w:rsidR="00887E1A" w:rsidRDefault="006D00F9" w:rsidP="006D00F9">
            <w:pPr>
              <w:jc w:val="both"/>
              <w:rPr>
                <w:color w:val="000000"/>
                <w:kern w:val="2"/>
                <w:sz w:val="22"/>
                <w:szCs w:val="22"/>
              </w:rPr>
            </w:pPr>
            <w:r w:rsidRPr="006D00F9">
              <w:rPr>
                <w:color w:val="000000"/>
                <w:kern w:val="2"/>
                <w:sz w:val="22"/>
                <w:szCs w:val="22"/>
              </w:rPr>
              <w:t>Šioje Sutartyje Pradinės Sutarties vertė yra lygi </w:t>
            </w:r>
            <w:r w:rsidRPr="006D00F9">
              <w:rPr>
                <w:b/>
                <w:bCs/>
                <w:color w:val="000000"/>
                <w:kern w:val="2"/>
                <w:sz w:val="22"/>
                <w:szCs w:val="22"/>
              </w:rPr>
              <w:t>maksimaliai pirkimui skirtai lėšų sumai</w:t>
            </w:r>
            <w:r w:rsidR="00887E1A">
              <w:rPr>
                <w:b/>
                <w:bCs/>
                <w:color w:val="000000"/>
                <w:kern w:val="2"/>
                <w:sz w:val="22"/>
                <w:szCs w:val="22"/>
              </w:rPr>
              <w:t xml:space="preserve"> </w:t>
            </w:r>
            <w:r w:rsidRPr="006D00F9">
              <w:rPr>
                <w:b/>
                <w:bCs/>
                <w:color w:val="000000"/>
                <w:kern w:val="2"/>
                <w:sz w:val="22"/>
                <w:szCs w:val="22"/>
              </w:rPr>
              <w:t> be PVM</w:t>
            </w:r>
            <w:r w:rsidRPr="006D00F9">
              <w:rPr>
                <w:color w:val="000000"/>
                <w:kern w:val="2"/>
                <w:sz w:val="22"/>
                <w:szCs w:val="22"/>
              </w:rPr>
              <w:t> pirkimo dokumentuose ir Sutartyje nurodytų Prekių įsigijimui Tiekėjo pasiūlyme nurodytais įkainiais</w:t>
            </w:r>
            <w:r>
              <w:rPr>
                <w:color w:val="000000"/>
                <w:kern w:val="2"/>
                <w:sz w:val="22"/>
                <w:szCs w:val="22"/>
              </w:rPr>
              <w:t xml:space="preserve"> </w:t>
            </w:r>
            <w:r w:rsidRPr="006D00F9">
              <w:rPr>
                <w:color w:val="000000"/>
                <w:kern w:val="2"/>
                <w:sz w:val="22"/>
                <w:szCs w:val="22"/>
              </w:rPr>
              <w:t>be PVM</w:t>
            </w:r>
            <w:r w:rsidR="00887E1A">
              <w:rPr>
                <w:color w:val="000000"/>
                <w:kern w:val="2"/>
                <w:sz w:val="22"/>
                <w:szCs w:val="22"/>
              </w:rPr>
              <w:t>:</w:t>
            </w:r>
          </w:p>
          <w:p w14:paraId="1A649D6B" w14:textId="6A5104E5" w:rsidR="00887E1A" w:rsidRPr="007232F6" w:rsidRDefault="00887E1A" w:rsidP="007232F6">
            <w:pPr>
              <w:jc w:val="center"/>
              <w:rPr>
                <w:color w:val="004E9A"/>
                <w:kern w:val="2"/>
                <w:sz w:val="22"/>
                <w:szCs w:val="22"/>
              </w:rPr>
            </w:pPr>
            <w:r w:rsidRPr="007232F6">
              <w:rPr>
                <w:color w:val="004E9A"/>
                <w:kern w:val="2"/>
                <w:sz w:val="22"/>
                <w:szCs w:val="22"/>
              </w:rPr>
              <w:t>1 pirkimo objekto dalis –</w:t>
            </w:r>
            <w:r w:rsidR="005256F3" w:rsidRPr="007232F6">
              <w:rPr>
                <w:color w:val="004E9A"/>
                <w:kern w:val="2"/>
                <w:sz w:val="22"/>
                <w:szCs w:val="22"/>
              </w:rPr>
              <w:t xml:space="preserve"> </w:t>
            </w:r>
            <w:r w:rsidR="00162F6F" w:rsidRPr="007232F6">
              <w:rPr>
                <w:color w:val="004E9A"/>
                <w:kern w:val="2"/>
                <w:sz w:val="22"/>
                <w:szCs w:val="22"/>
              </w:rPr>
              <w:t xml:space="preserve">  85</w:t>
            </w:r>
            <w:r w:rsidR="00D869A7" w:rsidRPr="007232F6">
              <w:rPr>
                <w:color w:val="004E9A"/>
                <w:kern w:val="2"/>
                <w:sz w:val="22"/>
                <w:szCs w:val="22"/>
              </w:rPr>
              <w:t xml:space="preserve"> 0</w:t>
            </w:r>
            <w:r w:rsidR="00162F6F" w:rsidRPr="007232F6">
              <w:rPr>
                <w:color w:val="004E9A"/>
                <w:kern w:val="2"/>
                <w:sz w:val="22"/>
                <w:szCs w:val="22"/>
              </w:rPr>
              <w:t>00</w:t>
            </w:r>
            <w:r w:rsidR="005256F3" w:rsidRPr="007232F6">
              <w:rPr>
                <w:color w:val="004E9A"/>
                <w:kern w:val="2"/>
                <w:sz w:val="22"/>
                <w:szCs w:val="22"/>
              </w:rPr>
              <w:t>,</w:t>
            </w:r>
            <w:r w:rsidR="00D869A7" w:rsidRPr="007232F6">
              <w:rPr>
                <w:color w:val="004E9A"/>
                <w:kern w:val="2"/>
                <w:sz w:val="22"/>
                <w:szCs w:val="22"/>
              </w:rPr>
              <w:t>00</w:t>
            </w:r>
            <w:r w:rsidR="005256F3" w:rsidRPr="007232F6">
              <w:rPr>
                <w:color w:val="004E9A"/>
                <w:kern w:val="2"/>
                <w:sz w:val="22"/>
                <w:szCs w:val="22"/>
              </w:rPr>
              <w:t xml:space="preserve"> Eur;</w:t>
            </w:r>
          </w:p>
          <w:p w14:paraId="4A915E74" w14:textId="71DCA4EA" w:rsidR="00887E1A" w:rsidRPr="007232F6" w:rsidRDefault="00887E1A" w:rsidP="007232F6">
            <w:pPr>
              <w:jc w:val="center"/>
              <w:rPr>
                <w:color w:val="004E9A"/>
                <w:kern w:val="2"/>
                <w:sz w:val="22"/>
                <w:szCs w:val="22"/>
              </w:rPr>
            </w:pPr>
            <w:r w:rsidRPr="007232F6">
              <w:rPr>
                <w:color w:val="004E9A"/>
                <w:kern w:val="2"/>
                <w:sz w:val="22"/>
                <w:szCs w:val="22"/>
              </w:rPr>
              <w:t xml:space="preserve">2 pirkimo objekto dalis – </w:t>
            </w:r>
            <w:r w:rsidR="00162F6F" w:rsidRPr="007232F6">
              <w:rPr>
                <w:color w:val="004E9A"/>
                <w:kern w:val="2"/>
                <w:sz w:val="22"/>
                <w:szCs w:val="22"/>
              </w:rPr>
              <w:t>1</w:t>
            </w:r>
            <w:r w:rsidR="005256F3" w:rsidRPr="007232F6">
              <w:rPr>
                <w:color w:val="004E9A"/>
                <w:kern w:val="2"/>
                <w:sz w:val="22"/>
                <w:szCs w:val="22"/>
              </w:rPr>
              <w:t>2</w:t>
            </w:r>
            <w:r w:rsidR="00162F6F" w:rsidRPr="007232F6">
              <w:rPr>
                <w:color w:val="004E9A"/>
                <w:kern w:val="2"/>
                <w:sz w:val="22"/>
                <w:szCs w:val="22"/>
              </w:rPr>
              <w:t>0</w:t>
            </w:r>
            <w:r w:rsidR="005256F3" w:rsidRPr="007232F6">
              <w:rPr>
                <w:color w:val="004E9A"/>
                <w:kern w:val="2"/>
                <w:sz w:val="22"/>
                <w:szCs w:val="22"/>
              </w:rPr>
              <w:t xml:space="preserve"> </w:t>
            </w:r>
            <w:r w:rsidR="009F0890" w:rsidRPr="007232F6">
              <w:rPr>
                <w:color w:val="004E9A"/>
                <w:kern w:val="2"/>
                <w:sz w:val="22"/>
                <w:szCs w:val="22"/>
              </w:rPr>
              <w:t>000</w:t>
            </w:r>
            <w:r w:rsidR="005256F3" w:rsidRPr="007232F6">
              <w:rPr>
                <w:color w:val="004E9A"/>
                <w:kern w:val="2"/>
                <w:sz w:val="22"/>
                <w:szCs w:val="22"/>
              </w:rPr>
              <w:t>,</w:t>
            </w:r>
            <w:r w:rsidR="009F0890" w:rsidRPr="007232F6">
              <w:rPr>
                <w:color w:val="004E9A"/>
                <w:kern w:val="2"/>
                <w:sz w:val="22"/>
                <w:szCs w:val="22"/>
              </w:rPr>
              <w:t>00</w:t>
            </w:r>
            <w:r w:rsidR="005256F3" w:rsidRPr="007232F6">
              <w:rPr>
                <w:color w:val="004E9A"/>
                <w:kern w:val="2"/>
                <w:sz w:val="22"/>
                <w:szCs w:val="22"/>
              </w:rPr>
              <w:t xml:space="preserve"> Eur</w:t>
            </w:r>
            <w:r w:rsidR="00D25934" w:rsidRPr="007232F6">
              <w:rPr>
                <w:color w:val="004E9A"/>
                <w:kern w:val="2"/>
                <w:sz w:val="22"/>
                <w:szCs w:val="22"/>
              </w:rPr>
              <w:t>.</w:t>
            </w:r>
          </w:p>
          <w:p w14:paraId="7BC778AD" w14:textId="06902A56" w:rsidR="006D00F9" w:rsidRPr="006D00F9" w:rsidRDefault="006D00F9" w:rsidP="006D00F9">
            <w:pPr>
              <w:jc w:val="both"/>
              <w:rPr>
                <w:color w:val="000000"/>
                <w:kern w:val="2"/>
                <w:sz w:val="22"/>
                <w:szCs w:val="22"/>
              </w:rPr>
            </w:pPr>
            <w:r w:rsidRPr="006D00F9">
              <w:rPr>
                <w:color w:val="000000"/>
                <w:kern w:val="2"/>
                <w:sz w:val="22"/>
                <w:szCs w:val="22"/>
              </w:rPr>
              <w:t>Pirkėjas perka Prekes pagal poreikį Sutartyje arba jos priede Nr.</w:t>
            </w:r>
            <w:r w:rsidRPr="006D00F9">
              <w:rPr>
                <w:kern w:val="2"/>
                <w:sz w:val="22"/>
                <w:szCs w:val="22"/>
              </w:rPr>
              <w:t xml:space="preserve"> </w:t>
            </w:r>
            <w:r>
              <w:rPr>
                <w:kern w:val="2"/>
                <w:sz w:val="22"/>
                <w:szCs w:val="22"/>
              </w:rPr>
              <w:t>1</w:t>
            </w:r>
            <w:r w:rsidRPr="006D00F9">
              <w:rPr>
                <w:kern w:val="2"/>
                <w:sz w:val="22"/>
                <w:szCs w:val="22"/>
              </w:rPr>
              <w:t xml:space="preserve"> </w:t>
            </w:r>
            <w:r w:rsidRPr="006D00F9">
              <w:rPr>
                <w:color w:val="000000"/>
                <w:kern w:val="2"/>
                <w:sz w:val="22"/>
                <w:szCs w:val="22"/>
              </w:rPr>
              <w:t xml:space="preserve">nurodytais įkainiais, neviršijant bendros Sutarties kainos. Sutartyje arba jos priede Nr. </w:t>
            </w:r>
            <w:r>
              <w:rPr>
                <w:kern w:val="2"/>
                <w:sz w:val="22"/>
                <w:szCs w:val="22"/>
              </w:rPr>
              <w:t>1</w:t>
            </w:r>
            <w:r w:rsidRPr="006D00F9">
              <w:rPr>
                <w:color w:val="000000"/>
                <w:kern w:val="2"/>
                <w:sz w:val="22"/>
                <w:szCs w:val="22"/>
              </w:rPr>
              <w:t xml:space="preserve"> atskirose eilutėse nurodytas Prekių kiekis gali būti keičiamas (didėti ar mažėti).</w:t>
            </w:r>
          </w:p>
          <w:p w14:paraId="01BFD1E7" w14:textId="463491CB" w:rsidR="00970EA4" w:rsidRPr="006D00F9" w:rsidRDefault="00970EA4" w:rsidP="006D00F9">
            <w:pPr>
              <w:jc w:val="both"/>
              <w:rPr>
                <w:color w:val="000000"/>
                <w:kern w:val="2"/>
                <w:sz w:val="22"/>
                <w:szCs w:val="22"/>
              </w:rPr>
            </w:pPr>
            <w:r w:rsidRPr="006D00F9">
              <w:rPr>
                <w:kern w:val="2"/>
                <w:sz w:val="22"/>
                <w:szCs w:val="22"/>
              </w:rPr>
              <w:t>Pirkėjas neįsipareigoja išpirkti maksimalaus Prekių kiekio.</w:t>
            </w:r>
          </w:p>
        </w:tc>
      </w:tr>
      <w:tr w:rsidR="00970EA4" w:rsidRPr="009D4ABC" w14:paraId="4E598B63"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74CCE03C" w14:textId="39F2CEAB" w:rsidR="00970EA4" w:rsidRPr="009D4ABC" w:rsidRDefault="00970EA4" w:rsidP="00970EA4">
            <w:pPr>
              <w:spacing w:line="233" w:lineRule="auto"/>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1F0CC25F" w14:textId="77777777" w:rsidR="00970EA4" w:rsidRPr="00EB3BAC" w:rsidRDefault="00970EA4" w:rsidP="00970EA4">
            <w:pPr>
              <w:rPr>
                <w:kern w:val="2"/>
                <w:sz w:val="22"/>
                <w:szCs w:val="22"/>
              </w:rPr>
            </w:pPr>
            <w:r w:rsidRPr="00EB3BAC">
              <w:rPr>
                <w:kern w:val="2"/>
                <w:sz w:val="22"/>
                <w:szCs w:val="22"/>
              </w:rPr>
              <w:t>Sutarties kaina / įkainiai bus perskaičiuojami:</w:t>
            </w:r>
          </w:p>
          <w:p w14:paraId="47898A5B" w14:textId="77777777" w:rsidR="00970EA4" w:rsidRPr="00EB3BAC" w:rsidRDefault="00970EA4" w:rsidP="00970EA4">
            <w:pPr>
              <w:rPr>
                <w:kern w:val="2"/>
                <w:sz w:val="22"/>
                <w:szCs w:val="22"/>
              </w:rPr>
            </w:pPr>
            <w:r w:rsidRPr="00EB3BAC">
              <w:rPr>
                <w:kern w:val="2"/>
                <w:sz w:val="22"/>
                <w:szCs w:val="22"/>
              </w:rPr>
              <w:t>5.3.1. dėl PVM tarifo pasikeitimo;</w:t>
            </w:r>
          </w:p>
          <w:p w14:paraId="7CE73E9A" w14:textId="028DA8B8" w:rsidR="00970EA4" w:rsidRPr="00D468E4" w:rsidRDefault="00970EA4" w:rsidP="00970EA4">
            <w:pPr>
              <w:spacing w:line="233" w:lineRule="auto"/>
              <w:rPr>
                <w:kern w:val="2"/>
                <w:sz w:val="22"/>
                <w:szCs w:val="22"/>
              </w:rPr>
            </w:pPr>
            <w:r w:rsidRPr="00EB3BAC">
              <w:rPr>
                <w:kern w:val="2"/>
                <w:sz w:val="22"/>
                <w:szCs w:val="22"/>
              </w:rPr>
              <w:t>5.3.2. dėl kainų lygio pokyčio.</w:t>
            </w:r>
          </w:p>
        </w:tc>
      </w:tr>
      <w:tr w:rsidR="00970EA4" w:rsidRPr="009D4ABC" w14:paraId="5FAF5543"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5C452F1A" w14:textId="77777777" w:rsidR="00970EA4" w:rsidRPr="009D4ABC" w:rsidRDefault="00970EA4" w:rsidP="00970EA4">
            <w:pPr>
              <w:spacing w:line="233" w:lineRule="auto"/>
              <w:rPr>
                <w:b/>
                <w:bCs/>
                <w:kern w:val="2"/>
                <w:sz w:val="22"/>
                <w:szCs w:val="22"/>
              </w:rPr>
            </w:pPr>
            <w:r w:rsidRPr="009D4ABC">
              <w:rPr>
                <w:b/>
                <w:bCs/>
                <w:kern w:val="2"/>
                <w:sz w:val="22"/>
                <w:szCs w:val="22"/>
              </w:rPr>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970EA4" w:rsidRPr="009D4ABC" w:rsidRDefault="00970EA4" w:rsidP="00970EA4">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Pr="009D4ABC" w:rsidDel="0089363D">
              <w:rPr>
                <w:kern w:val="2"/>
                <w:sz w:val="22"/>
                <w:szCs w:val="22"/>
              </w:rPr>
              <w:t xml:space="preserve"> </w:t>
            </w:r>
            <w:r w:rsidRPr="009D4ABC">
              <w:rPr>
                <w:kern w:val="2"/>
                <w:sz w:val="22"/>
                <w:szCs w:val="22"/>
              </w:rPr>
              <w:t xml:space="preserve">Sutarties kaina perskaičiuojama nekeičiant Prekių kainos/įkainio be PVM. </w:t>
            </w:r>
          </w:p>
          <w:p w14:paraId="449693C2" w14:textId="3E06BAAB" w:rsidR="00970EA4" w:rsidRPr="009D4ABC" w:rsidRDefault="00970EA4" w:rsidP="00970EA4">
            <w:pPr>
              <w:spacing w:line="233" w:lineRule="auto"/>
              <w:jc w:val="both"/>
              <w:rPr>
                <w:kern w:val="2"/>
                <w:sz w:val="22"/>
                <w:szCs w:val="22"/>
              </w:rPr>
            </w:pPr>
            <w:r w:rsidRPr="009D4ABC">
              <w:rPr>
                <w:iCs/>
                <w:kern w:val="2"/>
                <w:sz w:val="22"/>
                <w:szCs w:val="22"/>
              </w:rPr>
              <w:t>Perskaičiuota Sutarties kaina įforminama Susitarimu ir turi būti taikomi nuo naujo PVM įvedimo datos (nepriklausomai nuo to, kada pasirašytas Susitarimas).</w:t>
            </w:r>
          </w:p>
        </w:tc>
      </w:tr>
      <w:tr w:rsidR="00970EA4" w:rsidRPr="009D4ABC" w14:paraId="4560B71B"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6466D8BC" w14:textId="77777777" w:rsidR="00970EA4" w:rsidRPr="009D4ABC" w:rsidRDefault="00970EA4" w:rsidP="00970EA4">
            <w:pPr>
              <w:spacing w:line="233" w:lineRule="auto"/>
              <w:rPr>
                <w:kern w:val="2"/>
                <w:sz w:val="22"/>
                <w:szCs w:val="22"/>
              </w:rPr>
            </w:pPr>
            <w:r w:rsidRPr="009D4ABC">
              <w:rPr>
                <w:b/>
                <w:bCs/>
                <w:kern w:val="2"/>
                <w:sz w:val="22"/>
                <w:szCs w:val="22"/>
              </w:rPr>
              <w:lastRenderedPageBreak/>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970EA4" w:rsidRPr="009D4ABC" w:rsidRDefault="00970EA4" w:rsidP="00970EA4">
            <w:pPr>
              <w:spacing w:line="233" w:lineRule="auto"/>
              <w:rPr>
                <w:sz w:val="22"/>
                <w:szCs w:val="22"/>
              </w:rPr>
            </w:pPr>
            <w:r w:rsidRPr="009D4ABC">
              <w:rPr>
                <w:kern w:val="2"/>
                <w:sz w:val="22"/>
                <w:szCs w:val="22"/>
              </w:rPr>
              <w:t>Netaikoma</w:t>
            </w:r>
          </w:p>
        </w:tc>
      </w:tr>
      <w:tr w:rsidR="00970EA4" w:rsidRPr="009D4ABC" w14:paraId="6C0C5CB3"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242E5223" w14:textId="5156ADEF" w:rsidR="00970EA4" w:rsidRPr="009D4ABC" w:rsidRDefault="00970EA4" w:rsidP="00970EA4">
            <w:pPr>
              <w:spacing w:line="233" w:lineRule="auto"/>
              <w:rPr>
                <w:b/>
                <w:bCs/>
                <w:kern w:val="2"/>
                <w:sz w:val="22"/>
                <w:szCs w:val="22"/>
              </w:rPr>
            </w:pPr>
            <w:r w:rsidRPr="009D4ABC">
              <w:rPr>
                <w:b/>
                <w:bCs/>
                <w:kern w:val="2"/>
                <w:sz w:val="22"/>
                <w:szCs w:val="22"/>
              </w:rPr>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16CBF58F" w14:textId="77777777" w:rsidR="00970EA4" w:rsidRPr="00EB3BAC" w:rsidRDefault="00970EA4" w:rsidP="00970EA4">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29983529" w14:textId="77777777" w:rsidR="00970EA4" w:rsidRPr="00EB3BAC" w:rsidRDefault="00970EA4" w:rsidP="00970EA4">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F3C20F0"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50C8761F"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568626C"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F6F3686" w14:textId="1D37B84C"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88B9B81" w14:textId="77777777" w:rsidR="00970EA4" w:rsidRPr="00EB3BAC" w:rsidRDefault="008F5BD4" w:rsidP="00970EA4">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70EA4" w:rsidRPr="00EB3BAC">
              <w:rPr>
                <w:i/>
                <w:iCs/>
                <w:kern w:val="2"/>
                <w:sz w:val="22"/>
                <w:szCs w:val="22"/>
              </w:rPr>
              <w:t>, kur a</w:t>
            </w:r>
            <w:r w:rsidR="00970EA4" w:rsidRPr="00EB3BAC">
              <w:rPr>
                <w:kern w:val="2"/>
                <w:sz w:val="22"/>
                <w:szCs w:val="22"/>
              </w:rPr>
              <w:t xml:space="preserve"> – kaina / įkainis (Eur be PVM)) (jei peržiūra jau buvo atlikta, tai po paskutinio perskaičiavimo) </w:t>
            </w:r>
          </w:p>
          <w:p w14:paraId="2ED98D97" w14:textId="77777777" w:rsidR="00970EA4" w:rsidRPr="00EB3BAC" w:rsidRDefault="00970EA4" w:rsidP="00970EA4">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5001D406" w14:textId="7DA60629" w:rsidR="00970EA4" w:rsidRPr="00EB3BAC" w:rsidRDefault="00970EA4" w:rsidP="00970EA4">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712FBB2D" w14:textId="77777777" w:rsidR="00970EA4" w:rsidRPr="00EB3BAC" w:rsidRDefault="00970EA4" w:rsidP="00970EA4">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F2C94C0" w14:textId="77777777" w:rsidR="00970EA4" w:rsidRPr="00EB3BAC" w:rsidRDefault="00970EA4" w:rsidP="00970EA4">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7C5356B3" w14:textId="77777777" w:rsidR="00970EA4" w:rsidRPr="00EB3BAC" w:rsidRDefault="00970EA4" w:rsidP="00970EA4">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31FFC6"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2D2E1464"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xml:space="preserve">, kita svarbi informacija. Prašyme Šalis neturi teisės </w:t>
            </w:r>
            <w:r w:rsidRPr="00EB3BAC">
              <w:rPr>
                <w:kern w:val="2"/>
                <w:sz w:val="22"/>
                <w:szCs w:val="22"/>
                <w:shd w:val="clear" w:color="auto" w:fill="FFFFFF"/>
              </w:rPr>
              <w:lastRenderedPageBreak/>
              <w:t>nurodyti kito Indekso ar prašyti perskaičiavimo pagal kitą Indeksą nei nurodytas šioje procedūroje.</w:t>
            </w:r>
          </w:p>
          <w:p w14:paraId="5BD1026A"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7C567E49" w:rsidR="00970EA4" w:rsidRPr="009D4ABC" w:rsidRDefault="00970EA4" w:rsidP="00970EA4">
            <w:pPr>
              <w:spacing w:line="233" w:lineRule="auto"/>
              <w:jc w:val="both"/>
              <w:textAlignment w:val="baseline"/>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970EA4" w:rsidRPr="009D4ABC" w14:paraId="312BC1F5"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314D3C3C"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5.3.4. Sutarties kainos / įkainių peržiūra dėl kainų 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75CD94C5"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76BCAFDD" w14:textId="77777777" w:rsidR="00970EA4" w:rsidRPr="009D4ABC" w:rsidRDefault="00970EA4" w:rsidP="00970EA4">
            <w:pPr>
              <w:spacing w:line="233" w:lineRule="auto"/>
              <w:rPr>
                <w:b/>
                <w:bCs/>
                <w:kern w:val="2"/>
                <w:sz w:val="22"/>
                <w:szCs w:val="22"/>
              </w:rPr>
            </w:pPr>
            <w:r w:rsidRPr="009D4ABC">
              <w:rPr>
                <w:b/>
                <w:bCs/>
                <w:kern w:val="2"/>
                <w:sz w:val="22"/>
                <w:szCs w:val="22"/>
              </w:rPr>
              <w:t xml:space="preserve">5.4. Sutarties kainos / įkainių apskaičiavimas 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081DAEF5" w14:textId="10CEB8A0"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267E808E"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6AD13C8F" w14:textId="77777777" w:rsidR="00970EA4" w:rsidRPr="009D4ABC" w:rsidRDefault="00970EA4" w:rsidP="00970EA4">
            <w:pPr>
              <w:spacing w:line="233" w:lineRule="auto"/>
              <w:rPr>
                <w:b/>
                <w:bCs/>
                <w:kern w:val="2"/>
                <w:sz w:val="22"/>
                <w:szCs w:val="22"/>
              </w:rPr>
            </w:pPr>
            <w:r w:rsidRPr="009D4ABC">
              <w:rPr>
                <w:b/>
                <w:bCs/>
                <w:kern w:val="2"/>
                <w:sz w:val="22"/>
                <w:szCs w:val="22"/>
              </w:rPr>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5A25EED" w14:textId="12E0747F" w:rsidR="00162F6F" w:rsidRPr="00BA5D81" w:rsidRDefault="00970EA4" w:rsidP="00162F6F">
            <w:pPr>
              <w:rPr>
                <w:kern w:val="2"/>
                <w:sz w:val="22"/>
                <w:szCs w:val="22"/>
              </w:rPr>
            </w:pPr>
            <w:r w:rsidRPr="009D4ABC">
              <w:rPr>
                <w:kern w:val="2"/>
                <w:sz w:val="22"/>
                <w:szCs w:val="22"/>
              </w:rPr>
              <w:t>Pirkėjas atsiskaito su Tiekėju ne vėliau kaip per 30 kalendorinių  dienų nuo Sąskaitos gavimo dienos.</w:t>
            </w:r>
            <w:r w:rsidR="00162F6F" w:rsidRPr="00BA5D81">
              <w:rPr>
                <w:kern w:val="2"/>
                <w:sz w:val="22"/>
                <w:szCs w:val="22"/>
              </w:rPr>
              <w:t xml:space="preserve"> </w:t>
            </w:r>
            <w:r w:rsidR="00162F6F" w:rsidRPr="00BA5D81">
              <w:rPr>
                <w:kern w:val="2"/>
                <w:sz w:val="22"/>
                <w:szCs w:val="22"/>
              </w:rPr>
              <w:t>Elektroninės sąskaitos faktūros pateikiamos, priimamos ir apdorojamos naudojant „Sąskaitų administravimo bendrąją informacinę sistemą“ (toliau – SABIS).</w:t>
            </w:r>
          </w:p>
          <w:p w14:paraId="04C22127" w14:textId="41206571" w:rsidR="00970EA4" w:rsidRPr="009D4ABC" w:rsidRDefault="00162F6F" w:rsidP="00162F6F">
            <w:pPr>
              <w:spacing w:line="233" w:lineRule="auto"/>
              <w:rPr>
                <w:kern w:val="2"/>
                <w:sz w:val="22"/>
                <w:szCs w:val="22"/>
              </w:rPr>
            </w:pPr>
            <w:r w:rsidRPr="00BA5D81">
              <w:rPr>
                <w:kern w:val="2"/>
                <w:sz w:val="22"/>
                <w:szCs w:val="22"/>
                <w:shd w:val="clear" w:color="auto" w:fill="FFFFFF"/>
              </w:rPr>
              <w:t>Apmokėjimo sąlygos: įvykdžius užsakymą, mokama už konkretų kiekį / apimtį pagal nustatytus įkainius.</w:t>
            </w:r>
          </w:p>
        </w:tc>
      </w:tr>
      <w:tr w:rsidR="00970EA4" w:rsidRPr="009D4ABC" w14:paraId="235F5A3F"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5E168194" w14:textId="77777777" w:rsidR="00970EA4" w:rsidRPr="009D4ABC" w:rsidRDefault="00970EA4" w:rsidP="00970EA4">
            <w:pPr>
              <w:spacing w:line="233" w:lineRule="auto"/>
              <w:rPr>
                <w:b/>
                <w:bCs/>
                <w:kern w:val="2"/>
                <w:sz w:val="22"/>
                <w:szCs w:val="22"/>
              </w:rPr>
            </w:pPr>
            <w:r w:rsidRPr="009D4ABC">
              <w:rPr>
                <w:b/>
                <w:bCs/>
                <w:kern w:val="2"/>
                <w:sz w:val="22"/>
                <w:szCs w:val="22"/>
              </w:rPr>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986FD70"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1C15FA08" w14:textId="77777777" w:rsidR="00970EA4" w:rsidRPr="009D4ABC" w:rsidRDefault="00970EA4" w:rsidP="00970EA4">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970EA4" w:rsidRPr="009D4ABC" w:rsidRDefault="00970EA4" w:rsidP="00970EA4">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970EA4" w:rsidRPr="009D4ABC" w14:paraId="397E6A62" w14:textId="77777777" w:rsidTr="00BA705D">
        <w:trPr>
          <w:trHeight w:val="20"/>
        </w:trPr>
        <w:tc>
          <w:tcPr>
            <w:tcW w:w="10021" w:type="dxa"/>
            <w:gridSpan w:val="4"/>
          </w:tcPr>
          <w:p w14:paraId="1AB554AE" w14:textId="77777777" w:rsidR="00970EA4" w:rsidRPr="009D4ABC" w:rsidRDefault="00970EA4" w:rsidP="00970EA4">
            <w:pPr>
              <w:spacing w:line="233" w:lineRule="auto"/>
              <w:jc w:val="center"/>
              <w:rPr>
                <w:b/>
                <w:bCs/>
                <w:kern w:val="2"/>
                <w:sz w:val="22"/>
                <w:szCs w:val="22"/>
              </w:rPr>
            </w:pPr>
            <w:r w:rsidRPr="009D4ABC">
              <w:rPr>
                <w:b/>
                <w:bCs/>
                <w:kern w:val="2"/>
                <w:sz w:val="22"/>
                <w:szCs w:val="22"/>
              </w:rPr>
              <w:t>6. PREKIŲ KOKYBĖ IR GARANTINIAI ĮSIPAREIGOJIMAI</w:t>
            </w:r>
          </w:p>
        </w:tc>
      </w:tr>
      <w:tr w:rsidR="00162F6F" w:rsidRPr="009D4ABC" w14:paraId="193F6F52"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41C3FCE8" w14:textId="77777777" w:rsidR="00162F6F" w:rsidRPr="009D4ABC" w:rsidRDefault="00162F6F" w:rsidP="00162F6F">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5290D4C5" w14:textId="22482A8D" w:rsidR="00162F6F" w:rsidRPr="009D4ABC" w:rsidRDefault="00162F6F" w:rsidP="00162F6F">
            <w:pPr>
              <w:rPr>
                <w:kern w:val="2"/>
                <w:sz w:val="22"/>
                <w:szCs w:val="22"/>
              </w:rPr>
            </w:pPr>
            <w:r w:rsidRPr="00BA5D81">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970EA4" w:rsidRPr="009D4ABC" w14:paraId="7C487E9B"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319E69E4" w14:textId="77777777" w:rsidR="00970EA4" w:rsidRPr="009D4ABC" w:rsidRDefault="00970EA4" w:rsidP="00970EA4">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76B0930F" w:rsidR="00970EA4" w:rsidRPr="009D4ABC" w:rsidRDefault="00970EA4" w:rsidP="00970EA4">
            <w:pPr>
              <w:spacing w:line="233" w:lineRule="auto"/>
              <w:rPr>
                <w:kern w:val="2"/>
                <w:sz w:val="22"/>
                <w:szCs w:val="22"/>
              </w:rPr>
            </w:pPr>
            <w:r w:rsidRPr="00EB3BAC">
              <w:rPr>
                <w:kern w:val="2"/>
                <w:sz w:val="22"/>
                <w:szCs w:val="22"/>
              </w:rPr>
              <w:t>Prekių trūkumų nustatymo bei šalinimo tvarka nustatyta Bendrųjų sąlygų 7 skyriuje.</w:t>
            </w:r>
          </w:p>
        </w:tc>
      </w:tr>
      <w:tr w:rsidR="00970EA4" w:rsidRPr="009D4ABC" w14:paraId="459ADC55"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042DFC18" w14:textId="77777777" w:rsidR="00970EA4" w:rsidRPr="009D4ABC" w:rsidRDefault="00970EA4" w:rsidP="00970EA4">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D562E8D" w14:textId="77777777" w:rsidTr="00BA705D">
        <w:trPr>
          <w:trHeight w:val="20"/>
        </w:trPr>
        <w:tc>
          <w:tcPr>
            <w:tcW w:w="10021" w:type="dxa"/>
            <w:gridSpan w:val="4"/>
          </w:tcPr>
          <w:p w14:paraId="6103796D" w14:textId="77777777" w:rsidR="00970EA4" w:rsidRPr="009D4ABC" w:rsidRDefault="00970EA4" w:rsidP="00970EA4">
            <w:pPr>
              <w:spacing w:line="233" w:lineRule="auto"/>
              <w:jc w:val="center"/>
              <w:rPr>
                <w:b/>
                <w:bCs/>
                <w:kern w:val="2"/>
                <w:sz w:val="22"/>
                <w:szCs w:val="22"/>
              </w:rPr>
            </w:pPr>
            <w:r w:rsidRPr="009D4ABC">
              <w:rPr>
                <w:b/>
                <w:bCs/>
                <w:kern w:val="2"/>
                <w:sz w:val="22"/>
                <w:szCs w:val="22"/>
              </w:rPr>
              <w:t>7. SUTARTIES VYKDYMUI PASITELKIAMI SUBTIEKĖJAI</w:t>
            </w:r>
          </w:p>
        </w:tc>
      </w:tr>
      <w:tr w:rsidR="00970EA4" w:rsidRPr="009D4ABC" w14:paraId="3110BF25"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4E44BCE6" w14:textId="77777777" w:rsidR="00970EA4" w:rsidRPr="009D4ABC" w:rsidRDefault="00970EA4" w:rsidP="00970EA4">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970EA4" w:rsidRPr="009D4ABC" w:rsidRDefault="00970EA4" w:rsidP="00970EA4">
            <w:pPr>
              <w:spacing w:line="233" w:lineRule="auto"/>
              <w:rPr>
                <w:kern w:val="2"/>
                <w:sz w:val="22"/>
                <w:szCs w:val="22"/>
              </w:rPr>
            </w:pPr>
            <w:r w:rsidRPr="009D4ABC">
              <w:rPr>
                <w:kern w:val="2"/>
                <w:sz w:val="22"/>
                <w:szCs w:val="22"/>
              </w:rPr>
              <w:t>Sutarties vykdymui subtiekėjai ir (ar) specialistai nepasitelkiami.</w:t>
            </w:r>
          </w:p>
          <w:p w14:paraId="7DF20405" w14:textId="77777777" w:rsidR="00970EA4" w:rsidRPr="009D4ABC" w:rsidRDefault="00970EA4" w:rsidP="00970EA4">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970EA4" w:rsidRPr="009D4ABC" w:rsidRDefault="00970EA4" w:rsidP="00970EA4">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970EA4" w:rsidRPr="009D4ABC" w14:paraId="0E57F611" w14:textId="77777777" w:rsidTr="00BA705D">
        <w:trPr>
          <w:trHeight w:val="20"/>
        </w:trPr>
        <w:tc>
          <w:tcPr>
            <w:tcW w:w="10021" w:type="dxa"/>
            <w:gridSpan w:val="4"/>
          </w:tcPr>
          <w:p w14:paraId="6A81BDB7" w14:textId="77777777" w:rsidR="00970EA4" w:rsidRPr="009D4ABC" w:rsidRDefault="00970EA4" w:rsidP="00970EA4">
            <w:pPr>
              <w:spacing w:line="233" w:lineRule="auto"/>
              <w:jc w:val="center"/>
              <w:rPr>
                <w:b/>
                <w:bCs/>
                <w:kern w:val="2"/>
                <w:sz w:val="22"/>
                <w:szCs w:val="22"/>
              </w:rPr>
            </w:pPr>
            <w:r w:rsidRPr="009D4ABC">
              <w:rPr>
                <w:b/>
                <w:bCs/>
                <w:kern w:val="2"/>
                <w:sz w:val="22"/>
                <w:szCs w:val="22"/>
              </w:rPr>
              <w:t>8. PRIEVOLIŲ PAGAL SUTARTĮ ĮVYKDYMO UŽTIKRINIMAS</w:t>
            </w:r>
          </w:p>
        </w:tc>
      </w:tr>
      <w:tr w:rsidR="00970EA4" w:rsidRPr="009D4ABC" w14:paraId="5F1C889E"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5F87A2D2" w14:textId="77777777" w:rsidR="00970EA4" w:rsidRPr="009D4ABC" w:rsidRDefault="00970EA4" w:rsidP="00970EA4">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970EA4" w:rsidRPr="009D4ABC" w:rsidRDefault="00970EA4" w:rsidP="00970EA4">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970EA4" w:rsidRPr="009D4ABC" w:rsidRDefault="00970EA4" w:rsidP="00970EA4">
            <w:pPr>
              <w:spacing w:line="233" w:lineRule="auto"/>
              <w:rPr>
                <w:kern w:val="2"/>
                <w:sz w:val="22"/>
                <w:szCs w:val="22"/>
              </w:rPr>
            </w:pPr>
            <w:r w:rsidRPr="009D4ABC">
              <w:rPr>
                <w:kern w:val="2"/>
                <w:sz w:val="22"/>
                <w:szCs w:val="22"/>
              </w:rPr>
              <w:t>Netesybomis (delspinigiais, bauda).</w:t>
            </w:r>
          </w:p>
        </w:tc>
      </w:tr>
      <w:tr w:rsidR="00970EA4" w:rsidRPr="009D4ABC" w14:paraId="57070615"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64B1EF89" w14:textId="77777777" w:rsidR="00970EA4" w:rsidRPr="009D4ABC" w:rsidRDefault="00970EA4" w:rsidP="00970EA4">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C2A7468"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43813ACE" w14:textId="77777777" w:rsidR="00970EA4" w:rsidRPr="009D4ABC" w:rsidRDefault="00970EA4" w:rsidP="00970EA4">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198AFEE0" w14:textId="77777777" w:rsidTr="00BA705D">
        <w:trPr>
          <w:trHeight w:val="20"/>
        </w:trPr>
        <w:tc>
          <w:tcPr>
            <w:tcW w:w="10021" w:type="dxa"/>
            <w:gridSpan w:val="4"/>
          </w:tcPr>
          <w:p w14:paraId="53C07666" w14:textId="77777777" w:rsidR="00970EA4" w:rsidRPr="009D4ABC" w:rsidRDefault="00970EA4" w:rsidP="00970EA4">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970EA4" w:rsidRPr="009D4ABC" w14:paraId="0C76AE45"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0460865C" w14:textId="77777777" w:rsidR="00970EA4" w:rsidRPr="009D4ABC" w:rsidRDefault="00970EA4" w:rsidP="00970EA4">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970EA4" w:rsidRPr="009D4ABC" w:rsidRDefault="00970EA4" w:rsidP="00970EA4">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70EA4" w:rsidRPr="009D4ABC" w14:paraId="66B563D2"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40084FE7" w14:textId="77777777" w:rsidR="00970EA4" w:rsidRPr="009D4ABC" w:rsidRDefault="00970EA4" w:rsidP="00970EA4">
            <w:pPr>
              <w:spacing w:line="233" w:lineRule="auto"/>
              <w:rPr>
                <w:b/>
                <w:bCs/>
                <w:kern w:val="2"/>
                <w:sz w:val="22"/>
                <w:szCs w:val="22"/>
              </w:rPr>
            </w:pPr>
            <w:r w:rsidRPr="009D4ABC">
              <w:rPr>
                <w:b/>
                <w:bCs/>
                <w:kern w:val="2"/>
                <w:sz w:val="22"/>
                <w:szCs w:val="22"/>
              </w:rPr>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970EA4" w:rsidRPr="009D4ABC" w:rsidRDefault="00970EA4" w:rsidP="00970EA4">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 xml:space="preserve">arba nevykdo kitų sutartinių įsipareigojimų, Pirkėjas nuo kitos nei nustatytas terminas dienos Tiekėjui skaičiuoja 0,02 (dvi šimtosios) procento  dydžio </w:t>
            </w:r>
            <w:r w:rsidRPr="009D4ABC">
              <w:rPr>
                <w:kern w:val="2"/>
                <w:sz w:val="22"/>
                <w:szCs w:val="22"/>
              </w:rPr>
              <w:lastRenderedPageBreak/>
              <w:t>delspinigius už kiekvieną uždelstą dieną nuo laiku neperduotų Prekių ar Prekių, turinčių trūkumų, kainos be PVM. </w:t>
            </w:r>
          </w:p>
          <w:p w14:paraId="674C958A" w14:textId="31EFB5AB" w:rsidR="00970EA4" w:rsidRPr="009D4ABC" w:rsidRDefault="00970EA4" w:rsidP="00970EA4">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970EA4" w:rsidRPr="009D4ABC" w:rsidRDefault="00970EA4" w:rsidP="00970EA4">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970EA4" w:rsidRPr="009D4ABC" w14:paraId="6CD13A4C"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57C35D82"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970EA4" w:rsidRPr="009D4ABC" w:rsidRDefault="00970EA4" w:rsidP="00970EA4">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970EA4" w:rsidRPr="009D4ABC" w:rsidRDefault="00970EA4" w:rsidP="00970EA4">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Pr>
                <w:kern w:val="2"/>
                <w:sz w:val="22"/>
                <w:szCs w:val="22"/>
              </w:rPr>
              <w:t>1</w:t>
            </w:r>
            <w:r w:rsidRPr="009D4ABC">
              <w:rPr>
                <w:kern w:val="2"/>
                <w:sz w:val="22"/>
                <w:szCs w:val="22"/>
              </w:rPr>
              <w:t>0 procentų dydžio bauda nuo Pradinės Sutarties vertės, nurodytos Specialiųjų sąlygų 5.2 punkte.</w:t>
            </w:r>
          </w:p>
        </w:tc>
      </w:tr>
      <w:tr w:rsidR="00970EA4" w:rsidRPr="009D4ABC" w14:paraId="539B299E"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31B6675A" w14:textId="77777777" w:rsidR="00970EA4" w:rsidRPr="009D4ABC" w:rsidRDefault="00970EA4" w:rsidP="00970EA4">
            <w:pPr>
              <w:spacing w:line="233" w:lineRule="auto"/>
              <w:rPr>
                <w:b/>
                <w:bCs/>
                <w:kern w:val="2"/>
                <w:sz w:val="22"/>
                <w:szCs w:val="22"/>
              </w:rPr>
            </w:pPr>
            <w:r w:rsidRPr="009D4AB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970EA4" w:rsidRPr="009D4ABC" w:rsidRDefault="00970EA4" w:rsidP="00970EA4">
            <w:pPr>
              <w:spacing w:line="233" w:lineRule="auto"/>
              <w:rPr>
                <w:kern w:val="2"/>
                <w:sz w:val="22"/>
                <w:szCs w:val="22"/>
              </w:rPr>
            </w:pPr>
            <w:r w:rsidRPr="009D4ABC">
              <w:rPr>
                <w:color w:val="000000"/>
                <w:kern w:val="2"/>
                <w:sz w:val="22"/>
                <w:szCs w:val="22"/>
              </w:rPr>
              <w:t>Netaikoma</w:t>
            </w:r>
          </w:p>
        </w:tc>
      </w:tr>
      <w:tr w:rsidR="00970EA4" w:rsidRPr="009D4ABC" w14:paraId="3086B7F9"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0298771B" w14:textId="77777777" w:rsidR="00970EA4" w:rsidRPr="009D4ABC" w:rsidRDefault="00970EA4" w:rsidP="00970EA4">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0901043D" w:rsidR="00970EA4" w:rsidRPr="009D4ABC" w:rsidRDefault="00970EA4" w:rsidP="00970EA4">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13.1.1</w:t>
            </w:r>
            <w:r w:rsidR="00162F6F">
              <w:rPr>
                <w:kern w:val="2"/>
                <w:sz w:val="22"/>
                <w:szCs w:val="22"/>
                <w:shd w:val="clear" w:color="auto" w:fill="FFFFFF"/>
              </w:rPr>
              <w:t>.2</w:t>
            </w:r>
            <w:r w:rsidRPr="009D4ABC">
              <w:rPr>
                <w:kern w:val="2"/>
                <w:sz w:val="22"/>
                <w:szCs w:val="22"/>
                <w:shd w:val="clear" w:color="auto" w:fill="FFFFFF"/>
              </w:rPr>
              <w:t xml:space="preserve">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970EA4" w:rsidRPr="009D4ABC" w14:paraId="3F603DB5"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3B4C91E4" w14:textId="77777777" w:rsidR="00970EA4" w:rsidRPr="009D4ABC" w:rsidRDefault="00970EA4" w:rsidP="00970EA4">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614E4634"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6A2C1B53" w14:textId="77777777" w:rsidR="00970EA4" w:rsidRPr="009D4ABC" w:rsidRDefault="00970EA4" w:rsidP="00970EA4">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970EA4" w:rsidRPr="009D4ABC" w:rsidRDefault="00970EA4" w:rsidP="00970EA4">
            <w:pPr>
              <w:spacing w:line="233" w:lineRule="auto"/>
              <w:rPr>
                <w:kern w:val="2"/>
                <w:sz w:val="22"/>
                <w:szCs w:val="22"/>
              </w:rPr>
            </w:pPr>
            <w:r w:rsidRPr="009D4ABC">
              <w:rPr>
                <w:kern w:val="2"/>
                <w:sz w:val="22"/>
                <w:szCs w:val="22"/>
              </w:rPr>
              <w:t xml:space="preserve">Netaikoma </w:t>
            </w:r>
          </w:p>
        </w:tc>
      </w:tr>
      <w:tr w:rsidR="00970EA4" w:rsidRPr="009D4ABC" w14:paraId="11D432F4"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12E81D86" w14:textId="77777777" w:rsidR="00970EA4" w:rsidRPr="009D4ABC" w:rsidRDefault="00970EA4" w:rsidP="00970EA4">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7850F0C"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14B3880B" w14:textId="77777777" w:rsidR="00970EA4" w:rsidRPr="009D4ABC" w:rsidRDefault="00970EA4" w:rsidP="00970EA4">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40E1CD30"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970EA4" w:rsidRPr="009D4ABC" w:rsidRDefault="00970EA4" w:rsidP="00970EA4">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970EA4" w:rsidRPr="009D4ABC" w:rsidRDefault="00970EA4" w:rsidP="00970EA4">
            <w:pPr>
              <w:spacing w:line="233" w:lineRule="auto"/>
              <w:rPr>
                <w:color w:val="4472C4"/>
                <w:kern w:val="2"/>
                <w:sz w:val="22"/>
                <w:szCs w:val="22"/>
              </w:rPr>
            </w:pPr>
            <w:r w:rsidRPr="009D4ABC">
              <w:rPr>
                <w:kern w:val="2"/>
                <w:sz w:val="22"/>
                <w:szCs w:val="22"/>
              </w:rPr>
              <w:t>Netaikoma.</w:t>
            </w:r>
          </w:p>
        </w:tc>
      </w:tr>
      <w:tr w:rsidR="00970EA4" w:rsidRPr="009D4ABC" w14:paraId="0126462E" w14:textId="77777777" w:rsidTr="00BA705D">
        <w:trPr>
          <w:trHeight w:val="20"/>
        </w:trPr>
        <w:tc>
          <w:tcPr>
            <w:tcW w:w="10021" w:type="dxa"/>
            <w:gridSpan w:val="4"/>
          </w:tcPr>
          <w:p w14:paraId="318973A5" w14:textId="77777777" w:rsidR="00970EA4" w:rsidRPr="009D4ABC" w:rsidRDefault="00970EA4" w:rsidP="00970EA4">
            <w:pPr>
              <w:spacing w:line="233" w:lineRule="auto"/>
              <w:jc w:val="center"/>
              <w:rPr>
                <w:b/>
                <w:bCs/>
                <w:kern w:val="2"/>
                <w:sz w:val="22"/>
                <w:szCs w:val="22"/>
              </w:rPr>
            </w:pPr>
            <w:r w:rsidRPr="009D4ABC">
              <w:rPr>
                <w:b/>
                <w:kern w:val="2"/>
                <w:sz w:val="22"/>
                <w:szCs w:val="22"/>
              </w:rPr>
              <w:t>10. ESMINĖS SUTARTIES SĄLYGOS</w:t>
            </w:r>
          </w:p>
        </w:tc>
      </w:tr>
      <w:tr w:rsidR="00970EA4" w:rsidRPr="009D4ABC" w14:paraId="4D59E15A" w14:textId="77777777" w:rsidTr="00BA705D">
        <w:trPr>
          <w:gridAfter w:val="1"/>
          <w:wAfter w:w="24" w:type="dxa"/>
          <w:trHeight w:val="20"/>
        </w:trPr>
        <w:tc>
          <w:tcPr>
            <w:tcW w:w="3114" w:type="dxa"/>
          </w:tcPr>
          <w:p w14:paraId="345EFFE5" w14:textId="77777777" w:rsidR="00970EA4" w:rsidRPr="009D4ABC" w:rsidRDefault="00970EA4" w:rsidP="00970EA4">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970EA4" w:rsidRPr="009D4ABC" w:rsidRDefault="00970EA4" w:rsidP="00970EA4">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970EA4" w:rsidRPr="009D4ABC" w:rsidRDefault="00970EA4" w:rsidP="00970EA4">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970EA4" w:rsidRPr="009D4ABC" w:rsidRDefault="00970EA4" w:rsidP="00970EA4">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970EA4" w:rsidRPr="009D4ABC" w:rsidRDefault="00970EA4" w:rsidP="00970EA4">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970EA4" w:rsidRPr="009D4ABC" w:rsidRDefault="00970EA4" w:rsidP="00970EA4">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970EA4" w:rsidRPr="009D4ABC" w:rsidRDefault="00970EA4" w:rsidP="00970EA4">
            <w:pPr>
              <w:spacing w:line="233" w:lineRule="auto"/>
              <w:jc w:val="both"/>
              <w:rPr>
                <w:kern w:val="2"/>
                <w:sz w:val="22"/>
                <w:szCs w:val="22"/>
              </w:rPr>
            </w:pPr>
            <w:r w:rsidRPr="009D4ABC">
              <w:rPr>
                <w:kern w:val="2"/>
                <w:sz w:val="22"/>
                <w:szCs w:val="22"/>
              </w:rPr>
              <w:lastRenderedPageBreak/>
              <w:t>10.1.6. Sutarties kaina ir atsiskaitymo tvarka, kaip nustatyta Sutarties 5 skyriuje, įskaitant teisę neįsigyti maksimalaus kiekio;</w:t>
            </w:r>
          </w:p>
          <w:p w14:paraId="5EF44FDB" w14:textId="77777777" w:rsidR="00970EA4" w:rsidRPr="009D4ABC" w:rsidRDefault="00970EA4" w:rsidP="00970EA4">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970EA4" w:rsidRPr="009D4ABC" w:rsidRDefault="00970EA4" w:rsidP="00970EA4">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970EA4" w:rsidRPr="009D4ABC" w14:paraId="0F5458CF" w14:textId="77777777" w:rsidTr="00BA705D">
        <w:trPr>
          <w:gridAfter w:val="1"/>
          <w:wAfter w:w="24" w:type="dxa"/>
          <w:trHeight w:val="20"/>
        </w:trPr>
        <w:tc>
          <w:tcPr>
            <w:tcW w:w="3114" w:type="dxa"/>
          </w:tcPr>
          <w:p w14:paraId="0C270B5F"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10.2. Dideli arba nuolatiniai esminės Sutarties sąlygos vykdymo trūkumai</w:t>
            </w:r>
          </w:p>
        </w:tc>
        <w:tc>
          <w:tcPr>
            <w:tcW w:w="6883" w:type="dxa"/>
            <w:gridSpan w:val="2"/>
          </w:tcPr>
          <w:p w14:paraId="3FF4DC06" w14:textId="450C7CC9" w:rsidR="00970EA4" w:rsidRPr="009D4ABC" w:rsidRDefault="00970EA4" w:rsidP="00970EA4">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970EA4" w:rsidRPr="009D4ABC" w:rsidRDefault="00970EA4" w:rsidP="00970EA4">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970EA4" w:rsidRPr="009D4ABC" w:rsidRDefault="00970EA4" w:rsidP="00970EA4">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970EA4" w:rsidRPr="009D4ABC" w:rsidRDefault="00970EA4" w:rsidP="00970EA4">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970EA4" w:rsidRPr="009D4ABC" w:rsidRDefault="00970EA4" w:rsidP="00970EA4">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p>
          <w:p w14:paraId="27FF7C68" w14:textId="6DC34E66" w:rsidR="00970EA4" w:rsidRPr="009D4ABC" w:rsidRDefault="00970EA4" w:rsidP="00970EA4">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970EA4" w:rsidRPr="009D4ABC" w14:paraId="70836C3F" w14:textId="77777777" w:rsidTr="00BA705D">
        <w:trPr>
          <w:trHeight w:val="20"/>
        </w:trPr>
        <w:tc>
          <w:tcPr>
            <w:tcW w:w="10021" w:type="dxa"/>
            <w:gridSpan w:val="4"/>
          </w:tcPr>
          <w:p w14:paraId="31DFC488" w14:textId="77777777" w:rsidR="00970EA4" w:rsidRPr="009D4ABC" w:rsidRDefault="00970EA4" w:rsidP="00970EA4">
            <w:pPr>
              <w:spacing w:line="233" w:lineRule="auto"/>
              <w:jc w:val="center"/>
              <w:rPr>
                <w:b/>
                <w:bCs/>
                <w:kern w:val="2"/>
                <w:sz w:val="22"/>
                <w:szCs w:val="22"/>
              </w:rPr>
            </w:pPr>
            <w:r w:rsidRPr="009D4ABC">
              <w:rPr>
                <w:b/>
                <w:bCs/>
                <w:kern w:val="2"/>
                <w:sz w:val="22"/>
                <w:szCs w:val="22"/>
              </w:rPr>
              <w:t>11. SUTARTIES GALIOJIMAS IR KEITIMAS</w:t>
            </w:r>
          </w:p>
        </w:tc>
      </w:tr>
      <w:tr w:rsidR="00970EA4" w:rsidRPr="009D4ABC" w14:paraId="1E6FEC14"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7CDC9ABA" w14:textId="77777777" w:rsidR="00970EA4" w:rsidRPr="009D4ABC" w:rsidRDefault="00970EA4" w:rsidP="00970EA4">
            <w:pPr>
              <w:spacing w:line="233" w:lineRule="auto"/>
              <w:rPr>
                <w:b/>
                <w:bCs/>
                <w:kern w:val="2"/>
                <w:sz w:val="22"/>
                <w:szCs w:val="22"/>
              </w:rPr>
            </w:pPr>
            <w:r w:rsidRPr="009D4ABC">
              <w:rPr>
                <w:b/>
                <w:bCs/>
                <w:kern w:val="2"/>
                <w:sz w:val="22"/>
                <w:szCs w:val="22"/>
              </w:rPr>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970EA4" w:rsidRPr="009D4ABC" w:rsidRDefault="00970EA4" w:rsidP="00970EA4">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4E6D9213" w:rsidR="00970EA4" w:rsidRPr="009D4ABC" w:rsidRDefault="00970EA4" w:rsidP="00970EA4">
            <w:pPr>
              <w:spacing w:line="233" w:lineRule="auto"/>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14E77">
              <w:rPr>
                <w:color w:val="000000"/>
                <w:kern w:val="2"/>
                <w:sz w:val="22"/>
                <w:szCs w:val="22"/>
              </w:rPr>
              <w:t>37</w:t>
            </w:r>
            <w:r w:rsidRPr="0000134A">
              <w:rPr>
                <w:kern w:val="2"/>
                <w:sz w:val="22"/>
                <w:szCs w:val="22"/>
              </w:rPr>
              <w:t xml:space="preserve"> mėnesi</w:t>
            </w:r>
            <w:r w:rsidR="00A13F96">
              <w:rPr>
                <w:kern w:val="2"/>
                <w:sz w:val="22"/>
                <w:szCs w:val="22"/>
              </w:rPr>
              <w:t>ai</w:t>
            </w:r>
            <w:r>
              <w:rPr>
                <w:b/>
                <w:bCs/>
                <w:kern w:val="2"/>
                <w:sz w:val="22"/>
                <w:szCs w:val="22"/>
              </w:rPr>
              <w:t xml:space="preserve"> (</w:t>
            </w:r>
            <w:r w:rsidR="00414E77">
              <w:rPr>
                <w:b/>
                <w:bCs/>
                <w:kern w:val="2"/>
                <w:sz w:val="22"/>
                <w:szCs w:val="22"/>
              </w:rPr>
              <w:t>36</w:t>
            </w:r>
            <w:r>
              <w:rPr>
                <w:b/>
                <w:bCs/>
                <w:kern w:val="2"/>
                <w:sz w:val="22"/>
                <w:szCs w:val="22"/>
              </w:rPr>
              <w:t xml:space="preserve"> mėn. prekių pristatymui </w:t>
            </w:r>
            <w:r w:rsidRPr="0000134A">
              <w:rPr>
                <w:kern w:val="2"/>
                <w:sz w:val="22"/>
                <w:szCs w:val="22"/>
              </w:rPr>
              <w:t>ir 1 mėn. apmokėjimui).</w:t>
            </w:r>
          </w:p>
        </w:tc>
      </w:tr>
      <w:tr w:rsidR="00970EA4" w:rsidRPr="009D4ABC" w14:paraId="6568EF21" w14:textId="77777777" w:rsidTr="00BA705D">
        <w:trPr>
          <w:gridAfter w:val="1"/>
          <w:wAfter w:w="24" w:type="dxa"/>
          <w:trHeight w:val="20"/>
        </w:trPr>
        <w:tc>
          <w:tcPr>
            <w:tcW w:w="3114" w:type="dxa"/>
            <w:tcBorders>
              <w:top w:val="single" w:sz="4" w:space="0" w:color="auto"/>
              <w:left w:val="single" w:sz="4" w:space="0" w:color="auto"/>
              <w:bottom w:val="single" w:sz="4" w:space="0" w:color="auto"/>
              <w:right w:val="single" w:sz="4" w:space="0" w:color="auto"/>
            </w:tcBorders>
          </w:tcPr>
          <w:p w14:paraId="46C07DA7" w14:textId="77777777" w:rsidR="00970EA4" w:rsidRPr="009D4ABC" w:rsidRDefault="00970EA4" w:rsidP="00970EA4">
            <w:pPr>
              <w:spacing w:line="233" w:lineRule="auto"/>
              <w:rPr>
                <w:b/>
                <w:bCs/>
                <w:kern w:val="2"/>
                <w:sz w:val="22"/>
                <w:szCs w:val="22"/>
              </w:rPr>
            </w:pPr>
            <w:bookmarkStart w:id="6" w:name="_Hlk199839730"/>
            <w:r w:rsidRPr="009D4ABC">
              <w:rPr>
                <w:b/>
                <w:bCs/>
                <w:kern w:val="2"/>
                <w:sz w:val="22"/>
                <w:szCs w:val="22"/>
              </w:rPr>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BFF1F84" w14:textId="7D211564" w:rsidR="00970EA4" w:rsidRPr="009D4ABC" w:rsidRDefault="00A13F96" w:rsidP="00970EA4">
            <w:pPr>
              <w:spacing w:line="233" w:lineRule="auto"/>
              <w:jc w:val="both"/>
              <w:rPr>
                <w:rFonts w:eastAsia="Arial"/>
                <w:color w:val="000000" w:themeColor="text1"/>
                <w:sz w:val="22"/>
                <w:szCs w:val="22"/>
              </w:rPr>
            </w:pPr>
            <w:r>
              <w:rPr>
                <w:sz w:val="22"/>
                <w:szCs w:val="22"/>
              </w:rPr>
              <w:t>Netaikoma</w:t>
            </w:r>
          </w:p>
        </w:tc>
      </w:tr>
      <w:bookmarkEnd w:id="6"/>
      <w:tr w:rsidR="00970EA4" w:rsidRPr="009D4ABC" w14:paraId="0284242D" w14:textId="77777777" w:rsidTr="00BA705D">
        <w:trPr>
          <w:trHeight w:val="20"/>
        </w:trPr>
        <w:tc>
          <w:tcPr>
            <w:tcW w:w="10021" w:type="dxa"/>
            <w:gridSpan w:val="4"/>
          </w:tcPr>
          <w:p w14:paraId="05AABF93" w14:textId="77777777" w:rsidR="00970EA4" w:rsidRPr="009D4ABC" w:rsidRDefault="00970EA4" w:rsidP="00970EA4">
            <w:pPr>
              <w:spacing w:line="233" w:lineRule="auto"/>
              <w:jc w:val="center"/>
              <w:rPr>
                <w:b/>
                <w:bCs/>
                <w:kern w:val="2"/>
                <w:sz w:val="22"/>
                <w:szCs w:val="22"/>
              </w:rPr>
            </w:pPr>
            <w:r w:rsidRPr="009D4ABC">
              <w:rPr>
                <w:b/>
                <w:bCs/>
                <w:kern w:val="2"/>
                <w:sz w:val="22"/>
                <w:szCs w:val="22"/>
              </w:rPr>
              <w:t>12. SUTARTIES NUTRAUKIMAS</w:t>
            </w:r>
          </w:p>
        </w:tc>
      </w:tr>
      <w:tr w:rsidR="00970EA4" w:rsidRPr="009D4ABC" w14:paraId="02CDEAC4" w14:textId="77777777" w:rsidTr="00BA705D">
        <w:trPr>
          <w:gridAfter w:val="1"/>
          <w:wAfter w:w="24" w:type="dxa"/>
          <w:trHeight w:val="20"/>
        </w:trPr>
        <w:tc>
          <w:tcPr>
            <w:tcW w:w="3114" w:type="dxa"/>
          </w:tcPr>
          <w:p w14:paraId="226C878D" w14:textId="77777777" w:rsidR="00970EA4" w:rsidRPr="009D4ABC" w:rsidRDefault="00970EA4" w:rsidP="00970EA4">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970EA4" w:rsidRPr="009D4ABC" w:rsidRDefault="00970EA4" w:rsidP="00970EA4">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970EA4" w:rsidRPr="009D4ABC" w14:paraId="69CB11D9" w14:textId="77777777" w:rsidTr="00BA705D">
        <w:trPr>
          <w:gridAfter w:val="1"/>
          <w:wAfter w:w="24" w:type="dxa"/>
          <w:trHeight w:val="20"/>
        </w:trPr>
        <w:tc>
          <w:tcPr>
            <w:tcW w:w="3114" w:type="dxa"/>
          </w:tcPr>
          <w:p w14:paraId="08CC1A68" w14:textId="12B90DAB" w:rsidR="00970EA4" w:rsidRPr="009D4ABC" w:rsidRDefault="00970EA4" w:rsidP="00970EA4">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6CA9D645" w14:textId="11063007" w:rsidR="00970EA4" w:rsidRPr="009D4ABC" w:rsidRDefault="00970EA4" w:rsidP="00970EA4">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970EA4" w:rsidRPr="009D4ABC" w:rsidRDefault="00970EA4" w:rsidP="00970EA4">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38B58445"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12.2.4. Tiekėjas daugiau kaip 2 (du) kartus pristato Prekes, kurios neatitinka Sutartyje ir / ar Įstatymuose nustatytų reikalavimų Prekėms;</w:t>
            </w:r>
          </w:p>
          <w:p w14:paraId="0726E935" w14:textId="691F138D"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970EA4" w:rsidRPr="009D4ABC" w14:paraId="66C5FB47" w14:textId="77777777" w:rsidTr="00BA705D">
        <w:trPr>
          <w:trHeight w:val="20"/>
        </w:trPr>
        <w:tc>
          <w:tcPr>
            <w:tcW w:w="10021" w:type="dxa"/>
            <w:gridSpan w:val="4"/>
          </w:tcPr>
          <w:p w14:paraId="2E78AE5D" w14:textId="36407478" w:rsidR="00970EA4" w:rsidRPr="009D4ABC" w:rsidRDefault="00970EA4" w:rsidP="00970EA4">
            <w:pPr>
              <w:spacing w:line="233" w:lineRule="auto"/>
              <w:jc w:val="center"/>
              <w:rPr>
                <w:kern w:val="2"/>
                <w:sz w:val="22"/>
                <w:szCs w:val="22"/>
              </w:rPr>
            </w:pPr>
            <w:r w:rsidRPr="009D4ABC">
              <w:rPr>
                <w:b/>
                <w:bCs/>
                <w:kern w:val="2"/>
                <w:sz w:val="22"/>
                <w:szCs w:val="22"/>
              </w:rPr>
              <w:t xml:space="preserve">13. APLINKOSAUGINIAI IR SOCIALINIAI KRITERIJAI </w:t>
            </w:r>
          </w:p>
        </w:tc>
      </w:tr>
      <w:tr w:rsidR="00970EA4" w:rsidRPr="009D4ABC" w14:paraId="2A940830" w14:textId="77777777" w:rsidTr="00BA705D">
        <w:trPr>
          <w:gridAfter w:val="1"/>
          <w:wAfter w:w="24" w:type="dxa"/>
          <w:trHeight w:val="20"/>
        </w:trPr>
        <w:tc>
          <w:tcPr>
            <w:tcW w:w="3114" w:type="dxa"/>
          </w:tcPr>
          <w:p w14:paraId="5445B64C" w14:textId="77777777" w:rsidR="00970EA4" w:rsidRPr="009D4ABC" w:rsidRDefault="00970EA4" w:rsidP="00970EA4">
            <w:pPr>
              <w:spacing w:line="233" w:lineRule="auto"/>
              <w:rPr>
                <w:b/>
                <w:bCs/>
                <w:kern w:val="2"/>
                <w:sz w:val="22"/>
                <w:szCs w:val="22"/>
              </w:rPr>
            </w:pPr>
            <w:r w:rsidRPr="009D4ABC">
              <w:rPr>
                <w:b/>
                <w:bCs/>
                <w:kern w:val="2"/>
                <w:sz w:val="22"/>
                <w:szCs w:val="22"/>
              </w:rPr>
              <w:t>13.1. Aplinkosauginių kriterijų nustatymo teisinis pagrindas</w:t>
            </w:r>
          </w:p>
        </w:tc>
        <w:tc>
          <w:tcPr>
            <w:tcW w:w="6883" w:type="dxa"/>
            <w:gridSpan w:val="2"/>
          </w:tcPr>
          <w:p w14:paraId="7B8CA012" w14:textId="75CB529B" w:rsidR="00970EA4" w:rsidRDefault="00970EA4" w:rsidP="00970EA4">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70EA4" w:rsidRPr="00956692" w:rsidRDefault="00970EA4" w:rsidP="00970EA4">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w:t>
            </w:r>
            <w:r w:rsidRPr="00956692">
              <w:rPr>
                <w:kern w:val="2"/>
                <w:sz w:val="22"/>
                <w:szCs w:val="22"/>
                <w:shd w:val="clear" w:color="auto" w:fill="FFFFFF"/>
              </w:rPr>
              <w:lastRenderedPageBreak/>
              <w:t>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484330F" w14:textId="1DB3D7A3" w:rsidR="00162F6F" w:rsidRDefault="00970EA4" w:rsidP="00970EA4">
            <w:pPr>
              <w:jc w:val="both"/>
              <w:rPr>
                <w:bCs/>
                <w:sz w:val="22"/>
                <w:szCs w:val="22"/>
              </w:rPr>
            </w:pPr>
            <w:r w:rsidRPr="00956692">
              <w:rPr>
                <w:bCs/>
                <w:sz w:val="22"/>
                <w:szCs w:val="22"/>
              </w:rPr>
              <w:t>13.1.</w:t>
            </w:r>
            <w:r>
              <w:rPr>
                <w:bCs/>
                <w:sz w:val="22"/>
                <w:szCs w:val="22"/>
              </w:rPr>
              <w:t>1.2.</w:t>
            </w:r>
            <w:r w:rsidRPr="00956692">
              <w:rPr>
                <w:bCs/>
                <w:sz w:val="22"/>
                <w:szCs w:val="22"/>
              </w:rPr>
              <w:t xml:space="preserve"> </w:t>
            </w:r>
            <w:r w:rsidR="00162F6F" w:rsidRPr="00BA5D81">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162F6F" w:rsidRPr="00BA5D81">
              <w:rPr>
                <w:kern w:val="2"/>
                <w:sz w:val="22"/>
                <w:szCs w:val="22"/>
                <w:shd w:val="clear" w:color="auto" w:fill="FFFFFF"/>
              </w:rPr>
              <w:t>perdirbamumą</w:t>
            </w:r>
            <w:proofErr w:type="spellEnd"/>
            <w:r w:rsidR="00162F6F" w:rsidRPr="00BA5D8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162F6F" w:rsidRPr="00BA5D81">
              <w:rPr>
                <w:kern w:val="2"/>
                <w:sz w:val="22"/>
                <w:szCs w:val="22"/>
              </w:rPr>
              <w:t xml:space="preserve">, kuriuos Tiekėjas privalo ištaisyti ir </w:t>
            </w:r>
            <w:r w:rsidR="00162F6F" w:rsidRPr="00BA5D81">
              <w:rPr>
                <w:kern w:val="2"/>
                <w:sz w:val="22"/>
                <w:szCs w:val="22"/>
                <w:shd w:val="clear" w:color="auto" w:fill="FFFFFF"/>
              </w:rPr>
              <w:t>taikyti baudą, numatytą 9.5 punkte.</w:t>
            </w:r>
          </w:p>
          <w:p w14:paraId="6CBA2E9B" w14:textId="3B515668" w:rsidR="00970EA4" w:rsidRDefault="00162F6F" w:rsidP="00970EA4">
            <w:pPr>
              <w:jc w:val="both"/>
              <w:rPr>
                <w:bCs/>
                <w:sz w:val="22"/>
                <w:szCs w:val="22"/>
              </w:rPr>
            </w:pPr>
            <w:r>
              <w:rPr>
                <w:bCs/>
                <w:sz w:val="22"/>
                <w:szCs w:val="22"/>
              </w:rPr>
              <w:t xml:space="preserve">13.1.1.3. </w:t>
            </w:r>
            <w:r w:rsidR="00970EA4" w:rsidRPr="00956692">
              <w:rPr>
                <w:bCs/>
                <w:sz w:val="22"/>
                <w:szCs w:val="22"/>
              </w:rPr>
              <w:t xml:space="preserve">Šalys susitaria ir </w:t>
            </w:r>
            <w:r w:rsidR="00970EA4">
              <w:rPr>
                <w:bCs/>
                <w:sz w:val="22"/>
                <w:szCs w:val="22"/>
              </w:rPr>
              <w:t>Tiekėjas</w:t>
            </w:r>
            <w:r w:rsidR="00970EA4" w:rsidRPr="00956692">
              <w:rPr>
                <w:bCs/>
                <w:sz w:val="22"/>
                <w:szCs w:val="22"/>
              </w:rPr>
              <w:t xml:space="preserve"> sutinka, kad šalia kitų Sutartyje nustatytų įsipareigojimų </w:t>
            </w:r>
            <w:r w:rsidR="00970EA4">
              <w:rPr>
                <w:bCs/>
                <w:sz w:val="22"/>
                <w:szCs w:val="22"/>
              </w:rPr>
              <w:t>Tiekėjas</w:t>
            </w:r>
            <w:r w:rsidR="00970EA4"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sidR="00970EA4">
              <w:rPr>
                <w:bCs/>
                <w:sz w:val="22"/>
                <w:szCs w:val="22"/>
              </w:rPr>
              <w:t>Tiekėjo</w:t>
            </w:r>
            <w:r w:rsidR="00970EA4" w:rsidRPr="00956692">
              <w:rPr>
                <w:bCs/>
                <w:sz w:val="22"/>
                <w:szCs w:val="22"/>
              </w:rPr>
              <w:t xml:space="preserve"> atitiktį šiam reikalavimui. Pirkėjui pareikalavus, </w:t>
            </w:r>
            <w:r w:rsidR="00970EA4">
              <w:rPr>
                <w:bCs/>
                <w:sz w:val="22"/>
                <w:szCs w:val="22"/>
              </w:rPr>
              <w:t>Tiekėjas</w:t>
            </w:r>
            <w:r w:rsidR="00970EA4" w:rsidRPr="00956692">
              <w:rPr>
                <w:bCs/>
                <w:sz w:val="22"/>
                <w:szCs w:val="22"/>
              </w:rPr>
              <w:t xml:space="preserve"> privalo pateikti minėto punkto įgyvendinimą pagrindžiančius įrodymus.</w:t>
            </w:r>
          </w:p>
          <w:p w14:paraId="4B6631DF" w14:textId="1840E7EB" w:rsidR="00970EA4" w:rsidRPr="009D4ABC" w:rsidRDefault="00970EA4" w:rsidP="00DA569E">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970EA4" w:rsidRPr="009D4ABC" w14:paraId="032072CC" w14:textId="77777777" w:rsidTr="00BA705D">
        <w:trPr>
          <w:gridAfter w:val="1"/>
          <w:wAfter w:w="24" w:type="dxa"/>
          <w:trHeight w:val="20"/>
        </w:trPr>
        <w:tc>
          <w:tcPr>
            <w:tcW w:w="3114" w:type="dxa"/>
          </w:tcPr>
          <w:p w14:paraId="0C0ADA8E" w14:textId="2BE4E03A" w:rsidR="00970EA4" w:rsidRPr="009D4ABC" w:rsidRDefault="00970EA4" w:rsidP="00970EA4">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883" w:type="dxa"/>
            <w:gridSpan w:val="2"/>
          </w:tcPr>
          <w:p w14:paraId="7834229A" w14:textId="39B9D463" w:rsidR="00970EA4" w:rsidRPr="009D4ABC" w:rsidRDefault="00970EA4" w:rsidP="00970EA4">
            <w:pPr>
              <w:spacing w:line="233" w:lineRule="auto"/>
              <w:rPr>
                <w:color w:val="0070C0"/>
                <w:kern w:val="2"/>
                <w:sz w:val="22"/>
                <w:szCs w:val="22"/>
              </w:rPr>
            </w:pPr>
            <w:r w:rsidRPr="009D4ABC">
              <w:rPr>
                <w:color w:val="000000"/>
                <w:kern w:val="2"/>
                <w:sz w:val="22"/>
                <w:szCs w:val="22"/>
                <w:shd w:val="clear" w:color="auto" w:fill="FFFFFF"/>
              </w:rPr>
              <w:t>Netaikoma</w:t>
            </w:r>
          </w:p>
        </w:tc>
      </w:tr>
      <w:tr w:rsidR="00970EA4" w:rsidRPr="00F319AB" w14:paraId="063A7063" w14:textId="77777777" w:rsidTr="00BA705D">
        <w:trPr>
          <w:trHeight w:val="20"/>
        </w:trPr>
        <w:tc>
          <w:tcPr>
            <w:tcW w:w="10021" w:type="dxa"/>
            <w:gridSpan w:val="4"/>
          </w:tcPr>
          <w:p w14:paraId="1EC1A743" w14:textId="772FC253" w:rsidR="00970EA4" w:rsidRPr="00F319AB" w:rsidRDefault="00970EA4" w:rsidP="00970EA4">
            <w:pPr>
              <w:jc w:val="center"/>
              <w:rPr>
                <w:b/>
                <w:bCs/>
                <w:kern w:val="2"/>
                <w:sz w:val="22"/>
                <w:szCs w:val="22"/>
              </w:rPr>
            </w:pPr>
            <w:r w:rsidRPr="00F319AB">
              <w:rPr>
                <w:b/>
                <w:bCs/>
                <w:kern w:val="2"/>
                <w:sz w:val="22"/>
                <w:szCs w:val="22"/>
              </w:rPr>
              <w:t>14. SUTARTIES PRIEDAI</w:t>
            </w:r>
          </w:p>
        </w:tc>
      </w:tr>
      <w:tr w:rsidR="00970EA4" w:rsidRPr="00F319AB" w14:paraId="1493342A" w14:textId="77777777" w:rsidTr="00BA705D">
        <w:trPr>
          <w:gridAfter w:val="1"/>
          <w:wAfter w:w="24" w:type="dxa"/>
          <w:trHeight w:val="20"/>
        </w:trPr>
        <w:tc>
          <w:tcPr>
            <w:tcW w:w="3114" w:type="dxa"/>
          </w:tcPr>
          <w:p w14:paraId="0AF63E8A" w14:textId="3888AFD4" w:rsidR="00970EA4" w:rsidRPr="00F319AB" w:rsidRDefault="00970EA4" w:rsidP="00970EA4">
            <w:pPr>
              <w:rPr>
                <w:b/>
                <w:bCs/>
                <w:kern w:val="2"/>
                <w:sz w:val="22"/>
                <w:szCs w:val="22"/>
              </w:rPr>
            </w:pPr>
            <w:r w:rsidRPr="00F319AB">
              <w:rPr>
                <w:b/>
                <w:bCs/>
                <w:kern w:val="2"/>
                <w:sz w:val="22"/>
                <w:szCs w:val="22"/>
              </w:rPr>
              <w:t>14.1. Priedas Nr. 1</w:t>
            </w:r>
          </w:p>
        </w:tc>
        <w:tc>
          <w:tcPr>
            <w:tcW w:w="6883" w:type="dxa"/>
            <w:gridSpan w:val="2"/>
          </w:tcPr>
          <w:p w14:paraId="23C9ECEE" w14:textId="346710E3" w:rsidR="00970EA4" w:rsidRPr="00F319AB" w:rsidRDefault="00970EA4" w:rsidP="00970EA4">
            <w:pPr>
              <w:rPr>
                <w:b/>
                <w:bCs/>
                <w:kern w:val="2"/>
                <w:sz w:val="22"/>
                <w:szCs w:val="22"/>
              </w:rPr>
            </w:pPr>
            <w:r>
              <w:rPr>
                <w:b/>
                <w:bCs/>
                <w:kern w:val="2"/>
                <w:sz w:val="22"/>
                <w:szCs w:val="22"/>
              </w:rPr>
              <w:t xml:space="preserve">Pasiūlymo kaina su </w:t>
            </w:r>
            <w:r w:rsidRPr="00F319AB">
              <w:rPr>
                <w:b/>
                <w:bCs/>
                <w:kern w:val="2"/>
                <w:sz w:val="22"/>
                <w:szCs w:val="22"/>
              </w:rPr>
              <w:t>Technin</w:t>
            </w:r>
            <w:r>
              <w:rPr>
                <w:b/>
                <w:bCs/>
                <w:kern w:val="2"/>
                <w:sz w:val="22"/>
                <w:szCs w:val="22"/>
              </w:rPr>
              <w:t>e</w:t>
            </w:r>
            <w:r w:rsidRPr="00F319AB">
              <w:rPr>
                <w:b/>
                <w:bCs/>
                <w:kern w:val="2"/>
                <w:sz w:val="22"/>
                <w:szCs w:val="22"/>
              </w:rPr>
              <w:t xml:space="preserve"> specifikacija</w:t>
            </w:r>
          </w:p>
        </w:tc>
      </w:tr>
      <w:tr w:rsidR="00970EA4" w:rsidRPr="00F319AB" w14:paraId="50C44CD1" w14:textId="77777777" w:rsidTr="00BA705D">
        <w:trPr>
          <w:gridAfter w:val="1"/>
          <w:wAfter w:w="24" w:type="dxa"/>
          <w:trHeight w:val="20"/>
        </w:trPr>
        <w:tc>
          <w:tcPr>
            <w:tcW w:w="3114" w:type="dxa"/>
          </w:tcPr>
          <w:p w14:paraId="79BEE651" w14:textId="1A9A194F" w:rsidR="00970EA4" w:rsidRPr="00F319AB" w:rsidRDefault="00970EA4" w:rsidP="00970EA4">
            <w:pPr>
              <w:rPr>
                <w:b/>
                <w:bCs/>
                <w:kern w:val="2"/>
                <w:sz w:val="22"/>
                <w:szCs w:val="22"/>
              </w:rPr>
            </w:pPr>
            <w:r w:rsidRPr="00F319AB">
              <w:rPr>
                <w:b/>
                <w:bCs/>
                <w:kern w:val="2"/>
                <w:sz w:val="22"/>
                <w:szCs w:val="22"/>
              </w:rPr>
              <w:t>14.2. Priedas Nr. 2</w:t>
            </w:r>
          </w:p>
        </w:tc>
        <w:tc>
          <w:tcPr>
            <w:tcW w:w="6883" w:type="dxa"/>
            <w:gridSpan w:val="2"/>
          </w:tcPr>
          <w:p w14:paraId="2B96BC58" w14:textId="7C36F844" w:rsidR="00970EA4" w:rsidRPr="00F319AB" w:rsidRDefault="00970EA4" w:rsidP="00970EA4">
            <w:pPr>
              <w:rPr>
                <w:b/>
                <w:bCs/>
                <w:kern w:val="2"/>
                <w:sz w:val="22"/>
                <w:szCs w:val="22"/>
              </w:rPr>
            </w:pPr>
            <w:r w:rsidRPr="00F319AB">
              <w:rPr>
                <w:b/>
                <w:bCs/>
                <w:kern w:val="2"/>
                <w:sz w:val="22"/>
                <w:szCs w:val="22"/>
              </w:rPr>
              <w:t>Pasiūlymas</w:t>
            </w:r>
            <w:r w:rsidR="00DA569E">
              <w:rPr>
                <w:b/>
                <w:bCs/>
                <w:kern w:val="2"/>
                <w:sz w:val="22"/>
                <w:szCs w:val="22"/>
              </w:rPr>
              <w:t xml:space="preserve"> (yra CVP IS, nebus pridedamas)</w:t>
            </w:r>
          </w:p>
        </w:tc>
      </w:tr>
      <w:tr w:rsidR="00162F6F" w:rsidRPr="00162F6F" w14:paraId="4C75E455" w14:textId="77777777" w:rsidTr="00BA705D">
        <w:trPr>
          <w:gridAfter w:val="1"/>
          <w:wAfter w:w="24" w:type="dxa"/>
          <w:trHeight w:val="20"/>
        </w:trPr>
        <w:tc>
          <w:tcPr>
            <w:tcW w:w="3114" w:type="dxa"/>
          </w:tcPr>
          <w:p w14:paraId="6E44F098" w14:textId="2414D09F" w:rsidR="00162F6F" w:rsidRPr="00162F6F" w:rsidRDefault="00162F6F" w:rsidP="00162F6F">
            <w:pPr>
              <w:rPr>
                <w:b/>
                <w:bCs/>
                <w:kern w:val="2"/>
                <w:sz w:val="22"/>
                <w:szCs w:val="22"/>
              </w:rPr>
            </w:pPr>
            <w:r w:rsidRPr="00162F6F">
              <w:rPr>
                <w:b/>
                <w:bCs/>
                <w:kern w:val="2"/>
                <w:sz w:val="22"/>
                <w:szCs w:val="22"/>
              </w:rPr>
              <w:t>14.3. Priedas Nr. 3</w:t>
            </w:r>
          </w:p>
        </w:tc>
        <w:tc>
          <w:tcPr>
            <w:tcW w:w="6883" w:type="dxa"/>
            <w:gridSpan w:val="2"/>
          </w:tcPr>
          <w:p w14:paraId="65CEE00B" w14:textId="49B8DDE1" w:rsidR="00162F6F" w:rsidRPr="00162F6F" w:rsidRDefault="00162F6F" w:rsidP="00162F6F">
            <w:pPr>
              <w:rPr>
                <w:b/>
                <w:bCs/>
                <w:kern w:val="2"/>
                <w:sz w:val="22"/>
                <w:szCs w:val="22"/>
              </w:rPr>
            </w:pPr>
            <w:r w:rsidRPr="00162F6F">
              <w:rPr>
                <w:kern w:val="2"/>
                <w:sz w:val="22"/>
                <w:szCs w:val="22"/>
              </w:rPr>
              <w:t>Susitarimas dėl taikomų organizacinių ir techninių kibernetinio saugumo reikalavimų</w:t>
            </w:r>
          </w:p>
        </w:tc>
      </w:tr>
      <w:tr w:rsidR="00162F6F" w:rsidRPr="00162F6F" w14:paraId="5BE9AC4F" w14:textId="77777777" w:rsidTr="00BA705D">
        <w:trPr>
          <w:gridAfter w:val="1"/>
          <w:wAfter w:w="24" w:type="dxa"/>
          <w:trHeight w:val="20"/>
        </w:trPr>
        <w:tc>
          <w:tcPr>
            <w:tcW w:w="3114" w:type="dxa"/>
          </w:tcPr>
          <w:p w14:paraId="0CE5CCF7" w14:textId="5424CDB0" w:rsidR="00162F6F" w:rsidRPr="00162F6F" w:rsidRDefault="00162F6F" w:rsidP="00162F6F">
            <w:pPr>
              <w:rPr>
                <w:b/>
                <w:bCs/>
                <w:color w:val="000000" w:themeColor="text1"/>
                <w:kern w:val="2"/>
                <w:sz w:val="22"/>
                <w:szCs w:val="22"/>
              </w:rPr>
            </w:pPr>
            <w:r w:rsidRPr="00162F6F">
              <w:rPr>
                <w:b/>
                <w:bCs/>
                <w:color w:val="000000" w:themeColor="text1"/>
                <w:kern w:val="2"/>
                <w:sz w:val="22"/>
                <w:szCs w:val="22"/>
              </w:rPr>
              <w:t>14.4. Priedas Nr. 4</w:t>
            </w:r>
          </w:p>
        </w:tc>
        <w:tc>
          <w:tcPr>
            <w:tcW w:w="6883" w:type="dxa"/>
            <w:gridSpan w:val="2"/>
          </w:tcPr>
          <w:p w14:paraId="66F4E45D" w14:textId="22F3C7AF" w:rsidR="00162F6F" w:rsidRPr="00162F6F" w:rsidRDefault="00162F6F" w:rsidP="00162F6F">
            <w:pPr>
              <w:rPr>
                <w:color w:val="000000" w:themeColor="text1"/>
                <w:kern w:val="2"/>
                <w:sz w:val="22"/>
                <w:szCs w:val="22"/>
              </w:rPr>
            </w:pPr>
            <w:r w:rsidRPr="00162F6F">
              <w:rPr>
                <w:color w:val="000000" w:themeColor="text1"/>
                <w:kern w:val="2"/>
                <w:sz w:val="22"/>
                <w:szCs w:val="22"/>
              </w:rPr>
              <w:t>Sutarties vykdymui pasitelkiami subtiekėjai ir (ar) specialistai (jei pasitelkiami)</w:t>
            </w:r>
          </w:p>
        </w:tc>
      </w:tr>
      <w:tr w:rsidR="00414E77" w:rsidRPr="00F319AB" w14:paraId="29AA4422" w14:textId="77777777" w:rsidTr="00BA705D">
        <w:trPr>
          <w:trHeight w:val="20"/>
        </w:trPr>
        <w:tc>
          <w:tcPr>
            <w:tcW w:w="10021" w:type="dxa"/>
            <w:gridSpan w:val="4"/>
          </w:tcPr>
          <w:p w14:paraId="3ACEC6B8" w14:textId="744213EC" w:rsidR="00414E77" w:rsidRPr="00F319AB" w:rsidRDefault="00414E77" w:rsidP="00414E77">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414E77" w:rsidRPr="00F319AB" w14:paraId="4EDC6BFC" w14:textId="77777777" w:rsidTr="00BA705D">
        <w:trPr>
          <w:trHeight w:val="20"/>
        </w:trPr>
        <w:tc>
          <w:tcPr>
            <w:tcW w:w="5347" w:type="dxa"/>
            <w:gridSpan w:val="2"/>
            <w:tcBorders>
              <w:top w:val="single" w:sz="4" w:space="0" w:color="auto"/>
              <w:left w:val="single" w:sz="4" w:space="0" w:color="auto"/>
              <w:bottom w:val="single" w:sz="4" w:space="0" w:color="auto"/>
              <w:right w:val="single" w:sz="4" w:space="0" w:color="auto"/>
            </w:tcBorders>
          </w:tcPr>
          <w:p w14:paraId="0404842D" w14:textId="77777777" w:rsidR="00414E77" w:rsidRPr="00F319AB" w:rsidRDefault="00414E77" w:rsidP="00414E77">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gridSpan w:val="2"/>
            <w:tcBorders>
              <w:top w:val="single" w:sz="4" w:space="0" w:color="auto"/>
              <w:left w:val="single" w:sz="4" w:space="0" w:color="auto"/>
              <w:bottom w:val="single" w:sz="4" w:space="0" w:color="auto"/>
              <w:right w:val="single" w:sz="4" w:space="0" w:color="auto"/>
            </w:tcBorders>
          </w:tcPr>
          <w:p w14:paraId="3C4F7230" w14:textId="77777777" w:rsidR="00414E77" w:rsidRPr="00F319AB" w:rsidRDefault="00414E77" w:rsidP="00414E77">
            <w:pPr>
              <w:jc w:val="center"/>
              <w:rPr>
                <w:b/>
                <w:bCs/>
                <w:color w:val="000000" w:themeColor="text1"/>
                <w:kern w:val="2"/>
                <w:sz w:val="22"/>
                <w:szCs w:val="22"/>
              </w:rPr>
            </w:pPr>
            <w:r w:rsidRPr="00F319AB">
              <w:rPr>
                <w:b/>
                <w:bCs/>
                <w:color w:val="000000" w:themeColor="text1"/>
                <w:kern w:val="2"/>
                <w:sz w:val="22"/>
                <w:szCs w:val="22"/>
              </w:rPr>
              <w:t>TIEKĖJAS</w:t>
            </w:r>
          </w:p>
        </w:tc>
      </w:tr>
      <w:tr w:rsidR="00414E77" w:rsidRPr="00F319AB" w14:paraId="00A924EC" w14:textId="77777777" w:rsidTr="00BA705D">
        <w:trPr>
          <w:trHeight w:val="20"/>
        </w:trPr>
        <w:tc>
          <w:tcPr>
            <w:tcW w:w="5347" w:type="dxa"/>
            <w:gridSpan w:val="2"/>
            <w:tcBorders>
              <w:top w:val="single" w:sz="4" w:space="0" w:color="auto"/>
              <w:left w:val="single" w:sz="4" w:space="0" w:color="auto"/>
              <w:bottom w:val="single" w:sz="4" w:space="0" w:color="auto"/>
              <w:right w:val="single" w:sz="4" w:space="0" w:color="auto"/>
            </w:tcBorders>
          </w:tcPr>
          <w:p w14:paraId="5FDF1AAB" w14:textId="3D46A7A6" w:rsidR="00414E77" w:rsidRPr="00F319AB" w:rsidRDefault="00414E77" w:rsidP="00414E77">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414E77" w:rsidRPr="00F319AB" w:rsidRDefault="00414E77" w:rsidP="00414E77">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674" w:type="dxa"/>
            <w:gridSpan w:val="2"/>
            <w:tcBorders>
              <w:top w:val="single" w:sz="4" w:space="0" w:color="auto"/>
              <w:left w:val="single" w:sz="4" w:space="0" w:color="auto"/>
              <w:bottom w:val="single" w:sz="4" w:space="0" w:color="auto"/>
              <w:right w:val="single" w:sz="4" w:space="0" w:color="auto"/>
            </w:tcBorders>
          </w:tcPr>
          <w:p w14:paraId="7C5FC22D" w14:textId="77777777" w:rsidR="00414E77" w:rsidRPr="00F319AB" w:rsidRDefault="00414E77" w:rsidP="00414E77">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414E77" w:rsidRPr="00677666" w14:paraId="2190A91A" w14:textId="77777777" w:rsidTr="00BA705D">
        <w:trPr>
          <w:trHeight w:val="20"/>
        </w:trPr>
        <w:tc>
          <w:tcPr>
            <w:tcW w:w="5347" w:type="dxa"/>
            <w:gridSpan w:val="2"/>
            <w:tcBorders>
              <w:top w:val="single" w:sz="4" w:space="0" w:color="auto"/>
              <w:left w:val="single" w:sz="4" w:space="0" w:color="auto"/>
              <w:bottom w:val="single" w:sz="4" w:space="0" w:color="auto"/>
              <w:right w:val="single" w:sz="4" w:space="0" w:color="auto"/>
            </w:tcBorders>
          </w:tcPr>
          <w:p w14:paraId="73FA2CDA" w14:textId="77777777" w:rsidR="00414E77" w:rsidRPr="00677666" w:rsidRDefault="00414E77" w:rsidP="00414E77">
            <w:pPr>
              <w:jc w:val="center"/>
              <w:rPr>
                <w:b/>
                <w:bCs/>
                <w:color w:val="000000" w:themeColor="text1"/>
                <w:kern w:val="2"/>
                <w:sz w:val="18"/>
                <w:szCs w:val="18"/>
              </w:rPr>
            </w:pPr>
          </w:p>
          <w:p w14:paraId="0CC6C66D" w14:textId="1EAA9F96" w:rsidR="00414E77" w:rsidRPr="00677666" w:rsidRDefault="00414E77" w:rsidP="00414E77">
            <w:pPr>
              <w:jc w:val="center"/>
              <w:rPr>
                <w:b/>
                <w:bCs/>
                <w:color w:val="000000" w:themeColor="text1"/>
                <w:kern w:val="2"/>
                <w:sz w:val="18"/>
                <w:szCs w:val="18"/>
              </w:rPr>
            </w:pPr>
            <w:r w:rsidRPr="00677666">
              <w:rPr>
                <w:b/>
                <w:bCs/>
                <w:color w:val="000000" w:themeColor="text1"/>
                <w:kern w:val="2"/>
                <w:sz w:val="18"/>
                <w:szCs w:val="18"/>
              </w:rPr>
              <w:lastRenderedPageBreak/>
              <w:t>(parašas)</w:t>
            </w:r>
          </w:p>
        </w:tc>
        <w:tc>
          <w:tcPr>
            <w:tcW w:w="4674" w:type="dxa"/>
            <w:gridSpan w:val="2"/>
            <w:tcBorders>
              <w:top w:val="single" w:sz="4" w:space="0" w:color="auto"/>
              <w:left w:val="single" w:sz="4" w:space="0" w:color="auto"/>
              <w:bottom w:val="single" w:sz="4" w:space="0" w:color="auto"/>
              <w:right w:val="single" w:sz="4" w:space="0" w:color="auto"/>
            </w:tcBorders>
          </w:tcPr>
          <w:p w14:paraId="40B6EC95" w14:textId="77777777" w:rsidR="00414E77" w:rsidRPr="00677666" w:rsidRDefault="00414E77" w:rsidP="00414E77">
            <w:pPr>
              <w:jc w:val="center"/>
              <w:rPr>
                <w:b/>
                <w:bCs/>
                <w:color w:val="000000" w:themeColor="text1"/>
                <w:kern w:val="2"/>
                <w:sz w:val="18"/>
                <w:szCs w:val="18"/>
              </w:rPr>
            </w:pPr>
          </w:p>
          <w:p w14:paraId="449EF7AE" w14:textId="77777777" w:rsidR="00414E77" w:rsidRPr="00677666" w:rsidRDefault="00414E77" w:rsidP="00414E77">
            <w:pPr>
              <w:jc w:val="center"/>
              <w:rPr>
                <w:b/>
                <w:bCs/>
                <w:color w:val="000000" w:themeColor="text1"/>
                <w:kern w:val="2"/>
                <w:sz w:val="18"/>
                <w:szCs w:val="18"/>
              </w:rPr>
            </w:pPr>
            <w:r w:rsidRPr="00677666">
              <w:rPr>
                <w:b/>
                <w:bCs/>
                <w:color w:val="000000" w:themeColor="text1"/>
                <w:kern w:val="2"/>
                <w:sz w:val="18"/>
                <w:szCs w:val="18"/>
              </w:rPr>
              <w:lastRenderedPageBreak/>
              <w:t>(parašas)</w:t>
            </w:r>
          </w:p>
        </w:tc>
      </w:tr>
    </w:tbl>
    <w:p w14:paraId="4C0FBA94" w14:textId="2442FC22" w:rsidR="007E3458" w:rsidRDefault="00DD7479" w:rsidP="00BA705D">
      <w:pPr>
        <w:jc w:val="center"/>
        <w:rPr>
          <w:color w:val="000000"/>
          <w:sz w:val="22"/>
          <w:szCs w:val="22"/>
        </w:rPr>
      </w:pPr>
      <w:r w:rsidRPr="00B96C6D">
        <w:rPr>
          <w:color w:val="000000"/>
          <w:sz w:val="22"/>
          <w:szCs w:val="22"/>
        </w:rPr>
        <w:lastRenderedPageBreak/>
        <w:t>___________</w:t>
      </w:r>
      <w:r w:rsidR="007E3458">
        <w:rPr>
          <w:color w:val="000000"/>
          <w:sz w:val="22"/>
          <w:szCs w:val="22"/>
        </w:rPr>
        <w:br w:type="page"/>
      </w:r>
    </w:p>
    <w:p w14:paraId="54316007" w14:textId="7C46ADAF" w:rsidR="006B691B" w:rsidRPr="00731444" w:rsidRDefault="006B691B" w:rsidP="00677666">
      <w:pPr>
        <w:ind w:left="5103"/>
        <w:jc w:val="right"/>
        <w:rPr>
          <w:sz w:val="20"/>
        </w:rPr>
      </w:pPr>
      <w:r w:rsidRPr="00731444">
        <w:rPr>
          <w:sz w:val="20"/>
        </w:rPr>
        <w:lastRenderedPageBreak/>
        <w:t>1 priedas prie 202</w:t>
      </w:r>
      <w:r w:rsidR="00DA569E">
        <w:rPr>
          <w:sz w:val="20"/>
        </w:rPr>
        <w:t>6</w:t>
      </w:r>
      <w:r w:rsidRPr="00731444">
        <w:rPr>
          <w:sz w:val="20"/>
        </w:rPr>
        <w:t xml:space="preserve"> m. </w:t>
      </w:r>
      <w:r w:rsidR="00DA569E">
        <w:rPr>
          <w:sz w:val="20"/>
        </w:rPr>
        <w:t xml:space="preserve">_______  </w:t>
      </w:r>
      <w:r>
        <w:rPr>
          <w:sz w:val="20"/>
        </w:rPr>
        <w:t xml:space="preserve"> </w:t>
      </w:r>
      <w:r w:rsidRPr="00731444">
        <w:rPr>
          <w:sz w:val="20"/>
        </w:rPr>
        <w:t>_____ d. Viešojo</w:t>
      </w:r>
    </w:p>
    <w:p w14:paraId="053DD213" w14:textId="1F538B40" w:rsidR="006B691B" w:rsidRPr="00731444" w:rsidRDefault="006B691B" w:rsidP="00677666">
      <w:pPr>
        <w:ind w:left="5103"/>
        <w:jc w:val="right"/>
        <w:rPr>
          <w:sz w:val="20"/>
        </w:rPr>
      </w:pPr>
      <w:r w:rsidRPr="00731444">
        <w:rPr>
          <w:sz w:val="20"/>
        </w:rPr>
        <w:t>pirkimo – pardavimo sutarties Nr.</w:t>
      </w:r>
      <w:r>
        <w:rPr>
          <w:sz w:val="20"/>
        </w:rPr>
        <w:t xml:space="preserve"> VPS-202</w:t>
      </w:r>
      <w:r w:rsidR="00DA569E">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3DBCA7EC" w14:textId="77777777" w:rsidR="003A0FAD" w:rsidRDefault="003A0FAD" w:rsidP="006B691B">
      <w:pPr>
        <w:rPr>
          <w:color w:val="000000"/>
          <w:sz w:val="22"/>
          <w:szCs w:val="22"/>
        </w:rPr>
      </w:pPr>
    </w:p>
    <w:p w14:paraId="7C71BC20" w14:textId="77777777" w:rsidR="003A0FAD" w:rsidRDefault="003A0FAD"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7"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287336F7" w14:textId="77777777" w:rsidR="006B691B" w:rsidRDefault="006B691B" w:rsidP="006B691B">
      <w:pPr>
        <w:jc w:val="center"/>
        <w:rPr>
          <w:kern w:val="2"/>
          <w:sz w:val="20"/>
        </w:rPr>
      </w:pPr>
      <w:r w:rsidRPr="00925709">
        <w:rPr>
          <w:kern w:val="2"/>
          <w:sz w:val="20"/>
        </w:rPr>
        <w:t>________________</w:t>
      </w:r>
    </w:p>
    <w:p w14:paraId="14349F40" w14:textId="77777777" w:rsidR="006B691B" w:rsidRDefault="006B691B" w:rsidP="006B691B">
      <w:pPr>
        <w:jc w:val="center"/>
        <w:rPr>
          <w:sz w:val="20"/>
        </w:rPr>
      </w:pPr>
    </w:p>
    <w:p w14:paraId="1C4AC1F3" w14:textId="7AFF3894" w:rsidR="006B691B" w:rsidRDefault="006B691B">
      <w:pPr>
        <w:rPr>
          <w:sz w:val="20"/>
        </w:rPr>
      </w:pPr>
      <w:r>
        <w:rPr>
          <w:sz w:val="20"/>
        </w:rPr>
        <w:br w:type="page"/>
      </w:r>
    </w:p>
    <w:p w14:paraId="33F0CFD1" w14:textId="0AA86CCC" w:rsidR="00AE6AC9" w:rsidRPr="00731444" w:rsidRDefault="00AE6AC9" w:rsidP="00AE6AC9">
      <w:pPr>
        <w:ind w:left="5103"/>
        <w:jc w:val="right"/>
        <w:rPr>
          <w:sz w:val="20"/>
        </w:rPr>
      </w:pPr>
      <w:r>
        <w:rPr>
          <w:sz w:val="20"/>
        </w:rPr>
        <w:lastRenderedPageBreak/>
        <w:t>3</w:t>
      </w:r>
      <w:r w:rsidRPr="00731444">
        <w:rPr>
          <w:sz w:val="20"/>
        </w:rPr>
        <w:t xml:space="preserve"> priedas prie 202</w:t>
      </w:r>
      <w:r w:rsidR="00162F6F">
        <w:rPr>
          <w:sz w:val="20"/>
        </w:rPr>
        <w:t>6</w:t>
      </w:r>
      <w:r w:rsidRPr="00731444">
        <w:rPr>
          <w:sz w:val="20"/>
        </w:rPr>
        <w:t xml:space="preserve"> m. </w:t>
      </w:r>
      <w:r w:rsidR="00162F6F">
        <w:rPr>
          <w:sz w:val="20"/>
        </w:rPr>
        <w:t>________</w:t>
      </w:r>
      <w:r>
        <w:rPr>
          <w:sz w:val="20"/>
        </w:rPr>
        <w:t xml:space="preserve"> </w:t>
      </w:r>
      <w:r w:rsidR="00162F6F">
        <w:rPr>
          <w:sz w:val="20"/>
        </w:rPr>
        <w:t xml:space="preserve">  </w:t>
      </w:r>
      <w:r w:rsidRPr="00731444">
        <w:rPr>
          <w:sz w:val="20"/>
        </w:rPr>
        <w:t>____ d. Viešojo</w:t>
      </w:r>
    </w:p>
    <w:p w14:paraId="386145D1" w14:textId="2FEFAAB8" w:rsidR="00AE6AC9" w:rsidRPr="00731444" w:rsidRDefault="00AE6AC9" w:rsidP="00AE6AC9">
      <w:pPr>
        <w:ind w:left="5103"/>
        <w:jc w:val="right"/>
        <w:rPr>
          <w:sz w:val="20"/>
        </w:rPr>
      </w:pPr>
      <w:r w:rsidRPr="00731444">
        <w:rPr>
          <w:sz w:val="20"/>
        </w:rPr>
        <w:t>pirkimo – pardavimo sutarties Nr.</w:t>
      </w:r>
      <w:r>
        <w:rPr>
          <w:sz w:val="20"/>
        </w:rPr>
        <w:t xml:space="preserve"> VPS-202</w:t>
      </w:r>
      <w:r w:rsidR="00162F6F">
        <w:rPr>
          <w:sz w:val="20"/>
        </w:rPr>
        <w:t>6</w:t>
      </w:r>
      <w:r>
        <w:rPr>
          <w:sz w:val="20"/>
        </w:rPr>
        <w:t>-</w:t>
      </w:r>
      <w:r w:rsidRPr="00731444">
        <w:rPr>
          <w:sz w:val="20"/>
        </w:rPr>
        <w:t>_____</w:t>
      </w:r>
    </w:p>
    <w:p w14:paraId="6582A34F" w14:textId="77777777" w:rsidR="000A47C6" w:rsidRPr="00BA705D" w:rsidRDefault="000A47C6" w:rsidP="00BA705D">
      <w:pPr>
        <w:jc w:val="center"/>
        <w:rPr>
          <w:b/>
          <w:bCs/>
          <w:sz w:val="22"/>
          <w:szCs w:val="22"/>
        </w:rPr>
      </w:pPr>
    </w:p>
    <w:bookmarkEnd w:id="7"/>
    <w:p w14:paraId="7DB1BBBD" w14:textId="77777777" w:rsidR="00BA705D" w:rsidRPr="00BA705D" w:rsidRDefault="00BA705D" w:rsidP="00BA705D">
      <w:pPr>
        <w:jc w:val="center"/>
        <w:rPr>
          <w:rFonts w:eastAsia="Tahoma"/>
          <w:b/>
          <w:color w:val="000000"/>
          <w:sz w:val="22"/>
          <w:szCs w:val="22"/>
        </w:rPr>
      </w:pPr>
      <w:r w:rsidRPr="00BA705D">
        <w:rPr>
          <w:rFonts w:eastAsia="Tahoma"/>
          <w:b/>
          <w:color w:val="000000"/>
          <w:sz w:val="22"/>
          <w:szCs w:val="22"/>
        </w:rPr>
        <w:t>SUSITARIMAS DĖL TAIKOMŲ ORGANIZACINIŲ IR TECHNINIŲ</w:t>
      </w:r>
    </w:p>
    <w:p w14:paraId="267C4A08" w14:textId="77777777" w:rsidR="00BA705D" w:rsidRPr="00BA705D" w:rsidRDefault="00BA705D" w:rsidP="00BA705D">
      <w:pPr>
        <w:jc w:val="center"/>
        <w:rPr>
          <w:rFonts w:eastAsia="Tahoma"/>
          <w:b/>
          <w:i/>
          <w:iCs/>
          <w:color w:val="000000"/>
          <w:sz w:val="22"/>
          <w:szCs w:val="22"/>
        </w:rPr>
      </w:pPr>
      <w:r w:rsidRPr="00BA705D">
        <w:rPr>
          <w:rFonts w:eastAsia="Tahoma"/>
          <w:b/>
          <w:color w:val="000000"/>
          <w:sz w:val="22"/>
          <w:szCs w:val="22"/>
        </w:rPr>
        <w:t>KIBERNETINIO SAUGUMO REIKALAVIMŲ</w:t>
      </w:r>
    </w:p>
    <w:p w14:paraId="0930DEDD" w14:textId="77777777" w:rsidR="00BA705D" w:rsidRPr="00BA705D" w:rsidRDefault="00BA705D" w:rsidP="00BA705D">
      <w:pPr>
        <w:tabs>
          <w:tab w:val="left" w:pos="851"/>
        </w:tabs>
        <w:autoSpaceDE w:val="0"/>
        <w:autoSpaceDN w:val="0"/>
        <w:adjustRightInd w:val="0"/>
        <w:ind w:firstLine="709"/>
        <w:jc w:val="right"/>
        <w:rPr>
          <w:rFonts w:eastAsia="Tahoma"/>
          <w:bCs/>
          <w:color w:val="000000"/>
          <w:sz w:val="22"/>
          <w:szCs w:val="22"/>
        </w:rPr>
      </w:pPr>
    </w:p>
    <w:p w14:paraId="32E2827A" w14:textId="77777777" w:rsidR="00BA705D" w:rsidRPr="00BA705D" w:rsidRDefault="00BA705D" w:rsidP="00BA705D">
      <w:pPr>
        <w:ind w:firstLine="851"/>
        <w:jc w:val="both"/>
        <w:rPr>
          <w:rFonts w:eastAsia="Tahoma"/>
          <w:bCs/>
          <w:sz w:val="22"/>
          <w:szCs w:val="22"/>
        </w:rPr>
      </w:pPr>
      <w:r w:rsidRPr="00BA705D">
        <w:rPr>
          <w:rFonts w:eastAsia="Tahoma"/>
          <w:color w:val="000000" w:themeColor="text1"/>
          <w:sz w:val="22"/>
          <w:szCs w:val="22"/>
        </w:rPr>
        <w:t xml:space="preserve">Vykdydamas </w:t>
      </w:r>
      <w:sdt>
        <w:sdtPr>
          <w:rPr>
            <w:sz w:val="22"/>
            <w:szCs w:val="22"/>
          </w:rPr>
          <w:id w:val="1532844040"/>
          <w:placeholder>
            <w:docPart w:val="4EECA720D0EA42C2A79B86C3A0604D33"/>
          </w:placeholder>
          <w:dropDownList>
            <w:listItem w:displayText="Paslaugų" w:value="Paslaugų"/>
            <w:listItem w:displayText="Prekių" w:value="Prekių"/>
            <w:listItem w:displayText="Prekių ir su prekėmis susijusių paslaugų" w:value="Prekių ir su prekėmis susijusių paslaugų"/>
          </w:dropDownList>
        </w:sdtPr>
        <w:sdtContent>
          <w:r w:rsidRPr="00BA705D">
            <w:rPr>
              <w:sz w:val="22"/>
              <w:szCs w:val="22"/>
            </w:rPr>
            <w:t>Prekių ir su prekėmis susijusių paslaugų</w:t>
          </w:r>
        </w:sdtContent>
      </w:sdt>
      <w:r w:rsidRPr="00BA705D">
        <w:rPr>
          <w:rFonts w:eastAsia="Tahoma"/>
          <w:color w:val="000000" w:themeColor="text1"/>
          <w:sz w:val="22"/>
          <w:szCs w:val="22"/>
        </w:rPr>
        <w:t xml:space="preserve"> </w:t>
      </w:r>
      <w:bookmarkStart w:id="8" w:name="_Hlk156488384"/>
      <w:r w:rsidRPr="00BA705D">
        <w:rPr>
          <w:rFonts w:eastAsia="Tahoma"/>
          <w:color w:val="000000" w:themeColor="text1"/>
          <w:sz w:val="22"/>
          <w:szCs w:val="22"/>
        </w:rPr>
        <w:t xml:space="preserve">viešojo pirkimo–pardavimo </w:t>
      </w:r>
      <w:bookmarkEnd w:id="8"/>
      <w:r w:rsidRPr="00BA705D">
        <w:rPr>
          <w:rFonts w:eastAsia="Tahoma"/>
          <w:color w:val="000000" w:themeColor="text1"/>
          <w:sz w:val="22"/>
          <w:szCs w:val="22"/>
        </w:rPr>
        <w:t xml:space="preserve">sutartį (toliau – Sutartis), </w:t>
      </w:r>
      <w:r w:rsidRPr="00BA705D">
        <w:rPr>
          <w:bCs/>
          <w:sz w:val="22"/>
          <w:szCs w:val="22"/>
        </w:rPr>
        <w:t xml:space="preserve">tiekėjas privalo užtikrinti tinkamą duomenų saugumo lygį, t. y. nuolatinį tvarkomų asmens duomenų konfidencialumą, vientisumą, prieinamumą ir duomenų tvarkymo IT sistemų atsparumą, ir, siekdamas šio tikslo, priimti tinkamus sprendimus dėl techninių ir organizacinių saugumo priemonių naudojimo. Jei </w:t>
      </w:r>
      <w:r w:rsidRPr="00BA705D">
        <w:rPr>
          <w:rFonts w:eastAsia="Calibri"/>
          <w:color w:val="000000" w:themeColor="text1"/>
          <w:sz w:val="22"/>
          <w:szCs w:val="22"/>
        </w:rPr>
        <w:t xml:space="preserve">tiekėjas </w:t>
      </w:r>
      <w:r w:rsidRPr="00BA705D">
        <w:rPr>
          <w:rFonts w:eastAsia="Tahoma"/>
          <w:bCs/>
          <w:sz w:val="22"/>
          <w:szCs w:val="22"/>
        </w:rPr>
        <w:t xml:space="preserve">aptarnauja kritinę informacinių ir ryšių technologijų (toliau – IRT) infrastruktūrą arba </w:t>
      </w:r>
      <w:r w:rsidRPr="00BA705D" w:rsidDel="00C81B7F">
        <w:rPr>
          <w:rFonts w:eastAsia="Tahoma"/>
          <w:sz w:val="22"/>
          <w:szCs w:val="22"/>
        </w:rPr>
        <w:t>teikia</w:t>
      </w:r>
      <w:r w:rsidRPr="00BA705D">
        <w:rPr>
          <w:rFonts w:eastAsia="Tahoma"/>
          <w:sz w:val="22"/>
          <w:szCs w:val="22"/>
        </w:rPr>
        <w:t xml:space="preserve"> kitas esmines Lietuvos Respublikos kibernetinio saugumo įstatymo 1 priede numatytas paslaugas </w:t>
      </w:r>
      <w:r w:rsidRPr="00BA705D">
        <w:rPr>
          <w:rFonts w:eastAsia="Tahoma"/>
          <w:bCs/>
          <w:sz w:val="22"/>
          <w:szCs w:val="22"/>
        </w:rPr>
        <w:t>Lietuvoje</w:t>
      </w:r>
      <w:r w:rsidRPr="00BA705D">
        <w:rPr>
          <w:rFonts w:eastAsia="Tahoma"/>
          <w:sz w:val="22"/>
          <w:szCs w:val="22"/>
        </w:rPr>
        <w:t>,</w:t>
      </w:r>
      <w:r w:rsidRPr="00BA705D">
        <w:rPr>
          <w:rFonts w:eastAsia="Calibri"/>
          <w:color w:val="000000" w:themeColor="text1"/>
          <w:sz w:val="22"/>
          <w:szCs w:val="22"/>
        </w:rPr>
        <w:t xml:space="preserve"> jis laikosi Kibernetinio saugumo reikalavimų aprašo, patvirtinto Lietuvos Respublikos Vyriausybės 2018 m. rugpjūčio 13 d. nutarimu Nr. 818 „D</w:t>
      </w:r>
      <w:r w:rsidRPr="00BA705D">
        <w:rPr>
          <w:color w:val="000000" w:themeColor="text1"/>
          <w:sz w:val="22"/>
          <w:szCs w:val="22"/>
        </w:rPr>
        <w:t>ėl Lietuvos Respublikos kibernetinio saugumo įstatymo įgyvendinimo</w:t>
      </w:r>
      <w:r w:rsidRPr="00BA705D">
        <w:rPr>
          <w:caps/>
          <w:color w:val="000000" w:themeColor="text1"/>
          <w:sz w:val="22"/>
          <w:szCs w:val="22"/>
        </w:rPr>
        <w:t xml:space="preserve">“, </w:t>
      </w:r>
      <w:r w:rsidRPr="00BA705D">
        <w:rPr>
          <w:rFonts w:eastAsia="Calibri"/>
          <w:color w:val="000000" w:themeColor="text1"/>
          <w:sz w:val="22"/>
          <w:szCs w:val="22"/>
        </w:rPr>
        <w:t>reikalavimų, taikomų kibernetinio saugumo esminiam subjektui.</w:t>
      </w:r>
      <w:r w:rsidRPr="00BA705D">
        <w:rPr>
          <w:rFonts w:eastAsia="Tahoma"/>
          <w:bCs/>
          <w:sz w:val="22"/>
          <w:szCs w:val="22"/>
        </w:rPr>
        <w:t xml:space="preserve"> Jeigu tai užsienio tiekėjas, kuris jam perduotus duomenis tvarko ne Klaipėdos universiteto ligoninės (toliau – KUL) IRT infrastruktūroje, turi būti laikomasi tarptautinių, pavyzdžiui, ISO/IEC 27001, standartų reikalavimų arba kitų lygiaverčių standartų </w:t>
      </w:r>
      <w:r w:rsidRPr="00BA705D">
        <w:rPr>
          <w:rFonts w:eastAsia="Tahoma"/>
          <w:sz w:val="22"/>
          <w:szCs w:val="22"/>
        </w:rPr>
        <w:t>(NIST CSF, SOC 2 ir pan.).</w:t>
      </w:r>
      <w:r w:rsidRPr="00BA705D">
        <w:rPr>
          <w:rFonts w:eastAsia="Tahoma"/>
          <w:bCs/>
          <w:sz w:val="22"/>
          <w:szCs w:val="22"/>
        </w:rPr>
        <w:t xml:space="preserve"> </w:t>
      </w:r>
    </w:p>
    <w:p w14:paraId="36B45305" w14:textId="77777777" w:rsidR="00BA705D" w:rsidRPr="00BA705D" w:rsidRDefault="00BA705D" w:rsidP="00BA705D">
      <w:pPr>
        <w:ind w:firstLine="851"/>
        <w:jc w:val="both"/>
        <w:rPr>
          <w:rFonts w:eastAsia="Tahoma"/>
          <w:bCs/>
          <w:color w:val="000000"/>
          <w:sz w:val="22"/>
          <w:szCs w:val="22"/>
        </w:rPr>
      </w:pPr>
      <w:r w:rsidRPr="00BA705D">
        <w:rPr>
          <w:rFonts w:eastAsia="Tahoma"/>
          <w:bCs/>
          <w:sz w:val="22"/>
          <w:szCs w:val="22"/>
        </w:rPr>
        <w:t>Tiekėjas įsipareigoja užtikrinti toliau išvardintų organizacinių ir techninių kibernetinio saugumo reikalavimų įgyvendinimą</w:t>
      </w:r>
      <w:r w:rsidRPr="00BA705D">
        <w:rPr>
          <w:rFonts w:eastAsia="Tahoma"/>
          <w:color w:val="000000" w:themeColor="text1"/>
          <w:sz w:val="22"/>
          <w:szCs w:val="22"/>
        </w:rPr>
        <w:t>:</w:t>
      </w:r>
    </w:p>
    <w:tbl>
      <w:tblPr>
        <w:tblStyle w:val="Lentelstinklelis"/>
        <w:tblW w:w="9918" w:type="dxa"/>
        <w:tblLayout w:type="fixed"/>
        <w:tblLook w:val="04A0" w:firstRow="1" w:lastRow="0" w:firstColumn="1" w:lastColumn="0" w:noHBand="0" w:noVBand="1"/>
      </w:tblPr>
      <w:tblGrid>
        <w:gridCol w:w="1838"/>
        <w:gridCol w:w="8080"/>
      </w:tblGrid>
      <w:tr w:rsidR="00BA705D" w:rsidRPr="00BA705D" w14:paraId="6EAFDB9C" w14:textId="77777777" w:rsidTr="00BA705D">
        <w:tc>
          <w:tcPr>
            <w:tcW w:w="1838" w:type="dxa"/>
          </w:tcPr>
          <w:p w14:paraId="3EE1B258" w14:textId="77777777" w:rsidR="00BA705D" w:rsidRPr="00BA705D" w:rsidRDefault="00BA705D" w:rsidP="00BA705D">
            <w:pPr>
              <w:ind w:firstLine="0"/>
              <w:rPr>
                <w:rFonts w:ascii="Times New Roman" w:eastAsia="Tahoma" w:hAnsi="Times New Roman" w:cs="Times New Roman"/>
                <w:color w:val="000000"/>
              </w:rPr>
            </w:pPr>
            <w:r w:rsidRPr="00BA705D">
              <w:rPr>
                <w:rFonts w:ascii="Times New Roman" w:hAnsi="Times New Roman" w:cs="Times New Roman"/>
              </w:rPr>
              <w:t xml:space="preserve">1. </w:t>
            </w:r>
            <w:proofErr w:type="spellStart"/>
            <w:r w:rsidRPr="00BA705D">
              <w:rPr>
                <w:rFonts w:ascii="Times New Roman" w:hAnsi="Times New Roman" w:cs="Times New Roman"/>
              </w:rPr>
              <w:t>Organizacinės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duomenų</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tvarkymo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saugumo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priemonės</w:t>
            </w:r>
            <w:proofErr w:type="spellEnd"/>
          </w:p>
        </w:tc>
        <w:tc>
          <w:tcPr>
            <w:tcW w:w="8080" w:type="dxa"/>
          </w:tcPr>
          <w:p w14:paraId="7383B767" w14:textId="77777777" w:rsidR="00BA705D" w:rsidRPr="00BA705D" w:rsidRDefault="00BA705D" w:rsidP="00BA705D">
            <w:pPr>
              <w:pStyle w:val="Sraopastraipa"/>
              <w:numPr>
                <w:ilvl w:val="1"/>
                <w:numId w:val="7"/>
              </w:numPr>
              <w:tabs>
                <w:tab w:val="left" w:pos="741"/>
              </w:tabs>
              <w:ind w:left="0" w:firstLine="141"/>
              <w:jc w:val="both"/>
              <w:rPr>
                <w:rFonts w:ascii="Times New Roman" w:eastAsia="Calibri" w:hAnsi="Times New Roman" w:cs="Times New Roman"/>
                <w:bCs/>
                <w:color w:val="000000"/>
              </w:rPr>
            </w:pPr>
            <w:proofErr w:type="spellStart"/>
            <w:r w:rsidRPr="00BA705D">
              <w:rPr>
                <w:rFonts w:ascii="Times New Roman" w:eastAsia="Calibri" w:hAnsi="Times New Roman" w:cs="Times New Roman"/>
                <w:color w:val="000000" w:themeColor="text1"/>
              </w:rPr>
              <w:t>Sudarius</w:t>
            </w:r>
            <w:proofErr w:type="spellEnd"/>
            <w:r w:rsidRPr="00BA705D">
              <w:rPr>
                <w:rFonts w:ascii="Times New Roman" w:eastAsia="Calibri" w:hAnsi="Times New Roman" w:cs="Times New Roman"/>
                <w:color w:val="000000" w:themeColor="text1"/>
              </w:rPr>
              <w:t xml:space="preserve"> Sutartį, </w:t>
            </w:r>
            <w:proofErr w:type="spellStart"/>
            <w:r w:rsidRPr="00BA705D">
              <w:rPr>
                <w:rFonts w:ascii="Times New Roman" w:eastAsia="Calibri" w:hAnsi="Times New Roman" w:cs="Times New Roman"/>
                <w:color w:val="000000" w:themeColor="text1"/>
              </w:rPr>
              <w:t>tiekėjo</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paskirti</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darbuotojai</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kurie</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teiks</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hAnsi="Times New Roman" w:cs="Times New Roman"/>
                <w:color w:val="000000" w:themeColor="text1"/>
              </w:rPr>
              <w:t>paslaugas</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pagal</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šią</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Sutartį</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ir</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jungsis</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prie</w:t>
            </w:r>
            <w:proofErr w:type="spellEnd"/>
            <w:r w:rsidRPr="00BA705D">
              <w:rPr>
                <w:rFonts w:ascii="Times New Roman" w:eastAsia="Calibri" w:hAnsi="Times New Roman" w:cs="Times New Roman"/>
                <w:color w:val="000000" w:themeColor="text1"/>
              </w:rPr>
              <w:t xml:space="preserve"> KUL IRT </w:t>
            </w:r>
            <w:proofErr w:type="spellStart"/>
            <w:r w:rsidRPr="00BA705D">
              <w:rPr>
                <w:rFonts w:ascii="Times New Roman" w:eastAsia="Calibri" w:hAnsi="Times New Roman" w:cs="Times New Roman"/>
                <w:color w:val="000000" w:themeColor="text1"/>
              </w:rPr>
              <w:t>infrastruktūros</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privalo</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susipažinti</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su</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informacinio</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ištekliaus</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valdytojo</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patvirtinta</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Kibernetinio</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saugumo</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politika</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ir</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ją</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įgyvendinančiais</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teisės</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aktais</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bei</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laikytis</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nustatytų</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reikalavimų</w:t>
            </w:r>
            <w:proofErr w:type="spellEnd"/>
            <w:r w:rsidRPr="00BA705D">
              <w:rPr>
                <w:rFonts w:ascii="Times New Roman" w:eastAsia="Calibri" w:hAnsi="Times New Roman" w:cs="Times New Roman"/>
                <w:color w:val="000000" w:themeColor="text1"/>
              </w:rPr>
              <w:t xml:space="preserve">. Tais </w:t>
            </w:r>
            <w:proofErr w:type="spellStart"/>
            <w:r w:rsidRPr="00BA705D">
              <w:rPr>
                <w:rFonts w:ascii="Times New Roman" w:eastAsia="Calibri" w:hAnsi="Times New Roman" w:cs="Times New Roman"/>
                <w:color w:val="000000" w:themeColor="text1"/>
              </w:rPr>
              <w:t>atvejais</w:t>
            </w:r>
            <w:proofErr w:type="spellEnd"/>
            <w:r w:rsidRPr="00BA705D">
              <w:rPr>
                <w:rFonts w:ascii="Times New Roman" w:eastAsia="Calibri" w:hAnsi="Times New Roman" w:cs="Times New Roman"/>
                <w:color w:val="000000" w:themeColor="text1"/>
              </w:rPr>
              <w:t xml:space="preserve">, kai </w:t>
            </w:r>
            <w:proofErr w:type="spellStart"/>
            <w:r w:rsidRPr="00BA705D">
              <w:rPr>
                <w:rFonts w:ascii="Times New Roman" w:eastAsia="Calibri" w:hAnsi="Times New Roman" w:cs="Times New Roman"/>
                <w:color w:val="000000" w:themeColor="text1"/>
              </w:rPr>
              <w:t>tiekėjui</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yra</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perduodama</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tvarkyti</w:t>
            </w:r>
            <w:proofErr w:type="spellEnd"/>
            <w:r w:rsidRPr="00BA705D">
              <w:rPr>
                <w:rFonts w:ascii="Times New Roman" w:eastAsia="Calibri" w:hAnsi="Times New Roman" w:cs="Times New Roman"/>
                <w:color w:val="000000" w:themeColor="text1"/>
              </w:rPr>
              <w:t xml:space="preserve"> KUL </w:t>
            </w:r>
            <w:proofErr w:type="spellStart"/>
            <w:r w:rsidRPr="00BA705D">
              <w:rPr>
                <w:rFonts w:ascii="Times New Roman" w:eastAsia="Calibri" w:hAnsi="Times New Roman" w:cs="Times New Roman"/>
                <w:color w:val="000000" w:themeColor="text1"/>
              </w:rPr>
              <w:t>duomenis</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savo</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tiekėjo</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infrastruktūroje</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tiekėjui</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būtina</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vadovautis</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tiekėjo</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organizacijoje</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patvirtinta</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informacijos</w:t>
            </w:r>
            <w:proofErr w:type="spellEnd"/>
            <w:r w:rsidRPr="00BA705D">
              <w:rPr>
                <w:rFonts w:ascii="Times New Roman" w:eastAsia="Calibri" w:hAnsi="Times New Roman" w:cs="Times New Roman"/>
                <w:color w:val="000000" w:themeColor="text1"/>
              </w:rPr>
              <w:t xml:space="preserve"> </w:t>
            </w:r>
            <w:proofErr w:type="spellStart"/>
            <w:r w:rsidRPr="00BA705D">
              <w:rPr>
                <w:rFonts w:ascii="Times New Roman" w:eastAsia="Calibri" w:hAnsi="Times New Roman" w:cs="Times New Roman"/>
                <w:color w:val="000000" w:themeColor="text1"/>
              </w:rPr>
              <w:t>ir</w:t>
            </w:r>
            <w:proofErr w:type="spellEnd"/>
            <w:r w:rsidRPr="00BA705D">
              <w:rPr>
                <w:rFonts w:ascii="Times New Roman" w:eastAsia="Calibri" w:hAnsi="Times New Roman" w:cs="Times New Roman"/>
                <w:color w:val="000000" w:themeColor="text1"/>
              </w:rPr>
              <w:t xml:space="preserve"> (ar) kibernetinio saugumo politika.</w:t>
            </w:r>
          </w:p>
          <w:p w14:paraId="1F1FD7AA" w14:textId="77777777" w:rsidR="00BA705D" w:rsidRPr="00BA705D" w:rsidRDefault="00BA705D" w:rsidP="00BA705D">
            <w:pPr>
              <w:pStyle w:val="Sraopastraipa"/>
              <w:numPr>
                <w:ilvl w:val="1"/>
                <w:numId w:val="7"/>
              </w:numPr>
              <w:tabs>
                <w:tab w:val="left" w:pos="620"/>
                <w:tab w:val="left" w:pos="741"/>
              </w:tabs>
              <w:ind w:left="0" w:firstLine="141"/>
              <w:jc w:val="both"/>
              <w:rPr>
                <w:rFonts w:ascii="Times New Roman" w:hAnsi="Times New Roman" w:cs="Times New Roman"/>
                <w:bCs/>
              </w:rPr>
            </w:pPr>
            <w:proofErr w:type="spellStart"/>
            <w:r w:rsidRPr="00BA705D">
              <w:rPr>
                <w:rFonts w:ascii="Times New Roman" w:hAnsi="Times New Roman" w:cs="Times New Roman"/>
                <w:bCs/>
              </w:rPr>
              <w:t>Visą</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Sutarties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galiojimo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laikotarpį</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ir</w:t>
            </w:r>
            <w:proofErr w:type="spellEnd"/>
            <w:r w:rsidRPr="00BA705D">
              <w:rPr>
                <w:rFonts w:ascii="Times New Roman" w:hAnsi="Times New Roman" w:cs="Times New Roman"/>
                <w:bCs/>
              </w:rPr>
              <w:t xml:space="preserve"> po jo </w:t>
            </w:r>
            <w:proofErr w:type="spellStart"/>
            <w:r w:rsidRPr="00BA705D">
              <w:rPr>
                <w:rFonts w:ascii="Times New Roman" w:hAnsi="Times New Roman" w:cs="Times New Roman"/>
                <w:bCs/>
              </w:rPr>
              <w:t>privaloma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užtikrinti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perduodamos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saugomos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kitais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būdais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tvarkomos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informacijos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konfidencialumą</w:t>
            </w:r>
            <w:proofErr w:type="spellEnd"/>
            <w:r w:rsidRPr="00BA705D">
              <w:rPr>
                <w:rFonts w:ascii="Times New Roman" w:hAnsi="Times New Roman" w:cs="Times New Roman"/>
                <w:bCs/>
              </w:rPr>
              <w:t xml:space="preserve">, o </w:t>
            </w:r>
            <w:proofErr w:type="spellStart"/>
            <w:r w:rsidRPr="00BA705D">
              <w:rPr>
                <w:rFonts w:ascii="Times New Roman" w:hAnsi="Times New Roman" w:cs="Times New Roman"/>
                <w:bCs/>
              </w:rPr>
              <w:t>i</w:t>
            </w:r>
            <w:r w:rsidRPr="00BA705D">
              <w:rPr>
                <w:rFonts w:ascii="Times New Roman" w:hAnsi="Times New Roman" w:cs="Times New Roman"/>
              </w:rPr>
              <w:t>ki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pradedant</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tokią</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informaciją</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tvarkyti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būtina</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raštiškai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įsipareigoti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saugoti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tokio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pobūdžio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informaciją</w:t>
            </w:r>
            <w:proofErr w:type="spellEnd"/>
            <w:r w:rsidRPr="00BA705D">
              <w:rPr>
                <w:rFonts w:ascii="Times New Roman" w:hAnsi="Times New Roman" w:cs="Times New Roman"/>
                <w:bCs/>
              </w:rPr>
              <w:t>.</w:t>
            </w:r>
          </w:p>
          <w:p w14:paraId="23A1684E" w14:textId="77777777" w:rsidR="00BA705D" w:rsidRPr="00BA705D" w:rsidRDefault="00BA705D" w:rsidP="00BA705D">
            <w:pPr>
              <w:pStyle w:val="Sraopastraipa"/>
              <w:numPr>
                <w:ilvl w:val="1"/>
                <w:numId w:val="7"/>
              </w:numPr>
              <w:tabs>
                <w:tab w:val="left" w:pos="620"/>
                <w:tab w:val="left" w:pos="741"/>
              </w:tabs>
              <w:ind w:left="0" w:firstLine="141"/>
              <w:jc w:val="both"/>
              <w:rPr>
                <w:rFonts w:ascii="Times New Roman" w:hAnsi="Times New Roman" w:cs="Times New Roman"/>
                <w:bCs/>
              </w:rPr>
            </w:pPr>
            <w:proofErr w:type="spellStart"/>
            <w:r w:rsidRPr="00BA705D">
              <w:rPr>
                <w:rFonts w:ascii="Times New Roman" w:hAnsi="Times New Roman" w:cs="Times New Roman"/>
                <w:bCs/>
              </w:rPr>
              <w:t>Privaloma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užtikrinti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rPr>
              <w:t>gautų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prisijungimo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duomenų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saugumą</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neatskleisti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jų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trečiosioms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šalims</w:t>
            </w:r>
            <w:proofErr w:type="spellEnd"/>
            <w:r w:rsidRPr="00BA705D">
              <w:rPr>
                <w:rFonts w:ascii="Times New Roman" w:hAnsi="Times New Roman" w:cs="Times New Roman"/>
                <w:bCs/>
              </w:rPr>
              <w:t>.</w:t>
            </w:r>
          </w:p>
          <w:p w14:paraId="022B401F" w14:textId="77777777" w:rsidR="00BA705D" w:rsidRPr="00BA705D" w:rsidRDefault="00BA705D" w:rsidP="00BA705D">
            <w:pPr>
              <w:pStyle w:val="Sraopastraipa"/>
              <w:numPr>
                <w:ilvl w:val="1"/>
                <w:numId w:val="7"/>
              </w:numPr>
              <w:tabs>
                <w:tab w:val="left" w:pos="620"/>
                <w:tab w:val="left" w:pos="741"/>
              </w:tabs>
              <w:ind w:left="0" w:firstLine="141"/>
              <w:jc w:val="both"/>
              <w:rPr>
                <w:rFonts w:ascii="Times New Roman" w:hAnsi="Times New Roman" w:cs="Times New Roman"/>
                <w:bCs/>
              </w:rPr>
            </w:pPr>
            <w:proofErr w:type="spellStart"/>
            <w:r w:rsidRPr="00BA705D">
              <w:rPr>
                <w:rFonts w:ascii="Times New Roman" w:hAnsi="Times New Roman" w:cs="Times New Roman"/>
                <w:bCs/>
              </w:rPr>
              <w:t>Naudotojų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teises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galima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suteikti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keisti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panaikinti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laikantis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principo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Būtina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žinoti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arba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būtina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užtikrinti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kad</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teisė</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prieiti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prie</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informacijos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būtų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suteikta</w:t>
            </w:r>
            <w:proofErr w:type="spellEnd"/>
            <w:r w:rsidRPr="00BA705D">
              <w:rPr>
                <w:rFonts w:ascii="Times New Roman" w:hAnsi="Times New Roman" w:cs="Times New Roman"/>
                <w:bCs/>
              </w:rPr>
              <w:t xml:space="preserve"> tik </w:t>
            </w:r>
            <w:proofErr w:type="spellStart"/>
            <w:r w:rsidRPr="00BA705D">
              <w:rPr>
                <w:rFonts w:ascii="Times New Roman" w:hAnsi="Times New Roman" w:cs="Times New Roman"/>
                <w:bCs/>
              </w:rPr>
              <w:t>konkrečioms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funkcijoms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įvykdyti</w:t>
            </w:r>
            <w:proofErr w:type="spellEnd"/>
            <w:r w:rsidRPr="00BA705D">
              <w:rPr>
                <w:rFonts w:ascii="Times New Roman" w:hAnsi="Times New Roman" w:cs="Times New Roman"/>
                <w:bCs/>
              </w:rPr>
              <w:t xml:space="preserve"> </w:t>
            </w:r>
            <w:r w:rsidRPr="00BA705D">
              <w:rPr>
                <w:rFonts w:ascii="Times New Roman" w:hAnsi="Times New Roman" w:cs="Times New Roman"/>
              </w:rPr>
              <w:t>(</w:t>
            </w:r>
            <w:proofErr w:type="spellStart"/>
            <w:r w:rsidRPr="00BA705D">
              <w:rPr>
                <w:rFonts w:ascii="Times New Roman" w:hAnsi="Times New Roman" w:cs="Times New Roman"/>
              </w:rPr>
              <w:t>darbui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atlikti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bCs/>
              </w:rPr>
              <w:t>ir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konkrečiai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apibrėžtam</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laikotarpiui</w:t>
            </w:r>
            <w:proofErr w:type="spellEnd"/>
            <w:r w:rsidRPr="00BA705D">
              <w:rPr>
                <w:rFonts w:ascii="Times New Roman" w:hAnsi="Times New Roman" w:cs="Times New Roman"/>
                <w:bCs/>
              </w:rPr>
              <w:t>.</w:t>
            </w:r>
          </w:p>
          <w:p w14:paraId="50479930" w14:textId="77777777" w:rsidR="00BA705D" w:rsidRPr="00BA705D" w:rsidRDefault="00BA705D" w:rsidP="00BA705D">
            <w:pPr>
              <w:pStyle w:val="Sraopastraipa"/>
              <w:numPr>
                <w:ilvl w:val="1"/>
                <w:numId w:val="7"/>
              </w:numPr>
              <w:tabs>
                <w:tab w:val="left" w:pos="620"/>
                <w:tab w:val="left" w:pos="741"/>
              </w:tabs>
              <w:ind w:left="0" w:firstLine="141"/>
              <w:jc w:val="both"/>
              <w:rPr>
                <w:rFonts w:ascii="Times New Roman" w:hAnsi="Times New Roman" w:cs="Times New Roman"/>
                <w:bCs/>
              </w:rPr>
            </w:pPr>
            <w:proofErr w:type="spellStart"/>
            <w:r w:rsidRPr="00BA705D">
              <w:rPr>
                <w:rFonts w:ascii="Times New Roman" w:hAnsi="Times New Roman" w:cs="Times New Roman"/>
              </w:rPr>
              <w:t>Tiekėjas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turi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taikyti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atitinkamas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adekvačias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teisių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suteikimo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pareigų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atšaukimo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vaidmenų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atsakomybių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perdavimo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perleidimo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rPr>
              <w:t>darbuotojo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atleidimo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bei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jų</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funkcijų</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pasikeitimo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atveju</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bCs/>
              </w:rPr>
              <w:t>procedūras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rPr>
              <w:t>savo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organizacijoje</w:t>
            </w:r>
            <w:proofErr w:type="spellEnd"/>
            <w:r w:rsidRPr="00BA705D">
              <w:rPr>
                <w:rFonts w:ascii="Times New Roman" w:hAnsi="Times New Roman" w:cs="Times New Roman"/>
                <w:bCs/>
              </w:rPr>
              <w:t>.</w:t>
            </w:r>
          </w:p>
          <w:p w14:paraId="65CC9B8E" w14:textId="77777777" w:rsidR="00BA705D" w:rsidRPr="00BA705D" w:rsidRDefault="00BA705D" w:rsidP="00BA705D">
            <w:pPr>
              <w:pStyle w:val="Sraopastraipa"/>
              <w:numPr>
                <w:ilvl w:val="1"/>
                <w:numId w:val="7"/>
              </w:numPr>
              <w:tabs>
                <w:tab w:val="left" w:pos="620"/>
                <w:tab w:val="left" w:pos="741"/>
              </w:tabs>
              <w:ind w:left="0" w:firstLine="141"/>
              <w:jc w:val="both"/>
              <w:rPr>
                <w:rFonts w:ascii="Times New Roman" w:hAnsi="Times New Roman" w:cs="Times New Roman"/>
              </w:rPr>
            </w:pPr>
            <w:proofErr w:type="spellStart"/>
            <w:r w:rsidRPr="00BA705D">
              <w:rPr>
                <w:rFonts w:ascii="Times New Roman" w:hAnsi="Times New Roman" w:cs="Times New Roman"/>
              </w:rPr>
              <w:t>Tiekėjo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darbuotojui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pasitraukiant</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iš</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darbo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vietos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turi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būti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imamasi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priemonių</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kad</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su</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informacija</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kuri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apdorojama</w:t>
            </w:r>
            <w:proofErr w:type="spellEnd"/>
            <w:r w:rsidRPr="00BA705D">
              <w:rPr>
                <w:rFonts w:ascii="Times New Roman" w:hAnsi="Times New Roman" w:cs="Times New Roman"/>
              </w:rPr>
              <w:t xml:space="preserve"> KUL IRT </w:t>
            </w:r>
            <w:proofErr w:type="spellStart"/>
            <w:r w:rsidRPr="00BA705D">
              <w:rPr>
                <w:rFonts w:ascii="Times New Roman" w:hAnsi="Times New Roman" w:cs="Times New Roman"/>
              </w:rPr>
              <w:t>infrastruktūroje</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ar</w:t>
            </w:r>
            <w:proofErr w:type="spellEnd"/>
            <w:r w:rsidRPr="00BA705D">
              <w:rPr>
                <w:rFonts w:ascii="Times New Roman" w:hAnsi="Times New Roman" w:cs="Times New Roman"/>
              </w:rPr>
              <w:t xml:space="preserve"> IS, </w:t>
            </w:r>
            <w:proofErr w:type="spellStart"/>
            <w:r w:rsidRPr="00BA705D">
              <w:rPr>
                <w:rFonts w:ascii="Times New Roman" w:hAnsi="Times New Roman" w:cs="Times New Roman"/>
              </w:rPr>
              <w:t>negalėtų</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susipažinti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pašaliniai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asmenys</w:t>
            </w:r>
            <w:proofErr w:type="spellEnd"/>
            <w:r w:rsidRPr="00BA705D">
              <w:rPr>
                <w:rFonts w:ascii="Times New Roman" w:hAnsi="Times New Roman" w:cs="Times New Roman"/>
              </w:rPr>
              <w:t xml:space="preserve">. Visada </w:t>
            </w:r>
            <w:proofErr w:type="spellStart"/>
            <w:r w:rsidRPr="00BA705D">
              <w:rPr>
                <w:rFonts w:ascii="Times New Roman" w:hAnsi="Times New Roman" w:cs="Times New Roman"/>
              </w:rPr>
              <w:t>būtina</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atsijungti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nuo</w:t>
            </w:r>
            <w:proofErr w:type="spellEnd"/>
            <w:r w:rsidRPr="00BA705D">
              <w:rPr>
                <w:rFonts w:ascii="Times New Roman" w:hAnsi="Times New Roman" w:cs="Times New Roman"/>
              </w:rPr>
              <w:t xml:space="preserve"> KUL IRT </w:t>
            </w:r>
            <w:proofErr w:type="spellStart"/>
            <w:r w:rsidRPr="00BA705D">
              <w:rPr>
                <w:rFonts w:ascii="Times New Roman" w:hAnsi="Times New Roman" w:cs="Times New Roman"/>
              </w:rPr>
              <w:t>infrastruktūros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ar</w:t>
            </w:r>
            <w:proofErr w:type="spellEnd"/>
            <w:r w:rsidRPr="00BA705D">
              <w:rPr>
                <w:rFonts w:ascii="Times New Roman" w:hAnsi="Times New Roman" w:cs="Times New Roman"/>
              </w:rPr>
              <w:t xml:space="preserve"> IS </w:t>
            </w:r>
            <w:proofErr w:type="spellStart"/>
            <w:r w:rsidRPr="00BA705D">
              <w:rPr>
                <w:rFonts w:ascii="Times New Roman" w:hAnsi="Times New Roman" w:cs="Times New Roman"/>
              </w:rPr>
              <w:t>ir</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papildomai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įjungti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ekrano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užsklandą</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su</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slaptažodžio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apsauga</w:t>
            </w:r>
            <w:proofErr w:type="spellEnd"/>
            <w:r w:rsidRPr="00BA705D">
              <w:rPr>
                <w:rFonts w:ascii="Times New Roman" w:hAnsi="Times New Roman" w:cs="Times New Roman"/>
              </w:rPr>
              <w:t>.</w:t>
            </w:r>
          </w:p>
          <w:p w14:paraId="7578949D" w14:textId="77777777" w:rsidR="00BA705D" w:rsidRPr="00BA705D" w:rsidRDefault="00BA705D" w:rsidP="00BA705D">
            <w:pPr>
              <w:pStyle w:val="Sraopastraipa"/>
              <w:numPr>
                <w:ilvl w:val="1"/>
                <w:numId w:val="7"/>
              </w:numPr>
              <w:tabs>
                <w:tab w:val="left" w:pos="741"/>
              </w:tabs>
              <w:ind w:left="0" w:firstLine="141"/>
              <w:jc w:val="both"/>
              <w:rPr>
                <w:rFonts w:ascii="Times New Roman" w:hAnsi="Times New Roman" w:cs="Times New Roman"/>
              </w:rPr>
            </w:pPr>
            <w:proofErr w:type="spellStart"/>
            <w:r w:rsidRPr="00BA705D">
              <w:rPr>
                <w:rFonts w:ascii="Times New Roman" w:hAnsi="Times New Roman" w:cs="Times New Roman"/>
              </w:rPr>
              <w:t>Tiekėjas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turi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užtikrinti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kad</w:t>
            </w:r>
            <w:proofErr w:type="spellEnd"/>
            <w:r w:rsidRPr="00BA705D">
              <w:rPr>
                <w:rFonts w:ascii="Times New Roman" w:hAnsi="Times New Roman" w:cs="Times New Roman"/>
              </w:rPr>
              <w:t xml:space="preserve"> jo </w:t>
            </w:r>
            <w:proofErr w:type="spellStart"/>
            <w:r w:rsidRPr="00BA705D">
              <w:rPr>
                <w:rFonts w:ascii="Times New Roman" w:hAnsi="Times New Roman" w:cs="Times New Roman"/>
              </w:rPr>
              <w:t>pasitelkti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tiekėjai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subtiekėjai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atitiktų</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tuos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pačius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informacijos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ir</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kibernetinio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saugumo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reikalavimus</w:t>
            </w:r>
            <w:proofErr w:type="spellEnd"/>
            <w:r w:rsidRPr="00BA705D">
              <w:rPr>
                <w:rFonts w:ascii="Times New Roman" w:hAnsi="Times New Roman" w:cs="Times New Roman"/>
              </w:rPr>
              <w:t>.</w:t>
            </w:r>
          </w:p>
          <w:p w14:paraId="2DEA38CE" w14:textId="77777777" w:rsidR="00BA705D" w:rsidRPr="00BA705D" w:rsidRDefault="00BA705D" w:rsidP="00BA705D">
            <w:pPr>
              <w:pStyle w:val="Sraopastraipa"/>
              <w:numPr>
                <w:ilvl w:val="1"/>
                <w:numId w:val="7"/>
              </w:numPr>
              <w:tabs>
                <w:tab w:val="left" w:pos="741"/>
              </w:tabs>
              <w:ind w:left="0" w:firstLine="141"/>
              <w:jc w:val="both"/>
              <w:rPr>
                <w:rFonts w:ascii="Times New Roman" w:hAnsi="Times New Roman" w:cs="Times New Roman"/>
              </w:rPr>
            </w:pPr>
            <w:proofErr w:type="spellStart"/>
            <w:r w:rsidRPr="00BA705D">
              <w:rPr>
                <w:rFonts w:ascii="Times New Roman" w:hAnsi="Times New Roman" w:cs="Times New Roman"/>
              </w:rPr>
              <w:t>Tiekėjas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turi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nedelsiant</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informuoti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Partnerius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apie</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nutrūkusius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darbo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santykius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su</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organizacijos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darbuotoju</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kuriam</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buvo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suteikta</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prieiga</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prie</w:t>
            </w:r>
            <w:proofErr w:type="spellEnd"/>
            <w:r w:rsidRPr="00BA705D">
              <w:rPr>
                <w:rFonts w:ascii="Times New Roman" w:hAnsi="Times New Roman" w:cs="Times New Roman"/>
              </w:rPr>
              <w:t xml:space="preserve"> KUL IRT </w:t>
            </w:r>
            <w:proofErr w:type="spellStart"/>
            <w:r w:rsidRPr="00BA705D">
              <w:rPr>
                <w:rFonts w:ascii="Times New Roman" w:hAnsi="Times New Roman" w:cs="Times New Roman"/>
              </w:rPr>
              <w:t>infrastruktūroje</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tvarkomos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informacijos</w:t>
            </w:r>
            <w:proofErr w:type="spellEnd"/>
            <w:r w:rsidRPr="00BA705D">
              <w:rPr>
                <w:rFonts w:ascii="Times New Roman" w:hAnsi="Times New Roman" w:cs="Times New Roman"/>
              </w:rPr>
              <w:t>.</w:t>
            </w:r>
          </w:p>
          <w:p w14:paraId="0D9214B9" w14:textId="77777777" w:rsidR="00BA705D" w:rsidRPr="00BA705D" w:rsidRDefault="00BA705D" w:rsidP="00BA705D">
            <w:pPr>
              <w:pStyle w:val="Sraopastraipa"/>
              <w:numPr>
                <w:ilvl w:val="1"/>
                <w:numId w:val="7"/>
              </w:numPr>
              <w:tabs>
                <w:tab w:val="left" w:pos="741"/>
              </w:tabs>
              <w:ind w:left="0" w:firstLine="141"/>
              <w:jc w:val="both"/>
              <w:rPr>
                <w:rFonts w:ascii="Times New Roman" w:hAnsi="Times New Roman" w:cs="Times New Roman"/>
                <w:bCs/>
              </w:rPr>
            </w:pPr>
            <w:proofErr w:type="spellStart"/>
            <w:r w:rsidRPr="00BA705D">
              <w:rPr>
                <w:rFonts w:ascii="Times New Roman" w:hAnsi="Times New Roman" w:cs="Times New Roman"/>
                <w:bCs/>
              </w:rPr>
              <w:t>Tiekėjo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pareiga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nedelsiant</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informuoti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apie</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Sutarties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vykdymo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metu</w:t>
            </w:r>
            <w:proofErr w:type="spellEnd"/>
            <w:r w:rsidRPr="00BA705D">
              <w:rPr>
                <w:rFonts w:ascii="Times New Roman" w:hAnsi="Times New Roman" w:cs="Times New Roman"/>
                <w:bCs/>
              </w:rPr>
              <w:t xml:space="preserve"> KUL IRT </w:t>
            </w:r>
            <w:proofErr w:type="spellStart"/>
            <w:r w:rsidRPr="00BA705D">
              <w:rPr>
                <w:rFonts w:ascii="Times New Roman" w:hAnsi="Times New Roman" w:cs="Times New Roman"/>
                <w:bCs/>
              </w:rPr>
              <w:t>infrastruktūroje</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pastebėtus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didelius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kitus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elektroninės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informacijos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saugos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incidentus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neveikiančias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arba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netinkamai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veikiančias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saugos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užtikrinimo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priemones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informacijos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saugumo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reikalavimų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nesilaikymą</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nusikalstamos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veikos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požymius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aptiktas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saugumo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spragas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pažeidžiamumus</w:t>
            </w:r>
            <w:proofErr w:type="spellEnd"/>
            <w:r w:rsidRPr="00BA705D">
              <w:rPr>
                <w:rFonts w:ascii="Times New Roman" w:hAnsi="Times New Roman" w:cs="Times New Roman"/>
                <w:bCs/>
              </w:rPr>
              <w:t>),</w:t>
            </w:r>
            <w:r w:rsidRPr="00BA705D">
              <w:rPr>
                <w:rFonts w:ascii="Times New Roman" w:hAnsi="Times New Roman" w:cs="Times New Roman"/>
              </w:rPr>
              <w:t xml:space="preserve"> </w:t>
            </w:r>
            <w:proofErr w:type="spellStart"/>
            <w:r w:rsidRPr="00BA705D">
              <w:rPr>
                <w:rFonts w:ascii="Times New Roman" w:hAnsi="Times New Roman" w:cs="Times New Roman"/>
              </w:rPr>
              <w:t>kurie</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kelia</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riziką</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kibernetinio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saugumo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subjekto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tinklams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ir</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informacinėms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sistemoms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bei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bCs/>
              </w:rPr>
              <w:t>kitus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svarbius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saugai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įvykius</w:t>
            </w:r>
            <w:proofErr w:type="spellEnd"/>
            <w:r w:rsidRPr="00BA705D">
              <w:rPr>
                <w:rFonts w:ascii="Times New Roman" w:hAnsi="Times New Roman" w:cs="Times New Roman"/>
                <w:bCs/>
              </w:rPr>
              <w:t xml:space="preserve">. Taip pat </w:t>
            </w:r>
            <w:proofErr w:type="spellStart"/>
            <w:r w:rsidRPr="00BA705D">
              <w:rPr>
                <w:rFonts w:ascii="Times New Roman" w:hAnsi="Times New Roman" w:cs="Times New Roman"/>
                <w:bCs/>
              </w:rPr>
              <w:t>būtina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informuoti</w:t>
            </w:r>
            <w:proofErr w:type="spellEnd"/>
            <w:r w:rsidRPr="00BA705D">
              <w:rPr>
                <w:rFonts w:ascii="Times New Roman" w:hAnsi="Times New Roman" w:cs="Times New Roman"/>
                <w:bCs/>
              </w:rPr>
              <w:t xml:space="preserve"> KUL, bet ne </w:t>
            </w:r>
            <w:proofErr w:type="spellStart"/>
            <w:r w:rsidRPr="00BA705D">
              <w:rPr>
                <w:rFonts w:ascii="Times New Roman" w:hAnsi="Times New Roman" w:cs="Times New Roman"/>
                <w:bCs/>
              </w:rPr>
              <w:t>vėliau</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kaip</w:t>
            </w:r>
            <w:proofErr w:type="spellEnd"/>
            <w:r w:rsidRPr="00BA705D">
              <w:rPr>
                <w:rFonts w:ascii="Times New Roman" w:hAnsi="Times New Roman" w:cs="Times New Roman"/>
                <w:bCs/>
              </w:rPr>
              <w:t xml:space="preserve"> per 24</w:t>
            </w:r>
            <w:r w:rsidRPr="00BA705D">
              <w:rPr>
                <w:rFonts w:ascii="Times New Roman" w:hAnsi="Times New Roman" w:cs="Times New Roman"/>
              </w:rPr>
              <w:t xml:space="preserve"> val</w:t>
            </w:r>
            <w:r w:rsidRPr="00BA705D">
              <w:rPr>
                <w:rFonts w:ascii="Times New Roman" w:hAnsi="Times New Roman" w:cs="Times New Roman"/>
                <w:bCs/>
              </w:rPr>
              <w:t xml:space="preserve">., kai </w:t>
            </w:r>
            <w:proofErr w:type="spellStart"/>
            <w:r w:rsidRPr="00BA705D">
              <w:rPr>
                <w:rFonts w:ascii="Times New Roman" w:hAnsi="Times New Roman" w:cs="Times New Roman"/>
                <w:bCs/>
              </w:rPr>
              <w:t>tiekėjo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valdomoje</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informacinių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sistemų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infrastruktūroje</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buvo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nustatyti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minėti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atvejai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kurie</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turi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įtakos</w:t>
            </w:r>
            <w:proofErr w:type="spellEnd"/>
            <w:r w:rsidRPr="00BA705D">
              <w:rPr>
                <w:rFonts w:ascii="Times New Roman" w:hAnsi="Times New Roman" w:cs="Times New Roman"/>
                <w:bCs/>
              </w:rPr>
              <w:t xml:space="preserve"> KUL </w:t>
            </w:r>
            <w:proofErr w:type="spellStart"/>
            <w:r w:rsidRPr="00BA705D">
              <w:rPr>
                <w:rFonts w:ascii="Times New Roman" w:hAnsi="Times New Roman" w:cs="Times New Roman"/>
                <w:bCs/>
              </w:rPr>
              <w:t>tvarkomiems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duomenims</w:t>
            </w:r>
            <w:proofErr w:type="spellEnd"/>
            <w:r w:rsidRPr="00BA705D">
              <w:rPr>
                <w:rFonts w:ascii="Times New Roman" w:hAnsi="Times New Roman" w:cs="Times New Roman"/>
                <w:bCs/>
              </w:rPr>
              <w:t>.</w:t>
            </w:r>
            <w:r w:rsidRPr="00BA705D">
              <w:rPr>
                <w:rFonts w:ascii="Times New Roman" w:hAnsi="Times New Roman" w:cs="Times New Roman"/>
              </w:rPr>
              <w:t xml:space="preserve"> </w:t>
            </w:r>
            <w:proofErr w:type="spellStart"/>
            <w:r w:rsidRPr="00BA705D">
              <w:rPr>
                <w:rFonts w:ascii="Times New Roman" w:hAnsi="Times New Roman" w:cs="Times New Roman"/>
              </w:rPr>
              <w:t>Tiekėjas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privalo</w:t>
            </w:r>
            <w:proofErr w:type="spellEnd"/>
            <w:r w:rsidRPr="00BA705D">
              <w:rPr>
                <w:rFonts w:ascii="Times New Roman" w:hAnsi="Times New Roman" w:cs="Times New Roman"/>
              </w:rPr>
              <w:t xml:space="preserve"> KUL </w:t>
            </w:r>
            <w:proofErr w:type="spellStart"/>
            <w:r w:rsidRPr="00BA705D">
              <w:rPr>
                <w:rFonts w:ascii="Times New Roman" w:hAnsi="Times New Roman" w:cs="Times New Roman"/>
              </w:rPr>
              <w:t>pateikti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kibernetinio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incidento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tyrimo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ataskaitą</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kurioje</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būtų</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išdėstyta</w:t>
            </w:r>
            <w:proofErr w:type="spellEnd"/>
            <w:r w:rsidRPr="00BA705D">
              <w:rPr>
                <w:rFonts w:ascii="Times New Roman" w:hAnsi="Times New Roman" w:cs="Times New Roman"/>
              </w:rPr>
              <w:t xml:space="preserve"> visa </w:t>
            </w:r>
            <w:proofErr w:type="spellStart"/>
            <w:r w:rsidRPr="00BA705D">
              <w:rPr>
                <w:rFonts w:ascii="Times New Roman" w:hAnsi="Times New Roman" w:cs="Times New Roman"/>
              </w:rPr>
              <w:t>turima</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informacija</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bei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duomenys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susiję</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su</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incidentu</w:t>
            </w:r>
            <w:proofErr w:type="spellEnd"/>
            <w:r w:rsidRPr="00BA705D">
              <w:rPr>
                <w:rFonts w:ascii="Times New Roman" w:hAnsi="Times New Roman" w:cs="Times New Roman"/>
              </w:rPr>
              <w:t xml:space="preserve">, kai </w:t>
            </w:r>
            <w:proofErr w:type="spellStart"/>
            <w:r w:rsidRPr="00BA705D">
              <w:rPr>
                <w:rFonts w:ascii="Times New Roman" w:hAnsi="Times New Roman" w:cs="Times New Roman"/>
              </w:rPr>
              <w:t>tyrimas</w:t>
            </w:r>
            <w:proofErr w:type="spellEnd"/>
            <w:r w:rsidRPr="00BA705D">
              <w:rPr>
                <w:rFonts w:ascii="Times New Roman" w:hAnsi="Times New Roman" w:cs="Times New Roman"/>
              </w:rPr>
              <w:t xml:space="preserve"> bus </w:t>
            </w:r>
            <w:proofErr w:type="spellStart"/>
            <w:r w:rsidRPr="00BA705D">
              <w:rPr>
                <w:rFonts w:ascii="Times New Roman" w:hAnsi="Times New Roman" w:cs="Times New Roman"/>
              </w:rPr>
              <w:t>užbaigtas</w:t>
            </w:r>
            <w:proofErr w:type="spellEnd"/>
            <w:r w:rsidRPr="00BA705D">
              <w:rPr>
                <w:rFonts w:ascii="Times New Roman" w:hAnsi="Times New Roman" w:cs="Times New Roman"/>
              </w:rPr>
              <w:t>.</w:t>
            </w:r>
          </w:p>
          <w:p w14:paraId="3831C789" w14:textId="77777777" w:rsidR="00BA705D" w:rsidRPr="00BA705D" w:rsidRDefault="00BA705D" w:rsidP="00BA705D">
            <w:pPr>
              <w:pStyle w:val="Sraopastraipa"/>
              <w:numPr>
                <w:ilvl w:val="1"/>
                <w:numId w:val="7"/>
              </w:numPr>
              <w:tabs>
                <w:tab w:val="left" w:pos="601"/>
                <w:tab w:val="left" w:pos="741"/>
              </w:tabs>
              <w:ind w:left="0" w:firstLine="141"/>
              <w:jc w:val="both"/>
              <w:rPr>
                <w:rFonts w:ascii="Times New Roman" w:hAnsi="Times New Roman" w:cs="Times New Roman"/>
              </w:rPr>
            </w:pPr>
            <w:proofErr w:type="spellStart"/>
            <w:r w:rsidRPr="00BA705D">
              <w:rPr>
                <w:rFonts w:ascii="Times New Roman" w:hAnsi="Times New Roman" w:cs="Times New Roman"/>
              </w:rPr>
              <w:lastRenderedPageBreak/>
              <w:t>Tiekėjo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pareiga</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sudaryti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sąlygas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kibernetinio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saugumo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subjektui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arba</w:t>
            </w:r>
            <w:proofErr w:type="spellEnd"/>
            <w:r w:rsidRPr="00BA705D">
              <w:rPr>
                <w:rFonts w:ascii="Times New Roman" w:hAnsi="Times New Roman" w:cs="Times New Roman"/>
              </w:rPr>
              <w:t xml:space="preserve"> jo </w:t>
            </w:r>
            <w:proofErr w:type="spellStart"/>
            <w:r w:rsidRPr="00BA705D">
              <w:rPr>
                <w:rFonts w:ascii="Times New Roman" w:hAnsi="Times New Roman" w:cs="Times New Roman"/>
              </w:rPr>
              <w:t>įgaliotiems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paslaugų</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teikėjams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atlikti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tiekėjo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atitikties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auditą</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įskaitant</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neplaninį</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Sutarties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vykdymo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laikotarpiu</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ar</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įvykus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dideliam</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incidentui</w:t>
            </w:r>
            <w:proofErr w:type="spellEnd"/>
            <w:r w:rsidRPr="00BA705D">
              <w:rPr>
                <w:rFonts w:ascii="Times New Roman" w:hAnsi="Times New Roman" w:cs="Times New Roman"/>
              </w:rPr>
              <w:t>.</w:t>
            </w:r>
          </w:p>
          <w:p w14:paraId="68C0B3CD" w14:textId="77777777" w:rsidR="00BA705D" w:rsidRPr="00BA705D" w:rsidRDefault="00BA705D" w:rsidP="00BA705D">
            <w:pPr>
              <w:pStyle w:val="Sraopastraipa"/>
              <w:numPr>
                <w:ilvl w:val="1"/>
                <w:numId w:val="7"/>
              </w:numPr>
              <w:tabs>
                <w:tab w:val="left" w:pos="601"/>
                <w:tab w:val="left" w:pos="741"/>
              </w:tabs>
              <w:ind w:left="0" w:firstLine="141"/>
              <w:jc w:val="both"/>
              <w:rPr>
                <w:rFonts w:ascii="Times New Roman" w:hAnsi="Times New Roman" w:cs="Times New Roman"/>
              </w:rPr>
            </w:pPr>
            <w:proofErr w:type="spellStart"/>
            <w:r w:rsidRPr="00BA705D">
              <w:rPr>
                <w:rFonts w:ascii="Times New Roman" w:hAnsi="Times New Roman" w:cs="Times New Roman"/>
              </w:rPr>
              <w:t>Būtina</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vykdyti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sutartinius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paslaugų</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teikimo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įsipareigojimus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angl.</w:t>
            </w:r>
            <w:proofErr w:type="spellEnd"/>
            <w:r w:rsidRPr="00BA705D">
              <w:rPr>
                <w:rFonts w:ascii="Times New Roman" w:hAnsi="Times New Roman" w:cs="Times New Roman"/>
              </w:rPr>
              <w:t> </w:t>
            </w:r>
            <w:r w:rsidRPr="00BA705D">
              <w:rPr>
                <w:rFonts w:ascii="Times New Roman" w:hAnsi="Times New Roman" w:cs="Times New Roman"/>
                <w:i/>
                <w:iCs/>
                <w:lang w:val="en-GB"/>
              </w:rPr>
              <w:t>Service Level Agreement</w:t>
            </w:r>
            <w:r w:rsidRPr="00BA705D">
              <w:rPr>
                <w:rFonts w:ascii="Times New Roman" w:hAnsi="Times New Roman" w:cs="Times New Roman"/>
              </w:rPr>
              <w:t>, SLA).</w:t>
            </w:r>
          </w:p>
          <w:p w14:paraId="43BEA1EE" w14:textId="77777777" w:rsidR="00BA705D" w:rsidRPr="00BA705D" w:rsidRDefault="00BA705D" w:rsidP="00BA705D">
            <w:pPr>
              <w:tabs>
                <w:tab w:val="left" w:pos="741"/>
              </w:tabs>
              <w:ind w:firstLine="141"/>
              <w:jc w:val="both"/>
              <w:rPr>
                <w:rFonts w:ascii="Times New Roman" w:hAnsi="Times New Roman" w:cs="Times New Roman"/>
              </w:rPr>
            </w:pPr>
            <w:proofErr w:type="spellStart"/>
            <w:r w:rsidRPr="00BA705D">
              <w:rPr>
                <w:rFonts w:ascii="Times New Roman" w:hAnsi="Times New Roman" w:cs="Times New Roman"/>
              </w:rPr>
              <w:t>Draudžiama</w:t>
            </w:r>
            <w:proofErr w:type="spellEnd"/>
            <w:r w:rsidRPr="00BA705D">
              <w:rPr>
                <w:rFonts w:ascii="Times New Roman" w:hAnsi="Times New Roman" w:cs="Times New Roman"/>
              </w:rPr>
              <w:t>:</w:t>
            </w:r>
          </w:p>
          <w:p w14:paraId="0356F4DE" w14:textId="77777777" w:rsidR="00BA705D" w:rsidRPr="00BA705D" w:rsidRDefault="00BA705D" w:rsidP="00BA705D">
            <w:pPr>
              <w:pStyle w:val="Sraopastraipa"/>
              <w:numPr>
                <w:ilvl w:val="1"/>
                <w:numId w:val="7"/>
              </w:numPr>
              <w:tabs>
                <w:tab w:val="left" w:pos="741"/>
              </w:tabs>
              <w:ind w:left="0" w:firstLine="141"/>
              <w:jc w:val="both"/>
              <w:rPr>
                <w:rFonts w:ascii="Times New Roman" w:hAnsi="Times New Roman" w:cs="Times New Roman"/>
              </w:rPr>
            </w:pPr>
            <w:proofErr w:type="spellStart"/>
            <w:r w:rsidRPr="00BA705D">
              <w:rPr>
                <w:rFonts w:ascii="Times New Roman" w:hAnsi="Times New Roman" w:cs="Times New Roman"/>
              </w:rPr>
              <w:t>skenuoti</w:t>
            </w:r>
            <w:proofErr w:type="spellEnd"/>
            <w:r w:rsidRPr="00BA705D">
              <w:rPr>
                <w:rFonts w:ascii="Times New Roman" w:hAnsi="Times New Roman" w:cs="Times New Roman"/>
              </w:rPr>
              <w:t xml:space="preserve"> KUL IRT </w:t>
            </w:r>
            <w:proofErr w:type="spellStart"/>
            <w:r w:rsidRPr="00BA705D">
              <w:rPr>
                <w:rFonts w:ascii="Times New Roman" w:hAnsi="Times New Roman" w:cs="Times New Roman"/>
              </w:rPr>
              <w:t>infrastruktūrą</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ar</w:t>
            </w:r>
            <w:proofErr w:type="spellEnd"/>
            <w:r w:rsidRPr="00BA705D">
              <w:rPr>
                <w:rFonts w:ascii="Times New Roman" w:hAnsi="Times New Roman" w:cs="Times New Roman"/>
              </w:rPr>
              <w:t xml:space="preserve"> IS, </w:t>
            </w:r>
            <w:proofErr w:type="spellStart"/>
            <w:r w:rsidRPr="00BA705D">
              <w:rPr>
                <w:rFonts w:ascii="Times New Roman" w:hAnsi="Times New Roman" w:cs="Times New Roman"/>
              </w:rPr>
              <w:t>ieškant</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pažeidžiamumų</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ar</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kitais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būdais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stebėti</w:t>
            </w:r>
            <w:proofErr w:type="spellEnd"/>
            <w:r w:rsidRPr="00BA705D">
              <w:rPr>
                <w:rFonts w:ascii="Times New Roman" w:hAnsi="Times New Roman" w:cs="Times New Roman"/>
              </w:rPr>
              <w:t xml:space="preserve"> KUL IRT </w:t>
            </w:r>
            <w:proofErr w:type="spellStart"/>
            <w:r w:rsidRPr="00BA705D">
              <w:rPr>
                <w:rFonts w:ascii="Times New Roman" w:hAnsi="Times New Roman" w:cs="Times New Roman"/>
              </w:rPr>
              <w:t>infrastruktūros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ar</w:t>
            </w:r>
            <w:proofErr w:type="spellEnd"/>
            <w:r w:rsidRPr="00BA705D">
              <w:rPr>
                <w:rFonts w:ascii="Times New Roman" w:hAnsi="Times New Roman" w:cs="Times New Roman"/>
              </w:rPr>
              <w:t xml:space="preserve"> IS </w:t>
            </w:r>
            <w:proofErr w:type="spellStart"/>
            <w:r w:rsidRPr="00BA705D">
              <w:rPr>
                <w:rFonts w:ascii="Times New Roman" w:hAnsi="Times New Roman" w:cs="Times New Roman"/>
              </w:rPr>
              <w:t>duomenų</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srautą</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Jeigu</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šiame</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punkte</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išvardintos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priemonės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yra</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reikalingos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tiesioginėms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funkcijoms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atlikti</w:t>
            </w:r>
            <w:proofErr w:type="spellEnd"/>
            <w:r w:rsidRPr="00BA705D">
              <w:rPr>
                <w:rFonts w:ascii="Times New Roman" w:hAnsi="Times New Roman" w:cs="Times New Roman"/>
              </w:rPr>
              <w:t xml:space="preserve">, tai </w:t>
            </w:r>
            <w:proofErr w:type="spellStart"/>
            <w:r w:rsidRPr="00BA705D">
              <w:rPr>
                <w:rFonts w:ascii="Times New Roman" w:hAnsi="Times New Roman" w:cs="Times New Roman"/>
              </w:rPr>
              <w:t>šias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priemones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galima</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naudoti</w:t>
            </w:r>
            <w:proofErr w:type="spellEnd"/>
            <w:r w:rsidRPr="00BA705D">
              <w:rPr>
                <w:rFonts w:ascii="Times New Roman" w:hAnsi="Times New Roman" w:cs="Times New Roman"/>
              </w:rPr>
              <w:t xml:space="preserve"> tik </w:t>
            </w:r>
            <w:proofErr w:type="spellStart"/>
            <w:r w:rsidRPr="00BA705D">
              <w:rPr>
                <w:rFonts w:ascii="Times New Roman" w:hAnsi="Times New Roman" w:cs="Times New Roman"/>
              </w:rPr>
              <w:t>suderinus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su</w:t>
            </w:r>
            <w:proofErr w:type="spellEnd"/>
            <w:r w:rsidRPr="00BA705D">
              <w:rPr>
                <w:rFonts w:ascii="Times New Roman" w:hAnsi="Times New Roman" w:cs="Times New Roman"/>
              </w:rPr>
              <w:t xml:space="preserve"> KUL </w:t>
            </w:r>
            <w:proofErr w:type="spellStart"/>
            <w:r w:rsidRPr="00BA705D">
              <w:rPr>
                <w:rFonts w:ascii="Times New Roman" w:hAnsi="Times New Roman" w:cs="Times New Roman"/>
              </w:rPr>
              <w:t>saugos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įgaliotiniu</w:t>
            </w:r>
            <w:proofErr w:type="spellEnd"/>
            <w:r w:rsidRPr="00BA705D">
              <w:rPr>
                <w:rFonts w:ascii="Times New Roman" w:hAnsi="Times New Roman" w:cs="Times New Roman"/>
              </w:rPr>
              <w:t>;</w:t>
            </w:r>
          </w:p>
          <w:p w14:paraId="39FC8E1D" w14:textId="77777777" w:rsidR="00BA705D" w:rsidRPr="00BA705D" w:rsidRDefault="00BA705D" w:rsidP="00BA705D">
            <w:pPr>
              <w:pStyle w:val="Sraopastraipa"/>
              <w:numPr>
                <w:ilvl w:val="1"/>
                <w:numId w:val="7"/>
              </w:numPr>
              <w:tabs>
                <w:tab w:val="left" w:pos="741"/>
              </w:tabs>
              <w:ind w:left="0" w:firstLine="141"/>
              <w:jc w:val="both"/>
              <w:rPr>
                <w:rFonts w:ascii="Times New Roman" w:hAnsi="Times New Roman" w:cs="Times New Roman"/>
              </w:rPr>
            </w:pPr>
            <w:r w:rsidRPr="00BA705D">
              <w:rPr>
                <w:rFonts w:ascii="Times New Roman" w:hAnsi="Times New Roman" w:cs="Times New Roman"/>
              </w:rPr>
              <w:t xml:space="preserve">be </w:t>
            </w:r>
            <w:proofErr w:type="spellStart"/>
            <w:r w:rsidRPr="00BA705D">
              <w:rPr>
                <w:rFonts w:ascii="Times New Roman" w:hAnsi="Times New Roman" w:cs="Times New Roman"/>
              </w:rPr>
              <w:t>atskiro</w:t>
            </w:r>
            <w:proofErr w:type="spellEnd"/>
            <w:r w:rsidRPr="00BA705D">
              <w:rPr>
                <w:rFonts w:ascii="Times New Roman" w:hAnsi="Times New Roman" w:cs="Times New Roman"/>
              </w:rPr>
              <w:t xml:space="preserve"> KUL </w:t>
            </w:r>
            <w:proofErr w:type="spellStart"/>
            <w:r w:rsidRPr="00BA705D">
              <w:rPr>
                <w:rFonts w:ascii="Times New Roman" w:hAnsi="Times New Roman" w:cs="Times New Roman"/>
              </w:rPr>
              <w:t>leidimo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ir</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žinios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jungtis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prie</w:t>
            </w:r>
            <w:proofErr w:type="spellEnd"/>
            <w:r w:rsidRPr="00BA705D">
              <w:rPr>
                <w:rFonts w:ascii="Times New Roman" w:hAnsi="Times New Roman" w:cs="Times New Roman"/>
              </w:rPr>
              <w:t xml:space="preserve"> KUL IRT </w:t>
            </w:r>
            <w:proofErr w:type="spellStart"/>
            <w:r w:rsidRPr="00BA705D">
              <w:rPr>
                <w:rFonts w:ascii="Times New Roman" w:hAnsi="Times New Roman" w:cs="Times New Roman"/>
              </w:rPr>
              <w:t>infrastruktūros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ar</w:t>
            </w:r>
            <w:proofErr w:type="spellEnd"/>
            <w:r w:rsidRPr="00BA705D">
              <w:rPr>
                <w:rFonts w:ascii="Times New Roman" w:hAnsi="Times New Roman" w:cs="Times New Roman"/>
              </w:rPr>
              <w:t xml:space="preserve"> IS </w:t>
            </w:r>
            <w:proofErr w:type="spellStart"/>
            <w:r w:rsidRPr="00BA705D">
              <w:rPr>
                <w:rFonts w:ascii="Times New Roman" w:hAnsi="Times New Roman" w:cs="Times New Roman"/>
              </w:rPr>
              <w:t>naudojant</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ar</w:t>
            </w:r>
            <w:proofErr w:type="spellEnd"/>
            <w:r w:rsidRPr="00BA705D">
              <w:rPr>
                <w:rFonts w:ascii="Times New Roman" w:hAnsi="Times New Roman" w:cs="Times New Roman"/>
              </w:rPr>
              <w:t xml:space="preserve"> KUL </w:t>
            </w:r>
            <w:proofErr w:type="spellStart"/>
            <w:r w:rsidRPr="00BA705D">
              <w:rPr>
                <w:rFonts w:ascii="Times New Roman" w:hAnsi="Times New Roman" w:cs="Times New Roman"/>
              </w:rPr>
              <w:t>išduotą</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įrangą</w:t>
            </w:r>
            <w:proofErr w:type="spellEnd"/>
            <w:r w:rsidRPr="00BA705D">
              <w:rPr>
                <w:rFonts w:ascii="Times New Roman" w:hAnsi="Times New Roman" w:cs="Times New Roman"/>
              </w:rPr>
              <w:t xml:space="preserve"> (KUL </w:t>
            </w:r>
            <w:proofErr w:type="spellStart"/>
            <w:r w:rsidRPr="00BA705D">
              <w:rPr>
                <w:rFonts w:ascii="Times New Roman" w:hAnsi="Times New Roman" w:cs="Times New Roman"/>
              </w:rPr>
              <w:t>svečiams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skirtame</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belaidžiame</w:t>
            </w:r>
            <w:proofErr w:type="spellEnd"/>
            <w:r w:rsidRPr="00BA705D">
              <w:rPr>
                <w:rFonts w:ascii="Times New Roman" w:hAnsi="Times New Roman" w:cs="Times New Roman"/>
              </w:rPr>
              <w:t xml:space="preserve"> tinkle);</w:t>
            </w:r>
          </w:p>
          <w:p w14:paraId="28E4C17C" w14:textId="77777777" w:rsidR="00BA705D" w:rsidRPr="00BA705D" w:rsidRDefault="00BA705D" w:rsidP="00BA705D">
            <w:pPr>
              <w:pStyle w:val="Sraopastraipa"/>
              <w:numPr>
                <w:ilvl w:val="1"/>
                <w:numId w:val="7"/>
              </w:numPr>
              <w:tabs>
                <w:tab w:val="left" w:pos="741"/>
              </w:tabs>
              <w:ind w:left="0" w:firstLine="141"/>
              <w:jc w:val="both"/>
              <w:rPr>
                <w:rFonts w:ascii="Times New Roman" w:hAnsi="Times New Roman" w:cs="Times New Roman"/>
              </w:rPr>
            </w:pPr>
            <w:proofErr w:type="spellStart"/>
            <w:r w:rsidRPr="00BA705D">
              <w:rPr>
                <w:rFonts w:ascii="Times New Roman" w:hAnsi="Times New Roman" w:cs="Times New Roman"/>
              </w:rPr>
              <w:t>gerti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valgyti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ir</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rūkyti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šalia</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informacijos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apdorojimo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įrangos</w:t>
            </w:r>
            <w:proofErr w:type="spellEnd"/>
            <w:r w:rsidRPr="00BA705D">
              <w:rPr>
                <w:rFonts w:ascii="Times New Roman" w:hAnsi="Times New Roman" w:cs="Times New Roman"/>
              </w:rPr>
              <w:t xml:space="preserve"> KUL </w:t>
            </w:r>
            <w:proofErr w:type="spellStart"/>
            <w:r w:rsidRPr="00BA705D">
              <w:rPr>
                <w:rFonts w:ascii="Times New Roman" w:hAnsi="Times New Roman" w:cs="Times New Roman"/>
              </w:rPr>
              <w:t>patalpose</w:t>
            </w:r>
            <w:proofErr w:type="spellEnd"/>
            <w:r w:rsidRPr="00BA705D">
              <w:rPr>
                <w:rFonts w:ascii="Times New Roman" w:hAnsi="Times New Roman" w:cs="Times New Roman"/>
              </w:rPr>
              <w:t>;</w:t>
            </w:r>
          </w:p>
          <w:p w14:paraId="6ADF6871" w14:textId="77777777" w:rsidR="00BA705D" w:rsidRPr="00BA705D" w:rsidRDefault="00BA705D" w:rsidP="00BA705D">
            <w:pPr>
              <w:pStyle w:val="Sraopastraipa"/>
              <w:numPr>
                <w:ilvl w:val="1"/>
                <w:numId w:val="7"/>
              </w:numPr>
              <w:tabs>
                <w:tab w:val="left" w:pos="741"/>
              </w:tabs>
              <w:ind w:left="0" w:firstLine="141"/>
              <w:jc w:val="both"/>
              <w:rPr>
                <w:rFonts w:ascii="Times New Roman" w:hAnsi="Times New Roman" w:cs="Times New Roman"/>
              </w:rPr>
            </w:pPr>
            <w:proofErr w:type="spellStart"/>
            <w:r w:rsidRPr="00BA705D">
              <w:rPr>
                <w:rFonts w:ascii="Times New Roman" w:hAnsi="Times New Roman" w:cs="Times New Roman"/>
              </w:rPr>
              <w:t>savavališkai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keisti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suteiktus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tinklo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parametrus</w:t>
            </w:r>
            <w:proofErr w:type="spellEnd"/>
            <w:r w:rsidRPr="00BA705D">
              <w:rPr>
                <w:rFonts w:ascii="Times New Roman" w:hAnsi="Times New Roman" w:cs="Times New Roman"/>
              </w:rPr>
              <w:t xml:space="preserve"> (IP </w:t>
            </w:r>
            <w:proofErr w:type="spellStart"/>
            <w:r w:rsidRPr="00BA705D">
              <w:rPr>
                <w:rFonts w:ascii="Times New Roman" w:hAnsi="Times New Roman" w:cs="Times New Roman"/>
              </w:rPr>
              <w:t>adresą</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ir</w:t>
            </w:r>
            <w:proofErr w:type="spellEnd"/>
            <w:r w:rsidRPr="00BA705D">
              <w:rPr>
                <w:rFonts w:ascii="Times New Roman" w:hAnsi="Times New Roman" w:cs="Times New Roman"/>
              </w:rPr>
              <w:t xml:space="preserve"> pan.);</w:t>
            </w:r>
          </w:p>
          <w:p w14:paraId="17B6B250" w14:textId="77777777" w:rsidR="00BA705D" w:rsidRPr="00BA705D" w:rsidRDefault="00BA705D" w:rsidP="00BA705D">
            <w:pPr>
              <w:pStyle w:val="Sraopastraipa"/>
              <w:numPr>
                <w:ilvl w:val="1"/>
                <w:numId w:val="7"/>
              </w:numPr>
              <w:tabs>
                <w:tab w:val="left" w:pos="741"/>
              </w:tabs>
              <w:ind w:left="0" w:firstLine="141"/>
              <w:jc w:val="both"/>
              <w:rPr>
                <w:rFonts w:ascii="Times New Roman" w:hAnsi="Times New Roman" w:cs="Times New Roman"/>
              </w:rPr>
            </w:pPr>
            <w:proofErr w:type="spellStart"/>
            <w:r w:rsidRPr="00BA705D">
              <w:rPr>
                <w:rFonts w:ascii="Times New Roman" w:hAnsi="Times New Roman" w:cs="Times New Roman"/>
              </w:rPr>
              <w:t>naudoti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programas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kurios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gali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trikdyti</w:t>
            </w:r>
            <w:proofErr w:type="spellEnd"/>
            <w:r w:rsidRPr="00BA705D">
              <w:rPr>
                <w:rFonts w:ascii="Times New Roman" w:hAnsi="Times New Roman" w:cs="Times New Roman"/>
              </w:rPr>
              <w:t xml:space="preserve"> KUL IRT </w:t>
            </w:r>
            <w:proofErr w:type="spellStart"/>
            <w:r w:rsidRPr="00BA705D">
              <w:rPr>
                <w:rFonts w:ascii="Times New Roman" w:hAnsi="Times New Roman" w:cs="Times New Roman"/>
              </w:rPr>
              <w:t>infrastruktūros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ar</w:t>
            </w:r>
            <w:proofErr w:type="spellEnd"/>
            <w:r w:rsidRPr="00BA705D">
              <w:rPr>
                <w:rFonts w:ascii="Times New Roman" w:hAnsi="Times New Roman" w:cs="Times New Roman"/>
              </w:rPr>
              <w:t xml:space="preserve"> IS </w:t>
            </w:r>
            <w:proofErr w:type="spellStart"/>
            <w:r w:rsidRPr="00BA705D">
              <w:rPr>
                <w:rFonts w:ascii="Times New Roman" w:hAnsi="Times New Roman" w:cs="Times New Roman"/>
              </w:rPr>
              <w:t>elektroninės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informacijos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prieinamumą</w:t>
            </w:r>
            <w:proofErr w:type="spellEnd"/>
            <w:r w:rsidRPr="00BA705D">
              <w:rPr>
                <w:rFonts w:ascii="Times New Roman" w:hAnsi="Times New Roman" w:cs="Times New Roman"/>
              </w:rPr>
              <w:t>;</w:t>
            </w:r>
          </w:p>
          <w:p w14:paraId="56E352E5" w14:textId="77777777" w:rsidR="00BA705D" w:rsidRPr="00BA705D" w:rsidRDefault="00BA705D" w:rsidP="00BA705D">
            <w:pPr>
              <w:pStyle w:val="Sraopastraipa"/>
              <w:numPr>
                <w:ilvl w:val="1"/>
                <w:numId w:val="7"/>
              </w:numPr>
              <w:tabs>
                <w:tab w:val="left" w:pos="741"/>
              </w:tabs>
              <w:ind w:left="0" w:firstLine="141"/>
              <w:jc w:val="both"/>
              <w:rPr>
                <w:rFonts w:ascii="Times New Roman" w:hAnsi="Times New Roman" w:cs="Times New Roman"/>
              </w:rPr>
            </w:pPr>
            <w:proofErr w:type="spellStart"/>
            <w:r w:rsidRPr="00BA705D">
              <w:rPr>
                <w:rFonts w:ascii="Times New Roman" w:hAnsi="Times New Roman" w:cs="Times New Roman"/>
              </w:rPr>
              <w:t>savarankiškai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keisti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remontuoti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taisyti</w:t>
            </w:r>
            <w:proofErr w:type="spellEnd"/>
            <w:r w:rsidRPr="00BA705D">
              <w:rPr>
                <w:rFonts w:ascii="Times New Roman" w:hAnsi="Times New Roman" w:cs="Times New Roman"/>
              </w:rPr>
              <w:t xml:space="preserve"> KUL </w:t>
            </w:r>
            <w:proofErr w:type="spellStart"/>
            <w:r w:rsidRPr="00BA705D">
              <w:rPr>
                <w:rFonts w:ascii="Times New Roman" w:hAnsi="Times New Roman" w:cs="Times New Roman"/>
              </w:rPr>
              <w:t>išduotą</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programinę</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ir</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techninę</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įrangą</w:t>
            </w:r>
            <w:proofErr w:type="spellEnd"/>
            <w:r w:rsidRPr="00BA705D">
              <w:rPr>
                <w:rFonts w:ascii="Times New Roman" w:hAnsi="Times New Roman" w:cs="Times New Roman"/>
              </w:rPr>
              <w:t>;</w:t>
            </w:r>
          </w:p>
          <w:p w14:paraId="69EFFEFE" w14:textId="77777777" w:rsidR="00BA705D" w:rsidRPr="00BA705D" w:rsidRDefault="00BA705D" w:rsidP="00BA705D">
            <w:pPr>
              <w:pStyle w:val="Sraopastraipa"/>
              <w:numPr>
                <w:ilvl w:val="1"/>
                <w:numId w:val="7"/>
              </w:numPr>
              <w:tabs>
                <w:tab w:val="left" w:pos="741"/>
              </w:tabs>
              <w:ind w:left="0" w:firstLine="141"/>
              <w:jc w:val="both"/>
              <w:rPr>
                <w:rFonts w:ascii="Times New Roman" w:hAnsi="Times New Roman" w:cs="Times New Roman"/>
              </w:rPr>
            </w:pPr>
            <w:proofErr w:type="spellStart"/>
            <w:r w:rsidRPr="00BA705D">
              <w:rPr>
                <w:rFonts w:ascii="Times New Roman" w:hAnsi="Times New Roman" w:cs="Times New Roman"/>
              </w:rPr>
              <w:t>naudoti</w:t>
            </w:r>
            <w:proofErr w:type="spellEnd"/>
            <w:r w:rsidRPr="00BA705D">
              <w:rPr>
                <w:rFonts w:ascii="Times New Roman" w:hAnsi="Times New Roman" w:cs="Times New Roman"/>
              </w:rPr>
              <w:t xml:space="preserve"> KUL </w:t>
            </w:r>
            <w:proofErr w:type="spellStart"/>
            <w:r w:rsidRPr="00BA705D">
              <w:rPr>
                <w:rFonts w:ascii="Times New Roman" w:hAnsi="Times New Roman" w:cs="Times New Roman"/>
              </w:rPr>
              <w:t>išduotą</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programinę</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ir</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techninę</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įrangą</w:t>
            </w:r>
            <w:proofErr w:type="spellEnd"/>
            <w:r w:rsidRPr="00BA705D">
              <w:rPr>
                <w:rFonts w:ascii="Times New Roman" w:hAnsi="Times New Roman" w:cs="Times New Roman"/>
              </w:rPr>
              <w:t xml:space="preserve"> Lietuvos </w:t>
            </w:r>
            <w:proofErr w:type="spellStart"/>
            <w:r w:rsidRPr="00BA705D">
              <w:rPr>
                <w:rFonts w:ascii="Times New Roman" w:hAnsi="Times New Roman" w:cs="Times New Roman"/>
              </w:rPr>
              <w:t>Respublikos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įstatymais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draudžiamai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veiklai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šmeižikiško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įžeidžiančio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grasinamojo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pobūdžio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ar</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visuomenės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dorovės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ir</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moralės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principams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prieštaraujančiai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veiklai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kompiuterių</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virusams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kurti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ir</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platinti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masinei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piktybiškai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informacijai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siųsti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ar</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kitiems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tikslams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kurie</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gali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pažeisti</w:t>
            </w:r>
            <w:proofErr w:type="spellEnd"/>
            <w:r w:rsidRPr="00BA705D">
              <w:rPr>
                <w:rFonts w:ascii="Times New Roman" w:hAnsi="Times New Roman" w:cs="Times New Roman"/>
              </w:rPr>
              <w:t xml:space="preserve"> KUL </w:t>
            </w:r>
            <w:proofErr w:type="spellStart"/>
            <w:r w:rsidRPr="00BA705D">
              <w:rPr>
                <w:rFonts w:ascii="Times New Roman" w:hAnsi="Times New Roman" w:cs="Times New Roman"/>
              </w:rPr>
              <w:t>ar</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kitų</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asmenų</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teisėtus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interesus</w:t>
            </w:r>
            <w:proofErr w:type="spellEnd"/>
            <w:r w:rsidRPr="00BA705D">
              <w:rPr>
                <w:rFonts w:ascii="Times New Roman" w:hAnsi="Times New Roman" w:cs="Times New Roman"/>
              </w:rPr>
              <w:t>;</w:t>
            </w:r>
          </w:p>
          <w:p w14:paraId="37165461" w14:textId="77777777" w:rsidR="00BA705D" w:rsidRPr="00BA705D" w:rsidRDefault="00BA705D" w:rsidP="00BA705D">
            <w:pPr>
              <w:pStyle w:val="Sraopastraipa"/>
              <w:numPr>
                <w:ilvl w:val="1"/>
                <w:numId w:val="7"/>
              </w:numPr>
              <w:tabs>
                <w:tab w:val="left" w:pos="741"/>
              </w:tabs>
              <w:ind w:left="0" w:firstLine="141"/>
              <w:contextualSpacing w:val="0"/>
              <w:jc w:val="both"/>
              <w:rPr>
                <w:rFonts w:ascii="Times New Roman" w:hAnsi="Times New Roman" w:cs="Times New Roman"/>
              </w:rPr>
            </w:pPr>
            <w:proofErr w:type="spellStart"/>
            <w:r w:rsidRPr="00BA705D">
              <w:rPr>
                <w:rFonts w:ascii="Times New Roman" w:hAnsi="Times New Roman" w:cs="Times New Roman"/>
              </w:rPr>
              <w:t>diegti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saugoti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naudoti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kopijuoti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ar</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platinti</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nelegalią</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autorines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teises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pažeidžiančią</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programinę</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įrangą</w:t>
            </w:r>
            <w:proofErr w:type="spellEnd"/>
            <w:r w:rsidRPr="00BA705D">
              <w:rPr>
                <w:rFonts w:ascii="Times New Roman" w:hAnsi="Times New Roman" w:cs="Times New Roman"/>
              </w:rPr>
              <w:t>.</w:t>
            </w:r>
          </w:p>
        </w:tc>
      </w:tr>
      <w:tr w:rsidR="00BA705D" w:rsidRPr="00BA705D" w14:paraId="5EDEBD18" w14:textId="77777777" w:rsidTr="00BA705D">
        <w:tc>
          <w:tcPr>
            <w:tcW w:w="1838" w:type="dxa"/>
          </w:tcPr>
          <w:p w14:paraId="6B88EFB9" w14:textId="77777777" w:rsidR="00BA705D" w:rsidRPr="00BA705D" w:rsidRDefault="00BA705D" w:rsidP="00BA705D">
            <w:pPr>
              <w:ind w:firstLine="0"/>
              <w:rPr>
                <w:rFonts w:ascii="Times New Roman" w:eastAsia="Tahoma" w:hAnsi="Times New Roman" w:cs="Times New Roman"/>
                <w:color w:val="000000"/>
              </w:rPr>
            </w:pPr>
            <w:r w:rsidRPr="00BA705D">
              <w:rPr>
                <w:rFonts w:ascii="Times New Roman" w:hAnsi="Times New Roman" w:cs="Times New Roman"/>
              </w:rPr>
              <w:lastRenderedPageBreak/>
              <w:t xml:space="preserve">2. </w:t>
            </w:r>
            <w:proofErr w:type="spellStart"/>
            <w:r w:rsidRPr="00BA705D">
              <w:rPr>
                <w:rFonts w:ascii="Times New Roman" w:hAnsi="Times New Roman" w:cs="Times New Roman"/>
              </w:rPr>
              <w:t>Techninės</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duomenų</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tvarkymo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saugumo</w:t>
            </w:r>
            <w:proofErr w:type="spellEnd"/>
            <w:r w:rsidRPr="00BA705D">
              <w:rPr>
                <w:rFonts w:ascii="Times New Roman" w:hAnsi="Times New Roman" w:cs="Times New Roman"/>
              </w:rPr>
              <w:t xml:space="preserve"> </w:t>
            </w:r>
            <w:proofErr w:type="spellStart"/>
            <w:r w:rsidRPr="00BA705D">
              <w:rPr>
                <w:rFonts w:ascii="Times New Roman" w:hAnsi="Times New Roman" w:cs="Times New Roman"/>
              </w:rPr>
              <w:t>priemonės</w:t>
            </w:r>
            <w:proofErr w:type="spellEnd"/>
          </w:p>
        </w:tc>
        <w:tc>
          <w:tcPr>
            <w:tcW w:w="8080" w:type="dxa"/>
          </w:tcPr>
          <w:p w14:paraId="7F617660" w14:textId="77777777" w:rsidR="00BA705D" w:rsidRPr="00BA705D" w:rsidRDefault="00BA705D" w:rsidP="00BA705D">
            <w:pPr>
              <w:pStyle w:val="Sraopastraipa"/>
              <w:numPr>
                <w:ilvl w:val="0"/>
                <w:numId w:val="9"/>
              </w:numPr>
              <w:tabs>
                <w:tab w:val="left" w:pos="741"/>
              </w:tabs>
              <w:ind w:left="0" w:firstLine="174"/>
              <w:jc w:val="both"/>
              <w:rPr>
                <w:rFonts w:ascii="Times New Roman" w:hAnsi="Times New Roman" w:cs="Times New Roman"/>
                <w:bCs/>
              </w:rPr>
            </w:pPr>
            <w:r w:rsidRPr="00BA705D">
              <w:rPr>
                <w:rFonts w:ascii="Times New Roman" w:hAnsi="Times New Roman" w:cs="Times New Roman"/>
                <w:bCs/>
              </w:rPr>
              <w:t xml:space="preserve">Turi </w:t>
            </w:r>
            <w:proofErr w:type="spellStart"/>
            <w:r w:rsidRPr="00BA705D">
              <w:rPr>
                <w:rFonts w:ascii="Times New Roman" w:hAnsi="Times New Roman" w:cs="Times New Roman"/>
                <w:bCs/>
              </w:rPr>
              <w:t>būti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įdiegta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įgyvendinta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prieigų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kontrolės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sistema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kuri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taikoma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visiems</w:t>
            </w:r>
            <w:proofErr w:type="spellEnd"/>
            <w:r w:rsidRPr="00BA705D">
              <w:rPr>
                <w:rFonts w:ascii="Times New Roman" w:hAnsi="Times New Roman" w:cs="Times New Roman"/>
                <w:bCs/>
              </w:rPr>
              <w:t xml:space="preserve"> IT </w:t>
            </w:r>
            <w:proofErr w:type="spellStart"/>
            <w:r w:rsidRPr="00BA705D">
              <w:rPr>
                <w:rFonts w:ascii="Times New Roman" w:hAnsi="Times New Roman" w:cs="Times New Roman"/>
                <w:bCs/>
              </w:rPr>
              <w:t>sistemos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naudotojams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Prieigų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kontrolės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sistema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turi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leisti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kurti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patvirtinti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peržiūrėti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panaikinti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naudotojų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paskyras</w:t>
            </w:r>
            <w:proofErr w:type="spellEnd"/>
            <w:r w:rsidRPr="00BA705D">
              <w:rPr>
                <w:rFonts w:ascii="Times New Roman" w:hAnsi="Times New Roman" w:cs="Times New Roman"/>
                <w:bCs/>
              </w:rPr>
              <w:t xml:space="preserve">. </w:t>
            </w:r>
          </w:p>
          <w:p w14:paraId="59074FE9" w14:textId="77777777" w:rsidR="00BA705D" w:rsidRPr="00BA705D" w:rsidRDefault="00BA705D" w:rsidP="00BA705D">
            <w:pPr>
              <w:pStyle w:val="Sraopastraipa"/>
              <w:numPr>
                <w:ilvl w:val="0"/>
                <w:numId w:val="9"/>
              </w:numPr>
              <w:tabs>
                <w:tab w:val="left" w:pos="741"/>
              </w:tabs>
              <w:ind w:left="0" w:firstLine="174"/>
              <w:jc w:val="both"/>
              <w:rPr>
                <w:rFonts w:ascii="Times New Roman" w:hAnsi="Times New Roman" w:cs="Times New Roman"/>
                <w:bCs/>
              </w:rPr>
            </w:pPr>
            <w:r w:rsidRPr="00BA705D">
              <w:rPr>
                <w:rFonts w:ascii="Times New Roman" w:hAnsi="Times New Roman" w:cs="Times New Roman"/>
                <w:bCs/>
              </w:rPr>
              <w:t xml:space="preserve">Turi </w:t>
            </w:r>
            <w:proofErr w:type="spellStart"/>
            <w:r w:rsidRPr="00BA705D">
              <w:rPr>
                <w:rFonts w:ascii="Times New Roman" w:hAnsi="Times New Roman" w:cs="Times New Roman"/>
                <w:bCs/>
              </w:rPr>
              <w:t>būti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vengiama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naudoti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bendras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naudotojų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paskyras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Vietose</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kur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bendra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naudotojų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paskyra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yra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būtina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turi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būti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užtikrinta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kad</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visi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bendros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paskyros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naudotojai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turi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tokias</w:t>
            </w:r>
            <w:proofErr w:type="spellEnd"/>
            <w:r w:rsidRPr="00BA705D">
              <w:rPr>
                <w:rFonts w:ascii="Times New Roman" w:hAnsi="Times New Roman" w:cs="Times New Roman"/>
                <w:bCs/>
              </w:rPr>
              <w:t xml:space="preserve"> pat </w:t>
            </w:r>
            <w:proofErr w:type="spellStart"/>
            <w:r w:rsidRPr="00BA705D">
              <w:rPr>
                <w:rFonts w:ascii="Times New Roman" w:hAnsi="Times New Roman" w:cs="Times New Roman"/>
                <w:bCs/>
              </w:rPr>
              <w:t>teises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pareigas</w:t>
            </w:r>
            <w:proofErr w:type="spellEnd"/>
            <w:r w:rsidRPr="00BA705D">
              <w:rPr>
                <w:rFonts w:ascii="Times New Roman" w:hAnsi="Times New Roman" w:cs="Times New Roman"/>
                <w:bCs/>
              </w:rPr>
              <w:t>.</w:t>
            </w:r>
          </w:p>
          <w:p w14:paraId="08919469" w14:textId="77777777" w:rsidR="00BA705D" w:rsidRPr="00BA705D" w:rsidRDefault="00BA705D" w:rsidP="00BA705D">
            <w:pPr>
              <w:pStyle w:val="Sraopastraipa"/>
              <w:numPr>
                <w:ilvl w:val="0"/>
                <w:numId w:val="9"/>
              </w:numPr>
              <w:tabs>
                <w:tab w:val="left" w:pos="741"/>
              </w:tabs>
              <w:ind w:left="0" w:firstLine="174"/>
              <w:jc w:val="both"/>
              <w:rPr>
                <w:rFonts w:ascii="Times New Roman" w:hAnsi="Times New Roman" w:cs="Times New Roman"/>
                <w:bCs/>
              </w:rPr>
            </w:pPr>
            <w:r w:rsidRPr="00BA705D">
              <w:rPr>
                <w:rFonts w:ascii="Times New Roman" w:hAnsi="Times New Roman" w:cs="Times New Roman"/>
                <w:bCs/>
              </w:rPr>
              <w:t xml:space="preserve">Turi </w:t>
            </w:r>
            <w:proofErr w:type="spellStart"/>
            <w:r w:rsidRPr="00BA705D">
              <w:rPr>
                <w:rFonts w:ascii="Times New Roman" w:hAnsi="Times New Roman" w:cs="Times New Roman"/>
                <w:bCs/>
              </w:rPr>
              <w:t>būti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veikiantis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autentifikavimo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mechanizmas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leidžiantis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prieigą</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prie</w:t>
            </w:r>
            <w:proofErr w:type="spellEnd"/>
            <w:r w:rsidRPr="00BA705D">
              <w:rPr>
                <w:rFonts w:ascii="Times New Roman" w:hAnsi="Times New Roman" w:cs="Times New Roman"/>
                <w:bCs/>
              </w:rPr>
              <w:t xml:space="preserve"> IT </w:t>
            </w:r>
            <w:proofErr w:type="spellStart"/>
            <w:r w:rsidRPr="00BA705D">
              <w:rPr>
                <w:rFonts w:ascii="Times New Roman" w:hAnsi="Times New Roman" w:cs="Times New Roman"/>
                <w:bCs/>
              </w:rPr>
              <w:t>sistemos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Minimalus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reikalavimas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naudotojui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prisijungti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prie</w:t>
            </w:r>
            <w:proofErr w:type="spellEnd"/>
            <w:r w:rsidRPr="00BA705D">
              <w:rPr>
                <w:rFonts w:ascii="Times New Roman" w:hAnsi="Times New Roman" w:cs="Times New Roman"/>
                <w:bCs/>
              </w:rPr>
              <w:t xml:space="preserve"> IT </w:t>
            </w:r>
            <w:proofErr w:type="spellStart"/>
            <w:r w:rsidRPr="00BA705D">
              <w:rPr>
                <w:rFonts w:ascii="Times New Roman" w:hAnsi="Times New Roman" w:cs="Times New Roman"/>
                <w:bCs/>
              </w:rPr>
              <w:t>sistemos</w:t>
            </w:r>
            <w:proofErr w:type="spellEnd"/>
            <w:r w:rsidRPr="00BA705D">
              <w:rPr>
                <w:rFonts w:ascii="Times New Roman" w:hAnsi="Times New Roman" w:cs="Times New Roman"/>
                <w:bCs/>
              </w:rPr>
              <w:t xml:space="preserve"> – </w:t>
            </w:r>
            <w:proofErr w:type="spellStart"/>
            <w:r w:rsidRPr="00BA705D">
              <w:rPr>
                <w:rFonts w:ascii="Times New Roman" w:hAnsi="Times New Roman" w:cs="Times New Roman"/>
                <w:bCs/>
              </w:rPr>
              <w:t>naudotojo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prisijungimo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vardas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slaptažodis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Slaptažodis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sudaromas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atsižvelgiant</w:t>
            </w:r>
            <w:proofErr w:type="spellEnd"/>
            <w:r w:rsidRPr="00BA705D">
              <w:rPr>
                <w:rFonts w:ascii="Times New Roman" w:hAnsi="Times New Roman" w:cs="Times New Roman"/>
                <w:bCs/>
              </w:rPr>
              <w:t xml:space="preserve"> į tam </w:t>
            </w:r>
            <w:proofErr w:type="spellStart"/>
            <w:r w:rsidRPr="00BA705D">
              <w:rPr>
                <w:rFonts w:ascii="Times New Roman" w:hAnsi="Times New Roman" w:cs="Times New Roman"/>
                <w:bCs/>
              </w:rPr>
              <w:t>tikrą</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kompleksiškumo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lygį</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Slaptažodis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turi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būti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sudarytas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iš</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raidžių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skaičių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specialiųjų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simbolių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slaptažodžiams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sudaryti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neturi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būti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naudojama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asmeninio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pobūdžio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informacija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pavyzdžiui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gimimo</w:t>
            </w:r>
            <w:proofErr w:type="spellEnd"/>
            <w:r w:rsidRPr="00BA705D">
              <w:rPr>
                <w:rFonts w:ascii="Times New Roman" w:hAnsi="Times New Roman" w:cs="Times New Roman"/>
                <w:bCs/>
              </w:rPr>
              <w:t xml:space="preserve"> data, </w:t>
            </w:r>
            <w:proofErr w:type="spellStart"/>
            <w:r w:rsidRPr="00BA705D">
              <w:rPr>
                <w:rFonts w:ascii="Times New Roman" w:hAnsi="Times New Roman" w:cs="Times New Roman"/>
                <w:bCs/>
              </w:rPr>
              <w:t>šeimos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narių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vardai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ir</w:t>
            </w:r>
            <w:proofErr w:type="spellEnd"/>
            <w:r w:rsidRPr="00BA705D">
              <w:rPr>
                <w:rFonts w:ascii="Times New Roman" w:hAnsi="Times New Roman" w:cs="Times New Roman"/>
                <w:bCs/>
              </w:rPr>
              <w:t xml:space="preserve"> pan.). </w:t>
            </w:r>
            <w:proofErr w:type="spellStart"/>
            <w:r w:rsidRPr="00BA705D">
              <w:rPr>
                <w:rFonts w:ascii="Times New Roman" w:hAnsi="Times New Roman" w:cs="Times New Roman"/>
                <w:bCs/>
              </w:rPr>
              <w:t>Naudotojo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slaptažodis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turi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būti</w:t>
            </w:r>
            <w:proofErr w:type="spellEnd"/>
            <w:r w:rsidRPr="00BA705D">
              <w:rPr>
                <w:rFonts w:ascii="Times New Roman" w:hAnsi="Times New Roman" w:cs="Times New Roman"/>
                <w:bCs/>
              </w:rPr>
              <w:t xml:space="preserve"> ne </w:t>
            </w:r>
            <w:proofErr w:type="spellStart"/>
            <w:r w:rsidRPr="00BA705D">
              <w:rPr>
                <w:rFonts w:ascii="Times New Roman" w:hAnsi="Times New Roman" w:cs="Times New Roman"/>
                <w:bCs/>
              </w:rPr>
              <w:t>trupesnis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kaip</w:t>
            </w:r>
            <w:proofErr w:type="spellEnd"/>
            <w:r w:rsidRPr="00BA705D">
              <w:rPr>
                <w:rFonts w:ascii="Times New Roman" w:hAnsi="Times New Roman" w:cs="Times New Roman"/>
                <w:bCs/>
              </w:rPr>
              <w:t xml:space="preserve"> 10 </w:t>
            </w:r>
            <w:proofErr w:type="spellStart"/>
            <w:r w:rsidRPr="00BA705D">
              <w:rPr>
                <w:rFonts w:ascii="Times New Roman" w:hAnsi="Times New Roman" w:cs="Times New Roman"/>
                <w:bCs/>
              </w:rPr>
              <w:t>simbolių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keičiamas</w:t>
            </w:r>
            <w:proofErr w:type="spellEnd"/>
            <w:r w:rsidRPr="00BA705D">
              <w:rPr>
                <w:rFonts w:ascii="Times New Roman" w:hAnsi="Times New Roman" w:cs="Times New Roman"/>
                <w:bCs/>
              </w:rPr>
              <w:t xml:space="preserve"> ne </w:t>
            </w:r>
            <w:proofErr w:type="spellStart"/>
            <w:r w:rsidRPr="00BA705D">
              <w:rPr>
                <w:rFonts w:ascii="Times New Roman" w:hAnsi="Times New Roman" w:cs="Times New Roman"/>
                <w:bCs/>
              </w:rPr>
              <w:t>rečiau</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kaip</w:t>
            </w:r>
            <w:proofErr w:type="spellEnd"/>
            <w:r w:rsidRPr="00BA705D">
              <w:rPr>
                <w:rFonts w:ascii="Times New Roman" w:hAnsi="Times New Roman" w:cs="Times New Roman"/>
                <w:bCs/>
              </w:rPr>
              <w:t xml:space="preserve"> kas </w:t>
            </w:r>
            <w:proofErr w:type="spellStart"/>
            <w:r w:rsidRPr="00BA705D">
              <w:rPr>
                <w:rFonts w:ascii="Times New Roman" w:hAnsi="Times New Roman" w:cs="Times New Roman"/>
                <w:bCs/>
              </w:rPr>
              <w:t>šešis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mėnesius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Administratoriaus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slaptažodis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turi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būti</w:t>
            </w:r>
            <w:proofErr w:type="spellEnd"/>
            <w:r w:rsidRPr="00BA705D">
              <w:rPr>
                <w:rFonts w:ascii="Times New Roman" w:hAnsi="Times New Roman" w:cs="Times New Roman"/>
                <w:bCs/>
              </w:rPr>
              <w:t xml:space="preserve"> ne </w:t>
            </w:r>
            <w:proofErr w:type="spellStart"/>
            <w:r w:rsidRPr="00BA705D">
              <w:rPr>
                <w:rFonts w:ascii="Times New Roman" w:hAnsi="Times New Roman" w:cs="Times New Roman"/>
                <w:bCs/>
              </w:rPr>
              <w:t>trumpesnis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kaip</w:t>
            </w:r>
            <w:proofErr w:type="spellEnd"/>
            <w:r w:rsidRPr="00BA705D">
              <w:rPr>
                <w:rFonts w:ascii="Times New Roman" w:hAnsi="Times New Roman" w:cs="Times New Roman"/>
                <w:bCs/>
              </w:rPr>
              <w:t xml:space="preserve"> 15 </w:t>
            </w:r>
            <w:proofErr w:type="spellStart"/>
            <w:r w:rsidRPr="00BA705D">
              <w:rPr>
                <w:rFonts w:ascii="Times New Roman" w:hAnsi="Times New Roman" w:cs="Times New Roman"/>
                <w:bCs/>
              </w:rPr>
              <w:t>simbolių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keičiamas</w:t>
            </w:r>
            <w:proofErr w:type="spellEnd"/>
            <w:r w:rsidRPr="00BA705D">
              <w:rPr>
                <w:rFonts w:ascii="Times New Roman" w:hAnsi="Times New Roman" w:cs="Times New Roman"/>
                <w:bCs/>
              </w:rPr>
              <w:t xml:space="preserve"> ne </w:t>
            </w:r>
            <w:proofErr w:type="spellStart"/>
            <w:r w:rsidRPr="00BA705D">
              <w:rPr>
                <w:rFonts w:ascii="Times New Roman" w:hAnsi="Times New Roman" w:cs="Times New Roman"/>
                <w:bCs/>
              </w:rPr>
              <w:t>rečiau</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kaip</w:t>
            </w:r>
            <w:proofErr w:type="spellEnd"/>
            <w:r w:rsidRPr="00BA705D">
              <w:rPr>
                <w:rFonts w:ascii="Times New Roman" w:hAnsi="Times New Roman" w:cs="Times New Roman"/>
                <w:bCs/>
              </w:rPr>
              <w:t xml:space="preserve"> kas </w:t>
            </w:r>
            <w:proofErr w:type="spellStart"/>
            <w:r w:rsidRPr="00BA705D">
              <w:rPr>
                <w:rFonts w:ascii="Times New Roman" w:hAnsi="Times New Roman" w:cs="Times New Roman"/>
                <w:bCs/>
              </w:rPr>
              <w:t>šešis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mėnesius</w:t>
            </w:r>
            <w:proofErr w:type="spellEnd"/>
            <w:r w:rsidRPr="00BA705D">
              <w:rPr>
                <w:rFonts w:ascii="Times New Roman" w:hAnsi="Times New Roman" w:cs="Times New Roman"/>
                <w:bCs/>
              </w:rPr>
              <w:t xml:space="preserve">. Turi </w:t>
            </w:r>
            <w:proofErr w:type="spellStart"/>
            <w:r w:rsidRPr="00BA705D">
              <w:rPr>
                <w:rFonts w:ascii="Times New Roman" w:hAnsi="Times New Roman" w:cs="Times New Roman"/>
                <w:bCs/>
              </w:rPr>
              <w:t>būti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iCs/>
              </w:rPr>
              <w:t>užtikrintas</w:t>
            </w:r>
            <w:proofErr w:type="spellEnd"/>
            <w:r w:rsidRPr="00BA705D">
              <w:rPr>
                <w:rFonts w:ascii="Times New Roman" w:hAnsi="Times New Roman" w:cs="Times New Roman"/>
                <w:bCs/>
                <w:iCs/>
              </w:rPr>
              <w:t xml:space="preserve"> </w:t>
            </w:r>
            <w:proofErr w:type="spellStart"/>
            <w:r w:rsidRPr="00BA705D">
              <w:rPr>
                <w:rFonts w:ascii="Times New Roman" w:hAnsi="Times New Roman" w:cs="Times New Roman"/>
                <w:bCs/>
                <w:iCs/>
              </w:rPr>
              <w:t>prisijungimo</w:t>
            </w:r>
            <w:proofErr w:type="spellEnd"/>
            <w:r w:rsidRPr="00BA705D">
              <w:rPr>
                <w:rFonts w:ascii="Times New Roman" w:hAnsi="Times New Roman" w:cs="Times New Roman"/>
                <w:bCs/>
                <w:iCs/>
              </w:rPr>
              <w:t xml:space="preserve"> </w:t>
            </w:r>
            <w:proofErr w:type="spellStart"/>
            <w:r w:rsidRPr="00BA705D">
              <w:rPr>
                <w:rFonts w:ascii="Times New Roman" w:hAnsi="Times New Roman" w:cs="Times New Roman"/>
                <w:bCs/>
                <w:iCs/>
              </w:rPr>
              <w:t>duomenų</w:t>
            </w:r>
            <w:proofErr w:type="spellEnd"/>
            <w:r w:rsidRPr="00BA705D">
              <w:rPr>
                <w:rFonts w:ascii="Times New Roman" w:hAnsi="Times New Roman" w:cs="Times New Roman"/>
                <w:bCs/>
                <w:iCs/>
              </w:rPr>
              <w:t xml:space="preserve"> </w:t>
            </w:r>
            <w:proofErr w:type="spellStart"/>
            <w:r w:rsidRPr="00BA705D">
              <w:rPr>
                <w:rFonts w:ascii="Times New Roman" w:hAnsi="Times New Roman" w:cs="Times New Roman"/>
                <w:bCs/>
                <w:iCs/>
              </w:rPr>
              <w:t>saugumas</w:t>
            </w:r>
            <w:proofErr w:type="spellEnd"/>
            <w:r w:rsidRPr="00BA705D">
              <w:rPr>
                <w:rFonts w:ascii="Times New Roman" w:hAnsi="Times New Roman" w:cs="Times New Roman"/>
                <w:bCs/>
                <w:iCs/>
              </w:rPr>
              <w:t xml:space="preserve">. Turi </w:t>
            </w:r>
            <w:proofErr w:type="spellStart"/>
            <w:r w:rsidRPr="00BA705D">
              <w:rPr>
                <w:rFonts w:ascii="Times New Roman" w:hAnsi="Times New Roman" w:cs="Times New Roman"/>
                <w:bCs/>
                <w:iCs/>
              </w:rPr>
              <w:t>būti</w:t>
            </w:r>
            <w:proofErr w:type="spellEnd"/>
            <w:r w:rsidRPr="00BA705D">
              <w:rPr>
                <w:rFonts w:ascii="Times New Roman" w:hAnsi="Times New Roman" w:cs="Times New Roman"/>
                <w:bCs/>
                <w:iCs/>
              </w:rPr>
              <w:t xml:space="preserve"> </w:t>
            </w:r>
            <w:proofErr w:type="spellStart"/>
            <w:r w:rsidRPr="00BA705D">
              <w:rPr>
                <w:rFonts w:ascii="Times New Roman" w:hAnsi="Times New Roman" w:cs="Times New Roman"/>
                <w:bCs/>
                <w:iCs/>
              </w:rPr>
              <w:t>imtasi</w:t>
            </w:r>
            <w:proofErr w:type="spellEnd"/>
            <w:r w:rsidRPr="00BA705D">
              <w:rPr>
                <w:rFonts w:ascii="Times New Roman" w:hAnsi="Times New Roman" w:cs="Times New Roman"/>
                <w:bCs/>
                <w:iCs/>
              </w:rPr>
              <w:t xml:space="preserve"> </w:t>
            </w:r>
            <w:proofErr w:type="spellStart"/>
            <w:r w:rsidRPr="00BA705D">
              <w:rPr>
                <w:rFonts w:ascii="Times New Roman" w:hAnsi="Times New Roman" w:cs="Times New Roman"/>
                <w:bCs/>
                <w:iCs/>
              </w:rPr>
              <w:t>visų</w:t>
            </w:r>
            <w:proofErr w:type="spellEnd"/>
            <w:r w:rsidRPr="00BA705D">
              <w:rPr>
                <w:rFonts w:ascii="Times New Roman" w:hAnsi="Times New Roman" w:cs="Times New Roman"/>
                <w:bCs/>
                <w:iCs/>
              </w:rPr>
              <w:t xml:space="preserve"> </w:t>
            </w:r>
            <w:proofErr w:type="spellStart"/>
            <w:r w:rsidRPr="00BA705D">
              <w:rPr>
                <w:rFonts w:ascii="Times New Roman" w:hAnsi="Times New Roman" w:cs="Times New Roman"/>
                <w:bCs/>
                <w:iCs/>
              </w:rPr>
              <w:t>priemonių</w:t>
            </w:r>
            <w:proofErr w:type="spellEnd"/>
            <w:r w:rsidRPr="00BA705D">
              <w:rPr>
                <w:rFonts w:ascii="Times New Roman" w:hAnsi="Times New Roman" w:cs="Times New Roman"/>
                <w:bCs/>
                <w:iCs/>
              </w:rPr>
              <w:t xml:space="preserve">, </w:t>
            </w:r>
            <w:proofErr w:type="spellStart"/>
            <w:r w:rsidRPr="00BA705D">
              <w:rPr>
                <w:rFonts w:ascii="Times New Roman" w:hAnsi="Times New Roman" w:cs="Times New Roman"/>
                <w:bCs/>
                <w:iCs/>
              </w:rPr>
              <w:t>kad</w:t>
            </w:r>
            <w:proofErr w:type="spellEnd"/>
            <w:r w:rsidRPr="00BA705D">
              <w:rPr>
                <w:rFonts w:ascii="Times New Roman" w:hAnsi="Times New Roman" w:cs="Times New Roman"/>
                <w:bCs/>
                <w:iCs/>
              </w:rPr>
              <w:t xml:space="preserve"> </w:t>
            </w:r>
            <w:proofErr w:type="spellStart"/>
            <w:r w:rsidRPr="00BA705D">
              <w:rPr>
                <w:rFonts w:ascii="Times New Roman" w:hAnsi="Times New Roman" w:cs="Times New Roman"/>
                <w:bCs/>
                <w:iCs/>
              </w:rPr>
              <w:t>prisijungimo</w:t>
            </w:r>
            <w:proofErr w:type="spellEnd"/>
            <w:r w:rsidRPr="00BA705D">
              <w:rPr>
                <w:rFonts w:ascii="Times New Roman" w:hAnsi="Times New Roman" w:cs="Times New Roman"/>
                <w:bCs/>
                <w:iCs/>
              </w:rPr>
              <w:t xml:space="preserve"> </w:t>
            </w:r>
            <w:proofErr w:type="spellStart"/>
            <w:r w:rsidRPr="00BA705D">
              <w:rPr>
                <w:rFonts w:ascii="Times New Roman" w:hAnsi="Times New Roman" w:cs="Times New Roman"/>
                <w:bCs/>
                <w:iCs/>
              </w:rPr>
              <w:t>vardai</w:t>
            </w:r>
            <w:proofErr w:type="spellEnd"/>
            <w:r w:rsidRPr="00BA705D">
              <w:rPr>
                <w:rFonts w:ascii="Times New Roman" w:hAnsi="Times New Roman" w:cs="Times New Roman"/>
                <w:bCs/>
                <w:iCs/>
              </w:rPr>
              <w:t xml:space="preserve"> </w:t>
            </w:r>
            <w:proofErr w:type="spellStart"/>
            <w:r w:rsidRPr="00BA705D">
              <w:rPr>
                <w:rFonts w:ascii="Times New Roman" w:hAnsi="Times New Roman" w:cs="Times New Roman"/>
                <w:bCs/>
                <w:iCs/>
              </w:rPr>
              <w:t>ir</w:t>
            </w:r>
            <w:proofErr w:type="spellEnd"/>
            <w:r w:rsidRPr="00BA705D">
              <w:rPr>
                <w:rFonts w:ascii="Times New Roman" w:hAnsi="Times New Roman" w:cs="Times New Roman"/>
                <w:bCs/>
                <w:iCs/>
              </w:rPr>
              <w:t xml:space="preserve"> </w:t>
            </w:r>
            <w:proofErr w:type="spellStart"/>
            <w:r w:rsidRPr="00BA705D">
              <w:rPr>
                <w:rFonts w:ascii="Times New Roman" w:hAnsi="Times New Roman" w:cs="Times New Roman"/>
                <w:bCs/>
                <w:iCs/>
              </w:rPr>
              <w:t>slaptažodžiai</w:t>
            </w:r>
            <w:proofErr w:type="spellEnd"/>
            <w:r w:rsidRPr="00BA705D">
              <w:rPr>
                <w:rFonts w:ascii="Times New Roman" w:hAnsi="Times New Roman" w:cs="Times New Roman"/>
                <w:bCs/>
                <w:iCs/>
              </w:rPr>
              <w:t xml:space="preserve"> </w:t>
            </w:r>
            <w:proofErr w:type="spellStart"/>
            <w:r w:rsidRPr="00BA705D">
              <w:rPr>
                <w:rFonts w:ascii="Times New Roman" w:hAnsi="Times New Roman" w:cs="Times New Roman"/>
                <w:bCs/>
                <w:iCs/>
              </w:rPr>
              <w:t>netaptų</w:t>
            </w:r>
            <w:proofErr w:type="spellEnd"/>
            <w:r w:rsidRPr="00BA705D">
              <w:rPr>
                <w:rFonts w:ascii="Times New Roman" w:hAnsi="Times New Roman" w:cs="Times New Roman"/>
                <w:bCs/>
                <w:iCs/>
              </w:rPr>
              <w:t xml:space="preserve"> </w:t>
            </w:r>
            <w:proofErr w:type="spellStart"/>
            <w:r w:rsidRPr="00BA705D">
              <w:rPr>
                <w:rFonts w:ascii="Times New Roman" w:hAnsi="Times New Roman" w:cs="Times New Roman"/>
                <w:bCs/>
                <w:iCs/>
              </w:rPr>
              <w:t>žinomi</w:t>
            </w:r>
            <w:proofErr w:type="spellEnd"/>
            <w:r w:rsidRPr="00BA705D">
              <w:rPr>
                <w:rFonts w:ascii="Times New Roman" w:hAnsi="Times New Roman" w:cs="Times New Roman"/>
                <w:bCs/>
                <w:iCs/>
              </w:rPr>
              <w:t xml:space="preserve"> </w:t>
            </w:r>
            <w:proofErr w:type="spellStart"/>
            <w:r w:rsidRPr="00BA705D">
              <w:rPr>
                <w:rFonts w:ascii="Times New Roman" w:hAnsi="Times New Roman" w:cs="Times New Roman"/>
                <w:bCs/>
                <w:iCs/>
              </w:rPr>
              <w:t>tretiesiems</w:t>
            </w:r>
            <w:proofErr w:type="spellEnd"/>
            <w:r w:rsidRPr="00BA705D">
              <w:rPr>
                <w:rFonts w:ascii="Times New Roman" w:hAnsi="Times New Roman" w:cs="Times New Roman"/>
                <w:bCs/>
                <w:iCs/>
              </w:rPr>
              <w:t xml:space="preserve"> </w:t>
            </w:r>
            <w:proofErr w:type="spellStart"/>
            <w:r w:rsidRPr="00BA705D">
              <w:rPr>
                <w:rFonts w:ascii="Times New Roman" w:hAnsi="Times New Roman" w:cs="Times New Roman"/>
                <w:bCs/>
                <w:iCs/>
              </w:rPr>
              <w:t>asmenims</w:t>
            </w:r>
            <w:proofErr w:type="spellEnd"/>
            <w:r w:rsidRPr="00BA705D">
              <w:rPr>
                <w:rFonts w:ascii="Times New Roman" w:hAnsi="Times New Roman" w:cs="Times New Roman"/>
                <w:bCs/>
                <w:iCs/>
              </w:rPr>
              <w:t>.</w:t>
            </w:r>
          </w:p>
          <w:p w14:paraId="53F72FCC" w14:textId="77777777" w:rsidR="00BA705D" w:rsidRPr="00BA705D" w:rsidRDefault="00BA705D" w:rsidP="00BA705D">
            <w:pPr>
              <w:pStyle w:val="Sraopastraipa"/>
              <w:numPr>
                <w:ilvl w:val="0"/>
                <w:numId w:val="9"/>
              </w:numPr>
              <w:tabs>
                <w:tab w:val="left" w:pos="741"/>
              </w:tabs>
              <w:ind w:left="0" w:firstLine="174"/>
              <w:jc w:val="both"/>
              <w:rPr>
                <w:rFonts w:ascii="Times New Roman" w:hAnsi="Times New Roman" w:cs="Times New Roman"/>
                <w:bCs/>
              </w:rPr>
            </w:pPr>
            <w:proofErr w:type="spellStart"/>
            <w:r w:rsidRPr="00BA705D">
              <w:rPr>
                <w:rFonts w:ascii="Times New Roman" w:hAnsi="Times New Roman" w:cs="Times New Roman"/>
                <w:bCs/>
              </w:rPr>
              <w:t>Kompiuterinėje</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darbo</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vietoje</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taikomojoje</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programinėje</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įrangoje</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slaptažodžių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išsaugojimas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turi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būti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draudžiamas</w:t>
            </w:r>
            <w:proofErr w:type="spellEnd"/>
            <w:r w:rsidRPr="00BA705D">
              <w:rPr>
                <w:rFonts w:ascii="Times New Roman" w:hAnsi="Times New Roman" w:cs="Times New Roman"/>
                <w:bCs/>
              </w:rPr>
              <w:t>.</w:t>
            </w:r>
          </w:p>
          <w:p w14:paraId="4CF19307" w14:textId="77777777" w:rsidR="00BA705D" w:rsidRPr="00BA705D" w:rsidRDefault="00BA705D" w:rsidP="00BA705D">
            <w:pPr>
              <w:pStyle w:val="Sraopastraipa"/>
              <w:numPr>
                <w:ilvl w:val="0"/>
                <w:numId w:val="9"/>
              </w:numPr>
              <w:tabs>
                <w:tab w:val="left" w:pos="741"/>
              </w:tabs>
              <w:ind w:left="0" w:firstLine="174"/>
              <w:jc w:val="both"/>
              <w:rPr>
                <w:rFonts w:ascii="Times New Roman" w:hAnsi="Times New Roman" w:cs="Times New Roman"/>
                <w:bCs/>
              </w:rPr>
            </w:pPr>
            <w:proofErr w:type="spellStart"/>
            <w:r w:rsidRPr="00BA705D">
              <w:rPr>
                <w:rFonts w:ascii="Times New Roman" w:hAnsi="Times New Roman" w:cs="Times New Roman"/>
                <w:bCs/>
              </w:rPr>
              <w:t>Prieigų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kontrolės</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sistema</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turi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turėti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galimybę</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aptikti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ir</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neleisti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naudoti</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slaptažodžių</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kurie</w:t>
            </w:r>
            <w:proofErr w:type="spellEnd"/>
            <w:r w:rsidRPr="00BA705D">
              <w:rPr>
                <w:rFonts w:ascii="Times New Roman" w:hAnsi="Times New Roman" w:cs="Times New Roman"/>
                <w:bCs/>
              </w:rPr>
              <w:t xml:space="preserve"> </w:t>
            </w:r>
            <w:proofErr w:type="spellStart"/>
            <w:r w:rsidRPr="00BA705D">
              <w:rPr>
                <w:rFonts w:ascii="Times New Roman" w:hAnsi="Times New Roman" w:cs="Times New Roman"/>
                <w:bCs/>
              </w:rPr>
              <w:t>neatitinka</w:t>
            </w:r>
            <w:proofErr w:type="spellEnd"/>
            <w:r w:rsidRPr="00BA705D">
              <w:rPr>
                <w:rFonts w:ascii="Times New Roman" w:hAnsi="Times New Roman" w:cs="Times New Roman"/>
                <w:bCs/>
              </w:rPr>
              <w:t xml:space="preserve"> tam </w:t>
            </w:r>
            <w:proofErr w:type="spellStart"/>
            <w:r w:rsidRPr="00BA705D">
              <w:rPr>
                <w:rFonts w:ascii="Times New Roman" w:hAnsi="Times New Roman" w:cs="Times New Roman"/>
                <w:bCs/>
              </w:rPr>
              <w:t>tikro</w:t>
            </w:r>
            <w:proofErr w:type="spellEnd"/>
            <w:r w:rsidRPr="00BA705D">
              <w:rPr>
                <w:rFonts w:ascii="Times New Roman" w:hAnsi="Times New Roman" w:cs="Times New Roman"/>
                <w:bCs/>
              </w:rPr>
              <w:t xml:space="preserve"> kompleksiškumo lygio.</w:t>
            </w:r>
          </w:p>
          <w:p w14:paraId="6AA25F4A" w14:textId="77777777" w:rsidR="00BA705D" w:rsidRPr="00BA705D" w:rsidRDefault="00BA705D" w:rsidP="00BA705D">
            <w:pPr>
              <w:pStyle w:val="Sraopastraipa"/>
              <w:numPr>
                <w:ilvl w:val="0"/>
                <w:numId w:val="9"/>
              </w:numPr>
              <w:tabs>
                <w:tab w:val="left" w:pos="741"/>
              </w:tabs>
              <w:ind w:left="0" w:firstLine="174"/>
              <w:jc w:val="both"/>
              <w:rPr>
                <w:rFonts w:ascii="Times New Roman" w:hAnsi="Times New Roman" w:cs="Times New Roman"/>
                <w:bCs/>
              </w:rPr>
            </w:pPr>
            <w:r w:rsidRPr="00BA705D">
              <w:rPr>
                <w:rFonts w:ascii="Times New Roman" w:hAnsi="Times New Roman" w:cs="Times New Roman"/>
                <w:bCs/>
              </w:rPr>
              <w:t xml:space="preserve">Vadovaujantis susitarimu, techninių žurnalų įrašai turi būti kuriami kiekvienai IT sistemai, naudojamai asmens duomenims tvarkyti. Techninių žurnalų įrašuose turi būti matoma visa įmanoma prieigų prie asmens duomenų informacija (pvz., data, laikas, peržiūrėjimo, keitimo, panaikinimo veiksmai). Saugojimo terminas – ne trumpesnis kaip 3 mėnesiai. Techninių žurnalų įrašai turi turėti laiko žymas ir būti apsaugoti nuo galimo sugadinimo, suklastojimo ar neautorizuotos prieigos. IT sistemose naudojami laiko apskaitos mechanizmai turi būti sinchronizuoti pagal bendrą laiko atskaitos šaltinį. </w:t>
            </w:r>
          </w:p>
          <w:p w14:paraId="722E7B5D" w14:textId="77777777" w:rsidR="00BA705D" w:rsidRPr="00BA705D" w:rsidRDefault="00BA705D" w:rsidP="00BA705D">
            <w:pPr>
              <w:pStyle w:val="Sraopastraipa"/>
              <w:numPr>
                <w:ilvl w:val="0"/>
                <w:numId w:val="9"/>
              </w:numPr>
              <w:tabs>
                <w:tab w:val="left" w:pos="741"/>
              </w:tabs>
              <w:ind w:left="0" w:firstLine="174"/>
              <w:jc w:val="both"/>
              <w:rPr>
                <w:rFonts w:ascii="Times New Roman" w:hAnsi="Times New Roman" w:cs="Times New Roman"/>
                <w:bCs/>
              </w:rPr>
            </w:pPr>
            <w:r w:rsidRPr="00BA705D">
              <w:rPr>
                <w:rFonts w:ascii="Times New Roman" w:hAnsi="Times New Roman" w:cs="Times New Roman"/>
                <w:bCs/>
              </w:rPr>
              <w:t>Kompiuterinių darbo vietų, naudojamų duomenų tvarkymui pagal susitarimą, apsauga:</w:t>
            </w:r>
          </w:p>
          <w:p w14:paraId="7C3F84AF" w14:textId="77777777" w:rsidR="00BA705D" w:rsidRPr="00BA705D" w:rsidRDefault="00BA705D" w:rsidP="00BA705D">
            <w:pPr>
              <w:pStyle w:val="Sraopastraipa"/>
              <w:numPr>
                <w:ilvl w:val="2"/>
                <w:numId w:val="6"/>
              </w:numPr>
              <w:tabs>
                <w:tab w:val="left" w:pos="741"/>
                <w:tab w:val="left" w:pos="885"/>
              </w:tabs>
              <w:ind w:left="0" w:firstLine="174"/>
              <w:jc w:val="both"/>
              <w:rPr>
                <w:rFonts w:ascii="Times New Roman" w:hAnsi="Times New Roman" w:cs="Times New Roman"/>
                <w:bCs/>
              </w:rPr>
            </w:pPr>
            <w:r w:rsidRPr="00BA705D">
              <w:rPr>
                <w:rFonts w:ascii="Times New Roman" w:hAnsi="Times New Roman" w:cs="Times New Roman"/>
                <w:bCs/>
              </w:rPr>
              <w:t>darbo vietų naudotojams negalima turėti galimybės išjungti ar apeiti, išvengti IT sistemų saugos nustatymų;</w:t>
            </w:r>
          </w:p>
          <w:p w14:paraId="2BD22EFA" w14:textId="77777777" w:rsidR="00BA705D" w:rsidRPr="00BA705D" w:rsidRDefault="00BA705D" w:rsidP="00BA705D">
            <w:pPr>
              <w:pStyle w:val="Sraopastraipa"/>
              <w:numPr>
                <w:ilvl w:val="2"/>
                <w:numId w:val="6"/>
              </w:numPr>
              <w:tabs>
                <w:tab w:val="left" w:pos="741"/>
                <w:tab w:val="left" w:pos="885"/>
              </w:tabs>
              <w:ind w:left="0" w:firstLine="174"/>
              <w:jc w:val="both"/>
              <w:rPr>
                <w:rFonts w:ascii="Times New Roman" w:hAnsi="Times New Roman" w:cs="Times New Roman"/>
                <w:bCs/>
              </w:rPr>
            </w:pPr>
            <w:r w:rsidRPr="00BA705D">
              <w:rPr>
                <w:rFonts w:ascii="Times New Roman" w:hAnsi="Times New Roman" w:cs="Times New Roman"/>
                <w:bCs/>
              </w:rPr>
              <w:lastRenderedPageBreak/>
              <w:t>naudotojams negalima turėti privilegijų (teisių) diegti, šalinti, administruoti neautorizuotos programinės įrangos;</w:t>
            </w:r>
          </w:p>
          <w:p w14:paraId="3960FAF9" w14:textId="77777777" w:rsidR="00BA705D" w:rsidRPr="00BA705D" w:rsidRDefault="00BA705D" w:rsidP="00BA705D">
            <w:pPr>
              <w:pStyle w:val="Sraopastraipa"/>
              <w:numPr>
                <w:ilvl w:val="2"/>
                <w:numId w:val="6"/>
              </w:numPr>
              <w:tabs>
                <w:tab w:val="left" w:pos="741"/>
                <w:tab w:val="left" w:pos="885"/>
              </w:tabs>
              <w:ind w:left="0" w:firstLine="174"/>
              <w:jc w:val="both"/>
              <w:rPr>
                <w:rFonts w:ascii="Times New Roman" w:hAnsi="Times New Roman" w:cs="Times New Roman"/>
                <w:bCs/>
              </w:rPr>
            </w:pPr>
            <w:r w:rsidRPr="00BA705D">
              <w:rPr>
                <w:rFonts w:ascii="Times New Roman" w:hAnsi="Times New Roman" w:cs="Times New Roman"/>
                <w:bCs/>
              </w:rPr>
              <w:t>baigus darbą arba pasitraukiant iš darbo vietos, turi būti atsijungiama nuo tinklų ir informacinių sistemų, įjungiama ekrano užsklanda su slaptažodžiu;</w:t>
            </w:r>
          </w:p>
          <w:p w14:paraId="5888E73D" w14:textId="77777777" w:rsidR="00BA705D" w:rsidRPr="00BA705D" w:rsidRDefault="00BA705D" w:rsidP="00BA705D">
            <w:pPr>
              <w:pStyle w:val="Sraopastraipa"/>
              <w:numPr>
                <w:ilvl w:val="2"/>
                <w:numId w:val="6"/>
              </w:numPr>
              <w:tabs>
                <w:tab w:val="left" w:pos="741"/>
                <w:tab w:val="left" w:pos="885"/>
              </w:tabs>
              <w:ind w:left="0" w:firstLine="174"/>
              <w:jc w:val="both"/>
              <w:rPr>
                <w:rFonts w:ascii="Times New Roman" w:hAnsi="Times New Roman" w:cs="Times New Roman"/>
                <w:bCs/>
              </w:rPr>
            </w:pPr>
            <w:r w:rsidRPr="00BA705D">
              <w:rPr>
                <w:rFonts w:ascii="Times New Roman" w:hAnsi="Times New Roman" w:cs="Times New Roman"/>
                <w:bCs/>
              </w:rPr>
              <w:t>kritiniai kompiuterinių darbo vietų operacinės sistemos saugos atnaujinimai privalo būti diegiami reguliariai ir nedelsiant;</w:t>
            </w:r>
          </w:p>
          <w:p w14:paraId="171C05A0" w14:textId="77777777" w:rsidR="00BA705D" w:rsidRPr="00BA705D" w:rsidRDefault="00BA705D" w:rsidP="00BA705D">
            <w:pPr>
              <w:pStyle w:val="Sraopastraipa"/>
              <w:numPr>
                <w:ilvl w:val="2"/>
                <w:numId w:val="6"/>
              </w:numPr>
              <w:tabs>
                <w:tab w:val="left" w:pos="741"/>
                <w:tab w:val="left" w:pos="885"/>
              </w:tabs>
              <w:ind w:left="0" w:firstLine="174"/>
              <w:jc w:val="both"/>
              <w:rPr>
                <w:rFonts w:ascii="Times New Roman" w:hAnsi="Times New Roman" w:cs="Times New Roman"/>
                <w:bCs/>
              </w:rPr>
            </w:pPr>
            <w:r w:rsidRPr="00BA705D">
              <w:rPr>
                <w:rFonts w:ascii="Times New Roman" w:hAnsi="Times New Roman" w:cs="Times New Roman"/>
                <w:bCs/>
              </w:rPr>
              <w:t>antivirusinės taikomosios programos ir jų informacijos apie virusus bei kenkimo programinę įrangą duomenų bazės turi būti atnaujinamos ne rečiau kaip kartą per parą;</w:t>
            </w:r>
          </w:p>
          <w:p w14:paraId="29108545" w14:textId="77777777" w:rsidR="00BA705D" w:rsidRPr="00BA705D" w:rsidRDefault="00BA705D" w:rsidP="00BA705D">
            <w:pPr>
              <w:pStyle w:val="Sraopastraipa"/>
              <w:numPr>
                <w:ilvl w:val="2"/>
                <w:numId w:val="6"/>
              </w:numPr>
              <w:tabs>
                <w:tab w:val="left" w:pos="741"/>
                <w:tab w:val="left" w:pos="885"/>
              </w:tabs>
              <w:ind w:left="0" w:firstLine="174"/>
              <w:jc w:val="both"/>
              <w:rPr>
                <w:rFonts w:ascii="Times New Roman" w:hAnsi="Times New Roman" w:cs="Times New Roman"/>
              </w:rPr>
            </w:pPr>
            <w:r w:rsidRPr="00BA705D">
              <w:rPr>
                <w:rFonts w:ascii="Times New Roman" w:hAnsi="Times New Roman" w:cs="Times New Roman"/>
              </w:rPr>
              <w:t xml:space="preserve">kai prieiga prie naudojamų IT sistemų, susijusių su duomenų tvarkymu pagal susitarimą, yra vykdoma internetu, duomenys </w:t>
            </w:r>
            <w:r w:rsidRPr="00BA705D">
              <w:rPr>
                <w:rFonts w:ascii="Times New Roman" w:hAnsi="Times New Roman" w:cs="Times New Roman"/>
                <w:color w:val="000000" w:themeColor="text1"/>
              </w:rPr>
              <w:t xml:space="preserve">turi būti šifruojami taikant virtualaus privataus tinklo (VPN) technologiją su TLS / SSL sertifikatu arba naudojama privataus prieigos taško (angl. </w:t>
            </w:r>
            <w:r w:rsidRPr="00BA705D">
              <w:rPr>
                <w:rFonts w:ascii="Times New Roman" w:hAnsi="Times New Roman" w:cs="Times New Roman"/>
                <w:i/>
                <w:iCs/>
                <w:color w:val="000000" w:themeColor="text1"/>
                <w:lang w:val="en-GB"/>
              </w:rPr>
              <w:t>Access Point Name</w:t>
            </w:r>
            <w:r w:rsidRPr="00BA705D">
              <w:rPr>
                <w:rFonts w:ascii="Times New Roman" w:hAnsi="Times New Roman" w:cs="Times New Roman"/>
                <w:color w:val="000000" w:themeColor="text1"/>
              </w:rPr>
              <w:t>, APN) per mobiliojo ryšio operatorių technologija, taikant perduodamų duomenų šifravimą sraute su TLS / SSL sertifikatu, kai VPN technologija nėra palaikoma mobiliųjų įrenginių;</w:t>
            </w:r>
          </w:p>
          <w:p w14:paraId="79D5801B" w14:textId="77777777" w:rsidR="00BA705D" w:rsidRPr="00BA705D" w:rsidRDefault="00BA705D" w:rsidP="00BA705D">
            <w:pPr>
              <w:pStyle w:val="Sraopastraipa"/>
              <w:numPr>
                <w:ilvl w:val="2"/>
                <w:numId w:val="6"/>
              </w:numPr>
              <w:tabs>
                <w:tab w:val="left" w:pos="741"/>
                <w:tab w:val="left" w:pos="885"/>
              </w:tabs>
              <w:ind w:left="0" w:firstLine="174"/>
              <w:jc w:val="both"/>
              <w:rPr>
                <w:rFonts w:ascii="Times New Roman" w:hAnsi="Times New Roman" w:cs="Times New Roman"/>
                <w:bCs/>
              </w:rPr>
            </w:pPr>
            <w:r w:rsidRPr="00BA705D">
              <w:rPr>
                <w:rFonts w:ascii="Times New Roman" w:hAnsi="Times New Roman" w:cs="Times New Roman"/>
                <w:bCs/>
              </w:rPr>
              <w:t xml:space="preserve">belaidis ryšys prie IT sistemų turi būti leidžiamas tik tam tikriems vartotojams ir procesams. Belaidžio ryšio potinklis turi būti atskirtas nuo kitų potinklių. </w:t>
            </w:r>
            <w:r w:rsidRPr="00BA705D">
              <w:rPr>
                <w:rFonts w:ascii="Times New Roman" w:hAnsi="Times New Roman" w:cs="Times New Roman"/>
                <w:color w:val="000000" w:themeColor="text1"/>
              </w:rPr>
              <w:t>Belaidis ryšys turi būti šifruojamas pagal gerąją saugumo praktiką rekomenduojamu šifravimo ilgio raktu. Būtina naudoti visuotinai saugiais pripažįstamus raktus ir protokolų versijas. Belaidės prieigos stotelėje turi būti pakeisti standartiniai gamintojo raktai;</w:t>
            </w:r>
          </w:p>
          <w:p w14:paraId="0EA0760F" w14:textId="77777777" w:rsidR="00BA705D" w:rsidRPr="00BA705D" w:rsidRDefault="00BA705D" w:rsidP="00BA705D">
            <w:pPr>
              <w:pStyle w:val="Sraopastraipa"/>
              <w:numPr>
                <w:ilvl w:val="2"/>
                <w:numId w:val="6"/>
              </w:numPr>
              <w:tabs>
                <w:tab w:val="left" w:pos="741"/>
                <w:tab w:val="left" w:pos="885"/>
              </w:tabs>
              <w:ind w:left="0" w:firstLine="174"/>
              <w:jc w:val="both"/>
              <w:rPr>
                <w:rFonts w:ascii="Times New Roman" w:hAnsi="Times New Roman" w:cs="Times New Roman"/>
                <w:bCs/>
              </w:rPr>
            </w:pPr>
            <w:r w:rsidRPr="00BA705D">
              <w:rPr>
                <w:rFonts w:ascii="Times New Roman" w:hAnsi="Times New Roman" w:cs="Times New Roman"/>
                <w:bCs/>
              </w:rPr>
              <w:t>mobilieji ir nešiojamieji įrenginiai, kuriais bus naudojamasi darbui su informacinėmis sistemomis, prieš naudojimąsi turi būti užregistruoti ir autorizuoti;</w:t>
            </w:r>
          </w:p>
          <w:p w14:paraId="3CDDE6CE" w14:textId="77777777" w:rsidR="00BA705D" w:rsidRPr="00BA705D" w:rsidRDefault="00BA705D" w:rsidP="00BA705D">
            <w:pPr>
              <w:pStyle w:val="Sraopastraipa"/>
              <w:numPr>
                <w:ilvl w:val="2"/>
                <w:numId w:val="6"/>
              </w:numPr>
              <w:tabs>
                <w:tab w:val="left" w:pos="741"/>
                <w:tab w:val="left" w:pos="885"/>
              </w:tabs>
              <w:ind w:left="0" w:firstLine="174"/>
              <w:jc w:val="both"/>
              <w:rPr>
                <w:rFonts w:ascii="Times New Roman" w:hAnsi="Times New Roman" w:cs="Times New Roman"/>
                <w:bCs/>
              </w:rPr>
            </w:pPr>
            <w:r w:rsidRPr="00BA705D">
              <w:rPr>
                <w:rFonts w:ascii="Times New Roman" w:hAnsi="Times New Roman" w:cs="Times New Roman"/>
                <w:bCs/>
              </w:rPr>
              <w:t>mobilieji, nešiojamieji įrenginiai turi būti pakankamo prieigos kontrolės procedūrų lygio, kaip ir kita naudojama įranga asmens duomenims tvarkyti.</w:t>
            </w:r>
          </w:p>
          <w:p w14:paraId="27EC4002" w14:textId="77777777" w:rsidR="00BA705D" w:rsidRPr="00BA705D" w:rsidRDefault="00BA705D" w:rsidP="00BA705D">
            <w:pPr>
              <w:pStyle w:val="Sraopastraipa"/>
              <w:numPr>
                <w:ilvl w:val="0"/>
                <w:numId w:val="8"/>
              </w:numPr>
              <w:tabs>
                <w:tab w:val="left" w:pos="741"/>
              </w:tabs>
              <w:ind w:left="0" w:firstLine="174"/>
              <w:jc w:val="both"/>
              <w:rPr>
                <w:rFonts w:ascii="Times New Roman" w:hAnsi="Times New Roman" w:cs="Times New Roman"/>
                <w:bCs/>
              </w:rPr>
            </w:pPr>
            <w:r w:rsidRPr="00BA705D">
              <w:rPr>
                <w:rFonts w:ascii="Times New Roman" w:hAnsi="Times New Roman" w:cs="Times New Roman"/>
                <w:color w:val="000000" w:themeColor="text1"/>
              </w:rPr>
              <w:t xml:space="preserve">Viešaisiais elektroninių ryšių tinklais </w:t>
            </w:r>
            <w:r w:rsidRPr="00BA705D">
              <w:rPr>
                <w:rFonts w:ascii="Times New Roman" w:hAnsi="Times New Roman" w:cs="Times New Roman"/>
                <w:bCs/>
              </w:rPr>
              <w:t xml:space="preserve">perduodamos </w:t>
            </w:r>
            <w:r w:rsidRPr="00BA705D">
              <w:rPr>
                <w:rFonts w:ascii="Times New Roman" w:hAnsi="Times New Roman" w:cs="Times New Roman"/>
                <w:color w:val="000000" w:themeColor="text1"/>
              </w:rPr>
              <w:t xml:space="preserve">kibernetinio saugumo subjektui jautrios </w:t>
            </w:r>
            <w:r w:rsidRPr="00BA705D">
              <w:rPr>
                <w:rFonts w:ascii="Times New Roman" w:hAnsi="Times New Roman" w:cs="Times New Roman"/>
                <w:bCs/>
              </w:rPr>
              <w:t xml:space="preserve">informacijos </w:t>
            </w:r>
            <w:r w:rsidRPr="00BA705D">
              <w:rPr>
                <w:rFonts w:ascii="Times New Roman" w:hAnsi="Times New Roman" w:cs="Times New Roman"/>
                <w:color w:val="000000" w:themeColor="text1"/>
              </w:rPr>
              <w:t>konfidencialumas turi būti užtikrintas naudojant šifravimą bei</w:t>
            </w:r>
            <w:r w:rsidRPr="00BA705D">
              <w:rPr>
                <w:rFonts w:ascii="Times New Roman" w:hAnsi="Times New Roman" w:cs="Times New Roman"/>
                <w:bCs/>
              </w:rPr>
              <w:t xml:space="preserve"> turi būti apsaugota slaptažodžiais.</w:t>
            </w:r>
          </w:p>
          <w:p w14:paraId="2D605808" w14:textId="77777777" w:rsidR="00BA705D" w:rsidRPr="00BA705D" w:rsidRDefault="00BA705D" w:rsidP="00BA705D">
            <w:pPr>
              <w:pStyle w:val="Sraopastraipa"/>
              <w:numPr>
                <w:ilvl w:val="0"/>
                <w:numId w:val="8"/>
              </w:numPr>
              <w:tabs>
                <w:tab w:val="left" w:pos="741"/>
              </w:tabs>
              <w:ind w:left="0" w:firstLine="174"/>
              <w:jc w:val="both"/>
              <w:rPr>
                <w:rFonts w:ascii="Times New Roman" w:hAnsi="Times New Roman" w:cs="Times New Roman"/>
                <w:bCs/>
              </w:rPr>
            </w:pPr>
            <w:r w:rsidRPr="00BA705D">
              <w:rPr>
                <w:rFonts w:ascii="Times New Roman" w:hAnsi="Times New Roman" w:cs="Times New Roman"/>
                <w:color w:val="000000" w:themeColor="text1"/>
              </w:rPr>
              <w:t xml:space="preserve">Mobiliųjų įrenginių laikmenose ir išorinėse kompiuterinėse laikmenose laikomi tinklų ir informacinių sistemų duomenys turi būti šifruojami. </w:t>
            </w:r>
            <w:r w:rsidRPr="00BA705D">
              <w:rPr>
                <w:rFonts w:ascii="Times New Roman" w:hAnsi="Times New Roman" w:cs="Times New Roman"/>
                <w:bCs/>
              </w:rPr>
              <w:t>Duomenis</w:t>
            </w:r>
            <w:r w:rsidRPr="00BA705D">
              <w:rPr>
                <w:rFonts w:ascii="Times New Roman" w:hAnsi="Times New Roman" w:cs="Times New Roman"/>
                <w:color w:val="000000" w:themeColor="text1"/>
              </w:rPr>
              <w:t xml:space="preserve"> būtina </w:t>
            </w:r>
            <w:r w:rsidRPr="00BA705D">
              <w:rPr>
                <w:rFonts w:ascii="Times New Roman" w:hAnsi="Times New Roman" w:cs="Times New Roman"/>
                <w:bCs/>
              </w:rPr>
              <w:t>šifruoti kietojo disko lygiu.</w:t>
            </w:r>
          </w:p>
          <w:p w14:paraId="641DF36F" w14:textId="77777777" w:rsidR="00BA705D" w:rsidRPr="00BA705D" w:rsidRDefault="00BA705D" w:rsidP="00BA705D">
            <w:pPr>
              <w:pStyle w:val="Sraopastraipa"/>
              <w:numPr>
                <w:ilvl w:val="0"/>
                <w:numId w:val="8"/>
              </w:numPr>
              <w:tabs>
                <w:tab w:val="left" w:pos="741"/>
              </w:tabs>
              <w:ind w:left="0" w:firstLine="174"/>
              <w:jc w:val="both"/>
              <w:rPr>
                <w:rFonts w:ascii="Times New Roman" w:hAnsi="Times New Roman" w:cs="Times New Roman"/>
                <w:bCs/>
              </w:rPr>
            </w:pPr>
            <w:r w:rsidRPr="00BA705D">
              <w:rPr>
                <w:rFonts w:ascii="Times New Roman" w:hAnsi="Times New Roman" w:cs="Times New Roman"/>
                <w:bCs/>
              </w:rPr>
              <w:t>Prieš pašalinant bet kokią duomenų laikmeną, turi būti sunaikinti visi joje esantys duomenys, naudojant tam skirtą programinę įrangą, kuri palaiko patikimus duomenų naikinimo algoritmus. Jei to padaryti neįmanoma (pvz., USB, DVD laikmenos), turi būti įvykdytas fizinis duomenų laikmenos sunaikinimas be galimybės atstatyti, pvz., naudojant tam skirtus smulkintuvus arba kitas mechanines priemones.</w:t>
            </w:r>
          </w:p>
          <w:p w14:paraId="6C10E2EE" w14:textId="77777777" w:rsidR="00BA705D" w:rsidRPr="00BA705D" w:rsidRDefault="00BA705D" w:rsidP="00BA705D">
            <w:pPr>
              <w:pStyle w:val="Sraopastraipa"/>
              <w:numPr>
                <w:ilvl w:val="0"/>
                <w:numId w:val="8"/>
              </w:numPr>
              <w:tabs>
                <w:tab w:val="left" w:pos="741"/>
              </w:tabs>
              <w:ind w:left="0" w:firstLine="174"/>
              <w:jc w:val="both"/>
              <w:rPr>
                <w:rFonts w:ascii="Times New Roman" w:eastAsia="Tahoma" w:hAnsi="Times New Roman" w:cs="Times New Roman"/>
                <w:bCs/>
                <w:color w:val="000000"/>
              </w:rPr>
            </w:pPr>
            <w:r w:rsidRPr="00BA705D">
              <w:rPr>
                <w:rFonts w:ascii="Times New Roman" w:hAnsi="Times New Roman" w:cs="Times New Roman"/>
                <w:bCs/>
              </w:rPr>
              <w:t xml:space="preserve">Turi būti įgyvendinta fizinė aplinkos, patalpų, kuriose yra IT sistemų infrastruktūra, apsauga nuo neautorizuotos prieigos. </w:t>
            </w:r>
          </w:p>
        </w:tc>
      </w:tr>
    </w:tbl>
    <w:p w14:paraId="22092CA5" w14:textId="77777777" w:rsidR="00BA705D" w:rsidRPr="00BA705D" w:rsidRDefault="00BA705D" w:rsidP="00BA705D">
      <w:pPr>
        <w:jc w:val="center"/>
        <w:rPr>
          <w:kern w:val="2"/>
          <w:sz w:val="22"/>
          <w:szCs w:val="22"/>
        </w:rPr>
      </w:pPr>
    </w:p>
    <w:p w14:paraId="55027122" w14:textId="77777777" w:rsidR="00BA705D" w:rsidRPr="00BA705D" w:rsidRDefault="00BA705D" w:rsidP="00BA705D">
      <w:pPr>
        <w:jc w:val="center"/>
        <w:rPr>
          <w:b/>
          <w:bCs/>
          <w:sz w:val="22"/>
          <w:szCs w:val="22"/>
        </w:rPr>
      </w:pPr>
      <w:r w:rsidRPr="00BA705D">
        <w:rPr>
          <w:b/>
          <w:bCs/>
          <w:sz w:val="22"/>
          <w:szCs w:val="22"/>
        </w:rPr>
        <w:t>ŠALIŲ PARAŠAI</w:t>
      </w:r>
    </w:p>
    <w:p w14:paraId="59BB1239" w14:textId="77777777" w:rsidR="00BA705D" w:rsidRPr="00BA705D" w:rsidRDefault="00BA705D" w:rsidP="00BA705D">
      <w:pPr>
        <w:jc w:val="center"/>
        <w:rPr>
          <w:b/>
          <w:bCs/>
          <w:sz w:val="22"/>
          <w:szCs w:val="22"/>
        </w:rPr>
      </w:pPr>
    </w:p>
    <w:tbl>
      <w:tblPr>
        <w:tblW w:w="9781" w:type="dxa"/>
        <w:tblLayout w:type="fixed"/>
        <w:tblLook w:val="0000" w:firstRow="0" w:lastRow="0" w:firstColumn="0" w:lastColumn="0" w:noHBand="0" w:noVBand="0"/>
      </w:tblPr>
      <w:tblGrid>
        <w:gridCol w:w="5812"/>
        <w:gridCol w:w="3969"/>
      </w:tblGrid>
      <w:tr w:rsidR="00BA705D" w:rsidRPr="00BA705D" w14:paraId="154D1323" w14:textId="77777777" w:rsidTr="0031498E">
        <w:tc>
          <w:tcPr>
            <w:tcW w:w="5812" w:type="dxa"/>
          </w:tcPr>
          <w:p w14:paraId="78B6EB9F" w14:textId="77777777" w:rsidR="00BA705D" w:rsidRPr="00BA705D" w:rsidRDefault="00BA705D" w:rsidP="00BA705D">
            <w:pPr>
              <w:pStyle w:val="Pagrindinistekstas1"/>
              <w:ind w:right="-392" w:firstLine="0"/>
              <w:rPr>
                <w:rFonts w:ascii="Times New Roman" w:hAnsi="Times New Roman"/>
                <w:b/>
                <w:sz w:val="22"/>
                <w:szCs w:val="22"/>
                <w:lang w:val="lt-LT"/>
              </w:rPr>
            </w:pPr>
            <w:bookmarkStart w:id="9" w:name="_Hlk136848328"/>
            <w:r w:rsidRPr="00BA705D">
              <w:rPr>
                <w:rFonts w:ascii="Times New Roman" w:hAnsi="Times New Roman"/>
                <w:b/>
                <w:sz w:val="22"/>
                <w:szCs w:val="22"/>
                <w:lang w:val="lt-LT"/>
              </w:rPr>
              <w:t>Pirkėjas</w:t>
            </w:r>
          </w:p>
        </w:tc>
        <w:tc>
          <w:tcPr>
            <w:tcW w:w="3969" w:type="dxa"/>
          </w:tcPr>
          <w:p w14:paraId="1C7A2794" w14:textId="77777777" w:rsidR="00BA705D" w:rsidRPr="00BA705D" w:rsidRDefault="00BA705D" w:rsidP="00BA705D">
            <w:pPr>
              <w:pStyle w:val="Pagrindinistekstas1"/>
              <w:ind w:firstLine="0"/>
              <w:jc w:val="left"/>
              <w:rPr>
                <w:rFonts w:ascii="Times New Roman" w:hAnsi="Times New Roman"/>
                <w:b/>
                <w:sz w:val="22"/>
                <w:szCs w:val="22"/>
                <w:lang w:val="lt-LT"/>
              </w:rPr>
            </w:pPr>
            <w:r w:rsidRPr="00BA705D">
              <w:rPr>
                <w:rFonts w:ascii="Times New Roman" w:hAnsi="Times New Roman"/>
                <w:b/>
                <w:sz w:val="22"/>
                <w:szCs w:val="22"/>
                <w:lang w:val="lt-LT"/>
              </w:rPr>
              <w:t>Pardavėjas</w:t>
            </w:r>
          </w:p>
        </w:tc>
      </w:tr>
      <w:tr w:rsidR="00BA705D" w:rsidRPr="00BA705D" w14:paraId="20C5BB78" w14:textId="77777777" w:rsidTr="0031498E">
        <w:tc>
          <w:tcPr>
            <w:tcW w:w="5812" w:type="dxa"/>
          </w:tcPr>
          <w:p w14:paraId="48E3EC4C" w14:textId="77777777" w:rsidR="00BA705D" w:rsidRPr="00BA705D" w:rsidRDefault="00BA705D" w:rsidP="00BA705D">
            <w:pPr>
              <w:pStyle w:val="Pagrindinistekstas1"/>
              <w:ind w:right="-392" w:firstLine="0"/>
              <w:rPr>
                <w:rFonts w:ascii="Times New Roman" w:hAnsi="Times New Roman"/>
                <w:b/>
                <w:sz w:val="22"/>
                <w:szCs w:val="22"/>
                <w:lang w:val="lt-LT"/>
              </w:rPr>
            </w:pPr>
            <w:r w:rsidRPr="00BA705D">
              <w:rPr>
                <w:rFonts w:ascii="Times New Roman" w:hAnsi="Times New Roman"/>
                <w:b/>
                <w:sz w:val="22"/>
                <w:szCs w:val="22"/>
                <w:lang w:val="lt-LT"/>
              </w:rPr>
              <w:t>VšĮ Klaipėdos universiteto ligoninė</w:t>
            </w:r>
          </w:p>
        </w:tc>
        <w:tc>
          <w:tcPr>
            <w:tcW w:w="3969" w:type="dxa"/>
          </w:tcPr>
          <w:p w14:paraId="6AECFD7E" w14:textId="77777777" w:rsidR="00BA705D" w:rsidRPr="00BA705D" w:rsidRDefault="00BA705D" w:rsidP="00BA705D">
            <w:pPr>
              <w:pStyle w:val="Pagrindinistekstas1"/>
              <w:ind w:firstLine="0"/>
              <w:jc w:val="left"/>
              <w:rPr>
                <w:rFonts w:ascii="Times New Roman" w:hAnsi="Times New Roman"/>
                <w:b/>
                <w:bCs/>
                <w:sz w:val="22"/>
                <w:szCs w:val="22"/>
                <w:lang w:val="lt-LT"/>
              </w:rPr>
            </w:pPr>
          </w:p>
        </w:tc>
      </w:tr>
      <w:tr w:rsidR="00BA705D" w:rsidRPr="00BA705D" w14:paraId="3A299AB0" w14:textId="77777777" w:rsidTr="0031498E">
        <w:trPr>
          <w:trHeight w:val="283"/>
        </w:trPr>
        <w:tc>
          <w:tcPr>
            <w:tcW w:w="5812" w:type="dxa"/>
          </w:tcPr>
          <w:p w14:paraId="5CB5A543" w14:textId="77777777" w:rsidR="00BA705D" w:rsidRPr="00BA705D" w:rsidRDefault="00BA705D" w:rsidP="00BA705D">
            <w:pPr>
              <w:pStyle w:val="Pagrindinistekstas1"/>
              <w:ind w:firstLine="0"/>
              <w:rPr>
                <w:rFonts w:ascii="Times New Roman" w:hAnsi="Times New Roman"/>
                <w:sz w:val="22"/>
                <w:szCs w:val="22"/>
                <w:lang w:val="lt-LT"/>
              </w:rPr>
            </w:pPr>
            <w:r w:rsidRPr="00BA705D">
              <w:rPr>
                <w:rFonts w:ascii="Times New Roman" w:hAnsi="Times New Roman"/>
                <w:sz w:val="22"/>
                <w:szCs w:val="22"/>
                <w:lang w:val="lt-LT"/>
              </w:rPr>
              <w:t>Liepojos g. 41, 92288 Klaipėda</w:t>
            </w:r>
          </w:p>
          <w:p w14:paraId="3F91DDCC" w14:textId="77777777" w:rsidR="00BA705D" w:rsidRPr="00BA705D" w:rsidRDefault="00BA705D" w:rsidP="00BA705D">
            <w:pPr>
              <w:pStyle w:val="Pagrindinistekstas1"/>
              <w:ind w:firstLine="0"/>
              <w:rPr>
                <w:rFonts w:ascii="Times New Roman" w:hAnsi="Times New Roman"/>
                <w:sz w:val="22"/>
                <w:szCs w:val="22"/>
                <w:lang w:val="lt-LT"/>
              </w:rPr>
            </w:pPr>
            <w:r w:rsidRPr="00BA705D">
              <w:rPr>
                <w:rFonts w:ascii="Times New Roman" w:hAnsi="Times New Roman"/>
                <w:sz w:val="22"/>
                <w:szCs w:val="22"/>
                <w:lang w:val="lt-LT"/>
              </w:rPr>
              <w:t>Juridinio asmens kodas 306207585</w:t>
            </w:r>
          </w:p>
          <w:p w14:paraId="59F6A882" w14:textId="77777777" w:rsidR="00BA705D" w:rsidRPr="00BA705D" w:rsidRDefault="00BA705D" w:rsidP="00BA705D">
            <w:pPr>
              <w:pStyle w:val="Pagrindinistekstas1"/>
              <w:ind w:firstLine="0"/>
              <w:rPr>
                <w:rFonts w:ascii="Times New Roman" w:hAnsi="Times New Roman"/>
                <w:sz w:val="22"/>
                <w:szCs w:val="22"/>
                <w:lang w:val="lt-LT"/>
              </w:rPr>
            </w:pPr>
            <w:r w:rsidRPr="00BA705D">
              <w:rPr>
                <w:rFonts w:ascii="Times New Roman" w:hAnsi="Times New Roman"/>
                <w:sz w:val="22"/>
                <w:szCs w:val="22"/>
                <w:lang w:val="lt-LT"/>
              </w:rPr>
              <w:t xml:space="preserve">PVM kodas LT100015574818 </w:t>
            </w:r>
          </w:p>
          <w:p w14:paraId="66AB756A" w14:textId="77777777" w:rsidR="00BA705D" w:rsidRPr="00BA705D" w:rsidRDefault="00BA705D" w:rsidP="00BA705D">
            <w:pPr>
              <w:pStyle w:val="Pagrindinistekstas1"/>
              <w:ind w:firstLine="0"/>
              <w:rPr>
                <w:rFonts w:ascii="Times New Roman" w:hAnsi="Times New Roman"/>
                <w:b/>
                <w:sz w:val="22"/>
                <w:szCs w:val="22"/>
                <w:lang w:val="lt-LT"/>
              </w:rPr>
            </w:pPr>
            <w:r w:rsidRPr="00BA705D">
              <w:rPr>
                <w:rFonts w:ascii="Times New Roman" w:hAnsi="Times New Roman"/>
                <w:sz w:val="22"/>
                <w:szCs w:val="22"/>
                <w:lang w:val="lt-LT"/>
              </w:rPr>
              <w:t>Tel. (0 46) 396600</w:t>
            </w:r>
          </w:p>
        </w:tc>
        <w:tc>
          <w:tcPr>
            <w:tcW w:w="3969" w:type="dxa"/>
          </w:tcPr>
          <w:p w14:paraId="5AC45CD1" w14:textId="77777777" w:rsidR="00BA705D" w:rsidRPr="00BA705D" w:rsidRDefault="00BA705D" w:rsidP="00BA705D">
            <w:pPr>
              <w:pStyle w:val="Pagrindinistekstas1"/>
              <w:ind w:firstLine="0"/>
              <w:jc w:val="left"/>
              <w:rPr>
                <w:rFonts w:ascii="Times New Roman" w:hAnsi="Times New Roman"/>
                <w:sz w:val="22"/>
                <w:szCs w:val="22"/>
                <w:lang w:val="lt-LT"/>
              </w:rPr>
            </w:pPr>
          </w:p>
        </w:tc>
      </w:tr>
      <w:tr w:rsidR="00BA705D" w:rsidRPr="00BA705D" w14:paraId="341D96CF" w14:textId="77777777" w:rsidTr="0031498E">
        <w:trPr>
          <w:trHeight w:val="553"/>
        </w:trPr>
        <w:tc>
          <w:tcPr>
            <w:tcW w:w="5812" w:type="dxa"/>
          </w:tcPr>
          <w:p w14:paraId="692026D4" w14:textId="77777777" w:rsidR="00BA705D" w:rsidRPr="00BA705D" w:rsidRDefault="00BA705D" w:rsidP="00BA705D">
            <w:pPr>
              <w:pStyle w:val="Pagrindinistekstas1"/>
              <w:ind w:right="-392" w:firstLine="0"/>
              <w:rPr>
                <w:rFonts w:ascii="Times New Roman" w:hAnsi="Times New Roman"/>
                <w:sz w:val="22"/>
                <w:szCs w:val="22"/>
                <w:lang w:val="lt-LT"/>
              </w:rPr>
            </w:pPr>
            <w:proofErr w:type="spellStart"/>
            <w:r w:rsidRPr="00BA705D">
              <w:rPr>
                <w:rFonts w:ascii="Times New Roman" w:hAnsi="Times New Roman"/>
                <w:sz w:val="22"/>
                <w:szCs w:val="22"/>
                <w:lang w:val="lt-LT"/>
              </w:rPr>
              <w:t>A.s</w:t>
            </w:r>
            <w:proofErr w:type="spellEnd"/>
            <w:r w:rsidRPr="00BA705D">
              <w:rPr>
                <w:rFonts w:ascii="Times New Roman" w:hAnsi="Times New Roman"/>
                <w:sz w:val="22"/>
                <w:szCs w:val="22"/>
                <w:lang w:val="lt-LT"/>
              </w:rPr>
              <w:t xml:space="preserve">. LT587180500000141030 </w:t>
            </w:r>
          </w:p>
          <w:p w14:paraId="117E8B81" w14:textId="77777777" w:rsidR="00BA705D" w:rsidRPr="00BA705D" w:rsidRDefault="00BA705D" w:rsidP="00BA705D">
            <w:pPr>
              <w:pStyle w:val="Pagrindinistekstas1"/>
              <w:ind w:right="-392" w:firstLine="0"/>
              <w:rPr>
                <w:rFonts w:ascii="Times New Roman" w:hAnsi="Times New Roman"/>
                <w:sz w:val="22"/>
                <w:szCs w:val="22"/>
                <w:lang w:val="lt-LT"/>
              </w:rPr>
            </w:pPr>
            <w:r w:rsidRPr="00BA705D">
              <w:rPr>
                <w:rFonts w:ascii="Times New Roman" w:hAnsi="Times New Roman"/>
                <w:sz w:val="22"/>
                <w:szCs w:val="22"/>
                <w:lang w:val="lt-LT"/>
              </w:rPr>
              <w:t>AB „</w:t>
            </w:r>
            <w:proofErr w:type="spellStart"/>
            <w:r w:rsidRPr="00BA705D">
              <w:rPr>
                <w:rFonts w:ascii="Times New Roman" w:hAnsi="Times New Roman"/>
                <w:sz w:val="22"/>
                <w:szCs w:val="22"/>
                <w:lang w:val="lt-LT"/>
              </w:rPr>
              <w:t>Artea</w:t>
            </w:r>
            <w:proofErr w:type="spellEnd"/>
            <w:r w:rsidRPr="00BA705D">
              <w:rPr>
                <w:rFonts w:ascii="Times New Roman" w:hAnsi="Times New Roman"/>
                <w:sz w:val="22"/>
                <w:szCs w:val="22"/>
                <w:lang w:val="lt-LT"/>
              </w:rPr>
              <w:t xml:space="preserve"> bankas”</w:t>
            </w:r>
          </w:p>
          <w:p w14:paraId="3EBA8A56" w14:textId="77777777" w:rsidR="00BA705D" w:rsidRPr="00BA705D" w:rsidRDefault="00BA705D" w:rsidP="00BA705D">
            <w:pPr>
              <w:pStyle w:val="Pagrindinistekstas1"/>
              <w:ind w:right="-392" w:firstLine="0"/>
              <w:rPr>
                <w:rFonts w:ascii="Times New Roman" w:hAnsi="Times New Roman"/>
                <w:b/>
                <w:sz w:val="22"/>
                <w:szCs w:val="22"/>
                <w:lang w:val="lt-LT"/>
              </w:rPr>
            </w:pPr>
          </w:p>
        </w:tc>
        <w:tc>
          <w:tcPr>
            <w:tcW w:w="3969" w:type="dxa"/>
          </w:tcPr>
          <w:p w14:paraId="1559E11B" w14:textId="77777777" w:rsidR="00BA705D" w:rsidRPr="00BA705D" w:rsidRDefault="00BA705D" w:rsidP="00BA705D">
            <w:pPr>
              <w:pStyle w:val="Pagrindinistekstas2"/>
              <w:ind w:firstLine="0"/>
              <w:jc w:val="left"/>
              <w:rPr>
                <w:rFonts w:ascii="Times New Roman" w:hAnsi="Times New Roman"/>
                <w:bCs/>
                <w:sz w:val="22"/>
                <w:szCs w:val="22"/>
                <w:lang w:val="lt-LT"/>
              </w:rPr>
            </w:pPr>
          </w:p>
        </w:tc>
      </w:tr>
      <w:tr w:rsidR="00BA705D" w:rsidRPr="00BA705D" w14:paraId="3974D5CB" w14:textId="77777777" w:rsidTr="0031498E">
        <w:trPr>
          <w:trHeight w:val="656"/>
        </w:trPr>
        <w:tc>
          <w:tcPr>
            <w:tcW w:w="5812" w:type="dxa"/>
          </w:tcPr>
          <w:p w14:paraId="6E2F6068" w14:textId="77777777" w:rsidR="00BA705D" w:rsidRPr="00BA705D" w:rsidRDefault="00BA705D" w:rsidP="00BA705D">
            <w:pPr>
              <w:rPr>
                <w:sz w:val="22"/>
                <w:szCs w:val="22"/>
              </w:rPr>
            </w:pPr>
            <w:r w:rsidRPr="00BA705D">
              <w:rPr>
                <w:sz w:val="22"/>
                <w:szCs w:val="22"/>
              </w:rPr>
              <w:t>Direktorė valdymui ir ekonomikai</w:t>
            </w:r>
          </w:p>
          <w:p w14:paraId="2A92747D" w14:textId="77777777" w:rsidR="00BA705D" w:rsidRPr="00BA705D" w:rsidRDefault="00BA705D" w:rsidP="00BA705D">
            <w:pPr>
              <w:rPr>
                <w:sz w:val="22"/>
                <w:szCs w:val="22"/>
              </w:rPr>
            </w:pPr>
            <w:r w:rsidRPr="00BA705D">
              <w:rPr>
                <w:sz w:val="22"/>
                <w:szCs w:val="22"/>
              </w:rPr>
              <w:t>dr. Jūratė Grubliauskienė</w:t>
            </w:r>
          </w:p>
        </w:tc>
        <w:tc>
          <w:tcPr>
            <w:tcW w:w="3969" w:type="dxa"/>
          </w:tcPr>
          <w:p w14:paraId="4F8B98E1" w14:textId="77777777" w:rsidR="00BA705D" w:rsidRPr="00BA705D" w:rsidRDefault="00BA705D" w:rsidP="00BA705D">
            <w:pPr>
              <w:pStyle w:val="Pagrindinistekstas1"/>
              <w:ind w:firstLine="0"/>
              <w:jc w:val="left"/>
              <w:rPr>
                <w:rFonts w:ascii="Times New Roman" w:hAnsi="Times New Roman"/>
                <w:bCs/>
                <w:sz w:val="22"/>
                <w:szCs w:val="22"/>
                <w:lang w:val="lt-LT"/>
              </w:rPr>
            </w:pPr>
          </w:p>
        </w:tc>
      </w:tr>
      <w:bookmarkEnd w:id="9"/>
    </w:tbl>
    <w:p w14:paraId="57F6837A" w14:textId="218EC895" w:rsidR="00B767F3" w:rsidRPr="00BA705D" w:rsidRDefault="00B767F3" w:rsidP="00BA705D">
      <w:pPr>
        <w:jc w:val="center"/>
        <w:rPr>
          <w:sz w:val="22"/>
          <w:szCs w:val="22"/>
        </w:rPr>
      </w:pPr>
    </w:p>
    <w:sectPr w:rsidR="00B767F3" w:rsidRPr="00BA705D" w:rsidSect="00677666">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8D769" w14:textId="77777777" w:rsidR="008F5BD4" w:rsidRDefault="008F5BD4">
      <w:r>
        <w:separator/>
      </w:r>
    </w:p>
  </w:endnote>
  <w:endnote w:type="continuationSeparator" w:id="0">
    <w:p w14:paraId="02DEB6E2" w14:textId="77777777" w:rsidR="008F5BD4" w:rsidRDefault="008F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6952" w14:textId="77777777" w:rsidR="008F5BD4" w:rsidRDefault="008F5BD4">
      <w:r>
        <w:separator/>
      </w:r>
    </w:p>
  </w:footnote>
  <w:footnote w:type="continuationSeparator" w:id="0">
    <w:p w14:paraId="2C19FBFD" w14:textId="77777777" w:rsidR="008F5BD4" w:rsidRDefault="008F5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7.55pt;visibility:visible;mso-wrap-style:square" o:bullet="t">
        <v:imagedata r:id="rId1" o:title=""/>
      </v:shape>
    </w:pict>
  </w:numPicBullet>
  <w:abstractNum w:abstractNumId="0" w15:restartNumberingAfterBreak="0">
    <w:nsid w:val="0932747A"/>
    <w:multiLevelType w:val="multilevel"/>
    <w:tmpl w:val="BFBC0BD6"/>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8AE1A6A"/>
    <w:multiLevelType w:val="hybridMultilevel"/>
    <w:tmpl w:val="5B6E20F2"/>
    <w:lvl w:ilvl="0" w:tplc="79F2D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6A226DD0"/>
    <w:multiLevelType w:val="hybridMultilevel"/>
    <w:tmpl w:val="2E1413D4"/>
    <w:lvl w:ilvl="0" w:tplc="E4DA4456">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28195B"/>
    <w:multiLevelType w:val="multilevel"/>
    <w:tmpl w:val="8BAE3466"/>
    <w:lvl w:ilvl="0">
      <w:start w:val="1"/>
      <w:numFmt w:val="decimal"/>
      <w:lvlText w:val="2.%1. "/>
      <w:lvlJc w:val="left"/>
      <w:pPr>
        <w:ind w:left="360" w:hanging="360"/>
      </w:pPr>
      <w:rPr>
        <w:rFonts w:hint="default"/>
      </w:rPr>
    </w:lvl>
    <w:lvl w:ilvl="1">
      <w:start w:val="1"/>
      <w:numFmt w:val="decimal"/>
      <w:lvlText w:val="%1.%2."/>
      <w:lvlJc w:val="left"/>
      <w:pPr>
        <w:ind w:left="2988"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4"/>
  </w:num>
  <w:num w:numId="2" w16cid:durableId="774590772">
    <w:abstractNumId w:val="7"/>
  </w:num>
  <w:num w:numId="3" w16cid:durableId="1615209136">
    <w:abstractNumId w:val="1"/>
  </w:num>
  <w:num w:numId="4" w16cid:durableId="492066398">
    <w:abstractNumId w:val="8"/>
  </w:num>
  <w:num w:numId="5" w16cid:durableId="56250240">
    <w:abstractNumId w:val="3"/>
  </w:num>
  <w:num w:numId="6" w16cid:durableId="127364211">
    <w:abstractNumId w:val="0"/>
  </w:num>
  <w:num w:numId="7" w16cid:durableId="2141921593">
    <w:abstractNumId w:val="6"/>
  </w:num>
  <w:num w:numId="8" w16cid:durableId="1910266244">
    <w:abstractNumId w:val="5"/>
  </w:num>
  <w:num w:numId="9" w16cid:durableId="1578318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2F6F"/>
    <w:rsid w:val="00165F32"/>
    <w:rsid w:val="00192314"/>
    <w:rsid w:val="001B2EB7"/>
    <w:rsid w:val="001D076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351F"/>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0FAD"/>
    <w:rsid w:val="003A2159"/>
    <w:rsid w:val="003B2818"/>
    <w:rsid w:val="003E5D1D"/>
    <w:rsid w:val="003E7AE5"/>
    <w:rsid w:val="004022AB"/>
    <w:rsid w:val="00404614"/>
    <w:rsid w:val="00411764"/>
    <w:rsid w:val="00412904"/>
    <w:rsid w:val="00412EC1"/>
    <w:rsid w:val="00414E77"/>
    <w:rsid w:val="004225B3"/>
    <w:rsid w:val="0044527E"/>
    <w:rsid w:val="004508F6"/>
    <w:rsid w:val="004564B0"/>
    <w:rsid w:val="004838AC"/>
    <w:rsid w:val="00486663"/>
    <w:rsid w:val="00491CA5"/>
    <w:rsid w:val="004A1FB5"/>
    <w:rsid w:val="004C01AB"/>
    <w:rsid w:val="004C6D1D"/>
    <w:rsid w:val="004D51D8"/>
    <w:rsid w:val="004E1D64"/>
    <w:rsid w:val="004E4768"/>
    <w:rsid w:val="004F54D2"/>
    <w:rsid w:val="00504A6C"/>
    <w:rsid w:val="00512809"/>
    <w:rsid w:val="00516EEE"/>
    <w:rsid w:val="005256F3"/>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77666"/>
    <w:rsid w:val="00685E04"/>
    <w:rsid w:val="00692E43"/>
    <w:rsid w:val="00694435"/>
    <w:rsid w:val="0069490E"/>
    <w:rsid w:val="00697218"/>
    <w:rsid w:val="00697D6F"/>
    <w:rsid w:val="006B691B"/>
    <w:rsid w:val="006C5004"/>
    <w:rsid w:val="006C667E"/>
    <w:rsid w:val="006D00F9"/>
    <w:rsid w:val="006D5041"/>
    <w:rsid w:val="006E0D74"/>
    <w:rsid w:val="006F5980"/>
    <w:rsid w:val="00707524"/>
    <w:rsid w:val="007232F6"/>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7F6AAE"/>
    <w:rsid w:val="008053FE"/>
    <w:rsid w:val="00816C61"/>
    <w:rsid w:val="00840582"/>
    <w:rsid w:val="008540A2"/>
    <w:rsid w:val="00854BF6"/>
    <w:rsid w:val="008618E2"/>
    <w:rsid w:val="00882FCF"/>
    <w:rsid w:val="008844A6"/>
    <w:rsid w:val="008848CB"/>
    <w:rsid w:val="00887E1A"/>
    <w:rsid w:val="0089363D"/>
    <w:rsid w:val="008A6B2B"/>
    <w:rsid w:val="008B0EC7"/>
    <w:rsid w:val="008B1184"/>
    <w:rsid w:val="008B30B8"/>
    <w:rsid w:val="008C483F"/>
    <w:rsid w:val="008E6D63"/>
    <w:rsid w:val="008F5BD4"/>
    <w:rsid w:val="008F6DB6"/>
    <w:rsid w:val="008F78FE"/>
    <w:rsid w:val="008F7BA9"/>
    <w:rsid w:val="00907B7E"/>
    <w:rsid w:val="00921B18"/>
    <w:rsid w:val="00922055"/>
    <w:rsid w:val="0093261F"/>
    <w:rsid w:val="00936EF3"/>
    <w:rsid w:val="00956692"/>
    <w:rsid w:val="00970EA4"/>
    <w:rsid w:val="00973F76"/>
    <w:rsid w:val="009A15CE"/>
    <w:rsid w:val="009B5401"/>
    <w:rsid w:val="009C0E1E"/>
    <w:rsid w:val="009C26DC"/>
    <w:rsid w:val="009C3E99"/>
    <w:rsid w:val="009C69B1"/>
    <w:rsid w:val="009D4ABC"/>
    <w:rsid w:val="009D50D6"/>
    <w:rsid w:val="009F0890"/>
    <w:rsid w:val="009F734E"/>
    <w:rsid w:val="00A057A7"/>
    <w:rsid w:val="00A0724D"/>
    <w:rsid w:val="00A12F1C"/>
    <w:rsid w:val="00A13299"/>
    <w:rsid w:val="00A136B1"/>
    <w:rsid w:val="00A13F96"/>
    <w:rsid w:val="00A16EEB"/>
    <w:rsid w:val="00A4016D"/>
    <w:rsid w:val="00A412B3"/>
    <w:rsid w:val="00A47B6D"/>
    <w:rsid w:val="00A5433F"/>
    <w:rsid w:val="00A57B12"/>
    <w:rsid w:val="00A643A0"/>
    <w:rsid w:val="00A65FFF"/>
    <w:rsid w:val="00A733D8"/>
    <w:rsid w:val="00A91F92"/>
    <w:rsid w:val="00A97284"/>
    <w:rsid w:val="00AA29DE"/>
    <w:rsid w:val="00AB3BDE"/>
    <w:rsid w:val="00AC0450"/>
    <w:rsid w:val="00AC5048"/>
    <w:rsid w:val="00AC7BA5"/>
    <w:rsid w:val="00AD0EC2"/>
    <w:rsid w:val="00AE60B9"/>
    <w:rsid w:val="00AE6AC9"/>
    <w:rsid w:val="00AF3AC8"/>
    <w:rsid w:val="00B02783"/>
    <w:rsid w:val="00B132AC"/>
    <w:rsid w:val="00B31512"/>
    <w:rsid w:val="00B36864"/>
    <w:rsid w:val="00B37347"/>
    <w:rsid w:val="00B42595"/>
    <w:rsid w:val="00B56E69"/>
    <w:rsid w:val="00B60D5E"/>
    <w:rsid w:val="00B6506E"/>
    <w:rsid w:val="00B767F3"/>
    <w:rsid w:val="00B80121"/>
    <w:rsid w:val="00B828BE"/>
    <w:rsid w:val="00B94354"/>
    <w:rsid w:val="00B960DD"/>
    <w:rsid w:val="00B96C6D"/>
    <w:rsid w:val="00BA705D"/>
    <w:rsid w:val="00BB0048"/>
    <w:rsid w:val="00BB061B"/>
    <w:rsid w:val="00BB30E6"/>
    <w:rsid w:val="00BB35FE"/>
    <w:rsid w:val="00BB7600"/>
    <w:rsid w:val="00BC7BFE"/>
    <w:rsid w:val="00BC7EF4"/>
    <w:rsid w:val="00BE1B9C"/>
    <w:rsid w:val="00BF0847"/>
    <w:rsid w:val="00C03FDB"/>
    <w:rsid w:val="00C15A35"/>
    <w:rsid w:val="00C222CA"/>
    <w:rsid w:val="00C3329C"/>
    <w:rsid w:val="00C41479"/>
    <w:rsid w:val="00C45F61"/>
    <w:rsid w:val="00C478DF"/>
    <w:rsid w:val="00C56A25"/>
    <w:rsid w:val="00C645EE"/>
    <w:rsid w:val="00C743B7"/>
    <w:rsid w:val="00C74FDF"/>
    <w:rsid w:val="00C81F89"/>
    <w:rsid w:val="00C82832"/>
    <w:rsid w:val="00C85F58"/>
    <w:rsid w:val="00CA7F68"/>
    <w:rsid w:val="00CC3A99"/>
    <w:rsid w:val="00CD0E93"/>
    <w:rsid w:val="00CD7C6D"/>
    <w:rsid w:val="00CE0AA9"/>
    <w:rsid w:val="00CE4D1B"/>
    <w:rsid w:val="00CF6DD8"/>
    <w:rsid w:val="00D03A5B"/>
    <w:rsid w:val="00D03C1E"/>
    <w:rsid w:val="00D046B4"/>
    <w:rsid w:val="00D062A8"/>
    <w:rsid w:val="00D13F9E"/>
    <w:rsid w:val="00D227F2"/>
    <w:rsid w:val="00D2393D"/>
    <w:rsid w:val="00D25934"/>
    <w:rsid w:val="00D26DC4"/>
    <w:rsid w:val="00D3232C"/>
    <w:rsid w:val="00D33907"/>
    <w:rsid w:val="00D442FF"/>
    <w:rsid w:val="00D45212"/>
    <w:rsid w:val="00D4625E"/>
    <w:rsid w:val="00D468E4"/>
    <w:rsid w:val="00D5570B"/>
    <w:rsid w:val="00D57E43"/>
    <w:rsid w:val="00D660F4"/>
    <w:rsid w:val="00D8329D"/>
    <w:rsid w:val="00D869A7"/>
    <w:rsid w:val="00DA4AFA"/>
    <w:rsid w:val="00DA569E"/>
    <w:rsid w:val="00DB0E96"/>
    <w:rsid w:val="00DC47D4"/>
    <w:rsid w:val="00DD7479"/>
    <w:rsid w:val="00DF7FF2"/>
    <w:rsid w:val="00E008C0"/>
    <w:rsid w:val="00E02842"/>
    <w:rsid w:val="00E20F89"/>
    <w:rsid w:val="00E2578A"/>
    <w:rsid w:val="00E30787"/>
    <w:rsid w:val="00E37E42"/>
    <w:rsid w:val="00E54185"/>
    <w:rsid w:val="00E67BE3"/>
    <w:rsid w:val="00E91905"/>
    <w:rsid w:val="00E93F4E"/>
    <w:rsid w:val="00EA3C89"/>
    <w:rsid w:val="00EB2BFE"/>
    <w:rsid w:val="00EB35A4"/>
    <w:rsid w:val="00EB784B"/>
    <w:rsid w:val="00ED16B9"/>
    <w:rsid w:val="00ED4D1A"/>
    <w:rsid w:val="00EE6DF9"/>
    <w:rsid w:val="00EF0832"/>
    <w:rsid w:val="00F04E52"/>
    <w:rsid w:val="00F052AB"/>
    <w:rsid w:val="00F064F2"/>
    <w:rsid w:val="00F06BAC"/>
    <w:rsid w:val="00F07B8F"/>
    <w:rsid w:val="00F12A47"/>
    <w:rsid w:val="00F2345C"/>
    <w:rsid w:val="00F27C9D"/>
    <w:rsid w:val="00F319AB"/>
    <w:rsid w:val="00F35100"/>
    <w:rsid w:val="00F5376C"/>
    <w:rsid w:val="00F6395E"/>
    <w:rsid w:val="00F66E6E"/>
    <w:rsid w:val="00F84045"/>
    <w:rsid w:val="00FC3093"/>
    <w:rsid w:val="00FC3B3E"/>
    <w:rsid w:val="00FC4AB5"/>
    <w:rsid w:val="00FC554F"/>
    <w:rsid w:val="00FC70B7"/>
    <w:rsid w:val="00FD343E"/>
    <w:rsid w:val="00FD5182"/>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8A6B2B"/>
    <w:pPr>
      <w:ind w:left="720"/>
      <w:contextualSpacing/>
    </w:pPr>
  </w:style>
  <w:style w:type="table" w:styleId="Lentelstinklelis">
    <w:name w:val="Table Grid"/>
    <w:basedOn w:val="prastojilentel"/>
    <w:uiPriority w:val="39"/>
    <w:rsid w:val="00BA705D"/>
    <w:pPr>
      <w:ind w:firstLine="1247"/>
    </w:pPr>
    <w:rPr>
      <w:rFonts w:ascii="Tahoma" w:eastAsiaTheme="minorHAnsi" w:hAnsi="Tahoma"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rsid w:val="00BA705D"/>
  </w:style>
  <w:style w:type="paragraph" w:customStyle="1" w:styleId="Pagrindinistekstas1">
    <w:name w:val="Pagrindinis tekstas1"/>
    <w:link w:val="BodytextChar"/>
    <w:rsid w:val="00BA705D"/>
    <w:pPr>
      <w:snapToGrid w:val="0"/>
      <w:ind w:firstLine="312"/>
      <w:jc w:val="both"/>
    </w:pPr>
    <w:rPr>
      <w:rFonts w:ascii="TimesLT" w:hAnsi="TimesLT"/>
      <w:sz w:val="20"/>
      <w:lang w:val="en-US"/>
    </w:rPr>
  </w:style>
  <w:style w:type="character" w:customStyle="1" w:styleId="BodytextChar">
    <w:name w:val="Body text Char"/>
    <w:link w:val="Pagrindinistekstas1"/>
    <w:rsid w:val="00BA705D"/>
    <w:rPr>
      <w:rFonts w:ascii="TimesLT" w:hAnsi="TimesLT"/>
      <w:sz w:val="20"/>
      <w:lang w:val="en-US"/>
    </w:rPr>
  </w:style>
  <w:style w:type="paragraph" w:customStyle="1" w:styleId="Pagrindinistekstas2">
    <w:name w:val="Pagrindinis tekstas2"/>
    <w:rsid w:val="00BA705D"/>
    <w:pPr>
      <w:snapToGrid w:val="0"/>
      <w:ind w:firstLine="312"/>
      <w:jc w:val="both"/>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imas.knokneris@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asa.baliutaviciute@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ECA720D0EA42C2A79B86C3A0604D33"/>
        <w:category>
          <w:name w:val="Bendrosios nuostatos"/>
          <w:gallery w:val="placeholder"/>
        </w:category>
        <w:types>
          <w:type w:val="bbPlcHdr"/>
        </w:types>
        <w:behaviors>
          <w:behavior w:val="content"/>
        </w:behaviors>
        <w:guid w:val="{CE1D12D1-6621-4F1B-B1E4-197A23686FF2}"/>
      </w:docPartPr>
      <w:docPartBody>
        <w:p w:rsidR="00D84CBF" w:rsidRDefault="00BC242B" w:rsidP="00BC242B">
          <w:pPr>
            <w:pStyle w:val="4EECA720D0EA42C2A79B86C3A0604D33"/>
          </w:pPr>
          <w:r w:rsidRPr="0039176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10796A"/>
    <w:rsid w:val="00134B05"/>
    <w:rsid w:val="001742A6"/>
    <w:rsid w:val="002E1319"/>
    <w:rsid w:val="00361701"/>
    <w:rsid w:val="00372805"/>
    <w:rsid w:val="0045050A"/>
    <w:rsid w:val="004C6D1D"/>
    <w:rsid w:val="004E1D64"/>
    <w:rsid w:val="004E22E5"/>
    <w:rsid w:val="00513E9A"/>
    <w:rsid w:val="00553C96"/>
    <w:rsid w:val="0073144F"/>
    <w:rsid w:val="008B0EC7"/>
    <w:rsid w:val="00917018"/>
    <w:rsid w:val="00927058"/>
    <w:rsid w:val="009C3E99"/>
    <w:rsid w:val="00A4016D"/>
    <w:rsid w:val="00A5433F"/>
    <w:rsid w:val="00A91F92"/>
    <w:rsid w:val="00B60D5E"/>
    <w:rsid w:val="00BB0048"/>
    <w:rsid w:val="00BB08CE"/>
    <w:rsid w:val="00BB7600"/>
    <w:rsid w:val="00BC242B"/>
    <w:rsid w:val="00C533AD"/>
    <w:rsid w:val="00C72A3B"/>
    <w:rsid w:val="00C82832"/>
    <w:rsid w:val="00CA7F68"/>
    <w:rsid w:val="00D33907"/>
    <w:rsid w:val="00D5570B"/>
    <w:rsid w:val="00D8329D"/>
    <w:rsid w:val="00D84CBF"/>
    <w:rsid w:val="00E15C85"/>
    <w:rsid w:val="00EF0832"/>
    <w:rsid w:val="00F27C9D"/>
    <w:rsid w:val="00F30043"/>
    <w:rsid w:val="00F53ED2"/>
    <w:rsid w:val="00FC70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rsid w:val="00BC242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 w:type="paragraph" w:customStyle="1" w:styleId="4EECA720D0EA42C2A79B86C3A0604D33">
    <w:name w:val="4EECA720D0EA42C2A79B86C3A0604D33"/>
    <w:rsid w:val="00BC2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75177</Words>
  <Characters>42852</Characters>
  <Application>Microsoft Office Word</Application>
  <DocSecurity>0</DocSecurity>
  <Lines>357</Lines>
  <Paragraphs>235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3</cp:revision>
  <dcterms:created xsi:type="dcterms:W3CDTF">2026-06-05T10:41:00Z</dcterms:created>
  <dcterms:modified xsi:type="dcterms:W3CDTF">2026-06-05T10:46:00Z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