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bookmarkEnd w:id="0"/>
    <w:p w14:paraId="25FC01C0" w14:textId="77777777" w:rsidR="00C93F67" w:rsidRPr="00130D79" w:rsidRDefault="00C93F67" w:rsidP="00C93F67">
      <w:pPr>
        <w:ind w:right="282" w:firstLine="709"/>
        <w:jc w:val="center"/>
        <w:rPr>
          <w:rFonts w:asciiTheme="minorHAnsi" w:hAnsiTheme="minorHAnsi" w:cstheme="minorHAnsi"/>
          <w:b/>
          <w:bCs/>
        </w:rPr>
      </w:pPr>
      <w:r w:rsidRPr="00130D79">
        <w:rPr>
          <w:rFonts w:asciiTheme="minorHAnsi" w:hAnsiTheme="minorHAnsi" w:cstheme="minorHAnsi"/>
          <w:b/>
          <w:bCs/>
        </w:rPr>
        <w:t xml:space="preserve">POPIERIAUS PADAVIMO BLOKŲ SU RATUKAIS PIRKIMAS </w:t>
      </w:r>
    </w:p>
    <w:p w14:paraId="1F5BDB99" w14:textId="77777777" w:rsidR="00CA3162" w:rsidRPr="00CA3162" w:rsidRDefault="00CA3162" w:rsidP="00CA3162">
      <w:pPr>
        <w:jc w:val="center"/>
        <w:rPr>
          <w:rFonts w:ascii="Calibri" w:hAnsi="Calibri" w:cs="Calibri"/>
          <w:b/>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34745BFD"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szCs w:val="24"/>
        </w:rPr>
        <w:t>Pasiūlymo forma.</w:t>
      </w:r>
    </w:p>
    <w:p w14:paraId="6EF9C1D0"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rPr>
        <w:t>Techninė specifikacija.</w:t>
      </w:r>
    </w:p>
    <w:p w14:paraId="7E8D3EA5"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3. Sutarties </w:t>
      </w:r>
      <w:r w:rsidRPr="00C8759A">
        <w:rPr>
          <w:rFonts w:asciiTheme="minorHAnsi" w:eastAsia="Arial" w:hAnsiTheme="minorHAnsi" w:cstheme="minorHAnsi"/>
        </w:rPr>
        <w:t xml:space="preserve">bendrųjų sąlygų </w:t>
      </w:r>
      <w:r w:rsidRPr="00C8759A">
        <w:rPr>
          <w:rFonts w:asciiTheme="minorHAnsi" w:hAnsiTheme="minorHAnsi" w:cstheme="minorHAnsi"/>
          <w:szCs w:val="24"/>
        </w:rPr>
        <w:t>projektas.</w:t>
      </w:r>
    </w:p>
    <w:p w14:paraId="0BA94A56"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4. Sutarties </w:t>
      </w:r>
      <w:r w:rsidRPr="00C8759A">
        <w:rPr>
          <w:rFonts w:asciiTheme="minorHAnsi" w:eastAsia="Arial" w:hAnsiTheme="minorHAnsi" w:cstheme="minorHAnsi"/>
        </w:rPr>
        <w:t xml:space="preserve">specialiųjų sąlygų </w:t>
      </w:r>
      <w:r w:rsidRPr="00C8759A">
        <w:rPr>
          <w:rFonts w:asciiTheme="minorHAnsi" w:hAnsiTheme="minorHAnsi" w:cstheme="minorHAnsi"/>
          <w:szCs w:val="24"/>
        </w:rPr>
        <w:t>projektas.</w:t>
      </w:r>
    </w:p>
    <w:p w14:paraId="78958B99" w14:textId="22D89B70" w:rsidR="003E6492" w:rsidRPr="00CD126C" w:rsidRDefault="003E6492" w:rsidP="003E6492">
      <w:pPr>
        <w:ind w:right="282"/>
        <w:jc w:val="both"/>
        <w:rPr>
          <w:rFonts w:asciiTheme="minorHAnsi" w:hAnsiTheme="minorHAnsi" w:cstheme="minorHAnsi"/>
          <w:b/>
          <w:bCs/>
        </w:rPr>
      </w:pPr>
    </w:p>
    <w:p w14:paraId="5DA8E5DC" w14:textId="18EA93F2" w:rsidR="00ED694D" w:rsidRPr="00ED694D" w:rsidRDefault="00ED694D" w:rsidP="00F24495">
      <w:pPr>
        <w:tabs>
          <w:tab w:val="left" w:pos="284"/>
        </w:tabs>
        <w:jc w:val="both"/>
        <w:rPr>
          <w:rFonts w:ascii="Calibri" w:hAnsi="Calibri" w:cs="Calibri"/>
          <w:bCs/>
          <w:szCs w:val="24"/>
        </w:rPr>
      </w:pP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253BBFD8"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bookmarkStart w:id="1" w:name="_Hlk215151622"/>
      <w:bookmarkStart w:id="2" w:name="_Hlk37242818"/>
      <w:r w:rsidR="00C93F67" w:rsidRPr="00C93F67">
        <w:rPr>
          <w:rFonts w:asciiTheme="minorHAnsi" w:hAnsiTheme="minorHAnsi" w:cstheme="minorHAnsi"/>
          <w:b/>
          <w:bCs/>
          <w:color w:val="000000"/>
        </w:rPr>
        <w:t xml:space="preserve">popieriaus padavimo blokams </w:t>
      </w:r>
      <w:bookmarkEnd w:id="1"/>
      <w:r w:rsidR="00C93F67" w:rsidRPr="00C93F67">
        <w:rPr>
          <w:rFonts w:asciiTheme="minorHAnsi" w:hAnsiTheme="minorHAnsi" w:cstheme="minorHAnsi"/>
          <w:b/>
          <w:bCs/>
          <w:color w:val="000000"/>
        </w:rPr>
        <w:t xml:space="preserve">su ratukais skirtiems daugiafunkciniams spausdintuvams </w:t>
      </w:r>
      <w:proofErr w:type="spellStart"/>
      <w:r w:rsidR="00C93F67" w:rsidRPr="00C93F67">
        <w:rPr>
          <w:rFonts w:asciiTheme="minorHAnsi" w:hAnsiTheme="minorHAnsi" w:cstheme="minorHAnsi"/>
          <w:b/>
          <w:bCs/>
          <w:color w:val="000000"/>
        </w:rPr>
        <w:t>Triumph</w:t>
      </w:r>
      <w:proofErr w:type="spellEnd"/>
      <w:r w:rsidR="00C93F67" w:rsidRPr="00C93F67">
        <w:rPr>
          <w:rFonts w:asciiTheme="minorHAnsi" w:hAnsiTheme="minorHAnsi" w:cstheme="minorHAnsi"/>
          <w:b/>
          <w:bCs/>
          <w:color w:val="000000"/>
        </w:rPr>
        <w:t xml:space="preserve"> </w:t>
      </w:r>
      <w:proofErr w:type="spellStart"/>
      <w:r w:rsidR="00C93F67" w:rsidRPr="00C93F67">
        <w:rPr>
          <w:rFonts w:asciiTheme="minorHAnsi" w:hAnsiTheme="minorHAnsi" w:cstheme="minorHAnsi"/>
          <w:b/>
          <w:bCs/>
          <w:color w:val="000000"/>
        </w:rPr>
        <w:t>Adler</w:t>
      </w:r>
      <w:proofErr w:type="spellEnd"/>
      <w:r w:rsidR="00C93F67" w:rsidRPr="00C93F67">
        <w:rPr>
          <w:rFonts w:asciiTheme="minorHAnsi" w:hAnsiTheme="minorHAnsi" w:cstheme="minorHAnsi"/>
          <w:b/>
          <w:bCs/>
          <w:color w:val="000000"/>
        </w:rPr>
        <w:t xml:space="preserve"> 4063i MFP</w:t>
      </w:r>
      <w:r w:rsidR="00C93F67" w:rsidDel="00C93F67">
        <w:rPr>
          <w:rFonts w:ascii="Calibri" w:hAnsi="Calibri" w:cs="Calibri"/>
          <w:b/>
          <w:szCs w:val="24"/>
        </w:rPr>
        <w:t xml:space="preserve"> </w:t>
      </w:r>
      <w:r w:rsidR="00CA3162" w:rsidRPr="00CA3162">
        <w:rPr>
          <w:rFonts w:ascii="Calibri" w:hAnsi="Calibri" w:cs="Calibri"/>
          <w:b/>
        </w:rPr>
        <w:t>pirk</w:t>
      </w:r>
      <w:bookmarkEnd w:id="2"/>
      <w:r w:rsidR="00CA3162" w:rsidRPr="00CA3162">
        <w:rPr>
          <w:rFonts w:ascii="Calibri" w:hAnsi="Calibri" w:cs="Calibri"/>
          <w:b/>
        </w:rPr>
        <w:t>ti</w:t>
      </w:r>
      <w:r w:rsidR="00CA3162" w:rsidRPr="00FA30EA">
        <w:rPr>
          <w:rFonts w:asciiTheme="minorHAnsi" w:hAnsiTheme="minorHAnsi" w:cstheme="minorHAnsi"/>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FA30EA"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011BD1B" w14:textId="2ACC98F8"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w:t>
      </w:r>
      <w:r w:rsidR="00CA3162">
        <w:rPr>
          <w:rFonts w:asciiTheme="minorHAnsi" w:hAnsiTheme="minorHAnsi" w:cstheme="minorHAnsi"/>
          <w:szCs w:val="24"/>
        </w:rPr>
        <w:t xml:space="preserve"> nustatyti Techninės specifikacijos </w:t>
      </w:r>
      <w:r w:rsidR="00C93F67">
        <w:rPr>
          <w:rFonts w:asciiTheme="minorHAnsi" w:hAnsiTheme="minorHAnsi" w:cstheme="minorHAnsi"/>
          <w:szCs w:val="24"/>
        </w:rPr>
        <w:t xml:space="preserve">2 </w:t>
      </w:r>
      <w:r w:rsidR="00CA3162">
        <w:rPr>
          <w:rFonts w:asciiTheme="minorHAnsi" w:hAnsiTheme="minorHAnsi" w:cstheme="minorHAnsi"/>
          <w:szCs w:val="24"/>
        </w:rPr>
        <w:t>punkte</w:t>
      </w:r>
      <w:r w:rsidRPr="00FA30EA">
        <w:rPr>
          <w:rFonts w:asciiTheme="minorHAnsi" w:hAnsiTheme="minorHAnsi" w:cstheme="minorHAnsi"/>
          <w:szCs w:val="24"/>
        </w:rPr>
        <w:t xml:space="preserve">.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3"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3"/>
    <w:p w14:paraId="046C66EF" w14:textId="55AD3AD0"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lastRenderedPageBreak/>
        <w:t xml:space="preserve">2.2. Tiekėjas privalo pateikti pasiūlymą visai nurodytai pirkimo objekto apimčiai, o </w:t>
      </w:r>
      <w:r w:rsidR="008851B7" w:rsidRPr="00FA30EA">
        <w:rPr>
          <w:rFonts w:asciiTheme="minorHAnsi" w:hAnsiTheme="minorHAnsi" w:cstheme="minorHAnsi"/>
          <w:szCs w:val="24"/>
        </w:rPr>
        <w:t>siūlom</w:t>
      </w:r>
      <w:r w:rsidR="00610F2F">
        <w:rPr>
          <w:rFonts w:asciiTheme="minorHAnsi" w:hAnsiTheme="minorHAnsi" w:cstheme="minorHAnsi"/>
          <w:szCs w:val="24"/>
        </w:rPr>
        <w:t xml:space="preserve">os </w:t>
      </w:r>
      <w:r w:rsidR="003E6492">
        <w:rPr>
          <w:rFonts w:asciiTheme="minorHAnsi" w:hAnsiTheme="minorHAnsi" w:cstheme="minorHAnsi"/>
          <w:szCs w:val="24"/>
        </w:rPr>
        <w:t>prekės</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C93F67" w:rsidRPr="00C93F67">
        <w:rPr>
          <w:rFonts w:asciiTheme="minorHAnsi" w:hAnsiTheme="minorHAnsi" w:cstheme="minorHAnsi"/>
          <w:b/>
          <w:bCs/>
          <w:color w:val="000000"/>
        </w:rPr>
        <w:t xml:space="preserve">popieriaus padavimo blokai su ratukais skirti daugiafunkciniams spausdintuvams </w:t>
      </w:r>
      <w:proofErr w:type="spellStart"/>
      <w:r w:rsidR="00C93F67" w:rsidRPr="00C93F67">
        <w:rPr>
          <w:rFonts w:asciiTheme="minorHAnsi" w:hAnsiTheme="minorHAnsi" w:cstheme="minorHAnsi"/>
          <w:b/>
          <w:bCs/>
          <w:color w:val="000000"/>
        </w:rPr>
        <w:t>Triumph</w:t>
      </w:r>
      <w:proofErr w:type="spellEnd"/>
      <w:r w:rsidR="00C93F67" w:rsidRPr="00C93F67">
        <w:rPr>
          <w:rFonts w:asciiTheme="minorHAnsi" w:hAnsiTheme="minorHAnsi" w:cstheme="minorHAnsi"/>
          <w:b/>
          <w:bCs/>
          <w:color w:val="000000"/>
        </w:rPr>
        <w:t xml:space="preserve"> </w:t>
      </w:r>
      <w:proofErr w:type="spellStart"/>
      <w:r w:rsidR="00C93F67" w:rsidRPr="00C93F67">
        <w:rPr>
          <w:rFonts w:asciiTheme="minorHAnsi" w:hAnsiTheme="minorHAnsi" w:cstheme="minorHAnsi"/>
          <w:b/>
          <w:bCs/>
          <w:color w:val="000000"/>
        </w:rPr>
        <w:t>Adler</w:t>
      </w:r>
      <w:proofErr w:type="spellEnd"/>
      <w:r w:rsidR="00C93F67" w:rsidRPr="00C93F67">
        <w:rPr>
          <w:rFonts w:asciiTheme="minorHAnsi" w:hAnsiTheme="minorHAnsi" w:cstheme="minorHAnsi"/>
          <w:b/>
          <w:bCs/>
          <w:color w:val="000000"/>
        </w:rPr>
        <w:t xml:space="preserve"> 4063i MFP</w:t>
      </w:r>
      <w:r w:rsidR="00C93F67" w:rsidDel="00C93F67">
        <w:rPr>
          <w:rFonts w:asciiTheme="minorHAnsi" w:hAnsiTheme="minorHAnsi" w:cstheme="minorHAnsi"/>
          <w:b/>
          <w:bCs/>
          <w:szCs w:val="24"/>
        </w:rPr>
        <w:t xml:space="preserve"> </w:t>
      </w:r>
      <w:r w:rsidRPr="00FA30EA">
        <w:rPr>
          <w:rFonts w:asciiTheme="minorHAnsi" w:hAnsiTheme="minorHAnsi" w:cstheme="minorHAnsi"/>
          <w:b/>
          <w:bCs/>
          <w:w w:val="102"/>
          <w:szCs w:val="24"/>
        </w:rPr>
        <w:t xml:space="preserve">(toliau – </w:t>
      </w:r>
      <w:r w:rsidR="003E6492">
        <w:rPr>
          <w:rFonts w:asciiTheme="minorHAnsi" w:hAnsiTheme="minorHAnsi" w:cstheme="minorHAnsi"/>
          <w:b/>
          <w:bCs/>
          <w:kern w:val="2"/>
          <w:szCs w:val="24"/>
        </w:rPr>
        <w:t>prekės</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7D220AD2"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3E6492">
        <w:rPr>
          <w:rFonts w:asciiTheme="minorHAnsi" w:hAnsiTheme="minorHAnsi" w:cstheme="minorHAnsi"/>
          <w:szCs w:val="24"/>
        </w:rPr>
        <w:t>prekių</w:t>
      </w:r>
      <w:r w:rsidRPr="00FA30EA">
        <w:rPr>
          <w:rFonts w:asciiTheme="minorHAnsi" w:hAnsiTheme="minorHAnsi" w:cstheme="minorHAnsi"/>
          <w:szCs w:val="24"/>
        </w:rPr>
        <w:t xml:space="preserve"> savybės nustatytos pateiktoje techninėje specifikacijoje (Pirkimo sąlygų </w:t>
      </w:r>
      <w:r w:rsidR="003E6492">
        <w:rPr>
          <w:rFonts w:asciiTheme="minorHAnsi" w:hAnsiTheme="minorHAnsi" w:cstheme="minorHAnsi"/>
          <w:szCs w:val="24"/>
        </w:rPr>
        <w:t xml:space="preserve">2 </w:t>
      </w:r>
      <w:r w:rsidRPr="00FA30EA">
        <w:rPr>
          <w:rFonts w:asciiTheme="minorHAnsi" w:hAnsiTheme="minorHAnsi" w:cstheme="minorHAnsi"/>
          <w:szCs w:val="24"/>
        </w:rPr>
        <w:t>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4" w:name="_Toc47844930"/>
      <w:bookmarkStart w:id="5"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4"/>
      <w:bookmarkEnd w:id="5"/>
    </w:p>
    <w:p w14:paraId="466E5CF2" w14:textId="77777777" w:rsidR="00F24495" w:rsidRPr="00FA30EA" w:rsidRDefault="00F24495" w:rsidP="00F24495">
      <w:pPr>
        <w:pStyle w:val="Sraopastraipa"/>
        <w:numPr>
          <w:ilvl w:val="1"/>
          <w:numId w:val="19"/>
        </w:numPr>
        <w:tabs>
          <w:tab w:val="left" w:pos="1276"/>
        </w:tabs>
        <w:ind w:left="0" w:firstLine="851"/>
        <w:jc w:val="both"/>
        <w:rPr>
          <w:rFonts w:asciiTheme="minorHAnsi" w:hAnsiTheme="minorHAnsi" w:cstheme="minorHAnsi"/>
          <w:szCs w:val="24"/>
        </w:rPr>
      </w:pPr>
      <w:bookmarkStart w:id="6" w:name="_Toc60525483"/>
      <w:bookmarkStart w:id="7" w:name="_Toc47844929"/>
      <w:r w:rsidRPr="00FA30EA">
        <w:rPr>
          <w:rFonts w:asciiTheme="minorHAnsi" w:hAnsiTheme="minorHAnsi" w:cstheme="minorHAnsi"/>
          <w:szCs w:val="24"/>
        </w:rPr>
        <w:tab/>
        <w:t>Perkančioji organizacija neprašo pateikti Europos bendrojo viešųjų pirkimų dokumento.</w:t>
      </w:r>
    </w:p>
    <w:p w14:paraId="12F093DF" w14:textId="25809BE0" w:rsidR="00F24495" w:rsidRPr="00FA30EA" w:rsidRDefault="00F24495" w:rsidP="00F24495">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E258AA">
        <w:rPr>
          <w:rFonts w:asciiTheme="minorHAnsi" w:hAnsiTheme="minorHAnsi" w:cstheme="minorHAnsi"/>
        </w:rPr>
        <w:t>7</w:t>
      </w:r>
      <w:r w:rsidRPr="00FA30EA">
        <w:rPr>
          <w:rFonts w:asciiTheme="minorHAnsi" w:hAnsiTheme="minorHAnsi" w:cstheme="minorHAnsi"/>
        </w:rPr>
        <w:t xml:space="preserve"> punkte esančią lentelę.</w:t>
      </w:r>
      <w:r w:rsidRPr="00FA30EA">
        <w:rPr>
          <w:rFonts w:asciiTheme="minorHAnsi" w:hAnsiTheme="minorHAnsi" w:cstheme="minorHAnsi"/>
          <w:szCs w:val="24"/>
        </w:rPr>
        <w:tab/>
      </w:r>
    </w:p>
    <w:p w14:paraId="1B8E6D81" w14:textId="1A8BB595" w:rsidR="00854306" w:rsidRPr="00085BBA" w:rsidRDefault="003E6492" w:rsidP="00854306">
      <w:pPr>
        <w:tabs>
          <w:tab w:val="left" w:pos="1276"/>
        </w:tabs>
        <w:ind w:firstLine="709"/>
        <w:jc w:val="both"/>
        <w:rPr>
          <w:rFonts w:asciiTheme="minorHAnsi" w:hAnsiTheme="minorHAnsi" w:cstheme="minorHAnsi"/>
          <w:szCs w:val="24"/>
        </w:rPr>
      </w:pPr>
      <w:r w:rsidRPr="00CD126C">
        <w:rPr>
          <w:rFonts w:asciiTheme="minorHAnsi" w:hAnsiTheme="minorHAnsi" w:cstheme="minorHAnsi"/>
          <w:b/>
          <w:bCs/>
          <w:color w:val="000000"/>
        </w:rPr>
        <w:t xml:space="preserve">3.3. </w:t>
      </w:r>
      <w:r w:rsidR="00854306" w:rsidRPr="00085BBA">
        <w:rPr>
          <w:rFonts w:asciiTheme="minorHAnsi" w:hAnsiTheme="minorHAnsi" w:cstheme="minorHAnsi"/>
          <w:szCs w:val="24"/>
        </w:rPr>
        <w:t xml:space="preserve">Tiekėjas, pageidaujantis dalyvauti Pirkime, turi atitikti šiuos </w:t>
      </w:r>
      <w:r w:rsidR="00854306" w:rsidRPr="00085BBA">
        <w:rPr>
          <w:rFonts w:asciiTheme="minorHAnsi" w:hAnsiTheme="minorHAnsi" w:cstheme="minorHAnsi"/>
          <w:b/>
          <w:szCs w:val="24"/>
        </w:rPr>
        <w:t>kvalifikacijos reikalavimus</w:t>
      </w:r>
      <w:r w:rsidR="00854306" w:rsidRPr="00085BBA">
        <w:rPr>
          <w:rFonts w:asciiTheme="minorHAnsi" w:hAnsiTheme="minorHAnsi" w:cstheme="minorHAnsi"/>
          <w:szCs w:val="24"/>
        </w:rPr>
        <w:t xml:space="preserve"> ir pateikti nurodytus kvalifikacijos reikalavimus patvirtinančius dokumentus, kurie</w:t>
      </w:r>
      <w:r w:rsidR="00854306" w:rsidRPr="00085BBA">
        <w:rPr>
          <w:rFonts w:asciiTheme="minorHAnsi" w:hAnsiTheme="minorHAnsi" w:cstheme="minorHAnsi"/>
          <w:b/>
          <w:szCs w:val="24"/>
        </w:rPr>
        <w:t xml:space="preserve"> privalo pagrįsti tiekėjo atitikimą keliamiems reikalavimams pasiūlymo pateikimo termino dienai</w:t>
      </w:r>
      <w:r w:rsidR="00854306" w:rsidRPr="00085BBA">
        <w:rPr>
          <w:rFonts w:asciiTheme="minorHAnsi" w:hAnsiTheme="minorHAnsi" w:cstheme="minorHAnsi"/>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728077E5" w14:textId="77777777" w:rsidR="003E6492" w:rsidRPr="00CD126C" w:rsidRDefault="003E6492" w:rsidP="003E6492">
      <w:pPr>
        <w:ind w:left="-567"/>
        <w:jc w:val="both"/>
        <w:rPr>
          <w:rFonts w:asciiTheme="minorHAnsi" w:hAnsiTheme="minorHAnsi" w:cstheme="minorHAnsi"/>
          <w:color w:val="FF0000"/>
          <w:spacing w:val="-8"/>
        </w:rPr>
      </w:pPr>
    </w:p>
    <w:tbl>
      <w:tblPr>
        <w:tblStyle w:val="Lentelstinklelis"/>
        <w:tblW w:w="9498" w:type="dxa"/>
        <w:tblInd w:w="-5" w:type="dxa"/>
        <w:tblLook w:val="04A0" w:firstRow="1" w:lastRow="0" w:firstColumn="1" w:lastColumn="0" w:noHBand="0" w:noVBand="1"/>
      </w:tblPr>
      <w:tblGrid>
        <w:gridCol w:w="1136"/>
        <w:gridCol w:w="4025"/>
        <w:gridCol w:w="4337"/>
      </w:tblGrid>
      <w:tr w:rsidR="003E6492" w:rsidRPr="00CD126C" w14:paraId="1EE35657" w14:textId="77777777" w:rsidTr="00C93F67">
        <w:tc>
          <w:tcPr>
            <w:tcW w:w="1136" w:type="dxa"/>
          </w:tcPr>
          <w:p w14:paraId="45848713"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Eil. Nr.</w:t>
            </w:r>
          </w:p>
        </w:tc>
        <w:tc>
          <w:tcPr>
            <w:tcW w:w="4025" w:type="dxa"/>
          </w:tcPr>
          <w:p w14:paraId="083EC517" w14:textId="38D9F7ED" w:rsidR="003E6492" w:rsidRPr="00CD126C" w:rsidRDefault="00A411AC" w:rsidP="0059083F">
            <w:pPr>
              <w:jc w:val="both"/>
              <w:rPr>
                <w:rFonts w:asciiTheme="minorHAnsi" w:eastAsia="Times New Roman" w:hAnsiTheme="minorHAnsi" w:cstheme="minorHAnsi"/>
                <w:b/>
              </w:rPr>
            </w:pPr>
            <w:r>
              <w:rPr>
                <w:rFonts w:asciiTheme="minorHAnsi" w:hAnsiTheme="minorHAnsi" w:cstheme="minorHAnsi"/>
                <w:b/>
                <w:szCs w:val="24"/>
              </w:rPr>
              <w:t>K</w:t>
            </w:r>
            <w:r w:rsidRPr="00085BBA">
              <w:rPr>
                <w:rFonts w:asciiTheme="minorHAnsi" w:hAnsiTheme="minorHAnsi" w:cstheme="minorHAnsi"/>
                <w:b/>
                <w:szCs w:val="24"/>
              </w:rPr>
              <w:t>valifikacijos reikalavim</w:t>
            </w:r>
            <w:r>
              <w:rPr>
                <w:rFonts w:asciiTheme="minorHAnsi" w:hAnsiTheme="minorHAnsi" w:cstheme="minorHAnsi"/>
                <w:b/>
                <w:szCs w:val="24"/>
              </w:rPr>
              <w:t>ai</w:t>
            </w:r>
          </w:p>
        </w:tc>
        <w:tc>
          <w:tcPr>
            <w:tcW w:w="4337" w:type="dxa"/>
          </w:tcPr>
          <w:p w14:paraId="6B1BA705"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Reikalavimo atitikį įrodantys dokumentai</w:t>
            </w:r>
          </w:p>
        </w:tc>
      </w:tr>
      <w:tr w:rsidR="003E6492" w:rsidRPr="00CD126C" w14:paraId="0A39FADA" w14:textId="77777777" w:rsidTr="00C93F67">
        <w:tc>
          <w:tcPr>
            <w:tcW w:w="9498" w:type="dxa"/>
            <w:gridSpan w:val="3"/>
          </w:tcPr>
          <w:p w14:paraId="12741443" w14:textId="739FAC00" w:rsidR="003E6492" w:rsidRPr="00CD126C" w:rsidRDefault="00A411AC" w:rsidP="0059083F">
            <w:pPr>
              <w:jc w:val="center"/>
              <w:rPr>
                <w:rFonts w:asciiTheme="minorHAnsi" w:eastAsia="Times New Roman" w:hAnsiTheme="minorHAnsi" w:cstheme="minorHAnsi"/>
                <w:b/>
              </w:rPr>
            </w:pPr>
            <w:r w:rsidRPr="00CD126C">
              <w:rPr>
                <w:rFonts w:asciiTheme="minorHAnsi" w:eastAsia="Times New Roman" w:hAnsiTheme="minorHAnsi" w:cstheme="minorHAnsi"/>
                <w:b/>
                <w:bCs/>
              </w:rPr>
              <w:t>Reikalavimai tiekėjo kvalifikacijai (kvalifikacija turi būti įgyta iki pasiūlymų pateikimo termino pabaigos)</w:t>
            </w:r>
          </w:p>
        </w:tc>
      </w:tr>
      <w:tr w:rsidR="00A411AC" w:rsidRPr="00CD126C" w14:paraId="75AF212D" w14:textId="77777777" w:rsidTr="00C93F67">
        <w:tc>
          <w:tcPr>
            <w:tcW w:w="1136" w:type="dxa"/>
          </w:tcPr>
          <w:p w14:paraId="6D592C9F" w14:textId="10F36A59" w:rsidR="00A411AC" w:rsidRPr="00CD126C" w:rsidRDefault="00A411AC" w:rsidP="00A411AC">
            <w:pPr>
              <w:jc w:val="both"/>
              <w:rPr>
                <w:rFonts w:asciiTheme="minorHAnsi" w:eastAsia="Times New Roman" w:hAnsiTheme="minorHAnsi" w:cstheme="minorHAnsi"/>
              </w:rPr>
            </w:pPr>
            <w:r w:rsidRPr="00CD126C">
              <w:rPr>
                <w:rFonts w:asciiTheme="minorHAnsi" w:eastAsia="Times New Roman" w:hAnsiTheme="minorHAnsi" w:cstheme="minorHAnsi"/>
              </w:rPr>
              <w:t>3.3</w:t>
            </w:r>
            <w:r>
              <w:rPr>
                <w:rFonts w:asciiTheme="minorHAnsi" w:eastAsia="Times New Roman" w:hAnsiTheme="minorHAnsi" w:cstheme="minorHAnsi"/>
              </w:rPr>
              <w:t>.</w:t>
            </w:r>
            <w:r w:rsidRPr="00CD126C">
              <w:rPr>
                <w:rFonts w:asciiTheme="minorHAnsi" w:eastAsia="Times New Roman" w:hAnsiTheme="minorHAnsi" w:cstheme="minorHAnsi"/>
              </w:rPr>
              <w:t>1.</w:t>
            </w:r>
          </w:p>
        </w:tc>
        <w:tc>
          <w:tcPr>
            <w:tcW w:w="4025" w:type="dxa"/>
          </w:tcPr>
          <w:p w14:paraId="1407F709" w14:textId="6843057D" w:rsidR="00A411AC" w:rsidRPr="00CD126C" w:rsidRDefault="00A411AC" w:rsidP="00A411AC">
            <w:pPr>
              <w:jc w:val="both"/>
              <w:rPr>
                <w:rFonts w:asciiTheme="minorHAnsi" w:eastAsia="Times New Roman" w:hAnsiTheme="minorHAnsi" w:cstheme="minorHAnsi"/>
              </w:rPr>
            </w:pPr>
            <w:r w:rsidRPr="005B723F">
              <w:rPr>
                <w:rFonts w:ascii="Calibri" w:hAnsi="Calibri" w:cs="Calibri"/>
                <w:color w:val="000000" w:themeColor="text1"/>
                <w:szCs w:val="24"/>
              </w:rPr>
              <w:t xml:space="preserve">Tiekėjas per paskutinius 3 metus iki pasiūlymų pateikimo termino pabaigos, o jeigu tiekėjas įregistruotas vėliau, per laiką nuo teikėjo registracijos dienos, pagal vieną ar daugiau sutarčių yra </w:t>
            </w:r>
            <w:r w:rsidRPr="005B723F">
              <w:rPr>
                <w:rFonts w:ascii="Calibri" w:hAnsi="Calibri" w:cs="Calibri"/>
                <w:bCs/>
                <w:color w:val="000000" w:themeColor="text1"/>
                <w:szCs w:val="24"/>
              </w:rPr>
              <w:t xml:space="preserve">tinkamai savo jėgomis tiekęs </w:t>
            </w:r>
            <w:r w:rsidRPr="005B723F">
              <w:rPr>
                <w:rFonts w:ascii="Calibri" w:eastAsia="Aptos" w:hAnsi="Calibri" w:cs="Calibri"/>
                <w:color w:val="000000" w:themeColor="text1"/>
                <w:szCs w:val="24"/>
              </w:rPr>
              <w:t xml:space="preserve">daugiafunkcinių biuro įrenginių </w:t>
            </w:r>
            <w:r w:rsidRPr="005B723F">
              <w:rPr>
                <w:rFonts w:ascii="Calibri" w:eastAsia="Aptos" w:hAnsi="Calibri" w:cs="Calibri"/>
                <w:b/>
                <w:color w:val="000000" w:themeColor="text1"/>
                <w:szCs w:val="24"/>
              </w:rPr>
              <w:t>priedus</w:t>
            </w:r>
            <w:r w:rsidRPr="005B723F">
              <w:rPr>
                <w:rFonts w:ascii="Calibri" w:hAnsi="Calibri" w:cs="Calibri"/>
                <w:bCs/>
                <w:color w:val="000000" w:themeColor="text1"/>
                <w:szCs w:val="24"/>
              </w:rPr>
              <w:t>, kurių vertė ne mažesnė kaip 26 000,00 Eur be PVM.</w:t>
            </w:r>
          </w:p>
        </w:tc>
        <w:tc>
          <w:tcPr>
            <w:tcW w:w="4337" w:type="dxa"/>
          </w:tcPr>
          <w:p w14:paraId="3E8C8C08" w14:textId="77777777" w:rsidR="00A411AC" w:rsidRPr="00A411AC" w:rsidRDefault="00A411AC" w:rsidP="00A411AC">
            <w:pPr>
              <w:rPr>
                <w:rFonts w:ascii="Calibri" w:hAnsi="Calibri" w:cs="Calibri"/>
                <w:color w:val="000000" w:themeColor="text1"/>
                <w:szCs w:val="24"/>
              </w:rPr>
            </w:pPr>
            <w:r w:rsidRPr="00A411AC">
              <w:rPr>
                <w:rFonts w:ascii="Calibri" w:hAnsi="Calibri" w:cs="Calibri"/>
                <w:color w:val="000000" w:themeColor="text1"/>
                <w:szCs w:val="24"/>
              </w:rPr>
              <w:t>Tiekėjas turi pateikti tinkamą įvykdymą patvirtinančius dokumentus:</w:t>
            </w:r>
          </w:p>
          <w:p w14:paraId="25F4F641" w14:textId="77777777" w:rsidR="00A411AC" w:rsidRPr="00A411AC" w:rsidRDefault="00A411AC" w:rsidP="00A411AC">
            <w:pPr>
              <w:tabs>
                <w:tab w:val="left" w:pos="328"/>
                <w:tab w:val="left" w:pos="705"/>
              </w:tabs>
              <w:suppressAutoHyphens/>
              <w:contextualSpacing/>
              <w:jc w:val="both"/>
              <w:rPr>
                <w:rFonts w:ascii="Calibri" w:hAnsi="Calibri" w:cs="Calibri"/>
                <w:color w:val="000000" w:themeColor="text1"/>
                <w:szCs w:val="24"/>
              </w:rPr>
            </w:pPr>
            <w:r w:rsidRPr="00A411AC">
              <w:rPr>
                <w:rFonts w:ascii="Calibri" w:hAnsi="Calibri" w:cs="Calibri"/>
                <w:color w:val="000000" w:themeColor="text1"/>
                <w:szCs w:val="24"/>
              </w:rPr>
              <w:t>Užsakovų pažymose turi būti nurodytos</w:t>
            </w:r>
            <w:r w:rsidRPr="00A411AC">
              <w:rPr>
                <w:rFonts w:ascii="Calibri" w:hAnsi="Calibri" w:cs="Calibri"/>
                <w:color w:val="000000" w:themeColor="text1"/>
                <w:szCs w:val="24"/>
              </w:rPr>
              <w:t>:</w:t>
            </w:r>
          </w:p>
          <w:p w14:paraId="224D69AE" w14:textId="3BCE5BC1" w:rsidR="00A411AC" w:rsidRPr="00A411AC" w:rsidRDefault="00A411AC" w:rsidP="00A411AC">
            <w:pPr>
              <w:pStyle w:val="Sraopastraipa"/>
              <w:numPr>
                <w:ilvl w:val="0"/>
                <w:numId w:val="39"/>
              </w:numPr>
              <w:tabs>
                <w:tab w:val="left" w:pos="328"/>
                <w:tab w:val="left" w:pos="705"/>
              </w:tabs>
              <w:suppressAutoHyphens/>
              <w:contextualSpacing/>
              <w:jc w:val="both"/>
              <w:rPr>
                <w:rFonts w:ascii="Calibri" w:hAnsi="Calibri" w:cs="Calibri"/>
                <w:color w:val="000000" w:themeColor="text1"/>
                <w:szCs w:val="24"/>
              </w:rPr>
            </w:pPr>
            <w:r w:rsidRPr="00A411AC">
              <w:rPr>
                <w:rFonts w:ascii="Calibri" w:hAnsi="Calibri" w:cs="Calibri"/>
                <w:color w:val="000000" w:themeColor="text1"/>
                <w:szCs w:val="24"/>
              </w:rPr>
              <w:t>tiektų prekių bendros sumos,</w:t>
            </w:r>
          </w:p>
          <w:p w14:paraId="5158D8FD" w14:textId="76A2D5B3" w:rsidR="00A411AC" w:rsidRPr="00A411AC" w:rsidRDefault="00A411AC" w:rsidP="00A411AC">
            <w:pPr>
              <w:pStyle w:val="Sraopastraipa"/>
              <w:numPr>
                <w:ilvl w:val="0"/>
                <w:numId w:val="39"/>
              </w:numPr>
              <w:tabs>
                <w:tab w:val="left" w:pos="328"/>
                <w:tab w:val="left" w:pos="705"/>
              </w:tabs>
              <w:suppressAutoHyphens/>
              <w:contextualSpacing/>
              <w:jc w:val="both"/>
              <w:rPr>
                <w:rFonts w:ascii="Calibri" w:hAnsi="Calibri" w:cs="Calibri"/>
                <w:color w:val="000000" w:themeColor="text1"/>
                <w:szCs w:val="24"/>
              </w:rPr>
            </w:pPr>
            <w:r w:rsidRPr="00A411AC">
              <w:rPr>
                <w:rFonts w:ascii="Calibri" w:hAnsi="Calibri" w:cs="Calibri"/>
                <w:color w:val="000000" w:themeColor="text1"/>
                <w:szCs w:val="24"/>
              </w:rPr>
              <w:t xml:space="preserve">datos, </w:t>
            </w:r>
          </w:p>
          <w:p w14:paraId="40310B19" w14:textId="77777777" w:rsidR="00A411AC" w:rsidRPr="00A411AC" w:rsidRDefault="00A411AC" w:rsidP="00A411AC">
            <w:pPr>
              <w:pStyle w:val="Sraopastraipa"/>
              <w:numPr>
                <w:ilvl w:val="0"/>
                <w:numId w:val="39"/>
              </w:numPr>
              <w:tabs>
                <w:tab w:val="left" w:pos="328"/>
                <w:tab w:val="left" w:pos="705"/>
              </w:tabs>
              <w:suppressAutoHyphens/>
              <w:contextualSpacing/>
              <w:jc w:val="both"/>
              <w:rPr>
                <w:rFonts w:ascii="Calibri" w:hAnsi="Calibri" w:cs="Calibri"/>
                <w:color w:val="000000" w:themeColor="text1"/>
                <w:szCs w:val="24"/>
              </w:rPr>
            </w:pPr>
            <w:r w:rsidRPr="00A411AC">
              <w:rPr>
                <w:rFonts w:ascii="Calibri" w:hAnsi="Calibri" w:cs="Calibri"/>
                <w:color w:val="000000" w:themeColor="text1"/>
                <w:szCs w:val="24"/>
              </w:rPr>
              <w:t xml:space="preserve">prekių gavėjai, </w:t>
            </w:r>
          </w:p>
          <w:p w14:paraId="30E4DACF" w14:textId="0D6D9670" w:rsidR="00A411AC" w:rsidRPr="00A411AC" w:rsidRDefault="00A411AC" w:rsidP="00A411AC">
            <w:pPr>
              <w:pStyle w:val="Sraopastraipa"/>
              <w:numPr>
                <w:ilvl w:val="0"/>
                <w:numId w:val="39"/>
              </w:numPr>
              <w:tabs>
                <w:tab w:val="left" w:pos="328"/>
                <w:tab w:val="left" w:pos="705"/>
              </w:tabs>
              <w:suppressAutoHyphens/>
              <w:contextualSpacing/>
              <w:jc w:val="both"/>
              <w:rPr>
                <w:rFonts w:ascii="Calibri" w:hAnsi="Calibri" w:cs="Calibri"/>
                <w:color w:val="000000" w:themeColor="text1"/>
                <w:szCs w:val="24"/>
              </w:rPr>
            </w:pPr>
            <w:r w:rsidRPr="00A411AC">
              <w:rPr>
                <w:rFonts w:ascii="Calibri" w:hAnsi="Calibri" w:cs="Calibri"/>
                <w:color w:val="000000" w:themeColor="text1"/>
                <w:szCs w:val="24"/>
              </w:rPr>
              <w:t>ar prekės buvo tiektos pagal pirkimo sutarties vykdymą reglamentuojančių teisės aktų bei pirkimo sutarties reikalavimus.</w:t>
            </w:r>
          </w:p>
          <w:p w14:paraId="56AB111D" w14:textId="77777777" w:rsidR="00A411AC" w:rsidRPr="00A411AC" w:rsidRDefault="00A411AC" w:rsidP="00A411AC">
            <w:pPr>
              <w:tabs>
                <w:tab w:val="left" w:pos="328"/>
                <w:tab w:val="left" w:pos="705"/>
              </w:tabs>
              <w:suppressAutoHyphens/>
              <w:contextualSpacing/>
              <w:jc w:val="both"/>
              <w:rPr>
                <w:rFonts w:ascii="Calibri" w:hAnsi="Calibri" w:cs="Calibri"/>
                <w:color w:val="000000" w:themeColor="text1"/>
                <w:szCs w:val="24"/>
              </w:rPr>
            </w:pPr>
          </w:p>
          <w:p w14:paraId="7BBC5E2C" w14:textId="77777777" w:rsidR="00A411AC" w:rsidRPr="00A411AC" w:rsidRDefault="00A411AC" w:rsidP="00A411AC">
            <w:pPr>
              <w:tabs>
                <w:tab w:val="left" w:pos="328"/>
                <w:tab w:val="left" w:pos="705"/>
              </w:tabs>
              <w:suppressAutoHyphens/>
              <w:contextualSpacing/>
              <w:rPr>
                <w:rFonts w:ascii="Calibri" w:hAnsi="Calibri" w:cs="Calibri"/>
                <w:color w:val="000000" w:themeColor="text1"/>
                <w:szCs w:val="24"/>
              </w:rPr>
            </w:pPr>
            <w:r w:rsidRPr="00A411AC">
              <w:rPr>
                <w:rFonts w:ascii="Calibri" w:hAnsi="Calibri" w:cs="Calibri"/>
                <w:color w:val="000000" w:themeColor="text1"/>
                <w:szCs w:val="24"/>
              </w:rPr>
              <w:t>Pažymėtina, jog pateikiama informacija turi būti išsami, kad perkančioji organizacija galėtų įsitikinti, jog tiekėjas atitinka visus keliamus reikalavimus.</w:t>
            </w:r>
          </w:p>
          <w:p w14:paraId="0475B99F" w14:textId="77777777" w:rsidR="00A411AC" w:rsidRPr="00A411AC" w:rsidRDefault="00A411AC" w:rsidP="00A411AC">
            <w:pPr>
              <w:tabs>
                <w:tab w:val="left" w:pos="328"/>
                <w:tab w:val="left" w:pos="705"/>
              </w:tabs>
              <w:suppressAutoHyphens/>
              <w:contextualSpacing/>
              <w:rPr>
                <w:rFonts w:ascii="Calibri" w:hAnsi="Calibri" w:cs="Calibri"/>
                <w:color w:val="000000" w:themeColor="text1"/>
                <w:szCs w:val="24"/>
              </w:rPr>
            </w:pPr>
            <w:r w:rsidRPr="00A411AC">
              <w:rPr>
                <w:rFonts w:ascii="Calibri" w:hAnsi="Calibri" w:cs="Calibri"/>
                <w:color w:val="000000" w:themeColor="text1"/>
                <w:szCs w:val="24"/>
              </w:rPr>
              <w:t>Patirties įgijimo terminai skaičiuojami iki pasiūlymų pateikimo termino datos.</w:t>
            </w:r>
          </w:p>
          <w:p w14:paraId="335EB126" w14:textId="77777777" w:rsidR="00A411AC" w:rsidRPr="00A411AC" w:rsidRDefault="00A411AC" w:rsidP="00A411AC">
            <w:pPr>
              <w:tabs>
                <w:tab w:val="left" w:pos="328"/>
                <w:tab w:val="left" w:pos="705"/>
              </w:tabs>
              <w:suppressAutoHyphens/>
              <w:contextualSpacing/>
              <w:rPr>
                <w:rFonts w:ascii="Calibri" w:hAnsi="Calibri" w:cs="Calibri"/>
                <w:color w:val="000000" w:themeColor="text1"/>
                <w:szCs w:val="24"/>
              </w:rPr>
            </w:pPr>
            <w:r w:rsidRPr="00A411AC">
              <w:rPr>
                <w:rFonts w:ascii="Calibri" w:hAnsi="Calibri" w:cs="Calibri"/>
                <w:color w:val="000000" w:themeColor="text1"/>
                <w:szCs w:val="24"/>
              </w:rPr>
              <w:t>Jeigu pasiūlymą teikia ūkio subjektų grupė – reikalavimą turi atitikti visi ūkio subjektų grupės nariai kartu (ūkio subjektų grupės narių turima patirtis sumuojama), atsižvelgiant į jų prisiimamus įsipareigojimus.</w:t>
            </w:r>
          </w:p>
          <w:p w14:paraId="52BED4F9" w14:textId="77777777" w:rsidR="00A411AC" w:rsidRPr="00A411AC" w:rsidRDefault="00A411AC" w:rsidP="00A411AC">
            <w:pPr>
              <w:tabs>
                <w:tab w:val="left" w:pos="328"/>
                <w:tab w:val="left" w:pos="705"/>
              </w:tabs>
              <w:suppressAutoHyphens/>
              <w:contextualSpacing/>
              <w:rPr>
                <w:rFonts w:ascii="Calibri" w:hAnsi="Calibri" w:cs="Calibri"/>
                <w:color w:val="000000" w:themeColor="text1"/>
                <w:szCs w:val="24"/>
              </w:rPr>
            </w:pPr>
            <w:r w:rsidRPr="00A411AC">
              <w:rPr>
                <w:rFonts w:ascii="Calibri" w:hAnsi="Calibri" w:cs="Calibri"/>
                <w:color w:val="000000" w:themeColor="text1"/>
                <w:szCs w:val="24"/>
              </w:rPr>
              <w:t xml:space="preserve">Tiekėjas gali remtis kitų ūkio subjektų pajėgumais tik tuo atveju, jeigu tie </w:t>
            </w:r>
            <w:r w:rsidRPr="00A411AC">
              <w:rPr>
                <w:rFonts w:ascii="Calibri" w:hAnsi="Calibri" w:cs="Calibri"/>
                <w:color w:val="000000" w:themeColor="text1"/>
                <w:szCs w:val="24"/>
              </w:rPr>
              <w:lastRenderedPageBreak/>
              <w:t>subjektai patys vykdys tą pirkimo sutarties dalį, kuriai reikia jų turimų pajėgumų.</w:t>
            </w:r>
          </w:p>
          <w:p w14:paraId="4B2F6E81" w14:textId="7DFD29F2" w:rsidR="00A411AC" w:rsidRPr="00A411AC" w:rsidRDefault="00A411AC" w:rsidP="00A411AC">
            <w:pPr>
              <w:jc w:val="both"/>
              <w:rPr>
                <w:rFonts w:asciiTheme="minorHAnsi" w:eastAsia="Times New Roman" w:hAnsiTheme="minorHAnsi" w:cstheme="minorHAnsi"/>
                <w:color w:val="000000" w:themeColor="text1"/>
              </w:rPr>
            </w:pPr>
            <w:r w:rsidRPr="00A411AC">
              <w:rPr>
                <w:rFonts w:ascii="Calibri" w:hAnsi="Calibri" w:cs="Calibri"/>
                <w:color w:val="000000" w:themeColor="text1"/>
                <w:szCs w:val="24"/>
              </w:rPr>
              <w:t>Tiekėjui nedraudžiama remtis sutartimi, kurią tiekėjas vykdė ne vienas, bet kartu su kitais ūkio subjektais. Tačiau tokiu atveju bus vertinamos būtent konkretaus tiekėjo, dalyvaujančio viešajame pirkime, tiektos prekės, jų apimtis, vertė, o ne visas vykdytos sutarties objektas.</w:t>
            </w:r>
          </w:p>
        </w:tc>
      </w:tr>
      <w:tr w:rsidR="00A411AC" w:rsidRPr="00CD126C" w14:paraId="16A8FBAA" w14:textId="77777777" w:rsidTr="00C93F67">
        <w:tc>
          <w:tcPr>
            <w:tcW w:w="1136" w:type="dxa"/>
          </w:tcPr>
          <w:p w14:paraId="0CA1B976" w14:textId="06F3C17A" w:rsidR="00A411AC" w:rsidRPr="00CD126C" w:rsidRDefault="00A411AC" w:rsidP="00A411AC">
            <w:pPr>
              <w:jc w:val="both"/>
              <w:rPr>
                <w:rFonts w:asciiTheme="minorHAnsi" w:eastAsia="Times New Roman" w:hAnsiTheme="minorHAnsi" w:cstheme="minorHAnsi"/>
              </w:rPr>
            </w:pPr>
            <w:r w:rsidRPr="00CD126C">
              <w:rPr>
                <w:rFonts w:asciiTheme="minorHAnsi" w:eastAsia="Times New Roman" w:hAnsiTheme="minorHAnsi" w:cstheme="minorHAnsi"/>
              </w:rPr>
              <w:lastRenderedPageBreak/>
              <w:t>3.3.</w:t>
            </w:r>
            <w:r w:rsidRPr="00CD126C" w:rsidDel="00D14D41">
              <w:rPr>
                <w:rFonts w:asciiTheme="minorHAnsi" w:eastAsia="Times New Roman" w:hAnsiTheme="minorHAnsi" w:cstheme="minorHAnsi"/>
              </w:rPr>
              <w:t xml:space="preserve"> </w:t>
            </w:r>
            <w:r w:rsidRPr="00CD126C">
              <w:rPr>
                <w:rFonts w:asciiTheme="minorHAnsi" w:eastAsia="Times New Roman" w:hAnsiTheme="minorHAnsi" w:cstheme="minorHAnsi"/>
              </w:rPr>
              <w:t>2.</w:t>
            </w:r>
          </w:p>
        </w:tc>
        <w:tc>
          <w:tcPr>
            <w:tcW w:w="4025" w:type="dxa"/>
          </w:tcPr>
          <w:p w14:paraId="325FD9DD" w14:textId="77777777" w:rsidR="00A411AC" w:rsidRPr="00A411AC" w:rsidRDefault="00A411AC" w:rsidP="00A411AC">
            <w:pPr>
              <w:rPr>
                <w:rFonts w:ascii="Calibri" w:eastAsia="Times New Roman" w:hAnsi="Calibri" w:cs="Calibri"/>
                <w:color w:val="000000" w:themeColor="text1"/>
                <w:szCs w:val="24"/>
              </w:rPr>
            </w:pPr>
            <w:r w:rsidRPr="00A411AC">
              <w:rPr>
                <w:rFonts w:ascii="Calibri" w:eastAsia="Times New Roman" w:hAnsi="Calibri" w:cs="Calibri"/>
                <w:color w:val="000000" w:themeColor="text1"/>
                <w:szCs w:val="24"/>
              </w:rPr>
              <w:t xml:space="preserve">Tiekėjas turi būti oficialus siūlomų priedų, šiuo atveju, popieriaus padavimo blokų, TA </w:t>
            </w:r>
            <w:proofErr w:type="spellStart"/>
            <w:r w:rsidRPr="00A411AC">
              <w:rPr>
                <w:rFonts w:ascii="Calibri" w:eastAsia="Times New Roman" w:hAnsi="Calibri" w:cs="Calibri"/>
                <w:color w:val="000000" w:themeColor="text1"/>
                <w:szCs w:val="24"/>
              </w:rPr>
              <w:t>Triumph-Adler</w:t>
            </w:r>
            <w:proofErr w:type="spellEnd"/>
            <w:r w:rsidRPr="00A411AC">
              <w:rPr>
                <w:rFonts w:ascii="Calibri" w:eastAsia="Times New Roman" w:hAnsi="Calibri" w:cs="Calibri"/>
                <w:color w:val="000000" w:themeColor="text1"/>
                <w:szCs w:val="24"/>
              </w:rPr>
              <w:t xml:space="preserve"> įrangos gamintojas, jeigu jis nėra gamintojas, privalo būti gamintojo atstovas arba turėti oficialų susitarimą su tokiu atstovu dėl prekybos.</w:t>
            </w:r>
          </w:p>
          <w:p w14:paraId="48C34949" w14:textId="77777777" w:rsidR="00A411AC" w:rsidRPr="00CD126C" w:rsidRDefault="00A411AC" w:rsidP="00A411AC">
            <w:pPr>
              <w:tabs>
                <w:tab w:val="left" w:pos="360"/>
              </w:tabs>
              <w:jc w:val="both"/>
              <w:rPr>
                <w:rFonts w:asciiTheme="minorHAnsi" w:eastAsia="Times New Roman" w:hAnsiTheme="minorHAnsi" w:cstheme="minorHAnsi"/>
                <w:bCs/>
                <w:iCs/>
              </w:rPr>
            </w:pPr>
          </w:p>
          <w:p w14:paraId="06DF4326" w14:textId="77777777" w:rsidR="00A411AC" w:rsidRPr="00CD126C" w:rsidRDefault="00A411AC" w:rsidP="00A411AC">
            <w:pPr>
              <w:tabs>
                <w:tab w:val="left" w:pos="360"/>
              </w:tabs>
              <w:jc w:val="both"/>
              <w:rPr>
                <w:rFonts w:asciiTheme="minorHAnsi" w:eastAsia="Times New Roman" w:hAnsiTheme="minorHAnsi" w:cstheme="minorHAnsi"/>
                <w:bCs/>
                <w:iCs/>
              </w:rPr>
            </w:pPr>
          </w:p>
        </w:tc>
        <w:tc>
          <w:tcPr>
            <w:tcW w:w="4337" w:type="dxa"/>
          </w:tcPr>
          <w:p w14:paraId="38C7722F" w14:textId="77777777" w:rsidR="00A411AC" w:rsidRPr="00A411AC" w:rsidRDefault="00A411AC" w:rsidP="00A411AC">
            <w:pPr>
              <w:rPr>
                <w:rFonts w:ascii="Calibri" w:eastAsia="Times New Roman" w:hAnsi="Calibri" w:cs="Calibri"/>
                <w:color w:val="000000" w:themeColor="text1"/>
                <w:szCs w:val="24"/>
              </w:rPr>
            </w:pPr>
            <w:r w:rsidRPr="00A411AC">
              <w:rPr>
                <w:rFonts w:ascii="Calibri" w:eastAsia="Times New Roman" w:hAnsi="Calibri" w:cs="Calibri"/>
                <w:color w:val="000000" w:themeColor="text1"/>
                <w:szCs w:val="24"/>
              </w:rPr>
              <w:t>Pateikti dokumento kopiją, patvirtinančią, kad tiekėjas yra oficialus gamintojo atstovas arba turi oficialų susitarimą su tokiu atstovu dėl prekybos.</w:t>
            </w:r>
          </w:p>
          <w:p w14:paraId="56743FED" w14:textId="77777777" w:rsidR="00A411AC" w:rsidRPr="00A411AC" w:rsidRDefault="00A411AC" w:rsidP="00A411AC">
            <w:pPr>
              <w:rPr>
                <w:rFonts w:ascii="Calibri" w:eastAsia="Times New Roman" w:hAnsi="Calibri" w:cs="Calibri"/>
                <w:color w:val="000000" w:themeColor="text1"/>
                <w:szCs w:val="24"/>
              </w:rPr>
            </w:pPr>
            <w:r w:rsidRPr="00A411AC">
              <w:rPr>
                <w:rFonts w:ascii="Calibri" w:eastAsia="Times New Roman" w:hAnsi="Calibri" w:cs="Calibri"/>
                <w:color w:val="000000" w:themeColor="text1"/>
                <w:szCs w:val="24"/>
              </w:rPr>
              <w:t> </w:t>
            </w:r>
          </w:p>
          <w:p w14:paraId="44C5528B" w14:textId="77777777" w:rsidR="00A411AC" w:rsidRPr="00A411AC" w:rsidRDefault="00A411AC" w:rsidP="00A411AC">
            <w:pPr>
              <w:rPr>
                <w:rFonts w:ascii="Calibri" w:eastAsia="Times New Roman" w:hAnsi="Calibri" w:cs="Calibri"/>
                <w:color w:val="000000" w:themeColor="text1"/>
                <w:szCs w:val="24"/>
              </w:rPr>
            </w:pPr>
            <w:r w:rsidRPr="00A411AC">
              <w:rPr>
                <w:rFonts w:ascii="Calibri" w:eastAsia="Times New Roman" w:hAnsi="Calibri" w:cs="Calibri"/>
                <w:b/>
                <w:bCs/>
                <w:i/>
                <w:iCs/>
                <w:color w:val="000000" w:themeColor="text1"/>
                <w:szCs w:val="24"/>
                <w:u w:val="single"/>
              </w:rPr>
              <w:t>Pateikiamas skenuotas dokumentas elektroninėje formoje.</w:t>
            </w:r>
          </w:p>
          <w:p w14:paraId="0DC69759" w14:textId="76871F44" w:rsidR="00A411AC" w:rsidRPr="00A411AC" w:rsidRDefault="00A411AC" w:rsidP="00A411AC">
            <w:pPr>
              <w:jc w:val="both"/>
              <w:rPr>
                <w:rFonts w:asciiTheme="minorHAnsi" w:eastAsia="Times New Roman" w:hAnsiTheme="minorHAnsi" w:cstheme="minorHAnsi"/>
                <w:color w:val="000000" w:themeColor="text1"/>
              </w:rPr>
            </w:pPr>
          </w:p>
        </w:tc>
      </w:tr>
    </w:tbl>
    <w:p w14:paraId="6BCB636D" w14:textId="77777777" w:rsidR="003E6492" w:rsidRPr="00CD126C" w:rsidRDefault="003E6492" w:rsidP="003E6492">
      <w:pPr>
        <w:pStyle w:val="tajtip"/>
        <w:shd w:val="clear" w:color="auto" w:fill="FFFFFF"/>
        <w:spacing w:before="0" w:after="0"/>
        <w:ind w:firstLine="1298"/>
        <w:jc w:val="both"/>
        <w:rPr>
          <w:rFonts w:asciiTheme="minorHAnsi" w:hAnsiTheme="minorHAnsi" w:cstheme="minorHAnsi"/>
          <w:color w:val="000000"/>
          <w:highlight w:val="yellow"/>
        </w:rPr>
      </w:pPr>
    </w:p>
    <w:p w14:paraId="6E6EAA37" w14:textId="4A5DD324" w:rsidR="00854306" w:rsidRPr="00085BBA" w:rsidRDefault="00854306" w:rsidP="00854306">
      <w:pPr>
        <w:ind w:firstLine="720"/>
        <w:jc w:val="both"/>
        <w:rPr>
          <w:rFonts w:asciiTheme="minorHAnsi" w:eastAsia="Times New Roman" w:hAnsiTheme="minorHAnsi" w:cstheme="minorHAnsi"/>
          <w:szCs w:val="24"/>
          <w:lang w:eastAsia="lt-LT"/>
        </w:rPr>
      </w:pPr>
      <w:r w:rsidRPr="00085BBA">
        <w:rPr>
          <w:rFonts w:asciiTheme="minorHAnsi" w:eastAsia="Times New Roman" w:hAnsiTheme="minorHAnsi" w:cstheme="minorHAnsi"/>
          <w:szCs w:val="24"/>
          <w:lang w:eastAsia="lt-LT"/>
        </w:rPr>
        <w:t>3.</w:t>
      </w:r>
      <w:r w:rsidRPr="00085BBA">
        <w:rPr>
          <w:rFonts w:asciiTheme="minorHAnsi" w:eastAsia="Times New Roman" w:hAnsiTheme="minorHAnsi" w:cstheme="minorHAnsi"/>
          <w:szCs w:val="24"/>
          <w:lang w:eastAsia="lt-LT"/>
        </w:rPr>
        <w:t>4</w:t>
      </w:r>
      <w:r w:rsidRPr="00085BBA">
        <w:rPr>
          <w:rFonts w:asciiTheme="minorHAnsi" w:eastAsia="Times New Roman" w:hAnsiTheme="minorHAnsi" w:cstheme="minorHAnsi"/>
          <w:szCs w:val="24"/>
          <w:lang w:eastAsia="lt-LT"/>
        </w:rPr>
        <w:t xml:space="preserve">. Tiekėjas </w:t>
      </w:r>
      <w:r w:rsidRPr="00085BBA">
        <w:rPr>
          <w:rFonts w:asciiTheme="minorHAnsi" w:eastAsia="Times New Roman" w:hAnsiTheme="minorHAnsi" w:cstheme="minorHAnsi"/>
          <w:b/>
          <w:szCs w:val="24"/>
          <w:lang w:eastAsia="lt-LT"/>
        </w:rPr>
        <w:t>gali remtis kitų ūkio subjektų pajėgumais, kurių kvalifikacija remiasi</w:t>
      </w:r>
      <w:r w:rsidRPr="00085BBA">
        <w:rPr>
          <w:rFonts w:asciiTheme="minorHAnsi" w:eastAsia="Times New Roman" w:hAnsiTheme="minorHAnsi" w:cstheme="minorHAnsi"/>
          <w:szCs w:val="24"/>
          <w:lang w:eastAsia="lt-LT"/>
        </w:rPr>
        <w:t xml:space="preserve"> siekdamas atitikti Pirkimo dokumentuose nustatytus finansinio ir ekonominio, techninio ir profesinio pajėgumo kvalifikacijos reikalavimus (jei pirkime tokie keliami), neatsižvelgiant į ryšio su tais ūkio subjektais teisinį pobūdį. </w:t>
      </w:r>
    </w:p>
    <w:p w14:paraId="2684E1B0" w14:textId="77777777" w:rsidR="00854306" w:rsidRPr="00085BBA" w:rsidRDefault="00854306" w:rsidP="00854306">
      <w:pPr>
        <w:ind w:firstLine="720"/>
        <w:jc w:val="both"/>
        <w:rPr>
          <w:rFonts w:asciiTheme="minorHAnsi" w:eastAsia="Times New Roman" w:hAnsiTheme="minorHAnsi" w:cstheme="minorHAnsi"/>
          <w:szCs w:val="24"/>
          <w:lang w:eastAsia="lt-LT"/>
        </w:rPr>
      </w:pPr>
      <w:r w:rsidRPr="00085BBA">
        <w:rPr>
          <w:rFonts w:asciiTheme="minorHAnsi" w:eastAsia="Times New Roman" w:hAnsiTheme="minorHAnsi" w:cstheme="minorHAnsi"/>
          <w:szCs w:val="24"/>
          <w:lang w:eastAsia="lt-LT"/>
        </w:rPr>
        <w:t>Pagrindžiant atitiktį keliamiems kvalifikaciniams reikalavimas, tiekėjas kitų ūkio subjektų pajėgumais Viešųjų pirkimų įstatymo 49 straipsnio 2 dalyje numatytais atvejais remtis gali tik tuomet, kai tie subjektai, kurių pajėgumais buvo pasiremta, patys teiks tas prekes, paslaugas, kuriems reikia jų pajėgumų.</w:t>
      </w:r>
    </w:p>
    <w:p w14:paraId="52D2F162" w14:textId="7B2540A6" w:rsidR="00854306" w:rsidRPr="00085BBA" w:rsidRDefault="00854306" w:rsidP="00854306">
      <w:pPr>
        <w:ind w:firstLine="720"/>
        <w:jc w:val="both"/>
        <w:rPr>
          <w:rFonts w:asciiTheme="minorHAnsi" w:hAnsiTheme="minorHAnsi" w:cstheme="minorHAnsi"/>
          <w:szCs w:val="24"/>
          <w:shd w:val="clear" w:color="auto" w:fill="FFFFFF"/>
        </w:rPr>
      </w:pPr>
      <w:r w:rsidRPr="00085BBA">
        <w:rPr>
          <w:rFonts w:asciiTheme="minorHAnsi" w:eastAsia="Times New Roman" w:hAnsiTheme="minorHAnsi" w:cstheme="minorHAnsi"/>
          <w:szCs w:val="24"/>
          <w:lang w:eastAsia="lt-LT"/>
        </w:rPr>
        <w:t>3.</w:t>
      </w:r>
      <w:r w:rsidRPr="00085BBA">
        <w:rPr>
          <w:rFonts w:asciiTheme="minorHAnsi" w:eastAsia="Times New Roman" w:hAnsiTheme="minorHAnsi" w:cstheme="minorHAnsi"/>
          <w:szCs w:val="24"/>
          <w:lang w:eastAsia="lt-LT"/>
        </w:rPr>
        <w:t>5</w:t>
      </w:r>
      <w:r w:rsidRPr="00085BBA">
        <w:rPr>
          <w:rFonts w:asciiTheme="minorHAnsi" w:eastAsia="Times New Roman" w:hAnsiTheme="minorHAnsi" w:cstheme="minorHAnsi"/>
          <w:szCs w:val="24"/>
          <w:lang w:eastAsia="lt-LT"/>
        </w:rPr>
        <w:t>. Ti</w:t>
      </w:r>
      <w:r w:rsidRPr="00085BBA">
        <w:rPr>
          <w:rFonts w:asciiTheme="minorHAnsi" w:hAnsiTheme="minorHAnsi" w:cstheme="minorHAnsi"/>
          <w:szCs w:val="24"/>
          <w:shd w:val="clear" w:color="auto" w:fill="FFFFFF"/>
        </w:rPr>
        <w:t xml:space="preserve">ekėjas gali remtis tokiais ūkio subjekto pajėgumais, kuriais jis realiai galės disponuoti pirkimo sutarties vykdymo metu. Tiekėjas privalo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w:t>
      </w:r>
    </w:p>
    <w:p w14:paraId="01830B48" w14:textId="77777777" w:rsidR="00854306" w:rsidRPr="00085BBA" w:rsidRDefault="00854306" w:rsidP="00854306">
      <w:pPr>
        <w:ind w:firstLine="720"/>
        <w:jc w:val="both"/>
        <w:rPr>
          <w:rFonts w:asciiTheme="minorHAnsi" w:hAnsiTheme="minorHAnsi" w:cstheme="minorHAnsi"/>
          <w:szCs w:val="24"/>
          <w:shd w:val="clear" w:color="auto" w:fill="FFFFFF"/>
        </w:rPr>
      </w:pPr>
      <w:r w:rsidRPr="00085BBA">
        <w:rPr>
          <w:rFonts w:asciiTheme="minorHAnsi" w:hAnsiTheme="minorHAnsi" w:cstheme="minorHAnsi"/>
          <w:szCs w:val="24"/>
          <w:shd w:val="clear" w:color="auto" w:fill="FFFFFF"/>
        </w:rPr>
        <w:t xml:space="preserve">Įrodydamas, kad turės galimybę pasinaudoti kitų ūkio subjektų ištekliais, reikalingais pirkimo sutarties vykdymui, tiekėjas turi pateikti pirkimo sutarčių ar kitų dokumentų kopijas, kurios patvirtintų, kad tiekėjui kitų ūkio subjektų ištekliai bus prienami ir galimi naudotis per visą sutartinių įsipareigojimų vykdymo laikotarpį. </w:t>
      </w:r>
    </w:p>
    <w:p w14:paraId="1B5471FF" w14:textId="1A8F8258" w:rsidR="00854306" w:rsidRPr="00085BBA" w:rsidRDefault="00854306" w:rsidP="00854306">
      <w:pPr>
        <w:ind w:firstLine="720"/>
        <w:jc w:val="both"/>
        <w:rPr>
          <w:rFonts w:asciiTheme="minorHAnsi" w:eastAsia="Times New Roman" w:hAnsiTheme="minorHAnsi" w:cstheme="minorHAnsi"/>
          <w:szCs w:val="24"/>
          <w:lang w:eastAsia="lt-LT"/>
        </w:rPr>
      </w:pPr>
      <w:r w:rsidRPr="00085BBA">
        <w:rPr>
          <w:rFonts w:asciiTheme="minorHAnsi" w:hAnsiTheme="minorHAnsi" w:cstheme="minorHAnsi"/>
          <w:szCs w:val="24"/>
        </w:rPr>
        <w:t>3.</w:t>
      </w:r>
      <w:r w:rsidRPr="00085BBA">
        <w:rPr>
          <w:rFonts w:asciiTheme="minorHAnsi" w:hAnsiTheme="minorHAnsi" w:cstheme="minorHAnsi"/>
          <w:szCs w:val="24"/>
        </w:rPr>
        <w:t>6</w:t>
      </w:r>
      <w:r w:rsidRPr="00085BBA">
        <w:rPr>
          <w:rFonts w:asciiTheme="minorHAnsi" w:hAnsiTheme="minorHAnsi" w:cstheme="minorHAnsi"/>
          <w:szCs w:val="24"/>
        </w:rPr>
        <w:t>. Jei tiekėjas remiasi kitų ūkio subjektų pajėgumais, atsižvelgdamas į Pirkimo dokumentuose nustatytus ekonominio ir finansinio pajėgumo reikalavimus (jeigu tokie reikalavimai keliami), tiekėjas ir ūkio subjektai, kurių pajėgumais remiamasi, privalo prisiimti solidarią atsakomybę už pirkimo sutarties įvykdymą.</w:t>
      </w:r>
    </w:p>
    <w:p w14:paraId="11A5F6E4" w14:textId="1266DE62" w:rsidR="00854306" w:rsidRPr="00085BBA" w:rsidRDefault="00854306" w:rsidP="00854306">
      <w:pPr>
        <w:ind w:firstLine="720"/>
        <w:jc w:val="both"/>
        <w:rPr>
          <w:rFonts w:asciiTheme="minorHAnsi" w:hAnsiTheme="minorHAnsi" w:cstheme="minorHAnsi"/>
          <w:szCs w:val="24"/>
        </w:rPr>
      </w:pPr>
      <w:r w:rsidRPr="00085BBA">
        <w:rPr>
          <w:rFonts w:asciiTheme="minorHAnsi" w:hAnsiTheme="minorHAnsi" w:cstheme="minorHAnsi"/>
          <w:szCs w:val="24"/>
          <w:shd w:val="clear" w:color="auto" w:fill="FFFFFF"/>
        </w:rPr>
        <w:t>3.</w:t>
      </w:r>
      <w:r w:rsidRPr="00085BBA">
        <w:rPr>
          <w:rFonts w:asciiTheme="minorHAnsi" w:hAnsiTheme="minorHAnsi" w:cstheme="minorHAnsi"/>
          <w:szCs w:val="24"/>
          <w:shd w:val="clear" w:color="auto" w:fill="FFFFFF"/>
        </w:rPr>
        <w:t>7</w:t>
      </w:r>
      <w:r w:rsidRPr="00085BBA">
        <w:rPr>
          <w:rFonts w:asciiTheme="minorHAnsi" w:hAnsiTheme="minorHAnsi" w:cstheme="minorHAnsi"/>
          <w:szCs w:val="24"/>
          <w:shd w:val="clear" w:color="auto" w:fill="FFFFFF"/>
        </w:rPr>
        <w:t xml:space="preserve">. </w:t>
      </w:r>
      <w:r w:rsidRPr="00085BBA">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perkančioji organizacija pareikalaus per jos nustatytą terminą pakeisti jį reikalavimus atitinkančiu ūkio subjektu.</w:t>
      </w:r>
    </w:p>
    <w:p w14:paraId="26FD5119" w14:textId="00DAA455" w:rsidR="00854306" w:rsidRPr="00085BBA" w:rsidRDefault="00854306" w:rsidP="00854306">
      <w:pPr>
        <w:pStyle w:val="tajtip"/>
        <w:shd w:val="clear" w:color="auto" w:fill="FFFFFF"/>
        <w:spacing w:before="0" w:after="0"/>
        <w:ind w:firstLine="720"/>
        <w:jc w:val="both"/>
        <w:rPr>
          <w:rFonts w:asciiTheme="minorHAnsi" w:hAnsiTheme="minorHAnsi" w:cstheme="minorHAnsi"/>
        </w:rPr>
      </w:pPr>
      <w:r w:rsidRPr="00085BBA">
        <w:rPr>
          <w:rFonts w:asciiTheme="minorHAnsi" w:hAnsiTheme="minorHAnsi" w:cstheme="minorHAnsi"/>
        </w:rPr>
        <w:lastRenderedPageBreak/>
        <w:t>3.</w:t>
      </w:r>
      <w:r w:rsidRPr="00085BBA">
        <w:rPr>
          <w:rFonts w:asciiTheme="minorHAnsi" w:hAnsiTheme="minorHAnsi" w:cstheme="minorHAnsi"/>
        </w:rPr>
        <w:t>8</w:t>
      </w:r>
      <w:r w:rsidRPr="00085BBA">
        <w:rPr>
          <w:rFonts w:asciiTheme="minorHAnsi" w:hAnsiTheme="minorHAnsi" w:cstheme="minorHAnsi"/>
        </w:rPr>
        <w:t>. Perkančioji organizacija bet kuriuo pirkimo procedūros metu gali paprašyti kandidatų ar dalyvių pateikti atitiktį kvalifikacijos reikalavimams ir, jeigu taikytina, kokybės vadybos sistemos ir (arba) aplinkos apsaugos vadybos sistemos standartams, jeigu tai būtina siekiant užtikrinti tinkamą pirkimo procedūros atlikimą.</w:t>
      </w:r>
    </w:p>
    <w:p w14:paraId="75B444C6" w14:textId="382B42E6" w:rsidR="00854306" w:rsidRPr="00085BBA" w:rsidRDefault="00854306" w:rsidP="00854306">
      <w:pPr>
        <w:shd w:val="clear" w:color="auto" w:fill="FFFFFF"/>
        <w:ind w:firstLine="720"/>
        <w:jc w:val="both"/>
        <w:rPr>
          <w:rFonts w:asciiTheme="minorHAnsi" w:eastAsia="Times New Roman" w:hAnsiTheme="minorHAnsi" w:cstheme="minorHAnsi"/>
          <w:szCs w:val="24"/>
          <w:lang w:eastAsia="lt-LT"/>
        </w:rPr>
      </w:pPr>
      <w:r w:rsidRPr="00085BBA">
        <w:rPr>
          <w:rFonts w:asciiTheme="minorHAnsi" w:eastAsia="Times New Roman" w:hAnsiTheme="minorHAnsi" w:cstheme="minorHAnsi"/>
          <w:szCs w:val="24"/>
          <w:lang w:eastAsia="lt-LT"/>
        </w:rPr>
        <w:t>3.</w:t>
      </w:r>
      <w:r w:rsidRPr="00085BBA">
        <w:rPr>
          <w:rFonts w:asciiTheme="minorHAnsi" w:eastAsia="Times New Roman" w:hAnsiTheme="minorHAnsi" w:cstheme="minorHAnsi"/>
          <w:szCs w:val="24"/>
          <w:lang w:eastAsia="lt-LT"/>
        </w:rPr>
        <w:t>9</w:t>
      </w:r>
      <w:r w:rsidRPr="00085BBA">
        <w:rPr>
          <w:rFonts w:asciiTheme="minorHAnsi" w:eastAsia="Times New Roman" w:hAnsiTheme="minorHAnsi" w:cstheme="minorHAnsi"/>
          <w:szCs w:val="24"/>
          <w:lang w:eastAsia="lt-LT"/>
        </w:rPr>
        <w:t>.  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 ir, jeigu taikytina, patvirtinančius jo atitiktį kokybės vadybos sistemos ir (arba) aplinkos apsaugos vadybos sistemos standartams, pagal šio įstatymo 48 straipsnį.</w:t>
      </w:r>
    </w:p>
    <w:p w14:paraId="1FBF496E" w14:textId="27B9ABFA" w:rsidR="00854306" w:rsidRPr="00085BBA" w:rsidRDefault="00854306" w:rsidP="00854306">
      <w:pPr>
        <w:shd w:val="clear" w:color="auto" w:fill="FFFFFF"/>
        <w:ind w:firstLine="720"/>
        <w:jc w:val="both"/>
        <w:rPr>
          <w:rFonts w:asciiTheme="minorHAnsi" w:eastAsia="Times New Roman" w:hAnsiTheme="minorHAnsi" w:cstheme="minorHAnsi"/>
          <w:szCs w:val="24"/>
          <w:lang w:eastAsia="lt-LT"/>
        </w:rPr>
      </w:pPr>
      <w:r w:rsidRPr="00085BBA">
        <w:rPr>
          <w:rFonts w:asciiTheme="minorHAnsi" w:eastAsia="Times New Roman" w:hAnsiTheme="minorHAnsi" w:cstheme="minorHAnsi"/>
          <w:szCs w:val="24"/>
          <w:lang w:eastAsia="lt-LT"/>
        </w:rPr>
        <w:t>3.</w:t>
      </w:r>
      <w:r w:rsidRPr="00085BBA">
        <w:rPr>
          <w:rFonts w:asciiTheme="minorHAnsi" w:eastAsia="Times New Roman" w:hAnsiTheme="minorHAnsi" w:cstheme="minorHAnsi"/>
          <w:szCs w:val="24"/>
          <w:lang w:eastAsia="lt-LT"/>
        </w:rPr>
        <w:t>10</w:t>
      </w:r>
      <w:r w:rsidRPr="00085BBA">
        <w:rPr>
          <w:rFonts w:asciiTheme="minorHAnsi" w:eastAsia="Times New Roman" w:hAnsiTheme="minorHAnsi" w:cstheme="minorHAnsi"/>
          <w:szCs w:val="24"/>
          <w:lang w:eastAsia="lt-LT"/>
        </w:rPr>
        <w:t>. Perkančioji organizacija nereikalaus iš tiekėjo pateikti dokumentų, patvirtinančių jo atitiktį kvalifikacijos reikalavimams ir, jeigu taikytina, kokybės vadybos sistemos ir (arba) aplinkos apsaugos vadybos sistemos standartams, kaip nustatyta Viešųjų pirkimų įstatymo 50 straipsnio 4 ir 6 dalyse, jeigu ji:</w:t>
      </w:r>
    </w:p>
    <w:p w14:paraId="0870D136" w14:textId="77777777" w:rsidR="00854306" w:rsidRPr="00085BBA" w:rsidRDefault="00854306" w:rsidP="00854306">
      <w:pPr>
        <w:shd w:val="clear" w:color="auto" w:fill="FFFFFF"/>
        <w:ind w:firstLine="720"/>
        <w:jc w:val="both"/>
        <w:rPr>
          <w:rFonts w:asciiTheme="minorHAnsi" w:eastAsia="Times New Roman" w:hAnsiTheme="minorHAnsi" w:cstheme="minorHAnsi"/>
          <w:szCs w:val="24"/>
          <w:lang w:eastAsia="lt-LT"/>
        </w:rPr>
      </w:pPr>
      <w:r w:rsidRPr="00085BBA">
        <w:rPr>
          <w:rFonts w:asciiTheme="minorHAnsi" w:eastAsia="Times New Roman" w:hAnsiTheme="minorHAnsi" w:cstheme="minorHAnsi"/>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16CCB2" w14:textId="77777777" w:rsidR="00854306" w:rsidRPr="00085BBA" w:rsidRDefault="00854306" w:rsidP="00854306">
      <w:pPr>
        <w:shd w:val="clear" w:color="auto" w:fill="FFFFFF"/>
        <w:ind w:firstLine="720"/>
        <w:jc w:val="both"/>
        <w:rPr>
          <w:rFonts w:asciiTheme="minorHAnsi" w:eastAsia="Times New Roman" w:hAnsiTheme="minorHAnsi" w:cstheme="minorHAnsi"/>
          <w:szCs w:val="24"/>
          <w:lang w:eastAsia="lt-LT"/>
        </w:rPr>
      </w:pPr>
      <w:r w:rsidRPr="00085BBA">
        <w:rPr>
          <w:rFonts w:asciiTheme="minorHAnsi" w:eastAsia="Times New Roman" w:hAnsiTheme="minorHAnsi" w:cstheme="minorHAnsi"/>
          <w:szCs w:val="24"/>
          <w:lang w:eastAsia="lt-LT"/>
        </w:rPr>
        <w:t>2) šiuos dokumentus jau turi iš ankstesnių pirkimo procedūrų.</w:t>
      </w:r>
    </w:p>
    <w:p w14:paraId="64B7BED3" w14:textId="07539EB7" w:rsidR="00854306" w:rsidRPr="00085BBA" w:rsidRDefault="00854306" w:rsidP="00854306">
      <w:pPr>
        <w:pStyle w:val="tajtip"/>
        <w:shd w:val="clear" w:color="auto" w:fill="FFFFFF"/>
        <w:spacing w:before="0" w:after="0"/>
        <w:ind w:firstLine="720"/>
        <w:jc w:val="both"/>
        <w:rPr>
          <w:rFonts w:asciiTheme="minorHAnsi" w:hAnsiTheme="minorHAnsi" w:cstheme="minorHAnsi"/>
        </w:rPr>
      </w:pPr>
      <w:r w:rsidRPr="00085BBA">
        <w:rPr>
          <w:rFonts w:asciiTheme="minorHAnsi" w:hAnsiTheme="minorHAnsi" w:cstheme="minorHAnsi"/>
        </w:rPr>
        <w:t>3.</w:t>
      </w:r>
      <w:r w:rsidRPr="00085BBA">
        <w:rPr>
          <w:rFonts w:asciiTheme="minorHAnsi" w:hAnsiTheme="minorHAnsi" w:cstheme="minorHAnsi"/>
        </w:rPr>
        <w:t>11</w:t>
      </w:r>
      <w:r w:rsidRPr="00085BBA">
        <w:rPr>
          <w:rFonts w:asciiTheme="minorHAnsi" w:hAnsiTheme="minorHAnsi" w:cstheme="minorHAnsi"/>
        </w:rPr>
        <w:t>.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78208FB9" w14:textId="77777777" w:rsidR="00854306" w:rsidRPr="00085BBA" w:rsidRDefault="00854306" w:rsidP="00854306">
      <w:pPr>
        <w:shd w:val="clear" w:color="auto" w:fill="FFFFFF"/>
        <w:ind w:firstLine="720"/>
        <w:jc w:val="both"/>
        <w:rPr>
          <w:rFonts w:asciiTheme="minorHAnsi" w:eastAsia="Times New Roman" w:hAnsiTheme="minorHAnsi" w:cstheme="minorHAnsi"/>
          <w:szCs w:val="24"/>
          <w:lang w:eastAsia="lt-LT"/>
        </w:rPr>
      </w:pPr>
      <w:r w:rsidRPr="00085BBA">
        <w:rPr>
          <w:rFonts w:asciiTheme="minorHAnsi" w:eastAsia="Times New Roman" w:hAnsiTheme="minorHAnsi" w:cstheme="minorHAnsi"/>
          <w:szCs w:val="24"/>
          <w:lang w:eastAsia="lt-LT"/>
        </w:rPr>
        <w:t>1) priesaikos deklaracija;</w:t>
      </w:r>
    </w:p>
    <w:p w14:paraId="14369BB4" w14:textId="77777777" w:rsidR="00854306" w:rsidRPr="00085BBA" w:rsidRDefault="00854306" w:rsidP="00854306">
      <w:pPr>
        <w:shd w:val="clear" w:color="auto" w:fill="FFFFFF"/>
        <w:ind w:firstLine="720"/>
        <w:jc w:val="both"/>
        <w:rPr>
          <w:rFonts w:asciiTheme="minorHAnsi" w:eastAsia="Times New Roman" w:hAnsiTheme="minorHAnsi" w:cstheme="minorHAnsi"/>
          <w:szCs w:val="24"/>
          <w:lang w:eastAsia="lt-LT"/>
        </w:rPr>
      </w:pPr>
      <w:r w:rsidRPr="00085BBA">
        <w:rPr>
          <w:rFonts w:asciiTheme="minorHAnsi" w:eastAsia="Times New Roman" w:hAnsiTheme="minorHAnsi" w:cstheme="minorHAnsi"/>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0006A9" w14:textId="0BB10487" w:rsidR="00854306" w:rsidRPr="00085BBA" w:rsidRDefault="00854306" w:rsidP="00854306">
      <w:pPr>
        <w:ind w:firstLine="720"/>
        <w:jc w:val="both"/>
        <w:rPr>
          <w:rFonts w:asciiTheme="minorHAnsi" w:hAnsiTheme="minorHAnsi" w:cstheme="minorHAnsi"/>
          <w:szCs w:val="24"/>
        </w:rPr>
      </w:pPr>
      <w:r w:rsidRPr="00085BBA">
        <w:rPr>
          <w:rFonts w:asciiTheme="minorHAnsi" w:eastAsia="Times New Roman" w:hAnsiTheme="minorHAnsi" w:cstheme="minorHAnsi"/>
          <w:szCs w:val="24"/>
          <w:lang w:eastAsia="lt-LT"/>
        </w:rPr>
        <w:t>3.</w:t>
      </w:r>
      <w:r w:rsidR="006D724A" w:rsidRPr="00085BBA">
        <w:rPr>
          <w:rFonts w:asciiTheme="minorHAnsi" w:eastAsia="Times New Roman" w:hAnsiTheme="minorHAnsi" w:cstheme="minorHAnsi"/>
          <w:szCs w:val="24"/>
          <w:lang w:eastAsia="lt-LT"/>
        </w:rPr>
        <w:t>12</w:t>
      </w:r>
      <w:r w:rsidRPr="00085BBA">
        <w:rPr>
          <w:rFonts w:asciiTheme="minorHAnsi" w:eastAsia="Times New Roman" w:hAnsiTheme="minorHAnsi" w:cstheme="minorHAnsi"/>
          <w:szCs w:val="24"/>
          <w:lang w:eastAsia="lt-LT"/>
        </w:rPr>
        <w:t>. Perkančioji organizacija nereikalaus, kad ūkio subjektų grupės pateiktą pasiūlymą pripažinus geriausiu ir perkančiajai organizacijai pasiūlius sudaryti pirkimo sutartį, ši ūkio subjektų grupė įgautų tam tikrą teisinę formą.</w:t>
      </w:r>
    </w:p>
    <w:p w14:paraId="320C32B3" w14:textId="0B3C417C" w:rsidR="00854306" w:rsidRPr="00085BBA" w:rsidRDefault="00854306" w:rsidP="00854306">
      <w:pPr>
        <w:tabs>
          <w:tab w:val="left" w:pos="1260"/>
        </w:tabs>
        <w:ind w:firstLine="720"/>
        <w:jc w:val="both"/>
        <w:rPr>
          <w:rFonts w:asciiTheme="minorHAnsi" w:hAnsiTheme="minorHAnsi" w:cstheme="minorHAnsi"/>
          <w:szCs w:val="24"/>
        </w:rPr>
      </w:pPr>
      <w:r w:rsidRPr="00085BBA">
        <w:rPr>
          <w:rFonts w:asciiTheme="minorHAnsi" w:eastAsia="Times New Roman" w:hAnsiTheme="minorHAnsi" w:cstheme="minorHAnsi"/>
          <w:szCs w:val="24"/>
          <w:lang w:eastAsia="lt-LT"/>
        </w:rPr>
        <w:t>3.1</w:t>
      </w:r>
      <w:r w:rsidR="006D724A" w:rsidRPr="00085BBA">
        <w:rPr>
          <w:rFonts w:asciiTheme="minorHAnsi" w:eastAsia="Times New Roman" w:hAnsiTheme="minorHAnsi" w:cstheme="minorHAnsi"/>
          <w:szCs w:val="24"/>
          <w:lang w:eastAsia="lt-LT"/>
        </w:rPr>
        <w:t>3</w:t>
      </w:r>
      <w:r w:rsidRPr="00085BBA">
        <w:rPr>
          <w:rFonts w:asciiTheme="minorHAnsi" w:eastAsia="Times New Roman" w:hAnsiTheme="minorHAnsi" w:cstheme="minorHAnsi"/>
          <w:szCs w:val="24"/>
          <w:lang w:eastAsia="lt-LT"/>
        </w:rPr>
        <w:t xml:space="preserve">. </w:t>
      </w:r>
      <w:r w:rsidRPr="00085BBA">
        <w:rPr>
          <w:rFonts w:asciiTheme="minorHAnsi" w:eastAsia="Times New Roman" w:hAnsiTheme="minorHAnsi" w:cstheme="minorHAnsi"/>
          <w:b/>
          <w:szCs w:val="24"/>
          <w:lang w:eastAsia="lt-LT"/>
        </w:rPr>
        <w:t xml:space="preserve">Pateikiant atitinkamų dokumentų skaitmenines kopijas ir </w:t>
      </w:r>
      <w:r w:rsidRPr="00085BBA">
        <w:rPr>
          <w:rFonts w:asciiTheme="minorHAnsi" w:eastAsia="Times New Roman" w:hAnsiTheme="minorHAnsi" w:cstheme="minorHAnsi"/>
          <w:b/>
          <w:szCs w:val="24"/>
          <w:u w:val="single"/>
          <w:lang w:eastAsia="lt-LT"/>
        </w:rPr>
        <w:t>pasiūlymą pasirašant elektroniniu parašu yra deklaruojama, kad kopijos yra tikros</w:t>
      </w:r>
      <w:r w:rsidRPr="00085BBA">
        <w:rPr>
          <w:rFonts w:asciiTheme="minorHAnsi" w:eastAsia="Times New Roman" w:hAnsiTheme="minorHAnsi" w:cstheme="minorHAnsi"/>
          <w:szCs w:val="24"/>
          <w:lang w:eastAsia="lt-LT"/>
        </w:rPr>
        <w:t xml:space="preserve">. Perkančioji organizacija pasilieka sau teisę prašyti dokumentų originalų. </w:t>
      </w:r>
    </w:p>
    <w:p w14:paraId="1901C470" w14:textId="24D3DD43" w:rsidR="00854306" w:rsidRPr="00085BBA" w:rsidRDefault="00854306" w:rsidP="00854306">
      <w:pPr>
        <w:tabs>
          <w:tab w:val="left" w:pos="1260"/>
        </w:tabs>
        <w:ind w:firstLine="720"/>
        <w:jc w:val="both"/>
        <w:rPr>
          <w:rFonts w:asciiTheme="minorHAnsi" w:hAnsiTheme="minorHAnsi" w:cstheme="minorHAnsi"/>
          <w:szCs w:val="24"/>
        </w:rPr>
      </w:pPr>
      <w:r w:rsidRPr="00085BBA">
        <w:rPr>
          <w:rFonts w:asciiTheme="minorHAnsi" w:eastAsia="Times New Roman" w:hAnsiTheme="minorHAnsi" w:cstheme="minorHAnsi"/>
          <w:szCs w:val="24"/>
          <w:lang w:eastAsia="lt-LT"/>
        </w:rPr>
        <w:t>3.</w:t>
      </w:r>
      <w:r w:rsidR="00085BBA" w:rsidRPr="00085BBA">
        <w:rPr>
          <w:rFonts w:asciiTheme="minorHAnsi" w:eastAsia="Times New Roman" w:hAnsiTheme="minorHAnsi" w:cstheme="minorHAnsi"/>
          <w:szCs w:val="24"/>
          <w:lang w:eastAsia="lt-LT"/>
        </w:rPr>
        <w:t>1</w:t>
      </w:r>
      <w:r w:rsidR="00085BBA">
        <w:rPr>
          <w:rFonts w:asciiTheme="minorHAnsi" w:eastAsia="Times New Roman" w:hAnsiTheme="minorHAnsi" w:cstheme="minorHAnsi"/>
          <w:szCs w:val="24"/>
          <w:lang w:eastAsia="lt-LT"/>
        </w:rPr>
        <w:t>4</w:t>
      </w:r>
      <w:r w:rsidRPr="00085BBA">
        <w:rPr>
          <w:rFonts w:asciiTheme="minorHAnsi" w:eastAsia="Times New Roman" w:hAnsiTheme="minorHAnsi" w:cstheme="minorHAnsi"/>
          <w:szCs w:val="24"/>
          <w:lang w:eastAsia="lt-LT"/>
        </w:rPr>
        <w:t>. Ne Lietuvos Respublikoje registruoti tiekėjai Pirkimo sąlygų 3.3 punktuose nurodytus kvalifikaciją patvirtinančius dokumentus privalo legalizuoti Dokumentų legalizavimo ir tvirtinimo pažymos (</w:t>
      </w:r>
      <w:proofErr w:type="spellStart"/>
      <w:r w:rsidRPr="00085BBA">
        <w:rPr>
          <w:rFonts w:asciiTheme="minorHAnsi" w:eastAsia="Times New Roman" w:hAnsiTheme="minorHAnsi" w:cstheme="minorHAnsi"/>
          <w:szCs w:val="24"/>
          <w:lang w:eastAsia="lt-LT"/>
        </w:rPr>
        <w:t>Apostille</w:t>
      </w:r>
      <w:proofErr w:type="spellEnd"/>
      <w:r w:rsidRPr="00085BBA">
        <w:rPr>
          <w:rFonts w:asciiTheme="minorHAnsi" w:eastAsia="Times New Roman" w:hAnsiTheme="minorHAnsi" w:cstheme="minorHAnsi"/>
          <w:szCs w:val="24"/>
          <w:lang w:eastAsia="lt-LT"/>
        </w:rPr>
        <w:t>) tvarkos apraše, patvirtintame Lietuvos Respublikos Vyriausybės 2006 m. spalio 30 d. nutarimu Nr. 1079 (Žin., 2006, Nr. 118-4477), nustatyta tvarka.</w:t>
      </w:r>
    </w:p>
    <w:p w14:paraId="73D9B422" w14:textId="77777777" w:rsidR="00854306" w:rsidRPr="00085BBA" w:rsidRDefault="00854306" w:rsidP="00854306">
      <w:pPr>
        <w:tabs>
          <w:tab w:val="left" w:pos="1080"/>
        </w:tabs>
        <w:ind w:firstLine="720"/>
        <w:jc w:val="both"/>
        <w:rPr>
          <w:rFonts w:asciiTheme="minorHAnsi" w:eastAsia="Times New Roman" w:hAnsiTheme="minorHAnsi" w:cstheme="minorHAnsi"/>
          <w:szCs w:val="24"/>
          <w:lang w:eastAsia="lt-LT"/>
        </w:rPr>
      </w:pPr>
      <w:r w:rsidRPr="00085BBA">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74B22F0D" w14:textId="77777777" w:rsidR="003E6492" w:rsidRPr="00CD126C" w:rsidRDefault="003E6492" w:rsidP="003E6492">
      <w:pPr>
        <w:pStyle w:val="tajtip"/>
        <w:shd w:val="clear" w:color="auto" w:fill="FFFFFF"/>
        <w:spacing w:before="0" w:after="0"/>
        <w:ind w:firstLine="1298"/>
        <w:jc w:val="both"/>
        <w:rPr>
          <w:rFonts w:asciiTheme="minorHAnsi" w:hAnsiTheme="minorHAnsi" w:cstheme="minorHAnsi"/>
          <w:color w:val="000000"/>
          <w:highlight w:val="yellow"/>
        </w:rPr>
      </w:pP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8" w:name="_Toc60525485"/>
      <w:bookmarkStart w:id="9"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lastRenderedPageBreak/>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8"/>
      <w:bookmarkEnd w:id="9"/>
    </w:p>
    <w:p w14:paraId="7FA3BA37" w14:textId="1005F04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w:t>
      </w:r>
      <w:r w:rsidR="00033B6D">
        <w:rPr>
          <w:rFonts w:asciiTheme="minorHAnsi" w:hAnsiTheme="minorHAnsi" w:cstheme="minorHAnsi"/>
          <w:szCs w:val="24"/>
        </w:rPr>
        <w:t>2</w:t>
      </w:r>
      <w:r w:rsidR="00861728" w:rsidRPr="00FA30EA">
        <w:rPr>
          <w:rFonts w:asciiTheme="minorHAnsi" w:hAnsiTheme="minorHAnsi" w:cstheme="minorHAnsi"/>
          <w:szCs w:val="24"/>
        </w:rPr>
        <w:t xml:space="preserve">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10"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bookmarkEnd w:id="10"/>
    <w:p w14:paraId="7931FB42" w14:textId="294556AF"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5.6.1. tiekėjo pasiūlymas, parengtas pagal Pirkimo sąlygų </w:t>
      </w:r>
      <w:r w:rsidR="00033B6D">
        <w:rPr>
          <w:rFonts w:asciiTheme="minorHAnsi" w:hAnsiTheme="minorHAnsi" w:cstheme="minorHAnsi"/>
          <w:szCs w:val="24"/>
          <w:u w:val="single"/>
        </w:rPr>
        <w:t>1</w:t>
      </w:r>
      <w:r w:rsidRPr="00FA30EA">
        <w:rPr>
          <w:rFonts w:asciiTheme="minorHAnsi" w:hAnsiTheme="minorHAnsi" w:cstheme="minorHAnsi"/>
          <w:szCs w:val="24"/>
          <w:u w:val="single"/>
        </w:rPr>
        <w:t xml:space="preserve"> priede pateiktą pasiūlymo formą</w:t>
      </w:r>
      <w:r w:rsidR="005B73F4">
        <w:rPr>
          <w:rFonts w:asciiTheme="minorHAnsi" w:hAnsiTheme="minorHAnsi" w:cstheme="minorHAnsi"/>
          <w:szCs w:val="24"/>
          <w:u w:val="single"/>
        </w:rPr>
        <w:t xml:space="preserve"> </w:t>
      </w:r>
      <w:r w:rsidR="00995C94" w:rsidRPr="00085BBA">
        <w:rPr>
          <w:rFonts w:asciiTheme="minorHAnsi" w:hAnsiTheme="minorHAnsi" w:cstheme="minorHAnsi"/>
          <w:b/>
          <w:bCs/>
          <w:szCs w:val="24"/>
          <w:u w:val="single"/>
        </w:rPr>
        <w:t>kartu pateikiant</w:t>
      </w:r>
      <w:r w:rsidR="005B73F4" w:rsidRPr="00085BBA">
        <w:rPr>
          <w:rFonts w:asciiTheme="minorHAnsi" w:hAnsiTheme="minorHAnsi" w:cstheme="minorHAnsi"/>
          <w:b/>
          <w:bCs/>
          <w:szCs w:val="24"/>
          <w:u w:val="single"/>
        </w:rPr>
        <w:t xml:space="preserve"> </w:t>
      </w:r>
      <w:r w:rsidR="00995C94" w:rsidRPr="00085BBA">
        <w:rPr>
          <w:rFonts w:asciiTheme="minorHAnsi" w:hAnsiTheme="minorHAnsi" w:cstheme="minorHAnsi"/>
          <w:b/>
          <w:bCs/>
          <w:szCs w:val="24"/>
          <w:u w:val="single"/>
        </w:rPr>
        <w:t>užpildytą techninę specifikaciją</w:t>
      </w:r>
      <w:r w:rsidRPr="006C7D3F">
        <w:rPr>
          <w:rFonts w:asciiTheme="minorHAnsi" w:hAnsiTheme="minorHAnsi" w:cstheme="minorHAnsi"/>
          <w:szCs w:val="24"/>
          <w:u w:val="single"/>
        </w:rPr>
        <w:t>;</w:t>
      </w:r>
    </w:p>
    <w:p w14:paraId="0D811342"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5.6.2. jungtinės veiklos sutartis, jei pasiūlymą pateikia ūkio subjektų grupė;</w:t>
      </w:r>
    </w:p>
    <w:p w14:paraId="2BCC7D4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5.6.3. nurodyta, kokius subtiekėjus ketina pasitelkti, jeigu jis, vykdydamas pirkimo sutartį, ketina pasitelkti subtiekėjus ir kokiai pirkimo daliai;</w:t>
      </w:r>
    </w:p>
    <w:p w14:paraId="5EEDFBE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5.6.4. nurodyti ūkio subjektai, kurių pajėgumais remiasi;  </w:t>
      </w:r>
    </w:p>
    <w:p w14:paraId="6AE4DBB3"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5.6.5. dokumentai, įrodantys, kad tiekėjui bus prieinami kitų ūkio subjektų, kurių pajėgumais jis ketina remtis, ištekliai (jeigu tiekėjas ketina remtis kitų ūkio subjektų pajėgumais;</w:t>
      </w:r>
    </w:p>
    <w:p w14:paraId="68CD509F" w14:textId="44F150AC"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5.6.6. dokumentai, patvirtinantys tiekėjo ir ūkio subjektų, kurių pajėgumais remiamasi, solidarią atsakomybę už sutarties įvykdymą;</w:t>
      </w:r>
    </w:p>
    <w:p w14:paraId="279AC180"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lastRenderedPageBreak/>
        <w:t>5.6.</w:t>
      </w:r>
      <w:r>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76FE07E4"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Pr="00FA30EA">
        <w:rPr>
          <w:rFonts w:asciiTheme="minorHAnsi" w:hAnsiTheme="minorHAnsi" w:cstheme="minorHAnsi"/>
          <w:bCs/>
          <w:szCs w:val="24"/>
          <w:u w:val="single"/>
        </w:rPr>
        <w:t>.</w:t>
      </w:r>
      <w:r>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p w14:paraId="2A9E9D39" w14:textId="52D11D4D"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1444B4">
        <w:rPr>
          <w:rFonts w:asciiTheme="minorHAnsi" w:hAnsiTheme="minorHAnsi" w:cstheme="minorHAnsi"/>
          <w:szCs w:val="24"/>
        </w:rPr>
        <w:t>P</w:t>
      </w:r>
      <w:r w:rsidR="00033B6D">
        <w:rPr>
          <w:rFonts w:asciiTheme="minorHAnsi" w:hAnsiTheme="minorHAnsi" w:cstheme="minorHAnsi"/>
          <w:szCs w:val="24"/>
        </w:rPr>
        <w:t>rekių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AF1854">
        <w:rPr>
          <w:rFonts w:asciiTheme="minorHAnsi" w:hAnsiTheme="minorHAnsi" w:cstheme="minorHAnsi"/>
          <w:szCs w:val="24"/>
        </w:rPr>
        <w:t>prekių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5F625D44"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0A331B">
        <w:rPr>
          <w:rFonts w:asciiTheme="minorHAnsi" w:eastAsia="Times New Roman" w:hAnsiTheme="minorHAnsi" w:cstheme="minorHAnsi"/>
          <w:szCs w:val="24"/>
          <w:lang w:eastAsia="lt-LT"/>
        </w:rPr>
        <w:t>9</w:t>
      </w:r>
      <w:r w:rsidR="00B533D9" w:rsidRPr="00FA30EA">
        <w:rPr>
          <w:rFonts w:asciiTheme="minorHAnsi" w:eastAsia="Times New Roman" w:hAnsiTheme="minorHAnsi" w:cstheme="minorHAnsi"/>
          <w:szCs w:val="24"/>
          <w:lang w:eastAsia="lt-LT"/>
        </w:rPr>
        <w:t>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w:t>
      </w:r>
      <w:r w:rsidRPr="00FA30EA">
        <w:rPr>
          <w:rFonts w:asciiTheme="minorHAnsi" w:eastAsia="Times New Roman" w:hAnsiTheme="minorHAnsi" w:cstheme="minorHAnsi"/>
          <w:szCs w:val="24"/>
          <w:lang w:eastAsia="lt-LT"/>
        </w:rPr>
        <w:lastRenderedPageBreak/>
        <w:t>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11"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11"/>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lastRenderedPageBreak/>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lastRenderedPageBreak/>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3F8831E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12"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12"/>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13"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6"/>
    <w:bookmarkEnd w:id="7"/>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lastRenderedPageBreak/>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13"/>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6FCD898D"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w:t>
      </w:r>
      <w:r w:rsidR="008761D0">
        <w:rPr>
          <w:rFonts w:asciiTheme="minorHAnsi" w:hAnsiTheme="minorHAnsi" w:cstheme="minorHAnsi"/>
          <w:szCs w:val="24"/>
          <w:bdr w:val="none" w:sz="0" w:space="0" w:color="auto" w:frame="1"/>
          <w:shd w:val="clear" w:color="auto" w:fill="FFFFFF"/>
        </w:rPr>
        <w:t>,4</w:t>
      </w:r>
      <w:r w:rsidRPr="00FA30EA">
        <w:rPr>
          <w:rFonts w:asciiTheme="minorHAnsi" w:hAnsiTheme="minorHAnsi" w:cstheme="minorHAnsi"/>
          <w:szCs w:val="24"/>
          <w:bdr w:val="none" w:sz="0" w:space="0" w:color="auto" w:frame="1"/>
          <w:shd w:val="clear" w:color="auto" w:fill="FFFFFF"/>
        </w:rPr>
        <w:t xml:space="preserve"> pried</w:t>
      </w:r>
      <w:r w:rsidR="008761D0">
        <w:rPr>
          <w:rFonts w:asciiTheme="minorHAnsi" w:hAnsiTheme="minorHAnsi" w:cstheme="minorHAnsi"/>
          <w:szCs w:val="24"/>
          <w:bdr w:val="none" w:sz="0" w:space="0" w:color="auto" w:frame="1"/>
          <w:shd w:val="clear" w:color="auto" w:fill="FFFFFF"/>
        </w:rPr>
        <w:t>uose</w:t>
      </w:r>
      <w:r w:rsidRPr="00FA30EA">
        <w:rPr>
          <w:rFonts w:asciiTheme="minorHAnsi" w:hAnsiTheme="minorHAnsi" w:cstheme="minorHAnsi"/>
          <w:szCs w:val="24"/>
          <w:bdr w:val="none" w:sz="0" w:space="0" w:color="auto" w:frame="1"/>
          <w:shd w:val="clear" w:color="auto" w:fill="FFFFFF"/>
        </w:rPr>
        <w:t>.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21CB3C1C"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lastRenderedPageBreak/>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8761D0">
        <w:rPr>
          <w:rFonts w:asciiTheme="minorHAnsi" w:hAnsiTheme="minorHAnsi" w:cstheme="minorHAnsi"/>
          <w:b/>
          <w:bCs/>
        </w:rPr>
        <w:t>s</w:t>
      </w:r>
      <w:r w:rsidR="0027185E" w:rsidRPr="00FA30EA">
        <w:rPr>
          <w:rFonts w:asciiTheme="minorHAnsi" w:hAnsiTheme="minorHAnsi" w:cstheme="minorHAnsi"/>
          <w:b/>
          <w:bCs/>
        </w:rPr>
        <w:t xml:space="preserve"> </w:t>
      </w:r>
      <w:r w:rsidR="008761D0">
        <w:rPr>
          <w:rFonts w:asciiTheme="minorHAnsi" w:hAnsiTheme="minorHAnsi" w:cstheme="minorHAnsi"/>
          <w:b/>
          <w:bCs/>
        </w:rPr>
        <w:t>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sectPr w:rsidR="003E66E5" w:rsidRPr="00FA30EA"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4760" w14:textId="77777777" w:rsidR="004F276B" w:rsidRDefault="004F276B">
      <w:r>
        <w:separator/>
      </w:r>
    </w:p>
  </w:endnote>
  <w:endnote w:type="continuationSeparator" w:id="0">
    <w:p w14:paraId="0BD152EE" w14:textId="77777777" w:rsidR="004F276B" w:rsidRDefault="004F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713A" w14:textId="77777777" w:rsidR="004F276B" w:rsidRDefault="004F276B">
      <w:r>
        <w:rPr>
          <w:color w:val="000000"/>
        </w:rPr>
        <w:separator/>
      </w:r>
    </w:p>
  </w:footnote>
  <w:footnote w:type="continuationSeparator" w:id="0">
    <w:p w14:paraId="13FE50E9" w14:textId="77777777" w:rsidR="004F276B" w:rsidRDefault="004F2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5A5180F"/>
    <w:multiLevelType w:val="hybridMultilevel"/>
    <w:tmpl w:val="62DC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6" w15:restartNumberingAfterBreak="0">
    <w:nsid w:val="3D117091"/>
    <w:multiLevelType w:val="multilevel"/>
    <w:tmpl w:val="78E4201C"/>
    <w:lvl w:ilvl="0">
      <w:start w:val="1"/>
      <w:numFmt w:val="decimal"/>
      <w:lvlText w:val="1.%1."/>
      <w:lvlJc w:val="left"/>
      <w:pPr>
        <w:ind w:left="928"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304B6"/>
    <w:multiLevelType w:val="hybridMultilevel"/>
    <w:tmpl w:val="C6F63EB4"/>
    <w:lvl w:ilvl="0" w:tplc="9C54B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7"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1"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C997724"/>
    <w:multiLevelType w:val="hybridMultilevel"/>
    <w:tmpl w:val="7616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2"/>
  </w:num>
  <w:num w:numId="3" w16cid:durableId="1889608317">
    <w:abstractNumId w:val="9"/>
  </w:num>
  <w:num w:numId="4" w16cid:durableId="451095599">
    <w:abstractNumId w:val="18"/>
  </w:num>
  <w:num w:numId="5" w16cid:durableId="506596552">
    <w:abstractNumId w:val="33"/>
  </w:num>
  <w:num w:numId="6" w16cid:durableId="1643119485">
    <w:abstractNumId w:val="0"/>
  </w:num>
  <w:num w:numId="7" w16cid:durableId="175772572">
    <w:abstractNumId w:val="10"/>
  </w:num>
  <w:num w:numId="8" w16cid:durableId="1216312647">
    <w:abstractNumId w:val="19"/>
  </w:num>
  <w:num w:numId="9" w16cid:durableId="1856335217">
    <w:abstractNumId w:val="37"/>
  </w:num>
  <w:num w:numId="10" w16cid:durableId="217281519">
    <w:abstractNumId w:val="27"/>
  </w:num>
  <w:num w:numId="11" w16cid:durableId="777064467">
    <w:abstractNumId w:val="22"/>
  </w:num>
  <w:num w:numId="12" w16cid:durableId="394932237">
    <w:abstractNumId w:val="28"/>
  </w:num>
  <w:num w:numId="13" w16cid:durableId="1062170969">
    <w:abstractNumId w:val="3"/>
  </w:num>
  <w:num w:numId="14" w16cid:durableId="95946122">
    <w:abstractNumId w:val="8"/>
  </w:num>
  <w:num w:numId="15" w16cid:durableId="506215898">
    <w:abstractNumId w:val="38"/>
  </w:num>
  <w:num w:numId="16" w16cid:durableId="582033934">
    <w:abstractNumId w:val="16"/>
  </w:num>
  <w:num w:numId="17" w16cid:durableId="1778862546">
    <w:abstractNumId w:val="30"/>
  </w:num>
  <w:num w:numId="18" w16cid:durableId="632102128">
    <w:abstractNumId w:val="2"/>
  </w:num>
  <w:num w:numId="19" w16cid:durableId="305822780">
    <w:abstractNumId w:val="11"/>
  </w:num>
  <w:num w:numId="20" w16cid:durableId="1822698925">
    <w:abstractNumId w:val="21"/>
  </w:num>
  <w:num w:numId="21" w16cid:durableId="1268004358">
    <w:abstractNumId w:val="5"/>
  </w:num>
  <w:num w:numId="22" w16cid:durableId="470638704">
    <w:abstractNumId w:val="26"/>
  </w:num>
  <w:num w:numId="23" w16cid:durableId="708575489">
    <w:abstractNumId w:val="34"/>
  </w:num>
  <w:num w:numId="24" w16cid:durableId="762531471">
    <w:abstractNumId w:val="17"/>
  </w:num>
  <w:num w:numId="25" w16cid:durableId="343674481">
    <w:abstractNumId w:val="15"/>
  </w:num>
  <w:num w:numId="26" w16cid:durableId="2108110848">
    <w:abstractNumId w:val="20"/>
  </w:num>
  <w:num w:numId="27" w16cid:durableId="2092652108">
    <w:abstractNumId w:val="13"/>
  </w:num>
  <w:num w:numId="28" w16cid:durableId="371005059">
    <w:abstractNumId w:val="23"/>
  </w:num>
  <w:num w:numId="29" w16cid:durableId="494614562">
    <w:abstractNumId w:val="24"/>
  </w:num>
  <w:num w:numId="30" w16cid:durableId="1516917841">
    <w:abstractNumId w:val="14"/>
  </w:num>
  <w:num w:numId="31" w16cid:durableId="2105684055">
    <w:abstractNumId w:val="29"/>
  </w:num>
  <w:num w:numId="32" w16cid:durableId="1473055655">
    <w:abstractNumId w:val="32"/>
  </w:num>
  <w:num w:numId="33" w16cid:durableId="510532351">
    <w:abstractNumId w:val="1"/>
  </w:num>
  <w:num w:numId="34" w16cid:durableId="1556039936">
    <w:abstractNumId w:val="31"/>
  </w:num>
  <w:num w:numId="35" w16cid:durableId="1789858266">
    <w:abstractNumId w:val="36"/>
  </w:num>
  <w:num w:numId="36" w16cid:durableId="1016229405">
    <w:abstractNumId w:val="4"/>
  </w:num>
  <w:num w:numId="37" w16cid:durableId="1798522052">
    <w:abstractNumId w:val="25"/>
  </w:num>
  <w:num w:numId="38" w16cid:durableId="1996252735">
    <w:abstractNumId w:val="35"/>
  </w:num>
  <w:num w:numId="39" w16cid:durableId="754935201">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3B6D"/>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65C4"/>
    <w:rsid w:val="000775C8"/>
    <w:rsid w:val="00081EA3"/>
    <w:rsid w:val="00083730"/>
    <w:rsid w:val="00083B4F"/>
    <w:rsid w:val="00083BBE"/>
    <w:rsid w:val="00084922"/>
    <w:rsid w:val="00084AF7"/>
    <w:rsid w:val="00084CA4"/>
    <w:rsid w:val="000850B0"/>
    <w:rsid w:val="00085BBA"/>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331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4B4"/>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5FB7"/>
    <w:rsid w:val="001B6751"/>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316"/>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7A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492"/>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733"/>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92B"/>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1EB0"/>
    <w:rsid w:val="004D310C"/>
    <w:rsid w:val="004D40B9"/>
    <w:rsid w:val="004D4A71"/>
    <w:rsid w:val="004D4ACC"/>
    <w:rsid w:val="004D54DD"/>
    <w:rsid w:val="004D581B"/>
    <w:rsid w:val="004D5BF1"/>
    <w:rsid w:val="004D5FC5"/>
    <w:rsid w:val="004D6D9E"/>
    <w:rsid w:val="004D749B"/>
    <w:rsid w:val="004D77C6"/>
    <w:rsid w:val="004E0A30"/>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76B"/>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23F"/>
    <w:rsid w:val="005B73CD"/>
    <w:rsid w:val="005B73F4"/>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CC"/>
    <w:rsid w:val="006050F9"/>
    <w:rsid w:val="00606F48"/>
    <w:rsid w:val="00607766"/>
    <w:rsid w:val="00610977"/>
    <w:rsid w:val="00610CDC"/>
    <w:rsid w:val="00610F2F"/>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24A"/>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30"/>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30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1D0"/>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B9"/>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4F3"/>
    <w:rsid w:val="0099278D"/>
    <w:rsid w:val="00992907"/>
    <w:rsid w:val="00992ADA"/>
    <w:rsid w:val="00992D8C"/>
    <w:rsid w:val="00992E02"/>
    <w:rsid w:val="00992EAB"/>
    <w:rsid w:val="00993BC8"/>
    <w:rsid w:val="00993D20"/>
    <w:rsid w:val="00993D52"/>
    <w:rsid w:val="00994DF3"/>
    <w:rsid w:val="0099546C"/>
    <w:rsid w:val="00995C94"/>
    <w:rsid w:val="009962CC"/>
    <w:rsid w:val="00996EE8"/>
    <w:rsid w:val="009A0104"/>
    <w:rsid w:val="009A16B2"/>
    <w:rsid w:val="009A21A2"/>
    <w:rsid w:val="009A2B89"/>
    <w:rsid w:val="009A2E0A"/>
    <w:rsid w:val="009A400C"/>
    <w:rsid w:val="009A4E5F"/>
    <w:rsid w:val="009A5AFA"/>
    <w:rsid w:val="009A7904"/>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569D"/>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1AC"/>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5779A"/>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35C"/>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854"/>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333E"/>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6665"/>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69C"/>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CA8"/>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846"/>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B4D"/>
    <w:rsid w:val="00C91F2E"/>
    <w:rsid w:val="00C93349"/>
    <w:rsid w:val="00C93795"/>
    <w:rsid w:val="00C93E00"/>
    <w:rsid w:val="00C93F67"/>
    <w:rsid w:val="00C94B53"/>
    <w:rsid w:val="00C95C3D"/>
    <w:rsid w:val="00C96598"/>
    <w:rsid w:val="00C96718"/>
    <w:rsid w:val="00C96815"/>
    <w:rsid w:val="00C97128"/>
    <w:rsid w:val="00C976AE"/>
    <w:rsid w:val="00CA038E"/>
    <w:rsid w:val="00CA0781"/>
    <w:rsid w:val="00CA1735"/>
    <w:rsid w:val="00CA19F8"/>
    <w:rsid w:val="00CA1AB2"/>
    <w:rsid w:val="00CA316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8CE"/>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8AA"/>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94D"/>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495"/>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2EA"/>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6038</Words>
  <Characters>34422</Characters>
  <Application>Microsoft Office Word</Application>
  <DocSecurity>0</DocSecurity>
  <Lines>286</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5</cp:revision>
  <cp:lastPrinted>2024-10-21T12:59:00Z</cp:lastPrinted>
  <dcterms:created xsi:type="dcterms:W3CDTF">2026-06-05T07:06:00Z</dcterms:created>
  <dcterms:modified xsi:type="dcterms:W3CDTF">2026-06-05T07:35:00Z</dcterms:modified>
</cp:coreProperties>
</file>