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572BC671" w:rsidR="00C74FA2" w:rsidRPr="00137B7E" w:rsidRDefault="00C74FA2" w:rsidP="00137B7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E4272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535018A" w:rsidR="00027B83" w:rsidRPr="00E4272E" w:rsidRDefault="00E4272E">
            <w:pPr>
              <w:jc w:val="both"/>
              <w:rPr>
                <w:bCs/>
                <w:kern w:val="2"/>
                <w:szCs w:val="24"/>
              </w:rPr>
            </w:pPr>
            <w:r w:rsidRPr="00E4272E">
              <w:rPr>
                <w:bCs/>
                <w:kern w:val="2"/>
                <w:szCs w:val="24"/>
              </w:rPr>
              <w:t>Kretingos rajono savivaldybės viešosios informacijos spausdinimo Kretingos rajono savivaldybės vietiniame (rajono) laikraštyje paslaug</w:t>
            </w:r>
            <w:r>
              <w:rPr>
                <w:bCs/>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D54FED0" w:rsidR="00027B83" w:rsidRDefault="00E4272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286F18C" w:rsidR="00027B83" w:rsidRDefault="007D698B">
            <w:pPr>
              <w:jc w:val="center"/>
              <w:rPr>
                <w:kern w:val="2"/>
                <w:szCs w:val="24"/>
              </w:rPr>
            </w:pPr>
            <w:r w:rsidRPr="007D698B">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26F356A" w:rsidR="00027B83" w:rsidRDefault="007D698B">
            <w:pPr>
              <w:jc w:val="center"/>
              <w:rPr>
                <w:kern w:val="2"/>
                <w:szCs w:val="24"/>
              </w:rPr>
            </w:pPr>
            <w:r>
              <w:rPr>
                <w:kern w:val="2"/>
                <w:szCs w:val="24"/>
              </w:rPr>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830F10" w:rsidR="00027B83" w:rsidRDefault="007D698B">
            <w:pPr>
              <w:jc w:val="center"/>
              <w:rPr>
                <w:kern w:val="2"/>
                <w:szCs w:val="24"/>
              </w:rPr>
            </w:pPr>
            <w:r w:rsidRPr="007D698B">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BFFF8E2" w:rsidR="00027B83" w:rsidRDefault="007D698B">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5D41D35" w:rsidR="00027B83" w:rsidRDefault="007D698B">
            <w:pPr>
              <w:jc w:val="center"/>
              <w:rPr>
                <w:kern w:val="2"/>
                <w:szCs w:val="24"/>
              </w:rPr>
            </w:pPr>
            <w:r w:rsidRPr="007D698B">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A19175B" w:rsidR="00027B83" w:rsidRDefault="007D698B">
            <w:pPr>
              <w:jc w:val="center"/>
              <w:rPr>
                <w:kern w:val="2"/>
                <w:szCs w:val="24"/>
              </w:rPr>
            </w:pPr>
            <w:proofErr w:type="spellStart"/>
            <w:r w:rsidRPr="007D698B">
              <w:rPr>
                <w:kern w:val="2"/>
                <w:szCs w:val="24"/>
              </w:rPr>
              <w:t>Luminor</w:t>
            </w:r>
            <w:proofErr w:type="spellEnd"/>
            <w:r w:rsidRPr="007D698B">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F5586FC" w:rsidR="00027B83" w:rsidRDefault="007D698B">
            <w:pPr>
              <w:jc w:val="center"/>
              <w:rPr>
                <w:kern w:val="2"/>
                <w:szCs w:val="24"/>
              </w:rPr>
            </w:pPr>
            <w:r w:rsidRPr="007D698B">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2EA3D13" w:rsidR="00027B83" w:rsidRDefault="007D698B" w:rsidP="007D698B">
            <w:pPr>
              <w:tabs>
                <w:tab w:val="left" w:pos="1065"/>
              </w:tabs>
              <w:jc w:val="center"/>
              <w:rPr>
                <w:kern w:val="2"/>
                <w:szCs w:val="24"/>
              </w:rPr>
            </w:pPr>
            <w:r w:rsidRPr="007D698B">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A6FF713" w:rsidR="00027B83" w:rsidRDefault="007D698B">
            <w:pPr>
              <w:jc w:val="center"/>
              <w:rPr>
                <w:kern w:val="2"/>
                <w:szCs w:val="24"/>
              </w:rPr>
            </w:pPr>
            <w:r w:rsidRPr="007D698B">
              <w:rPr>
                <w:kern w:val="2"/>
                <w:szCs w:val="24"/>
              </w:rPr>
              <w:t xml:space="preserve">Administracijos direktorė Vilma </w:t>
            </w:r>
            <w:proofErr w:type="spellStart"/>
            <w:r w:rsidRPr="007D698B">
              <w:rPr>
                <w:kern w:val="2"/>
                <w:szCs w:val="24"/>
              </w:rPr>
              <w:t>Preibienė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D066850" w:rsidR="00027B83" w:rsidRDefault="007D698B">
            <w:pPr>
              <w:jc w:val="center"/>
              <w:rPr>
                <w:kern w:val="2"/>
                <w:szCs w:val="24"/>
              </w:rPr>
            </w:pPr>
            <w:r w:rsidRPr="007D698B">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8213B11" w14:textId="77777777" w:rsidR="007D698B" w:rsidRPr="007D698B" w:rsidRDefault="007D698B">
            <w:pPr>
              <w:rPr>
                <w:kern w:val="2"/>
                <w:szCs w:val="24"/>
              </w:rPr>
            </w:pPr>
            <w:r w:rsidRPr="007D698B">
              <w:rPr>
                <w:kern w:val="2"/>
                <w:szCs w:val="24"/>
              </w:rPr>
              <w:t xml:space="preserve">Viešųjų ryšių specialistė Rūta Laurinaitienė, </w:t>
            </w:r>
          </w:p>
          <w:p w14:paraId="0A73C060" w14:textId="6774D521" w:rsidR="00027B83" w:rsidRDefault="007D698B">
            <w:pPr>
              <w:rPr>
                <w:color w:val="4472C4"/>
                <w:kern w:val="2"/>
                <w:szCs w:val="24"/>
              </w:rPr>
            </w:pPr>
            <w:r w:rsidRPr="007D698B">
              <w:rPr>
                <w:kern w:val="2"/>
                <w:szCs w:val="24"/>
              </w:rPr>
              <w:t xml:space="preserve">tel. +370 620 25 114, el. paštas ruta.laurinaitiene@kretinga.lt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5B89300" w:rsidR="00027B83" w:rsidRDefault="000B0897" w:rsidP="00741916">
            <w:pPr>
              <w:jc w:val="both"/>
              <w:rPr>
                <w:color w:val="000000"/>
                <w:kern w:val="2"/>
                <w:szCs w:val="24"/>
              </w:rPr>
            </w:pPr>
            <w:r>
              <w:rPr>
                <w:kern w:val="2"/>
                <w:szCs w:val="24"/>
              </w:rPr>
              <w:t>Tiekėjas įsipareigoja Sutartyje numatytomis sąlygomis suteikti Pirkėjui Paslaugas</w:t>
            </w:r>
            <w:r w:rsidR="007D698B">
              <w:rPr>
                <w:kern w:val="2"/>
                <w:szCs w:val="24"/>
              </w:rPr>
              <w:t xml:space="preserve"> – Kretingos rajono savivaldybės viešosios informacijos spausdinimo Kretingos rajono savivaldybės vietiniame (rajono) laikraštyje paslaugas</w:t>
            </w:r>
            <w:r>
              <w:rPr>
                <w:kern w:val="2"/>
                <w:szCs w:val="24"/>
              </w:rPr>
              <w:t xml:space="preserve"> </w:t>
            </w:r>
            <w:r>
              <w:rPr>
                <w:color w:val="000000"/>
                <w:kern w:val="2"/>
                <w:szCs w:val="24"/>
              </w:rPr>
              <w:t xml:space="preserve"> (toliau – Paslaugos).</w:t>
            </w:r>
          </w:p>
          <w:p w14:paraId="27730B38" w14:textId="71F37629" w:rsidR="00027B83" w:rsidRDefault="000B0897" w:rsidP="0074191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D698B" w:rsidRPr="007D698B">
              <w:rPr>
                <w:color w:val="000000"/>
                <w:kern w:val="2"/>
                <w:szCs w:val="24"/>
              </w:rPr>
              <w:t>1</w:t>
            </w:r>
            <w:r>
              <w:rPr>
                <w:color w:val="000000"/>
                <w:kern w:val="2"/>
                <w:szCs w:val="24"/>
              </w:rPr>
              <w:t xml:space="preserve"> „Techninė specifikacija“ (toliau – Techninė specifikacija) ir Sutarties priede Nr. </w:t>
            </w:r>
            <w:r w:rsidR="007D698B" w:rsidRPr="007D698B">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508AF" w:rsidR="00027B83" w:rsidRDefault="00741916" w:rsidP="00741916">
            <w:pPr>
              <w:jc w:val="both"/>
              <w:rPr>
                <w:kern w:val="2"/>
                <w:szCs w:val="24"/>
              </w:rPr>
            </w:pPr>
            <w:r>
              <w:rPr>
                <w:kern w:val="2"/>
                <w:szCs w:val="24"/>
              </w:rPr>
              <w:t>Mažos vertės</w:t>
            </w:r>
            <w:r w:rsidRPr="00741916">
              <w:rPr>
                <w:kern w:val="2"/>
                <w:szCs w:val="24"/>
              </w:rPr>
              <w:t xml:space="preserve"> pirkimas </w:t>
            </w:r>
            <w:r>
              <w:rPr>
                <w:kern w:val="2"/>
                <w:szCs w:val="24"/>
              </w:rPr>
              <w:t>skelbiamos apklausos</w:t>
            </w:r>
            <w:r w:rsidRPr="00741916">
              <w:rPr>
                <w:kern w:val="2"/>
                <w:szCs w:val="24"/>
              </w:rPr>
              <w:t xml:space="preserve"> būdu „</w:t>
            </w:r>
            <w:r w:rsidRPr="00741916">
              <w:rPr>
                <w:bCs/>
                <w:kern w:val="2"/>
                <w:szCs w:val="24"/>
              </w:rPr>
              <w:t>Kretingos rajono savivaldybės viešosios informacijos spausdinimo Kretingos rajono savivaldybės vietiniame (rajono) laikraštyje paslaugos</w:t>
            </w:r>
            <w:r w:rsidRPr="00741916">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0681905E"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BF28F73" w:rsidR="00027B83" w:rsidRPr="00177D76" w:rsidRDefault="000B0897" w:rsidP="00E73AE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903A62C" w14:textId="459F0008" w:rsidR="00027B83" w:rsidRDefault="000B0897" w:rsidP="00E73AEB">
            <w:pPr>
              <w:jc w:val="both"/>
              <w:rPr>
                <w:szCs w:val="24"/>
              </w:rPr>
            </w:pPr>
            <w:r>
              <w:rPr>
                <w:szCs w:val="24"/>
              </w:rPr>
              <w:t xml:space="preserve">Tiekėjas Paslaugas įsipareigoja suteikti </w:t>
            </w:r>
            <w:r>
              <w:rPr>
                <w:b/>
                <w:szCs w:val="24"/>
              </w:rPr>
              <w:t>ne vėliau kaip per</w:t>
            </w:r>
            <w:r>
              <w:rPr>
                <w:szCs w:val="24"/>
              </w:rPr>
              <w:t xml:space="preserve"> </w:t>
            </w:r>
            <w:proofErr w:type="spellStart"/>
            <w:r w:rsidR="00E73AEB" w:rsidRPr="00E73AEB">
              <w:rPr>
                <w:rFonts w:eastAsia="Calibri"/>
                <w:szCs w:val="24"/>
              </w:rPr>
              <w:t>per</w:t>
            </w:r>
            <w:proofErr w:type="spellEnd"/>
            <w:r w:rsidR="00E73AEB" w:rsidRPr="00E73AEB">
              <w:rPr>
                <w:rFonts w:eastAsia="Calibri"/>
                <w:szCs w:val="24"/>
              </w:rPr>
              <w:t xml:space="preserve"> </w:t>
            </w:r>
            <w:r w:rsidR="006D2189">
              <w:rPr>
                <w:rFonts w:eastAsia="Calibri"/>
                <w:szCs w:val="24"/>
              </w:rPr>
              <w:t>3</w:t>
            </w:r>
            <w:r w:rsidR="00E73AEB" w:rsidRPr="00E73AEB">
              <w:rPr>
                <w:rFonts w:eastAsia="Calibri"/>
                <w:szCs w:val="24"/>
              </w:rPr>
              <w:t xml:space="preserve"> darbo dienas nuo raštiško užsakymo (</w:t>
            </w:r>
            <w:r w:rsidR="00E73AEB" w:rsidRPr="00E73AEB">
              <w:rPr>
                <w:rFonts w:eastAsia="Calibri"/>
                <w:i/>
                <w:iCs/>
                <w:szCs w:val="24"/>
              </w:rPr>
              <w:t>el. paštu</w:t>
            </w:r>
            <w:r w:rsidR="00E73AEB" w:rsidRPr="00E73AEB">
              <w:rPr>
                <w:rFonts w:eastAsia="Calibri"/>
                <w:szCs w:val="24"/>
              </w:rPr>
              <w:t>) iš Užsakovo gavimo dienos</w:t>
            </w:r>
            <w:r w:rsidR="00E73AEB">
              <w:rPr>
                <w:rFonts w:eastAsia="Calibri"/>
                <w:szCs w:val="24"/>
              </w:rPr>
              <w:t xml:space="preserve">. </w:t>
            </w:r>
            <w:r w:rsidR="00E73AEB" w:rsidRPr="00E73AEB">
              <w:rPr>
                <w:rFonts w:eastAsia="Calibri"/>
                <w:szCs w:val="24"/>
              </w:rPr>
              <w:t>Užsakovas gali nurodyti ir vėlesnį spausdinimo terminą</w:t>
            </w:r>
            <w:r w:rsidR="00E73AEB">
              <w:rPr>
                <w:rFonts w:eastAsia="Calibri"/>
                <w:szCs w:val="24"/>
              </w:rPr>
              <w:t>.</w:t>
            </w:r>
          </w:p>
          <w:p w14:paraId="36B51A80" w14:textId="2A99950C"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60F7BF67" w:rsidR="007A75C6" w:rsidRDefault="007A75C6" w:rsidP="00E73AEB">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6EFDC2A" w:rsidR="00027B83" w:rsidRDefault="00E73AEB" w:rsidP="00E73AEB">
            <w:pPr>
              <w:jc w:val="both"/>
              <w:rPr>
                <w:szCs w:val="24"/>
              </w:rPr>
            </w:pPr>
            <w:r w:rsidRPr="00E73AEB">
              <w:rPr>
                <w:szCs w:val="24"/>
              </w:rPr>
              <w:t xml:space="preserve">Užsakymai teikiami elektroniniu paštu </w:t>
            </w:r>
            <w:r w:rsidRPr="00177D76">
              <w:rPr>
                <w:color w:val="2F5496" w:themeColor="accent1" w:themeShade="BF"/>
                <w:szCs w:val="24"/>
              </w:rPr>
              <w:t>(</w:t>
            </w:r>
            <w:r w:rsidRPr="00177D76">
              <w:rPr>
                <w:i/>
                <w:color w:val="2F5496" w:themeColor="accent1" w:themeShade="BF"/>
                <w:szCs w:val="24"/>
              </w:rPr>
              <w:t>įrašyti</w:t>
            </w:r>
            <w:r w:rsidRPr="00177D76">
              <w:rPr>
                <w:color w:val="2F5496" w:themeColor="accent1" w:themeShade="BF"/>
                <w:szCs w:val="24"/>
              </w:rPr>
              <w:t xml:space="preserve">) </w:t>
            </w:r>
            <w:r w:rsidRPr="00E73AEB">
              <w:rPr>
                <w:szCs w:val="24"/>
              </w:rPr>
              <w:t>ir laikomi gautais nedelsiant  nuo Užsakymo pateikimo.</w:t>
            </w:r>
          </w:p>
        </w:tc>
      </w:tr>
      <w:tr w:rsidR="00027B83" w14:paraId="63190814" w14:textId="77777777" w:rsidTr="00E73AE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41344BC" w:rsidR="00027B83" w:rsidRPr="00E73AEB"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A0D1656" w14:textId="77777777" w:rsidR="00E73AEB" w:rsidRDefault="000B0897" w:rsidP="00E73AEB">
            <w:pPr>
              <w:rPr>
                <w:kern w:val="2"/>
                <w:szCs w:val="24"/>
              </w:rPr>
            </w:pPr>
            <w:r>
              <w:rPr>
                <w:kern w:val="2"/>
                <w:szCs w:val="24"/>
              </w:rPr>
              <w:t xml:space="preserve">Turi būti pateikiami šie dokumentai: </w:t>
            </w:r>
          </w:p>
          <w:p w14:paraId="7CB151F5" w14:textId="0EACE655" w:rsidR="00E73AEB" w:rsidRPr="00E73AEB" w:rsidRDefault="00E73AEB" w:rsidP="00E73AEB">
            <w:pPr>
              <w:rPr>
                <w:kern w:val="2"/>
                <w:szCs w:val="24"/>
              </w:rPr>
            </w:pPr>
            <w:r w:rsidRPr="00E73AEB">
              <w:rPr>
                <w:kern w:val="2"/>
                <w:szCs w:val="24"/>
              </w:rPr>
              <w:t xml:space="preserve">1) Paslaugų perdavimo-priėmimo aktas; </w:t>
            </w:r>
          </w:p>
          <w:p w14:paraId="39A20F3A" w14:textId="7AC5BB3C" w:rsidR="00E73AEB" w:rsidRPr="00E73AEB" w:rsidRDefault="00E73AEB" w:rsidP="00E73AEB">
            <w:pPr>
              <w:rPr>
                <w:kern w:val="2"/>
                <w:szCs w:val="24"/>
              </w:rPr>
            </w:pPr>
            <w:r w:rsidRPr="00E73AEB">
              <w:rPr>
                <w:kern w:val="2"/>
                <w:szCs w:val="24"/>
              </w:rPr>
              <w:t xml:space="preserve">2) Sąskaita. </w:t>
            </w:r>
          </w:p>
          <w:p w14:paraId="0CE28B9D" w14:textId="192EFB37" w:rsidR="00027B83" w:rsidRDefault="000B0897" w:rsidP="00E73AEB">
            <w:pPr>
              <w:jc w:val="both"/>
              <w:rPr>
                <w:szCs w:val="24"/>
              </w:rPr>
            </w:pPr>
            <w:r>
              <w:rPr>
                <w:kern w:val="2"/>
                <w:szCs w:val="24"/>
              </w:rPr>
              <w:t xml:space="preserv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451C65B5"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408B7B7" w14:textId="51FD9F31"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25252CB6" w14:textId="77777777" w:rsidR="00EC4BB3" w:rsidRPr="008F1FD8" w:rsidRDefault="00EC4BB3" w:rsidP="00EC4BB3">
            <w:pPr>
              <w:jc w:val="both"/>
              <w:rPr>
                <w:kern w:val="2"/>
                <w:szCs w:val="24"/>
              </w:rPr>
            </w:pPr>
            <w:r w:rsidRPr="008F1FD8">
              <w:rPr>
                <w:kern w:val="2"/>
                <w:szCs w:val="24"/>
              </w:rPr>
              <w:t xml:space="preserve">Šioje Sutartyje Pradinės Sutarties vertė yra lygi </w:t>
            </w:r>
            <w:r w:rsidRPr="008F1FD8">
              <w:rPr>
                <w:b/>
                <w:kern w:val="2"/>
                <w:szCs w:val="24"/>
              </w:rPr>
              <w:t xml:space="preserve">maksimaliai pirkimui skirtai lėšų sumai be PVM </w:t>
            </w:r>
            <w:r w:rsidRPr="008F1FD8">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5751E94A" w14:textId="1E310F98" w:rsidR="00027B83" w:rsidRDefault="00EC4BB3" w:rsidP="00EC4BB3">
            <w:pPr>
              <w:rPr>
                <w:color w:val="000000"/>
                <w:kern w:val="2"/>
                <w:szCs w:val="24"/>
              </w:rPr>
            </w:pPr>
            <w:r w:rsidRPr="008F1FD8">
              <w:rPr>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59090254" w14:textId="77777777" w:rsidR="00EC4BB3" w:rsidRPr="00EC4BB3" w:rsidRDefault="00EC4BB3" w:rsidP="00EC4BB3">
            <w:pPr>
              <w:rPr>
                <w:kern w:val="2"/>
                <w:szCs w:val="24"/>
              </w:rPr>
            </w:pPr>
            <w:r w:rsidRPr="00EC4BB3">
              <w:rPr>
                <w:kern w:val="2"/>
                <w:szCs w:val="24"/>
              </w:rPr>
              <w:t>Sutarties įkainiai bus perskaičiuojami:</w:t>
            </w:r>
          </w:p>
          <w:p w14:paraId="49AB37B1" w14:textId="77777777" w:rsidR="00EC4BB3" w:rsidRPr="00EC4BB3" w:rsidRDefault="00EC4BB3" w:rsidP="00EC4BB3">
            <w:pPr>
              <w:rPr>
                <w:kern w:val="2"/>
                <w:szCs w:val="24"/>
              </w:rPr>
            </w:pPr>
            <w:r w:rsidRPr="00EC4BB3">
              <w:rPr>
                <w:kern w:val="2"/>
                <w:szCs w:val="24"/>
              </w:rPr>
              <w:t>5.3.1. dėl PVM tarifo pasikeitimo;</w:t>
            </w:r>
          </w:p>
          <w:p w14:paraId="662EA503" w14:textId="48845FB6" w:rsidR="00027B83" w:rsidRDefault="00EC4BB3" w:rsidP="00EC4BB3">
            <w:pPr>
              <w:rPr>
                <w:color w:val="FF0000"/>
                <w:kern w:val="2"/>
                <w:szCs w:val="24"/>
              </w:rPr>
            </w:pPr>
            <w:r w:rsidRPr="00EC4BB3">
              <w:rPr>
                <w:kern w:val="2"/>
                <w:szCs w:val="24"/>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FAE32FD" w14:textId="77777777" w:rsidR="00EC4BB3" w:rsidRPr="009A1694" w:rsidRDefault="00EC4BB3" w:rsidP="00EC4BB3">
            <w:pPr>
              <w:jc w:val="both"/>
              <w:rPr>
                <w:kern w:val="2"/>
                <w:szCs w:val="24"/>
              </w:rPr>
            </w:pPr>
            <w:r w:rsidRPr="009A1694">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08E6FF10" w:rsidR="00027B83" w:rsidRDefault="00EC4BB3" w:rsidP="00EC4BB3">
            <w:pPr>
              <w:jc w:val="both"/>
              <w:rPr>
                <w:szCs w:val="24"/>
              </w:rPr>
            </w:pPr>
            <w:r w:rsidRPr="00774512">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321E821F" w14:textId="77777777" w:rsidR="00027B83" w:rsidRDefault="00027B83">
            <w:pPr>
              <w:rPr>
                <w:kern w:val="2"/>
                <w:szCs w:val="24"/>
              </w:rPr>
            </w:pPr>
          </w:p>
          <w:p w14:paraId="5772B308" w14:textId="6BC9FDC0"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F189361" w:rsidR="006F0803" w:rsidRDefault="006F0803" w:rsidP="006F0803">
            <w:pPr>
              <w:rPr>
                <w:b/>
                <w:kern w:val="2"/>
                <w:szCs w:val="24"/>
              </w:rPr>
            </w:pPr>
          </w:p>
        </w:tc>
        <w:tc>
          <w:tcPr>
            <w:tcW w:w="6441" w:type="dxa"/>
            <w:gridSpan w:val="2"/>
          </w:tcPr>
          <w:p w14:paraId="61C3A7A0" w14:textId="77777777" w:rsidR="00EC4BB3" w:rsidRPr="00EC4BB3" w:rsidRDefault="006F0803" w:rsidP="00EC4BB3">
            <w:pPr>
              <w:jc w:val="both"/>
              <w:rPr>
                <w:color w:val="000000"/>
                <w:kern w:val="2"/>
                <w:szCs w:val="24"/>
                <w:shd w:val="clear" w:color="auto" w:fill="FFFFFF"/>
              </w:rPr>
            </w:pPr>
            <w:r>
              <w:rPr>
                <w:color w:val="000000"/>
                <w:kern w:val="2"/>
                <w:szCs w:val="24"/>
                <w:shd w:val="clear" w:color="auto" w:fill="FFFFFF"/>
              </w:rPr>
              <w:t xml:space="preserve"> </w:t>
            </w:r>
            <w:r w:rsidR="00EC4BB3" w:rsidRPr="00EC4BB3">
              <w:rPr>
                <w:color w:val="000000"/>
                <w:kern w:val="2"/>
                <w:szCs w:val="24"/>
                <w:shd w:val="clear" w:color="auto" w:fill="FFFFFF"/>
              </w:rPr>
              <w:t>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mėnesiai.</w:t>
            </w:r>
          </w:p>
          <w:p w14:paraId="57EB2E49" w14:textId="6612D511" w:rsidR="00EC4BB3" w:rsidRPr="00EC4BB3" w:rsidRDefault="00EC4BB3" w:rsidP="00EC4BB3">
            <w:pPr>
              <w:jc w:val="both"/>
              <w:rPr>
                <w:color w:val="000000"/>
                <w:kern w:val="2"/>
                <w:szCs w:val="24"/>
                <w:shd w:val="clear" w:color="auto" w:fill="FFFFFF"/>
              </w:rPr>
            </w:pPr>
            <w:r w:rsidRPr="00EC4BB3">
              <w:rPr>
                <w:color w:val="000000"/>
                <w:kern w:val="2"/>
                <w:szCs w:val="24"/>
                <w:shd w:val="clear" w:color="auto" w:fill="FFFFFF"/>
              </w:rPr>
              <w:t>5.3.3.2. Sutarties įkainiai peržiūrimi tik tai Sutarties daliai, kuri nėra išpirkta, t. y. Paslaugoms, kurios nėra priimtos ir apmokėtos.</w:t>
            </w:r>
            <w:r>
              <w:rPr>
                <w:color w:val="000000"/>
                <w:kern w:val="2"/>
                <w:szCs w:val="24"/>
                <w:shd w:val="clear" w:color="auto" w:fill="FFFFFF"/>
              </w:rPr>
              <w:t xml:space="preserve"> </w:t>
            </w:r>
            <w:r>
              <w:rPr>
                <w:kern w:val="2"/>
                <w:szCs w:val="24"/>
                <w:shd w:val="clear" w:color="auto" w:fill="FFFFFF"/>
              </w:rPr>
              <w:t>Vėlesnė Sutarties</w:t>
            </w:r>
            <w:r w:rsidRPr="000F224A">
              <w:rPr>
                <w:kern w:val="2"/>
                <w:szCs w:val="24"/>
                <w:shd w:val="clear" w:color="auto" w:fill="FFFFFF"/>
              </w:rPr>
              <w:t xml:space="preserve"> įkainių peržiūra negali apimti laikotarpio, už kurį jau buvo atlikta peržiūra.</w:t>
            </w:r>
          </w:p>
          <w:p w14:paraId="745B94A9" w14:textId="77777777" w:rsidR="00EC4BB3" w:rsidRPr="000F224A" w:rsidRDefault="00EC4BB3" w:rsidP="00EC4BB3">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įkainiai nėra perskaičiuojami dėl kainų lygio kilimo (gali būti mažinami, tačiau negali būti didinami).</w:t>
            </w:r>
          </w:p>
          <w:p w14:paraId="7863180B" w14:textId="77777777" w:rsidR="00EC4BB3" w:rsidRDefault="00EC4BB3" w:rsidP="00EC4BB3">
            <w:pPr>
              <w:jc w:val="both"/>
              <w:rPr>
                <w:color w:val="000000"/>
                <w:kern w:val="2"/>
                <w:szCs w:val="24"/>
                <w:shd w:val="clear" w:color="auto" w:fill="FFFFFF"/>
              </w:rPr>
            </w:pPr>
            <w:r>
              <w:rPr>
                <w:color w:val="000000"/>
                <w:kern w:val="2"/>
                <w:szCs w:val="24"/>
              </w:rPr>
              <w:t>5</w:t>
            </w:r>
            <w:r w:rsidRPr="000F224A">
              <w:rPr>
                <w:kern w:val="2"/>
                <w:szCs w:val="24"/>
              </w:rPr>
              <w:t>.3.3</w:t>
            </w:r>
            <w:r>
              <w:rPr>
                <w:kern w:val="2"/>
                <w:szCs w:val="24"/>
              </w:rPr>
              <w:t>.4. Atlikdamos Sutarties</w:t>
            </w:r>
            <w:r w:rsidRPr="000F224A">
              <w:rPr>
                <w:kern w:val="2"/>
                <w:szCs w:val="24"/>
              </w:rPr>
              <w:t xml:space="preserve"> įkainių peržiūrą </w:t>
            </w:r>
            <w:r w:rsidRPr="000F224A">
              <w:rPr>
                <w:kern w:val="2"/>
                <w:szCs w:val="24"/>
                <w:shd w:val="clear" w:color="auto" w:fill="FFFFFF"/>
              </w:rPr>
              <w:t xml:space="preserve">Šalys vadovaujasi Valstybės duomenų agentūros viešai Oficialiosios statistikos </w:t>
            </w:r>
            <w:r w:rsidRPr="000F224A">
              <w:rPr>
                <w:kern w:val="2"/>
                <w:szCs w:val="24"/>
                <w:shd w:val="clear" w:color="auto" w:fill="FFFFFF"/>
              </w:rPr>
              <w:lastRenderedPageBreak/>
              <w:t>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C9E598E" w14:textId="77777777" w:rsidR="00EC4BB3" w:rsidRPr="00EF3B2E" w:rsidRDefault="00EC4BB3" w:rsidP="00EC4BB3">
            <w:pPr>
              <w:jc w:val="both"/>
              <w:textAlignment w:val="baseline"/>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w:t>
            </w:r>
            <w:r w:rsidRPr="00EF3B2E">
              <w:rPr>
                <w:color w:val="000000"/>
                <w:kern w:val="2"/>
                <w:szCs w:val="24"/>
                <w:shd w:val="clear" w:color="auto" w:fill="FFFFFF"/>
              </w:rPr>
              <w:t xml:space="preserve"> kainų pokytį (k), perskaičiuotą Sutarties įkainius, perskaičiuotą Pradinės Sutarties vertę.</w:t>
            </w:r>
          </w:p>
          <w:p w14:paraId="3BBA6491" w14:textId="1869B7D1" w:rsidR="00EC4BB3" w:rsidRPr="00EF3B2E" w:rsidRDefault="00EC4BB3" w:rsidP="00EC4BB3">
            <w:pPr>
              <w:jc w:val="both"/>
              <w:textAlignment w:val="baseline"/>
              <w:rPr>
                <w:color w:val="000000"/>
                <w:kern w:val="2"/>
                <w:szCs w:val="24"/>
                <w:shd w:val="clear" w:color="auto" w:fill="FFFFFF"/>
              </w:rPr>
            </w:pPr>
            <w:r w:rsidRPr="00EF3B2E">
              <w:rPr>
                <w:color w:val="000000"/>
                <w:kern w:val="2"/>
                <w:szCs w:val="24"/>
                <w:shd w:val="clear" w:color="auto" w:fill="FFFFFF"/>
              </w:rPr>
              <w:t>5.3.3.6. Nauja Sutarties įkainiai apskaičiuojami pagal žemiau pateiktą formulę:</w:t>
            </w:r>
          </w:p>
          <w:p w14:paraId="78B0E7EA" w14:textId="77777777" w:rsidR="00EC4BB3" w:rsidRPr="00EF3B2E" w:rsidRDefault="001355ED" w:rsidP="00EC4BB3">
            <w:pPr>
              <w:jc w:val="both"/>
              <w:textAlignment w:val="baseline"/>
              <w:rPr>
                <w:color w:val="000000"/>
                <w:kern w:val="2"/>
                <w:szCs w:val="24"/>
                <w:shd w:val="clear" w:color="auto" w:fill="FFFFFF"/>
              </w:rPr>
            </w:pPr>
            <m:oMath>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a</m:t>
                  </m:r>
                </m:e>
                <m:sub>
                  <m:r>
                    <m:rPr>
                      <m:sty m:val="p"/>
                    </m:rPr>
                    <w:rPr>
                      <w:rFonts w:ascii="Cambria Math" w:hAnsi="Cambria Math"/>
                      <w:color w:val="000000"/>
                      <w:kern w:val="2"/>
                      <w:szCs w:val="24"/>
                      <w:shd w:val="clear" w:color="auto" w:fill="FFFFFF"/>
                    </w:rPr>
                    <m:t>1</m:t>
                  </m:r>
                </m:sub>
              </m:sSub>
              <m:r>
                <m:rPr>
                  <m:sty m:val="p"/>
                </m:rPr>
                <w:rPr>
                  <w:rFonts w:ascii="Cambria Math" w:hAnsi="Cambria Math"/>
                  <w:color w:val="000000"/>
                  <w:kern w:val="2"/>
                  <w:szCs w:val="24"/>
                  <w:shd w:val="clear" w:color="auto" w:fill="FFFFFF"/>
                </w:rPr>
                <m:t>=a+</m:t>
              </m:r>
              <m:d>
                <m:dPr>
                  <m:ctrlPr>
                    <w:rPr>
                      <w:rFonts w:ascii="Cambria Math" w:hAnsi="Cambria Math"/>
                      <w:color w:val="000000"/>
                      <w:kern w:val="2"/>
                      <w:szCs w:val="24"/>
                      <w:shd w:val="clear" w:color="auto" w:fill="FFFFFF"/>
                    </w:rPr>
                  </m:ctrlPr>
                </m:dPr>
                <m:e>
                  <m:f>
                    <m:fPr>
                      <m:ctrlPr>
                        <w:rPr>
                          <w:rFonts w:ascii="Cambria Math" w:hAnsi="Cambria Math"/>
                          <w:color w:val="000000"/>
                          <w:kern w:val="2"/>
                          <w:szCs w:val="24"/>
                          <w:shd w:val="clear" w:color="auto" w:fill="FFFFFF"/>
                        </w:rPr>
                      </m:ctrlPr>
                    </m:fPr>
                    <m:num>
                      <m:r>
                        <m:rPr>
                          <m:sty m:val="p"/>
                        </m:rPr>
                        <w:rPr>
                          <w:rFonts w:ascii="Cambria Math" w:hAnsi="Cambria Math"/>
                          <w:color w:val="000000"/>
                          <w:kern w:val="2"/>
                          <w:szCs w:val="24"/>
                          <w:shd w:val="clear" w:color="auto" w:fill="FFFFFF"/>
                        </w:rPr>
                        <m:t>k</m:t>
                      </m:r>
                    </m:num>
                    <m:den>
                      <m:r>
                        <m:rPr>
                          <m:sty m:val="p"/>
                        </m:rPr>
                        <w:rPr>
                          <w:rFonts w:ascii="Cambria Math" w:hAnsi="Cambria Math"/>
                          <w:color w:val="000000"/>
                          <w:kern w:val="2"/>
                          <w:szCs w:val="24"/>
                          <w:shd w:val="clear" w:color="auto" w:fill="FFFFFF"/>
                        </w:rPr>
                        <m:t>100</m:t>
                      </m:r>
                    </m:den>
                  </m:f>
                  <m:r>
                    <m:rPr>
                      <m:sty m:val="p"/>
                    </m:rPr>
                    <w:rPr>
                      <w:rFonts w:ascii="Cambria Math" w:hAnsi="Cambria Math"/>
                      <w:color w:val="000000"/>
                      <w:kern w:val="2"/>
                      <w:szCs w:val="24"/>
                      <w:shd w:val="clear" w:color="auto" w:fill="FFFFFF"/>
                    </w:rPr>
                    <m:t>×a</m:t>
                  </m:r>
                </m:e>
              </m:d>
            </m:oMath>
            <w:r w:rsidR="00EC4BB3" w:rsidRPr="00EF3B2E">
              <w:rPr>
                <w:color w:val="000000"/>
                <w:kern w:val="2"/>
                <w:szCs w:val="24"/>
                <w:shd w:val="clear" w:color="auto" w:fill="FFFFFF"/>
              </w:rPr>
              <w:t>, kur a –įkainis (Eur be PVM) (jei peržiūra jau buvo atlikta, tai po paskutinio perskaičiavimo)</w:t>
            </w:r>
          </w:p>
          <w:p w14:paraId="35BDE2A9" w14:textId="77777777" w:rsidR="00EC4BB3" w:rsidRPr="00EF3B2E" w:rsidRDefault="00EC4BB3" w:rsidP="00EC4BB3">
            <w:pPr>
              <w:jc w:val="both"/>
              <w:textAlignment w:val="baseline"/>
              <w:rPr>
                <w:color w:val="000000"/>
                <w:kern w:val="2"/>
                <w:szCs w:val="24"/>
                <w:shd w:val="clear" w:color="auto" w:fill="FFFFFF"/>
              </w:rPr>
            </w:pPr>
            <w:r w:rsidRPr="00EF3B2E">
              <w:rPr>
                <w:color w:val="000000"/>
                <w:kern w:val="2"/>
                <w:szCs w:val="24"/>
                <w:shd w:val="clear" w:color="auto" w:fill="FFFFFF"/>
              </w:rPr>
              <w:t>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 perskaičiuota (pakeista) įkainis (Eur be PVM)</w:t>
            </w:r>
          </w:p>
          <w:p w14:paraId="50AD418A" w14:textId="77777777" w:rsidR="00EC4BB3" w:rsidRPr="00EF3B2E" w:rsidRDefault="00EC4BB3" w:rsidP="00EC4BB3">
            <w:pPr>
              <w:jc w:val="both"/>
              <w:textAlignment w:val="baseline"/>
              <w:rPr>
                <w:color w:val="000000"/>
                <w:kern w:val="2"/>
                <w:szCs w:val="24"/>
                <w:shd w:val="clear" w:color="auto" w:fill="FFFFFF"/>
              </w:rPr>
            </w:pPr>
            <w:r w:rsidRPr="00EF3B2E">
              <w:rPr>
                <w:color w:val="000000"/>
                <w:kern w:val="2"/>
                <w:szCs w:val="24"/>
                <w:shd w:val="clear" w:color="auto" w:fill="FFFFFF"/>
              </w:rPr>
              <w:t>k – pagal vartotojų kainų indeksą (bendrą „Vartojimo prekių ir paslaugų“) apskaičiuotas Vartojimo prekių ir paslaugų kainų pokytis (padidėjimas arba sumažėjimas) (%). „k“ reikšmė skaičiuojama pagal formulę:</w:t>
            </w:r>
          </w:p>
          <w:p w14:paraId="21B8244D" w14:textId="77777777" w:rsidR="00EC4BB3" w:rsidRPr="00EF3B2E" w:rsidRDefault="00EC4BB3" w:rsidP="00EC4BB3">
            <w:pPr>
              <w:jc w:val="both"/>
              <w:textAlignment w:val="baseline"/>
              <w:rPr>
                <w:color w:val="000000"/>
                <w:kern w:val="2"/>
                <w:szCs w:val="24"/>
                <w:shd w:val="clear" w:color="auto" w:fill="FFFFFF"/>
              </w:rPr>
            </w:pPr>
            <m:oMath>
              <m:r>
                <m:rPr>
                  <m:sty m:val="p"/>
                </m:rPr>
                <w:rPr>
                  <w:rFonts w:ascii="Cambria Math" w:hAnsi="Cambria Math"/>
                  <w:color w:val="000000"/>
                  <w:kern w:val="2"/>
                  <w:szCs w:val="24"/>
                  <w:shd w:val="clear" w:color="auto" w:fill="FFFFFF"/>
                </w:rPr>
                <m:t>k =</m:t>
              </m:r>
              <m:f>
                <m:fPr>
                  <m:ctrlPr>
                    <w:rPr>
                      <w:rFonts w:ascii="Cambria Math" w:hAnsi="Cambria Math"/>
                      <w:color w:val="000000"/>
                      <w:kern w:val="2"/>
                      <w:szCs w:val="24"/>
                      <w:shd w:val="clear" w:color="auto" w:fill="FFFFFF"/>
                    </w:rPr>
                  </m:ctrlPr>
                </m:fPr>
                <m:num>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naujausias</m:t>
                      </m:r>
                    </m:sub>
                  </m:sSub>
                </m:num>
                <m:den>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pradžia</m:t>
                      </m:r>
                    </m:sub>
                  </m:sSub>
                </m:den>
              </m:f>
              <m:r>
                <m:rPr>
                  <m:sty m:val="p"/>
                </m:rPr>
                <w:rPr>
                  <w:rFonts w:ascii="Cambria Math" w:hAnsi="Cambria Math"/>
                  <w:color w:val="000000"/>
                  <w:kern w:val="2"/>
                  <w:szCs w:val="24"/>
                  <w:shd w:val="clear" w:color="auto" w:fill="FFFFFF"/>
                </w:rPr>
                <m:t>×100-100</m:t>
              </m:r>
            </m:oMath>
            <w:r w:rsidRPr="00EF3B2E">
              <w:rPr>
                <w:color w:val="000000"/>
                <w:kern w:val="2"/>
                <w:szCs w:val="24"/>
                <w:shd w:val="clear" w:color="auto" w:fill="FFFFFF"/>
              </w:rPr>
              <w:t>, (proc.) kur</w:t>
            </w:r>
          </w:p>
          <w:p w14:paraId="3055574B" w14:textId="77777777" w:rsidR="00EC4BB3" w:rsidRPr="00EF3B2E" w:rsidRDefault="00EC4BB3" w:rsidP="00EC4BB3">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naujausias</w:t>
            </w:r>
            <w:proofErr w:type="spellEnd"/>
            <w:r w:rsidRPr="00EF3B2E">
              <w:rPr>
                <w:color w:val="000000"/>
                <w:kern w:val="2"/>
                <w:szCs w:val="24"/>
                <w:shd w:val="clear" w:color="auto" w:fill="FFFFFF"/>
              </w:rPr>
              <w:t xml:space="preserve"> – kreipimosi dėl įkainių peržiūros išsiuntimo kitai Šaliai dieną paskelbtas naujausias vartojimo prekių ir paslaugų indeksas (bendras „Vartojimo prekių ir paslaugų“).</w:t>
            </w:r>
          </w:p>
          <w:p w14:paraId="5502B05C" w14:textId="77777777" w:rsidR="00EC4BB3" w:rsidRPr="00EF3B2E" w:rsidRDefault="00EC4BB3" w:rsidP="00EC4BB3">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pradžia</w:t>
            </w:r>
            <w:proofErr w:type="spellEnd"/>
            <w:r w:rsidRPr="00EF3B2E">
              <w:rPr>
                <w:color w:val="000000"/>
                <w:kern w:val="2"/>
                <w:szCs w:val="24"/>
                <w:shd w:val="clear" w:color="auto" w:fill="FFFFFF"/>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34AAA3" w14:textId="77777777" w:rsidR="00EC4BB3" w:rsidRPr="00EF3B2E" w:rsidRDefault="00EC4BB3" w:rsidP="00EC4BB3">
            <w:pPr>
              <w:jc w:val="both"/>
              <w:textAlignment w:val="baseline"/>
              <w:rPr>
                <w:color w:val="000000"/>
                <w:kern w:val="2"/>
                <w:szCs w:val="24"/>
                <w:shd w:val="clear" w:color="auto" w:fill="FFFFFF"/>
              </w:rPr>
            </w:pPr>
            <w:r w:rsidRPr="00EF3B2E">
              <w:rPr>
                <w:color w:val="000000"/>
                <w:kern w:val="2"/>
                <w:szCs w:val="24"/>
                <w:shd w:val="clear" w:color="auto" w:fill="FFFFFF"/>
              </w:rPr>
              <w:t xml:space="preserve">5.3.3.7. Skaičiavimams indeksų reikšmės imamos </w:t>
            </w:r>
            <w:r w:rsidRPr="00EF3B2E">
              <w:rPr>
                <w:b/>
                <w:color w:val="000000"/>
                <w:kern w:val="2"/>
                <w:szCs w:val="24"/>
                <w:shd w:val="clear" w:color="auto" w:fill="FFFFFF"/>
              </w:rPr>
              <w:t>keturių</w:t>
            </w:r>
            <w:r w:rsidRPr="00EF3B2E">
              <w:rPr>
                <w:color w:val="000000"/>
                <w:kern w:val="2"/>
                <w:szCs w:val="24"/>
                <w:shd w:val="clear" w:color="auto" w:fill="FFFFFF"/>
              </w:rPr>
              <w:t xml:space="preserve"> skaitmenų po kablelio tikslumu. Apskaičiuotas pokytis (k) tolimesniems skaičiavimams naudojamas suapvalinus iki </w:t>
            </w:r>
            <w:r w:rsidRPr="00EF3B2E">
              <w:rPr>
                <w:b/>
                <w:color w:val="000000"/>
                <w:kern w:val="2"/>
                <w:szCs w:val="24"/>
                <w:shd w:val="clear" w:color="auto" w:fill="FFFFFF"/>
              </w:rPr>
              <w:t>vieno</w:t>
            </w:r>
            <w:r w:rsidRPr="00EF3B2E">
              <w:rPr>
                <w:color w:val="000000"/>
                <w:kern w:val="2"/>
                <w:szCs w:val="24"/>
                <w:shd w:val="clear" w:color="auto" w:fill="FFFFFF"/>
              </w:rPr>
              <w:t xml:space="preserve"> skaitmens po kablelio, o apskaičiuotas įkainis „a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suapvalinamas iki </w:t>
            </w:r>
            <w:r w:rsidRPr="00EF3B2E">
              <w:rPr>
                <w:b/>
                <w:color w:val="000000"/>
                <w:kern w:val="2"/>
                <w:szCs w:val="24"/>
                <w:shd w:val="clear" w:color="auto" w:fill="FFFFFF"/>
              </w:rPr>
              <w:t xml:space="preserve">dviejų </w:t>
            </w:r>
            <w:r w:rsidRPr="00EF3B2E">
              <w:rPr>
                <w:color w:val="000000"/>
                <w:kern w:val="2"/>
                <w:szCs w:val="24"/>
                <w:shd w:val="clear" w:color="auto" w:fill="FFFFFF"/>
              </w:rPr>
              <w:t>skaitmenų po kablelio.</w:t>
            </w:r>
          </w:p>
          <w:p w14:paraId="013EE330" w14:textId="77777777" w:rsidR="00EC4BB3" w:rsidRPr="00EC4BB3" w:rsidRDefault="00EC4BB3" w:rsidP="00EC4BB3">
            <w:pPr>
              <w:jc w:val="both"/>
              <w:rPr>
                <w:color w:val="000000"/>
                <w:kern w:val="2"/>
                <w:szCs w:val="24"/>
                <w:shd w:val="clear" w:color="auto" w:fill="FFFFFF"/>
              </w:rPr>
            </w:pPr>
            <w:r w:rsidRPr="00EF3B2E">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w:t>
            </w:r>
            <w:r>
              <w:rPr>
                <w:color w:val="000000"/>
                <w:kern w:val="2"/>
                <w:szCs w:val="24"/>
                <w:shd w:val="clear" w:color="auto" w:fill="FFFFFF"/>
              </w:rPr>
              <w:t xml:space="preserve"> </w:t>
            </w:r>
            <w:r w:rsidRPr="00EC4BB3">
              <w:rPr>
                <w:color w:val="000000"/>
                <w:kern w:val="2"/>
                <w:szCs w:val="24"/>
                <w:shd w:val="clear" w:color="auto" w:fill="FFFFFF"/>
              </w:rPr>
              <w:t>svarbi informacija. Prašyme Šalis neturi teisės nurodyti kito indekso ar prašyti perskaičiavimo pagal kitą indeksą nei nurodytas šioje procedūroje.</w:t>
            </w:r>
          </w:p>
          <w:p w14:paraId="649E5637" w14:textId="77777777" w:rsidR="00EC4BB3" w:rsidRPr="00EC4BB3" w:rsidRDefault="00EC4BB3" w:rsidP="00EC4BB3">
            <w:pPr>
              <w:jc w:val="both"/>
              <w:rPr>
                <w:color w:val="000000"/>
                <w:kern w:val="2"/>
                <w:szCs w:val="24"/>
                <w:shd w:val="clear" w:color="auto" w:fill="FFFFFF"/>
              </w:rPr>
            </w:pPr>
            <w:r w:rsidRPr="00EC4BB3">
              <w:rPr>
                <w:color w:val="000000"/>
                <w:kern w:val="2"/>
                <w:szCs w:val="24"/>
                <w:shd w:val="clear" w:color="auto" w:fill="FFFFFF"/>
              </w:rPr>
              <w:t>5.3.3.9. Susitarimas turi būti sudarytas per 10 darbo dienų nuo Šalies pateikto tinkamo prašymo perskaičiuoti Sutarties įkainius gavimo dienos.</w:t>
            </w:r>
          </w:p>
          <w:p w14:paraId="38752C12" w14:textId="295E7B83" w:rsidR="00EC4BB3" w:rsidRDefault="00EC4BB3" w:rsidP="00EC4BB3">
            <w:pPr>
              <w:jc w:val="both"/>
              <w:rPr>
                <w:color w:val="4472C4"/>
                <w:kern w:val="2"/>
                <w:szCs w:val="24"/>
              </w:rPr>
            </w:pPr>
            <w:r w:rsidRPr="00EC4BB3">
              <w:rPr>
                <w:color w:val="000000"/>
                <w:kern w:val="2"/>
                <w:szCs w:val="24"/>
                <w:shd w:val="clear" w:color="auto" w:fill="FFFFFF"/>
              </w:rPr>
              <w:lastRenderedPageBreak/>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DEE6DAA"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B128BB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CA0B995" w14:textId="77777777" w:rsidR="00D652B1" w:rsidRPr="00263826" w:rsidRDefault="00D652B1" w:rsidP="00D652B1">
            <w:pPr>
              <w:jc w:val="both"/>
              <w:rPr>
                <w:kern w:val="2"/>
                <w:szCs w:val="24"/>
              </w:rPr>
            </w:pPr>
            <w:r w:rsidRPr="00263826">
              <w:rPr>
                <w:kern w:val="2"/>
                <w:szCs w:val="24"/>
              </w:rPr>
              <w:t>Pirkėjas atsiskaito su Tiekėju ne vėliau kaip per 30 kalendorinių dienų nuo Sąskaitos gavimo dienos.</w:t>
            </w:r>
          </w:p>
          <w:p w14:paraId="7CFC6BCE" w14:textId="77777777" w:rsidR="00D652B1" w:rsidRPr="00263826" w:rsidRDefault="00D652B1" w:rsidP="00D652B1">
            <w:pPr>
              <w:jc w:val="both"/>
              <w:rPr>
                <w:kern w:val="2"/>
                <w:szCs w:val="24"/>
              </w:rPr>
            </w:pPr>
            <w:r w:rsidRPr="00263826">
              <w:rPr>
                <w:kern w:val="2"/>
                <w:szCs w:val="24"/>
              </w:rPr>
              <w:t>Apmokėjimo sąlygos:</w:t>
            </w:r>
          </w:p>
          <w:p w14:paraId="7AC0C680" w14:textId="443D98DD" w:rsidR="00D652B1" w:rsidRPr="009A1694" w:rsidRDefault="00D652B1" w:rsidP="00D652B1">
            <w:pPr>
              <w:jc w:val="both"/>
              <w:rPr>
                <w:kern w:val="2"/>
                <w:szCs w:val="24"/>
              </w:rPr>
            </w:pPr>
            <w:r w:rsidRPr="009A1694">
              <w:rPr>
                <w:kern w:val="2"/>
                <w:szCs w:val="24"/>
              </w:rPr>
              <w:t xml:space="preserve">1) mokama </w:t>
            </w:r>
            <w:r w:rsidR="00177D76">
              <w:rPr>
                <w:kern w:val="2"/>
                <w:szCs w:val="24"/>
              </w:rPr>
              <w:t xml:space="preserve">kartą per mėnesį </w:t>
            </w:r>
            <w:r w:rsidRPr="009A1694">
              <w:rPr>
                <w:kern w:val="2"/>
                <w:szCs w:val="24"/>
              </w:rPr>
              <w:t xml:space="preserve">už </w:t>
            </w:r>
            <w:r w:rsidR="00177D76">
              <w:rPr>
                <w:kern w:val="2"/>
                <w:szCs w:val="24"/>
              </w:rPr>
              <w:t xml:space="preserve">suteiktų paslaugų </w:t>
            </w:r>
            <w:r w:rsidRPr="009A1694">
              <w:rPr>
                <w:kern w:val="2"/>
                <w:szCs w:val="24"/>
              </w:rPr>
              <w:t>konkretų kiekį / apimtį pagal nustatytus įkainius.</w:t>
            </w:r>
          </w:p>
          <w:p w14:paraId="2E393D74" w14:textId="508C28B1" w:rsidR="00027B83" w:rsidRDefault="00D652B1" w:rsidP="00D652B1">
            <w:pPr>
              <w:rPr>
                <w:color w:val="4472C4"/>
                <w:kern w:val="2"/>
                <w:szCs w:val="24"/>
                <w:shd w:val="clear" w:color="auto" w:fill="FFFFFF"/>
              </w:rPr>
            </w:pPr>
            <w:r w:rsidRPr="00263826">
              <w:rPr>
                <w:kern w:val="2"/>
                <w:szCs w:val="24"/>
              </w:rPr>
              <w:t>Paslaugų teikėjas Paslaugų perdavimo-priėmimo akt</w:t>
            </w:r>
            <w:r>
              <w:rPr>
                <w:kern w:val="2"/>
                <w:szCs w:val="24"/>
              </w:rPr>
              <w:t xml:space="preserve">ą </w:t>
            </w:r>
            <w:r w:rsidRPr="00263826">
              <w:rPr>
                <w:kern w:val="2"/>
                <w:szCs w:val="24"/>
              </w:rPr>
              <w:t>ir Sąskaitą</w:t>
            </w:r>
            <w:r>
              <w:rPr>
                <w:kern w:val="2"/>
                <w:szCs w:val="24"/>
              </w:rPr>
              <w:t xml:space="preserve"> </w:t>
            </w:r>
            <w:r w:rsidRPr="00263826">
              <w:rPr>
                <w:kern w:val="2"/>
                <w:szCs w:val="24"/>
              </w:rPr>
              <w:t xml:space="preserve">už einamą mėnesį </w:t>
            </w:r>
            <w:r w:rsidRPr="0071738A">
              <w:rPr>
                <w:kern w:val="2"/>
                <w:szCs w:val="24"/>
              </w:rPr>
              <w:t xml:space="preserve">turi išrašyti iki paskutinės mėnesio dienos.  </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A9714E5" w:rsidR="006F0803" w:rsidRPr="00D652B1" w:rsidRDefault="006F0803" w:rsidP="00D652B1">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FB67171"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762492F" w:rsidR="006F0803" w:rsidRPr="00F7120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17FF85C2" w14:textId="77777777" w:rsidR="00F71202" w:rsidRDefault="006F0803" w:rsidP="00F71202">
            <w:pPr>
              <w:jc w:val="both"/>
              <w:rPr>
                <w:kern w:val="2"/>
                <w:szCs w:val="24"/>
              </w:rPr>
            </w:pPr>
            <w:r>
              <w:rPr>
                <w:kern w:val="2"/>
                <w:szCs w:val="24"/>
              </w:rPr>
              <w:t>Sutart</w:t>
            </w:r>
            <w:r w:rsidR="00F71202">
              <w:rPr>
                <w:kern w:val="2"/>
                <w:szCs w:val="24"/>
              </w:rPr>
              <w:t>ies vykdymo</w:t>
            </w:r>
            <w:r>
              <w:rPr>
                <w:kern w:val="2"/>
                <w:szCs w:val="24"/>
              </w:rPr>
              <w:t xml:space="preserve"> laikotarpiu nustačius Paslaugų trūkumų, Tiekėjas turi</w:t>
            </w:r>
            <w:r w:rsidR="00F71202">
              <w:rPr>
                <w:kern w:val="2"/>
                <w:szCs w:val="24"/>
              </w:rPr>
              <w:t>:</w:t>
            </w:r>
          </w:p>
          <w:p w14:paraId="2F6DBC07" w14:textId="77CA39CE" w:rsidR="00592B7B" w:rsidRDefault="00F50611" w:rsidP="00592B7B">
            <w:pPr>
              <w:jc w:val="both"/>
              <w:rPr>
                <w:kern w:val="2"/>
                <w:szCs w:val="24"/>
              </w:rPr>
            </w:pPr>
            <w:r>
              <w:rPr>
                <w:b/>
                <w:bCs/>
                <w:kern w:val="2"/>
                <w:szCs w:val="24"/>
              </w:rPr>
              <w:t xml:space="preserve">1) </w:t>
            </w:r>
            <w:r w:rsidR="00592B7B" w:rsidRPr="00592B7B">
              <w:rPr>
                <w:b/>
                <w:bCs/>
                <w:kern w:val="2"/>
                <w:szCs w:val="24"/>
              </w:rPr>
              <w:t xml:space="preserve">ne vėliau kaip </w:t>
            </w:r>
            <w:r w:rsidR="00592B7B" w:rsidRPr="00592B7B">
              <w:rPr>
                <w:kern w:val="2"/>
                <w:szCs w:val="24"/>
              </w:rPr>
              <w:t xml:space="preserve">per </w:t>
            </w:r>
            <w:r w:rsidR="00592B7B">
              <w:rPr>
                <w:kern w:val="2"/>
                <w:szCs w:val="24"/>
              </w:rPr>
              <w:t>1</w:t>
            </w:r>
            <w:r w:rsidR="00592B7B" w:rsidRPr="00592B7B">
              <w:rPr>
                <w:kern w:val="2"/>
                <w:szCs w:val="24"/>
              </w:rPr>
              <w:t xml:space="preserve"> (</w:t>
            </w:r>
            <w:r w:rsidR="00592B7B">
              <w:rPr>
                <w:kern w:val="2"/>
                <w:szCs w:val="24"/>
              </w:rPr>
              <w:t>vieną</w:t>
            </w:r>
            <w:r w:rsidR="00592B7B" w:rsidRPr="00592B7B">
              <w:rPr>
                <w:kern w:val="2"/>
                <w:szCs w:val="24"/>
              </w:rPr>
              <w:t>) darbo</w:t>
            </w:r>
            <w:r>
              <w:rPr>
                <w:kern w:val="2"/>
                <w:szCs w:val="24"/>
              </w:rPr>
              <w:t xml:space="preserve"> </w:t>
            </w:r>
            <w:r w:rsidR="00592B7B" w:rsidRPr="00592B7B">
              <w:rPr>
                <w:kern w:val="2"/>
                <w:szCs w:val="24"/>
              </w:rPr>
              <w:t>dien</w:t>
            </w:r>
            <w:r w:rsidR="00592B7B">
              <w:rPr>
                <w:kern w:val="2"/>
                <w:szCs w:val="24"/>
              </w:rPr>
              <w:t>ą</w:t>
            </w:r>
            <w:r w:rsidR="00592B7B" w:rsidRPr="00592B7B">
              <w:rPr>
                <w:kern w:val="2"/>
                <w:szCs w:val="24"/>
              </w:rPr>
              <w:t xml:space="preserve"> nuo rašytinės pretenzijos gavimo dienos pašalinti Paslaugų</w:t>
            </w:r>
            <w:r w:rsidR="00592B7B">
              <w:rPr>
                <w:kern w:val="2"/>
                <w:szCs w:val="24"/>
              </w:rPr>
              <w:t xml:space="preserve"> </w:t>
            </w:r>
            <w:r w:rsidR="00592B7B" w:rsidRPr="00592B7B">
              <w:rPr>
                <w:kern w:val="2"/>
                <w:szCs w:val="24"/>
              </w:rPr>
              <w:t>trūkumus</w:t>
            </w:r>
            <w:r w:rsidR="00592B7B">
              <w:rPr>
                <w:kern w:val="2"/>
                <w:szCs w:val="24"/>
              </w:rPr>
              <w:t>;</w:t>
            </w:r>
          </w:p>
          <w:p w14:paraId="4A64BFAB" w14:textId="24189889" w:rsidR="00F71202" w:rsidRPr="00F71202" w:rsidRDefault="00F71202" w:rsidP="00592B7B">
            <w:pPr>
              <w:jc w:val="both"/>
              <w:rPr>
                <w:rFonts w:eastAsia="Calibri"/>
                <w:b/>
                <w:szCs w:val="24"/>
              </w:rPr>
            </w:pPr>
            <w:r>
              <w:rPr>
                <w:rFonts w:eastAsia="Calibri"/>
                <w:color w:val="000000"/>
                <w:szCs w:val="24"/>
              </w:rPr>
              <w:t xml:space="preserve">2) </w:t>
            </w:r>
            <w:r w:rsidRPr="00F71202">
              <w:rPr>
                <w:rFonts w:eastAsia="Calibri"/>
                <w:szCs w:val="24"/>
              </w:rPr>
              <w:t>atspausdinti publikaciją pakartotinai nemokamai artimiausiame leidinio numeryje, jei publikacija išspausdinama nekokybiškai (su trūkumais, klaidomis) dėl Paslaugų teikėjo kaltės</w:t>
            </w:r>
            <w:r>
              <w:rPr>
                <w:rFonts w:eastAsia="Calibri"/>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0454A0E" w:rsidR="00F71202" w:rsidRDefault="00137B7E" w:rsidP="00F71202">
            <w:pPr>
              <w:rPr>
                <w:kern w:val="2"/>
                <w:szCs w:val="24"/>
              </w:rPr>
            </w:pPr>
            <w:r>
              <w:rPr>
                <w:color w:val="00000A"/>
                <w:szCs w:val="24"/>
              </w:rPr>
              <w:t>Tiekėjas privalo iki kiekvieno ketvirčio paskut</w:t>
            </w:r>
            <w:r w:rsidRPr="003704E9">
              <w:rPr>
                <w:color w:val="00000A"/>
                <w:szCs w:val="24"/>
              </w:rPr>
              <w:t>inė</w:t>
            </w:r>
            <w:r>
              <w:rPr>
                <w:color w:val="00000A"/>
                <w:szCs w:val="24"/>
              </w:rPr>
              <w:t xml:space="preserve">s dienos pateikti Pirkėjui pažymą apie einamojo ketvirčio </w:t>
            </w:r>
            <w:r w:rsidRPr="003704E9">
              <w:rPr>
                <w:color w:val="00000A"/>
                <w:szCs w:val="24"/>
              </w:rPr>
              <w:t>pasirinkto mėn</w:t>
            </w:r>
            <w:r>
              <w:rPr>
                <w:color w:val="00000A"/>
                <w:szCs w:val="24"/>
              </w:rPr>
              <w:t xml:space="preserve">esio vieno </w:t>
            </w:r>
            <w:r w:rsidRPr="003704E9">
              <w:rPr>
                <w:color w:val="00000A"/>
                <w:szCs w:val="24"/>
              </w:rPr>
              <w:t>leidinio tiražo skaiči</w:t>
            </w:r>
            <w:r>
              <w:rPr>
                <w:color w:val="00000A"/>
                <w:szCs w:val="24"/>
              </w:rPr>
              <w:t>ų.</w:t>
            </w:r>
          </w:p>
          <w:p w14:paraId="449C3520" w14:textId="49A03B0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E3B97E8" w14:textId="77777777" w:rsidR="009F3AAB" w:rsidRPr="00A72B9D" w:rsidRDefault="009F3AAB" w:rsidP="009F3AAB">
            <w:pPr>
              <w:rPr>
                <w:kern w:val="2"/>
                <w:szCs w:val="24"/>
              </w:rPr>
            </w:pPr>
            <w:r w:rsidRPr="00A72B9D">
              <w:rPr>
                <w:kern w:val="2"/>
                <w:szCs w:val="24"/>
              </w:rPr>
              <w:t>Prievolių pagal Sutartį įvykdymas užtikrinamas:</w:t>
            </w:r>
          </w:p>
          <w:p w14:paraId="2D80CD6E" w14:textId="6F3F590C" w:rsidR="00027B83" w:rsidRDefault="009F3AAB" w:rsidP="009F3AAB">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5E077A3D"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FE94BBA"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2FD0F71" w:rsidR="00402199" w:rsidRDefault="009F3AAB" w:rsidP="009F3AA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4A4751C" w14:textId="77777777" w:rsidR="00A530BF" w:rsidRPr="00A72B9D" w:rsidRDefault="00A530BF" w:rsidP="00A530BF">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Pr>
                <w:color w:val="000000"/>
                <w:szCs w:val="24"/>
                <w:lang w:val="lt"/>
              </w:rPr>
              <w:t>dienos</w:t>
            </w:r>
            <w:r w:rsidRPr="00A72B9D">
              <w:rPr>
                <w:color w:val="000000"/>
                <w:szCs w:val="24"/>
                <w:lang w:val="lt"/>
              </w:rPr>
              <w:t xml:space="preserve"> Tiekėjui skaičiuoja 0,02 (dvi šimtosios) procento dydžio delspinigius už kiekvieną uždelstą </w:t>
            </w:r>
            <w:r>
              <w:rPr>
                <w:color w:val="000000"/>
                <w:szCs w:val="24"/>
                <w:lang w:val="lt"/>
              </w:rPr>
              <w:t>dieną</w:t>
            </w:r>
            <w:r w:rsidRPr="00A72B9D">
              <w:rPr>
                <w:color w:val="000000"/>
                <w:szCs w:val="24"/>
                <w:lang w:val="lt"/>
              </w:rPr>
              <w:t xml:space="preserve">  nuo laiku nesuteiktų Paslaugų ar kitų sutartinių įsipareigojimų nevykdymo kainos be PVM.</w:t>
            </w:r>
          </w:p>
          <w:p w14:paraId="742D9314" w14:textId="77777777" w:rsidR="00A530BF" w:rsidRPr="00A72B9D" w:rsidRDefault="00A530BF" w:rsidP="00A530BF">
            <w:pPr>
              <w:jc w:val="both"/>
              <w:rPr>
                <w:color w:val="000000"/>
                <w:szCs w:val="24"/>
              </w:rPr>
            </w:pPr>
            <w:r w:rsidRPr="00A72B9D">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370534A" w:rsidR="00402199" w:rsidRDefault="00A530BF" w:rsidP="00A530BF">
            <w:pPr>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5EECC13" w14:textId="77777777" w:rsidR="008159C3" w:rsidRPr="00A72B9D" w:rsidRDefault="008159C3" w:rsidP="008159C3">
            <w:pPr>
              <w:jc w:val="both"/>
              <w:rPr>
                <w:bCs/>
                <w:kern w:val="2"/>
                <w:szCs w:val="24"/>
              </w:rPr>
            </w:pPr>
            <w:r w:rsidRPr="00A72B9D">
              <w:rPr>
                <w:bCs/>
                <w:kern w:val="2"/>
                <w:szCs w:val="24"/>
              </w:rPr>
              <w:t>9.3.1. Nutraukus Sutartį dėl esminio Sutarties pažeidimo, mokama 5000,00 Eur dydžio bauda.</w:t>
            </w:r>
          </w:p>
          <w:p w14:paraId="7CBFE0C7" w14:textId="3517B963" w:rsidR="00402199" w:rsidRDefault="008159C3" w:rsidP="008159C3">
            <w:pPr>
              <w:jc w:val="both"/>
              <w:rPr>
                <w:kern w:val="2"/>
                <w:szCs w:val="24"/>
              </w:rPr>
            </w:pPr>
            <w:r w:rsidRPr="00A72B9D">
              <w:rPr>
                <w:bCs/>
                <w:kern w:val="2"/>
                <w:szCs w:val="24"/>
              </w:rPr>
              <w:t>9.3.2. Nepagrįstai nutraukus Sutarties vykdymą ne Sutartyje nustatyta tvarka, mokama 5000,00 Eur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F078940" w:rsidR="00402199" w:rsidRDefault="00177D76" w:rsidP="00402199">
            <w:pPr>
              <w:rPr>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0D49D52" w:rsidR="00402199" w:rsidRDefault="00137B7E" w:rsidP="00402199">
            <w:pPr>
              <w:rPr>
                <w:color w:val="4472C4"/>
                <w:kern w:val="2"/>
                <w:szCs w:val="24"/>
              </w:rPr>
            </w:pPr>
            <w:r>
              <w:rPr>
                <w:bCs/>
                <w:kern w:val="2"/>
                <w:szCs w:val="24"/>
              </w:rPr>
              <w:t>1</w:t>
            </w:r>
            <w:r w:rsidR="001B7583" w:rsidRPr="00A72B9D">
              <w:rPr>
                <w:bCs/>
                <w:kern w:val="2"/>
                <w:szCs w:val="24"/>
              </w:rPr>
              <w:t>00 Eur  (penki šimtai eurų) bauda dėl aplinkosauginių kriterijų, nustatytų Sutarties 13.1 punkte, nesilaikymo.</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6ADDF8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149C9C7B" w:rsidR="00402199" w:rsidRDefault="00137B7E" w:rsidP="00137B7E">
            <w:pPr>
              <w:rPr>
                <w:color w:val="4472C4"/>
                <w:kern w:val="2"/>
                <w:szCs w:val="24"/>
              </w:rPr>
            </w:pPr>
            <w:r w:rsidRPr="00137B7E">
              <w:rPr>
                <w:kern w:val="2"/>
                <w:szCs w:val="24"/>
              </w:rPr>
              <w:t>500</w:t>
            </w:r>
            <w:r w:rsidRPr="00A72B9D">
              <w:rPr>
                <w:bCs/>
                <w:kern w:val="2"/>
                <w:szCs w:val="24"/>
              </w:rPr>
              <w:t xml:space="preserve"> Eur  (penki šimtai eurų) bauda</w:t>
            </w:r>
            <w:r>
              <w:rPr>
                <w:bCs/>
                <w:kern w:val="2"/>
                <w:szCs w:val="24"/>
              </w:rPr>
              <w:t>.</w:t>
            </w:r>
          </w:p>
        </w:tc>
      </w:tr>
      <w:tr w:rsidR="00402199" w14:paraId="2E410A63" w14:textId="77777777" w:rsidTr="001B7583">
        <w:trPr>
          <w:trHeight w:val="116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7655BD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29B2C33" w:rsidR="00402199" w:rsidRDefault="001B7583" w:rsidP="00402199">
            <w:pPr>
              <w:rPr>
                <w:color w:val="4472C4"/>
                <w:kern w:val="2"/>
                <w:szCs w:val="24"/>
              </w:rPr>
            </w:pPr>
            <w:r w:rsidRPr="001B7583">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ADA7467" w14:textId="77777777" w:rsidR="003250CA" w:rsidRPr="001D0E2B" w:rsidRDefault="003250CA" w:rsidP="003250CA">
            <w:pPr>
              <w:jc w:val="both"/>
              <w:rPr>
                <w:kern w:val="2"/>
                <w:szCs w:val="24"/>
              </w:rPr>
            </w:pPr>
            <w:r w:rsidRPr="001D0E2B">
              <w:rPr>
                <w:kern w:val="2"/>
                <w:szCs w:val="24"/>
              </w:rPr>
              <w:t>10.1.1. Tiekėjo prisiimtų įsipareigojimų vykdymas už Sutartyje nustatytus Sutarties įkainius;</w:t>
            </w:r>
          </w:p>
          <w:p w14:paraId="59B093EB" w14:textId="77777777" w:rsidR="003250CA" w:rsidRPr="001D0E2B" w:rsidRDefault="003250CA" w:rsidP="003250CA">
            <w:pPr>
              <w:jc w:val="both"/>
              <w:rPr>
                <w:kern w:val="2"/>
                <w:szCs w:val="24"/>
              </w:rPr>
            </w:pPr>
            <w:r w:rsidRPr="001D0E2B">
              <w:rPr>
                <w:kern w:val="2"/>
                <w:szCs w:val="24"/>
              </w:rPr>
              <w:t>10.1.2. Sutarties 4.1 punkte nustatytas Paslaugų teikimo terminas.</w:t>
            </w:r>
          </w:p>
          <w:p w14:paraId="66278BFD" w14:textId="3AE851F7" w:rsidR="003250CA" w:rsidRPr="001D0E2B" w:rsidRDefault="003250CA" w:rsidP="003250CA">
            <w:pPr>
              <w:jc w:val="both"/>
              <w:rPr>
                <w:kern w:val="2"/>
                <w:szCs w:val="24"/>
              </w:rPr>
            </w:pPr>
            <w:r w:rsidRPr="001D0E2B">
              <w:rPr>
                <w:kern w:val="2"/>
                <w:szCs w:val="24"/>
              </w:rPr>
              <w:t>10.1.3. Paslaugų teikimas pagal Techninė</w:t>
            </w:r>
            <w:r>
              <w:rPr>
                <w:kern w:val="2"/>
                <w:szCs w:val="24"/>
              </w:rPr>
              <w:t>je specifikacijoje</w:t>
            </w:r>
            <w:r w:rsidRPr="001D0E2B">
              <w:rPr>
                <w:kern w:val="2"/>
                <w:szCs w:val="24"/>
              </w:rPr>
              <w:t>, kuri yra neatsiejama šios Sutarties dalis, nurodytus reikalavimus;</w:t>
            </w:r>
          </w:p>
          <w:p w14:paraId="1AD3CD3A" w14:textId="16325F26" w:rsidR="00402199" w:rsidRDefault="003250CA" w:rsidP="003250CA">
            <w:pPr>
              <w:rPr>
                <w:color w:val="4472C4"/>
                <w:kern w:val="2"/>
                <w:szCs w:val="24"/>
              </w:rPr>
            </w:pPr>
            <w:r w:rsidRPr="001D0E2B">
              <w:rPr>
                <w:iCs/>
                <w:kern w:val="2"/>
                <w:szCs w:val="24"/>
              </w:rPr>
              <w:t xml:space="preserve">10.1.4. </w:t>
            </w:r>
            <w:r w:rsidRPr="001D0E2B">
              <w:rPr>
                <w:kern w:val="2"/>
                <w:szCs w:val="24"/>
              </w:rPr>
              <w:t>savo sąskaita ištaisyti Užsakovo nustatytus paslaugų trūkumus.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36491EA8" w:rsidR="00402199" w:rsidRDefault="006D2189" w:rsidP="00402199">
            <w:pPr>
              <w:rPr>
                <w:kern w:val="2"/>
                <w:szCs w:val="24"/>
              </w:rPr>
            </w:pPr>
            <w:r w:rsidRPr="004265B8">
              <w:rPr>
                <w:lang w:val="lt"/>
              </w:rPr>
              <w:t xml:space="preserve">jeigu </w:t>
            </w:r>
            <w:r>
              <w:t>tiekėjas</w:t>
            </w:r>
            <w:r w:rsidRPr="004265B8">
              <w:t xml:space="preserve"> </w:t>
            </w:r>
            <w:r w:rsidR="00177D76">
              <w:t>vėluoja</w:t>
            </w:r>
            <w:r w:rsidRPr="004265B8">
              <w:t xml:space="preserve"> teikti paslaugas daugiau ne</w:t>
            </w:r>
            <w:r>
              <w:t xml:space="preserve">i </w:t>
            </w:r>
            <w:r w:rsidR="00177D76">
              <w:t>3</w:t>
            </w:r>
            <w:r>
              <w:t xml:space="preserve"> (</w:t>
            </w:r>
            <w:r w:rsidR="00177D76">
              <w:t>tris</w:t>
            </w:r>
            <w:r>
              <w:t>) darbo</w:t>
            </w:r>
            <w:r w:rsidRPr="004265B8">
              <w:rPr>
                <w:lang w:val="lt"/>
              </w:rPr>
              <w:t xml:space="preserve"> </w:t>
            </w:r>
            <w:r>
              <w:rPr>
                <w:lang w:val="lt"/>
              </w:rPr>
              <w:t>dienas</w:t>
            </w:r>
            <w:r w:rsidRPr="004265B8">
              <w:rPr>
                <w:lang w:val="lt"/>
              </w:rPr>
              <w:t xml:space="preserve"> nuo </w:t>
            </w:r>
            <w:r w:rsidR="00177D76">
              <w:rPr>
                <w:lang w:val="lt"/>
              </w:rPr>
              <w:t xml:space="preserve">Sutarties </w:t>
            </w:r>
            <w:r w:rsidR="00177D76">
              <w:rPr>
                <w:szCs w:val="24"/>
              </w:rPr>
              <w:t>4.1 punkte nustatyto termino</w:t>
            </w:r>
            <w:r>
              <w:rPr>
                <w:rFonts w:eastAsia="Arial"/>
                <w:kern w:val="2"/>
                <w:szCs w:val="24"/>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12F0C6FD" w:rsidR="00E1505C" w:rsidRPr="00E1505C" w:rsidRDefault="00E1505C" w:rsidP="00E1505C">
            <w:pPr>
              <w:jc w:val="both"/>
              <w:rPr>
                <w:kern w:val="2"/>
                <w:szCs w:val="24"/>
              </w:rPr>
            </w:pPr>
            <w:r>
              <w:rPr>
                <w:kern w:val="2"/>
                <w:szCs w:val="24"/>
              </w:rPr>
              <w:t>Ši Sutartis laikoma sudaryta, kai (pirma) ją pasirašo abi Šalys, ir (antra) Sutartis galioja iki visiško prievolių įvykdymo (kol bus išnaudota Pradinės Sutarties vertė, bet jos terminas negali būti ilgesnis kaip 2</w:t>
            </w:r>
            <w:r w:rsidR="00E06703">
              <w:rPr>
                <w:kern w:val="2"/>
                <w:szCs w:val="24"/>
              </w:rPr>
              <w:t>5</w:t>
            </w:r>
            <w:r>
              <w:rPr>
                <w:kern w:val="2"/>
                <w:szCs w:val="24"/>
              </w:rPr>
              <w:t xml:space="preserve"> (dvidešimt </w:t>
            </w:r>
            <w:r w:rsidR="00E06703">
              <w:rPr>
                <w:kern w:val="2"/>
                <w:szCs w:val="24"/>
              </w:rPr>
              <w:t>penki</w:t>
            </w:r>
            <w:r>
              <w:rPr>
                <w:kern w:val="2"/>
                <w:szCs w:val="24"/>
              </w:rPr>
              <w:t>)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B0E7A9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9796F1C" w:rsidR="00027B83" w:rsidRDefault="00E1505C" w:rsidP="00E1505C">
            <w:pPr>
              <w:jc w:val="both"/>
              <w:rPr>
                <w:color w:val="4472C4"/>
                <w:kern w:val="2"/>
                <w:szCs w:val="24"/>
              </w:rPr>
            </w:pPr>
            <w:r w:rsidRPr="00E1505C">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266239" w14:textId="77777777" w:rsidR="00E1505C" w:rsidRDefault="00E1505C" w:rsidP="00E1505C">
            <w:pPr>
              <w:jc w:val="both"/>
              <w:rPr>
                <w:kern w:val="2"/>
                <w:szCs w:val="24"/>
              </w:rPr>
            </w:pPr>
            <w:r w:rsidRPr="00E1505C">
              <w:rPr>
                <w:kern w:val="2"/>
                <w:szCs w:val="24"/>
              </w:rPr>
              <w:t>12.2.1. jeigu Tiekėjas nevykdo prisiimtų įsipareigojimų už Sutartyje nustatytą Sutarties kainą / įkainius;</w:t>
            </w:r>
          </w:p>
          <w:p w14:paraId="7A6B59A2" w14:textId="2F261013" w:rsidR="00E1505C" w:rsidRPr="00E1505C" w:rsidRDefault="00E1505C" w:rsidP="00E1505C">
            <w:pPr>
              <w:jc w:val="both"/>
              <w:rPr>
                <w:kern w:val="2"/>
                <w:szCs w:val="24"/>
                <w:lang w:val="lt"/>
              </w:rPr>
            </w:pPr>
            <w:r w:rsidRPr="00E1505C">
              <w:rPr>
                <w:kern w:val="2"/>
                <w:szCs w:val="24"/>
                <w:lang w:val="lt"/>
              </w:rPr>
              <w:t xml:space="preserve">12.2.2. jeigu Tiekėjas nesilaiko Sutartyje nustatytų Paslaugų teikimo terminų ir vėluoja suteikti Paslaugas daugiau nei </w:t>
            </w:r>
            <w:r>
              <w:rPr>
                <w:kern w:val="2"/>
                <w:szCs w:val="24"/>
                <w:lang w:val="lt"/>
              </w:rPr>
              <w:t>5</w:t>
            </w:r>
            <w:r w:rsidRPr="00E1505C">
              <w:rPr>
                <w:kern w:val="2"/>
                <w:szCs w:val="24"/>
                <w:lang w:val="lt"/>
              </w:rPr>
              <w:t xml:space="preserve"> (</w:t>
            </w:r>
            <w:r>
              <w:rPr>
                <w:kern w:val="2"/>
                <w:szCs w:val="24"/>
                <w:lang w:val="lt"/>
              </w:rPr>
              <w:t>penkias</w:t>
            </w:r>
            <w:r w:rsidRPr="00E1505C">
              <w:rPr>
                <w:kern w:val="2"/>
                <w:szCs w:val="24"/>
                <w:lang w:val="lt"/>
              </w:rPr>
              <w:t>) darbo dien</w:t>
            </w:r>
            <w:r>
              <w:rPr>
                <w:kern w:val="2"/>
                <w:szCs w:val="24"/>
                <w:lang w:val="lt"/>
              </w:rPr>
              <w:t>as</w:t>
            </w:r>
            <w:r w:rsidRPr="00E1505C">
              <w:rPr>
                <w:kern w:val="2"/>
                <w:szCs w:val="24"/>
                <w:lang w:val="lt"/>
              </w:rPr>
              <w:t xml:space="preserve"> nuo Sutartyje nustatyto Paslaugų suteikimo termino 3 (tris) kartus iš eilės;</w:t>
            </w:r>
          </w:p>
          <w:p w14:paraId="035A9145" w14:textId="77777777" w:rsidR="00E1505C" w:rsidRPr="00E1505C" w:rsidRDefault="00E1505C" w:rsidP="00E1505C">
            <w:pPr>
              <w:jc w:val="both"/>
              <w:rPr>
                <w:kern w:val="2"/>
                <w:szCs w:val="24"/>
                <w:lang w:val="lt"/>
              </w:rPr>
            </w:pPr>
            <w:r w:rsidRPr="00E1505C">
              <w:rPr>
                <w:kern w:val="2"/>
                <w:szCs w:val="24"/>
                <w:lang w:val="lt"/>
              </w:rPr>
              <w:t>12.2.3. jeigu Tiekėjas pažeidžia Paslaugų suteikimo terminus ir priskaičiuotų netesybų už vėlavimą suma viršija 20 (dvidešimt) proc. Pradinės sutarties vertės;</w:t>
            </w:r>
          </w:p>
          <w:p w14:paraId="4483B4FF" w14:textId="77777777" w:rsidR="00E1505C" w:rsidRPr="00E1505C" w:rsidRDefault="00E1505C" w:rsidP="00E1505C">
            <w:pPr>
              <w:jc w:val="both"/>
              <w:rPr>
                <w:kern w:val="2"/>
                <w:szCs w:val="24"/>
                <w:lang w:val="lt"/>
              </w:rPr>
            </w:pPr>
            <w:r w:rsidRPr="00E1505C">
              <w:rPr>
                <w:kern w:val="2"/>
                <w:szCs w:val="24"/>
                <w:lang w:val="lt"/>
              </w:rPr>
              <w:t>12.2.4. Tiekėjas pažeidžia Paslaugų suteikimo terminus ir dėl Paslaugų suteikimo vėlavimo Paslaugos tampa nebereikalingos;</w:t>
            </w:r>
          </w:p>
          <w:p w14:paraId="0BC36592" w14:textId="4053914E" w:rsidR="00E1505C" w:rsidRPr="00E1505C" w:rsidRDefault="00E1505C" w:rsidP="00E1505C">
            <w:pPr>
              <w:jc w:val="both"/>
              <w:rPr>
                <w:kern w:val="2"/>
                <w:szCs w:val="24"/>
                <w:lang w:val="lt"/>
              </w:rPr>
            </w:pPr>
            <w:r w:rsidRPr="00E1505C">
              <w:rPr>
                <w:kern w:val="2"/>
                <w:szCs w:val="24"/>
                <w:lang w:val="lt"/>
              </w:rPr>
              <w:t>12.2.5. Tiekėjas daugiau kaip 3 (tris) kartus suteikia Paslaugas, kurios neatitinka Sutartyje, techninė</w:t>
            </w:r>
            <w:r>
              <w:rPr>
                <w:kern w:val="2"/>
                <w:szCs w:val="24"/>
                <w:lang w:val="lt"/>
              </w:rPr>
              <w:t xml:space="preserve">je specifikacijoje </w:t>
            </w:r>
            <w:r w:rsidRPr="00E1505C">
              <w:rPr>
                <w:kern w:val="2"/>
                <w:szCs w:val="24"/>
                <w:lang w:val="lt"/>
              </w:rPr>
              <w:t>ir (ar) įstatymuose nustatytų reikalavimų Paslaugoms;</w:t>
            </w:r>
          </w:p>
          <w:p w14:paraId="0B019B64" w14:textId="773DEC62" w:rsidR="00402199" w:rsidRPr="00E1505C" w:rsidRDefault="00E1505C" w:rsidP="00E1505C">
            <w:pPr>
              <w:jc w:val="both"/>
              <w:rPr>
                <w:kern w:val="2"/>
                <w:szCs w:val="24"/>
              </w:rPr>
            </w:pPr>
            <w:r w:rsidRPr="00E1505C">
              <w:rPr>
                <w:kern w:val="2"/>
                <w:szCs w:val="24"/>
                <w:lang w:val="lt"/>
              </w:rPr>
              <w:t>12.2.6. Tiekėjas 2 (du) kartus pažeidžia esminę Sutarties sąlygą.</w:t>
            </w:r>
          </w:p>
        </w:tc>
      </w:tr>
      <w:tr w:rsidR="00027B83" w14:paraId="46270E91" w14:textId="77777777">
        <w:trPr>
          <w:trHeight w:val="300"/>
        </w:trPr>
        <w:tc>
          <w:tcPr>
            <w:tcW w:w="9535" w:type="dxa"/>
            <w:gridSpan w:val="4"/>
          </w:tcPr>
          <w:p w14:paraId="07E06248" w14:textId="179F4DA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F4B8698" w14:textId="1F19C101" w:rsidR="00F62574" w:rsidRPr="00F62574" w:rsidRDefault="00F62574" w:rsidP="00F62574">
            <w:pPr>
              <w:jc w:val="both"/>
              <w:rPr>
                <w:rFonts w:eastAsia="Calibri"/>
                <w:szCs w:val="24"/>
              </w:rPr>
            </w:pPr>
            <w:r w:rsidRPr="00F62574">
              <w:rPr>
                <w:rFonts w:eastAsia="Calibri"/>
                <w:szCs w:val="24"/>
              </w:rPr>
              <w:t>Aplinkos apsaugos kriterijai perkamoms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(toliau – Aprašas) 4.1. p</w:t>
            </w:r>
            <w:r w:rsidR="00177D76">
              <w:rPr>
                <w:rFonts w:eastAsia="Calibri"/>
                <w:szCs w:val="24"/>
              </w:rPr>
              <w:t>.:</w:t>
            </w:r>
          </w:p>
          <w:p w14:paraId="0F1A7EB9" w14:textId="6F490D9D" w:rsidR="00F62574" w:rsidRPr="00F62574" w:rsidRDefault="00F62574" w:rsidP="00F62574">
            <w:pPr>
              <w:jc w:val="both"/>
              <w:rPr>
                <w:rFonts w:eastAsia="Calibri"/>
                <w:szCs w:val="24"/>
              </w:rPr>
            </w:pPr>
            <w:r w:rsidRPr="00F62574">
              <w:rPr>
                <w:rFonts w:eastAsia="Calibri"/>
                <w:szCs w:val="24"/>
              </w:rPr>
              <w:t xml:space="preserve">13.1.1. Vadovaujantis Aprašo 4.1. p., į pirkimo objekto apimtį patenka informacijos spausdinimas laikraštyje, o popierius ir jo gaminiai yra Produktų, kurių viešiesiems pirkimams ir pirkimams taikytini minimalūs aplinkos apsaugos kriterijai, </w:t>
            </w:r>
            <w:r w:rsidR="00156B30">
              <w:rPr>
                <w:rFonts w:eastAsia="Calibri"/>
                <w:szCs w:val="24"/>
              </w:rPr>
              <w:t xml:space="preserve">nurodyti Tvarkos aprašo 2 priedo I skyriaus „Popierius ir jo gaminiai“ 1 papunktyje, </w:t>
            </w:r>
            <w:r w:rsidRPr="00F62574">
              <w:rPr>
                <w:rFonts w:eastAsia="Calibri"/>
                <w:szCs w:val="24"/>
              </w:rPr>
              <w:t>sąraše</w:t>
            </w:r>
            <w:r w:rsidR="00156B30">
              <w:rPr>
                <w:rFonts w:eastAsia="Calibri"/>
                <w:szCs w:val="24"/>
              </w:rPr>
              <w:t>.</w:t>
            </w:r>
          </w:p>
          <w:p w14:paraId="067C3263" w14:textId="77777777" w:rsidR="00F62574" w:rsidRPr="00F62574" w:rsidRDefault="00F62574" w:rsidP="00F62574">
            <w:pPr>
              <w:jc w:val="both"/>
              <w:rPr>
                <w:rFonts w:eastAsia="Calibri"/>
                <w:szCs w:val="24"/>
              </w:rPr>
            </w:pPr>
            <w:r w:rsidRPr="00F62574">
              <w:rPr>
                <w:rFonts w:eastAsia="Calibri"/>
                <w:szCs w:val="24"/>
              </w:rPr>
              <w:t>Vykdant Sutartį rašymo, spausdinimo ir kopijavimo popierius:</w:t>
            </w:r>
          </w:p>
          <w:p w14:paraId="65A5B5C3" w14:textId="77777777" w:rsidR="00F62574" w:rsidRDefault="00F62574" w:rsidP="00F62574">
            <w:pPr>
              <w:jc w:val="both"/>
              <w:rPr>
                <w:rFonts w:eastAsia="Calibri"/>
                <w:szCs w:val="24"/>
              </w:rPr>
            </w:pPr>
            <w:r w:rsidRPr="00F62574">
              <w:rPr>
                <w:rFonts w:eastAsia="Calibri"/>
                <w:szCs w:val="24"/>
              </w:rPr>
              <w:t xml:space="preserve">13.1.1.1. turi būti pagamintas iš 100 proc. perdirbto popieriaus (naudoto popieriaus ir (ar) gamybos atliekų) plaušų arba ne mažiau kaip 30 proc. pirminės medienos plaušų, gautų iš miškų, sertifikuotų naudojant </w:t>
            </w:r>
            <w:proofErr w:type="spellStart"/>
            <w:r w:rsidRPr="00F62574">
              <w:rPr>
                <w:rFonts w:eastAsia="Calibri"/>
                <w:szCs w:val="24"/>
              </w:rPr>
              <w:t>Forest</w:t>
            </w:r>
            <w:proofErr w:type="spellEnd"/>
            <w:r w:rsidRPr="00F62574">
              <w:rPr>
                <w:rFonts w:eastAsia="Calibri"/>
                <w:szCs w:val="24"/>
              </w:rPr>
              <w:t xml:space="preserve"> </w:t>
            </w:r>
            <w:proofErr w:type="spellStart"/>
            <w:r w:rsidRPr="00F62574">
              <w:rPr>
                <w:rFonts w:eastAsia="Calibri"/>
                <w:szCs w:val="24"/>
              </w:rPr>
              <w:t>Stewardship</w:t>
            </w:r>
            <w:proofErr w:type="spellEnd"/>
            <w:r w:rsidRPr="00F62574">
              <w:rPr>
                <w:rFonts w:eastAsia="Calibri"/>
                <w:szCs w:val="24"/>
              </w:rPr>
              <w:t xml:space="preserve"> </w:t>
            </w:r>
            <w:proofErr w:type="spellStart"/>
            <w:r w:rsidRPr="00F62574">
              <w:rPr>
                <w:rFonts w:eastAsia="Calibri"/>
                <w:szCs w:val="24"/>
              </w:rPr>
              <w:t>Council</w:t>
            </w:r>
            <w:proofErr w:type="spellEnd"/>
            <w:r w:rsidRPr="00F62574">
              <w:rPr>
                <w:rFonts w:eastAsia="Calibri"/>
                <w:szCs w:val="24"/>
              </w:rPr>
              <w:t xml:space="preserve"> (toliau – FSC) ar Miškų sertifikavimo sistemų pripažinimo programą (angl. </w:t>
            </w:r>
            <w:proofErr w:type="spellStart"/>
            <w:r w:rsidRPr="00F62574">
              <w:rPr>
                <w:rFonts w:eastAsia="Calibri"/>
                <w:szCs w:val="24"/>
              </w:rPr>
              <w:t>Programme</w:t>
            </w:r>
            <w:proofErr w:type="spellEnd"/>
            <w:r w:rsidRPr="00F62574">
              <w:rPr>
                <w:rFonts w:eastAsia="Calibri"/>
                <w:szCs w:val="24"/>
              </w:rPr>
              <w:t xml:space="preserve"> </w:t>
            </w:r>
            <w:proofErr w:type="spellStart"/>
            <w:r w:rsidRPr="00F62574">
              <w:rPr>
                <w:rFonts w:eastAsia="Calibri"/>
                <w:szCs w:val="24"/>
              </w:rPr>
              <w:t>for</w:t>
            </w:r>
            <w:proofErr w:type="spellEnd"/>
            <w:r w:rsidRPr="00F62574">
              <w:rPr>
                <w:rFonts w:eastAsia="Calibri"/>
                <w:szCs w:val="24"/>
              </w:rPr>
              <w:t xml:space="preserve"> </w:t>
            </w:r>
            <w:proofErr w:type="spellStart"/>
            <w:r w:rsidRPr="00F62574">
              <w:rPr>
                <w:rFonts w:eastAsia="Calibri"/>
                <w:szCs w:val="24"/>
              </w:rPr>
              <w:t>the</w:t>
            </w:r>
            <w:proofErr w:type="spellEnd"/>
            <w:r w:rsidRPr="00F62574">
              <w:rPr>
                <w:rFonts w:eastAsia="Calibri"/>
                <w:szCs w:val="24"/>
              </w:rPr>
              <w:t xml:space="preserve"> </w:t>
            </w:r>
            <w:proofErr w:type="spellStart"/>
            <w:r w:rsidRPr="00F62574">
              <w:rPr>
                <w:rFonts w:eastAsia="Calibri"/>
                <w:szCs w:val="24"/>
              </w:rPr>
              <w:t>Endorsement</w:t>
            </w:r>
            <w:proofErr w:type="spellEnd"/>
            <w:r w:rsidRPr="00F62574">
              <w:rPr>
                <w:rFonts w:eastAsia="Calibri"/>
                <w:szCs w:val="24"/>
              </w:rPr>
              <w:t xml:space="preserve"> </w:t>
            </w:r>
            <w:proofErr w:type="spellStart"/>
            <w:r w:rsidRPr="00F62574">
              <w:rPr>
                <w:rFonts w:eastAsia="Calibri"/>
                <w:szCs w:val="24"/>
              </w:rPr>
              <w:t>of</w:t>
            </w:r>
            <w:proofErr w:type="spellEnd"/>
            <w:r w:rsidRPr="00F62574">
              <w:rPr>
                <w:rFonts w:eastAsia="Calibri"/>
                <w:szCs w:val="24"/>
              </w:rPr>
              <w:t xml:space="preserve"> </w:t>
            </w:r>
            <w:proofErr w:type="spellStart"/>
            <w:r w:rsidRPr="00F62574">
              <w:rPr>
                <w:rFonts w:eastAsia="Calibri"/>
                <w:szCs w:val="24"/>
              </w:rPr>
              <w:t>Forest</w:t>
            </w:r>
            <w:proofErr w:type="spellEnd"/>
            <w:r w:rsidRPr="00F62574">
              <w:rPr>
                <w:rFonts w:eastAsia="Calibri"/>
                <w:szCs w:val="24"/>
              </w:rPr>
              <w:t xml:space="preserve"> </w:t>
            </w:r>
            <w:proofErr w:type="spellStart"/>
            <w:r w:rsidRPr="00F62574">
              <w:rPr>
                <w:rFonts w:eastAsia="Calibri"/>
                <w:szCs w:val="24"/>
              </w:rPr>
              <w:t>Certification</w:t>
            </w:r>
            <w:proofErr w:type="spellEnd"/>
            <w:r w:rsidRPr="00F62574">
              <w:rPr>
                <w:rFonts w:eastAsia="Calibri"/>
                <w:szCs w:val="24"/>
              </w:rPr>
              <w:t xml:space="preserve"> </w:t>
            </w:r>
            <w:proofErr w:type="spellStart"/>
            <w:r w:rsidRPr="00F62574">
              <w:rPr>
                <w:rFonts w:eastAsia="Calibri"/>
                <w:szCs w:val="24"/>
              </w:rPr>
              <w:t>schemes</w:t>
            </w:r>
            <w:proofErr w:type="spellEnd"/>
            <w:r w:rsidRPr="00F62574">
              <w:rPr>
                <w:rFonts w:eastAsia="Calibri"/>
                <w:szCs w:val="24"/>
              </w:rPr>
              <w:t xml:space="preserve"> (toliau – PEFC) arba lygiavertes miškų sertifikavimo sistemas, kita dalis – iš perdirbto popieriaus plaušų;</w:t>
            </w:r>
          </w:p>
          <w:p w14:paraId="3431DC19" w14:textId="39E8AE60" w:rsidR="00670A99" w:rsidRPr="00F62574" w:rsidRDefault="00670A99" w:rsidP="00F62574">
            <w:pPr>
              <w:jc w:val="both"/>
              <w:rPr>
                <w:rFonts w:eastAsia="Calibri"/>
                <w:szCs w:val="24"/>
              </w:rPr>
            </w:pPr>
            <w:r w:rsidRPr="00670A99">
              <w:rPr>
                <w:i/>
                <w:iCs/>
                <w:color w:val="000000"/>
                <w:kern w:val="2"/>
                <w:szCs w:val="24"/>
                <w:shd w:val="clear" w:color="auto" w:fill="FFFFFF"/>
              </w:rPr>
              <w:t xml:space="preserve">Galimi pateikti atitiktį įrodantys dokumentai: </w:t>
            </w:r>
            <w:r w:rsidRPr="00670A99">
              <w:rPr>
                <w:i/>
                <w:iCs/>
                <w:szCs w:val="24"/>
              </w:rPr>
              <w:t xml:space="preserve">a) Vokietijos ekologinis ženklas „Mėlynasis angelas“ (toliau – </w:t>
            </w:r>
            <w:proofErr w:type="spellStart"/>
            <w:r w:rsidRPr="00670A99">
              <w:rPr>
                <w:i/>
                <w:iCs/>
                <w:szCs w:val="24"/>
              </w:rPr>
              <w:t>the</w:t>
            </w:r>
            <w:proofErr w:type="spellEnd"/>
            <w:r w:rsidRPr="00670A99">
              <w:rPr>
                <w:i/>
                <w:iCs/>
                <w:szCs w:val="24"/>
              </w:rPr>
              <w:t xml:space="preserve"> </w:t>
            </w:r>
            <w:proofErr w:type="spellStart"/>
            <w:r w:rsidRPr="00670A99">
              <w:rPr>
                <w:i/>
                <w:iCs/>
                <w:szCs w:val="24"/>
              </w:rPr>
              <w:t>Blue</w:t>
            </w:r>
            <w:proofErr w:type="spellEnd"/>
            <w:r w:rsidRPr="00670A99">
              <w:rPr>
                <w:i/>
                <w:iCs/>
                <w:szCs w:val="24"/>
              </w:rPr>
              <w:t xml:space="preserve"> </w:t>
            </w:r>
            <w:proofErr w:type="spellStart"/>
            <w:r w:rsidRPr="00670A99">
              <w:rPr>
                <w:i/>
                <w:iCs/>
                <w:szCs w:val="24"/>
              </w:rPr>
              <w:t>Angel</w:t>
            </w:r>
            <w:proofErr w:type="spellEnd"/>
            <w:r w:rsidRPr="00670A99">
              <w:rPr>
                <w:i/>
                <w:iCs/>
                <w:szCs w:val="24"/>
              </w:rPr>
              <w:t xml:space="preserve">), arba Europos Sąjungos ekologinis ženklas „Gėlė“ (toliau – </w:t>
            </w:r>
            <w:proofErr w:type="spellStart"/>
            <w:r w:rsidRPr="00670A99">
              <w:rPr>
                <w:i/>
                <w:iCs/>
                <w:szCs w:val="24"/>
              </w:rPr>
              <w:t>European</w:t>
            </w:r>
            <w:proofErr w:type="spellEnd"/>
            <w:r w:rsidRPr="00670A99">
              <w:rPr>
                <w:i/>
                <w:iCs/>
                <w:szCs w:val="24"/>
              </w:rPr>
              <w:t xml:space="preserve"> </w:t>
            </w:r>
            <w:proofErr w:type="spellStart"/>
            <w:r w:rsidRPr="00670A99">
              <w:rPr>
                <w:i/>
                <w:iCs/>
                <w:szCs w:val="24"/>
              </w:rPr>
              <w:t>Ecolabel</w:t>
            </w:r>
            <w:proofErr w:type="spellEnd"/>
            <w:r w:rsidRPr="00670A99">
              <w:rPr>
                <w:i/>
                <w:iCs/>
                <w:szCs w:val="24"/>
              </w:rPr>
              <w:t xml:space="preserve">), arba Šiaurės šalių ekologinis ženklas „Gulbė“ (toliau – </w:t>
            </w:r>
            <w:proofErr w:type="spellStart"/>
            <w:r w:rsidRPr="00670A99">
              <w:rPr>
                <w:i/>
                <w:iCs/>
                <w:szCs w:val="24"/>
              </w:rPr>
              <w:t>Nordic</w:t>
            </w:r>
            <w:proofErr w:type="spellEnd"/>
            <w:r w:rsidRPr="00670A99">
              <w:rPr>
                <w:i/>
                <w:iCs/>
                <w:szCs w:val="24"/>
              </w:rPr>
              <w:t xml:space="preserve"> </w:t>
            </w:r>
            <w:proofErr w:type="spellStart"/>
            <w:r w:rsidRPr="00670A99">
              <w:rPr>
                <w:i/>
                <w:iCs/>
                <w:szCs w:val="24"/>
              </w:rPr>
              <w:t>Swan</w:t>
            </w:r>
            <w:proofErr w:type="spellEnd"/>
            <w:r w:rsidRPr="00670A99">
              <w:rPr>
                <w:i/>
                <w:iCs/>
                <w:szCs w:val="24"/>
              </w:rPr>
              <w:t>) arba kitas I tipo ekologinis ženklas (sertifikatas), kuris įrodytų, kad gaminys yra pagamintas iš 100 % perdirbto popieriaus plaušų ar iš ne mažiau kaip 30 proc. pirminės medienos plaušų, gautų iš sertifikuotų miškų, arba b) Galiojantis FSC® arba PEFC 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LST EN ISO 14001 ar EMAS, ar kitą lygiavertę), arba e) dokumentai, įrodantys, kad medienos žaliava gauta iš tinkamai išaugintų miškų (miškotvarkos projektas, leidimas kirsti mišką), arba f) gamintojo techniniai dokumentai, arba g) kiti lygiaverčiai įrodymai</w:t>
            </w:r>
            <w:r>
              <w:rPr>
                <w:i/>
                <w:iCs/>
                <w:szCs w:val="24"/>
              </w:rPr>
              <w:t>.</w:t>
            </w:r>
          </w:p>
          <w:p w14:paraId="332D9C3B" w14:textId="77777777" w:rsidR="00F62574" w:rsidRDefault="00F62574" w:rsidP="00F62574">
            <w:pPr>
              <w:jc w:val="both"/>
              <w:rPr>
                <w:kern w:val="2"/>
                <w:szCs w:val="24"/>
                <w:shd w:val="clear" w:color="auto" w:fill="FFFFFF"/>
              </w:rPr>
            </w:pPr>
            <w:r>
              <w:rPr>
                <w:kern w:val="2"/>
                <w:szCs w:val="24"/>
                <w:shd w:val="clear" w:color="auto" w:fill="FFFFFF"/>
              </w:rPr>
              <w:t>13.1.1.2.</w:t>
            </w:r>
            <w:r w:rsidRPr="0062414A">
              <w:rPr>
                <w:kern w:val="2"/>
                <w:szCs w:val="24"/>
                <w:shd w:val="clear" w:color="auto" w:fill="FFFFFF"/>
              </w:rPr>
              <w:t xml:space="preserve"> gaminys turi būti nebalintas arba balintas nenaudojant chloro dujų.</w:t>
            </w:r>
          </w:p>
          <w:p w14:paraId="79336C84" w14:textId="3A0DFF28" w:rsidR="00670A99" w:rsidRDefault="00670A99" w:rsidP="00F62574">
            <w:pPr>
              <w:jc w:val="both"/>
              <w:rPr>
                <w:i/>
                <w:iCs/>
                <w:szCs w:val="24"/>
              </w:rPr>
            </w:pPr>
            <w:r w:rsidRPr="00670A99">
              <w:rPr>
                <w:i/>
                <w:iCs/>
                <w:color w:val="000000"/>
                <w:kern w:val="2"/>
                <w:szCs w:val="24"/>
                <w:shd w:val="clear" w:color="auto" w:fill="FFFFFF"/>
              </w:rPr>
              <w:t xml:space="preserve">Galimi pateikti atitiktį įrodantys dokumentai: </w:t>
            </w:r>
            <w:r w:rsidRPr="00670A99">
              <w:rPr>
                <w:i/>
                <w:iCs/>
                <w:szCs w:val="24"/>
              </w:rPr>
              <w:t xml:space="preserve">a) </w:t>
            </w:r>
            <w:proofErr w:type="spellStart"/>
            <w:r w:rsidRPr="00670A99">
              <w:rPr>
                <w:i/>
                <w:iCs/>
                <w:szCs w:val="24"/>
              </w:rPr>
              <w:t>The</w:t>
            </w:r>
            <w:proofErr w:type="spellEnd"/>
            <w:r w:rsidRPr="00670A99">
              <w:rPr>
                <w:i/>
                <w:iCs/>
                <w:szCs w:val="24"/>
              </w:rPr>
              <w:t xml:space="preserve"> </w:t>
            </w:r>
            <w:proofErr w:type="spellStart"/>
            <w:r w:rsidRPr="00670A99">
              <w:rPr>
                <w:i/>
                <w:iCs/>
                <w:szCs w:val="24"/>
              </w:rPr>
              <w:t>Blue</w:t>
            </w:r>
            <w:proofErr w:type="spellEnd"/>
            <w:r w:rsidRPr="00670A99">
              <w:rPr>
                <w:i/>
                <w:iCs/>
                <w:szCs w:val="24"/>
              </w:rPr>
              <w:t xml:space="preserve"> </w:t>
            </w:r>
            <w:proofErr w:type="spellStart"/>
            <w:r w:rsidRPr="00670A99">
              <w:rPr>
                <w:i/>
                <w:iCs/>
                <w:szCs w:val="24"/>
              </w:rPr>
              <w:t>Angel</w:t>
            </w:r>
            <w:proofErr w:type="spellEnd"/>
            <w:r w:rsidRPr="00670A99">
              <w:rPr>
                <w:i/>
                <w:iCs/>
                <w:szCs w:val="24"/>
              </w:rPr>
              <w:t xml:space="preserve"> arba </w:t>
            </w:r>
            <w:proofErr w:type="spellStart"/>
            <w:r w:rsidRPr="00670A99">
              <w:rPr>
                <w:i/>
                <w:iCs/>
                <w:szCs w:val="24"/>
              </w:rPr>
              <w:t>Nordic</w:t>
            </w:r>
            <w:proofErr w:type="spellEnd"/>
            <w:r w:rsidRPr="00670A99">
              <w:rPr>
                <w:i/>
                <w:iCs/>
                <w:szCs w:val="24"/>
              </w:rPr>
              <w:t xml:space="preserve"> </w:t>
            </w:r>
            <w:proofErr w:type="spellStart"/>
            <w:r w:rsidRPr="00670A99">
              <w:rPr>
                <w:i/>
                <w:iCs/>
                <w:szCs w:val="24"/>
              </w:rPr>
              <w:t>Swan</w:t>
            </w:r>
            <w:proofErr w:type="spellEnd"/>
            <w:r w:rsidRPr="00670A99">
              <w:rPr>
                <w:i/>
                <w:iCs/>
                <w:szCs w:val="24"/>
              </w:rPr>
              <w:t xml:space="preserve">, arba </w:t>
            </w:r>
            <w:proofErr w:type="spellStart"/>
            <w:r w:rsidRPr="00670A99">
              <w:rPr>
                <w:i/>
                <w:iCs/>
                <w:szCs w:val="24"/>
              </w:rPr>
              <w:t>European</w:t>
            </w:r>
            <w:proofErr w:type="spellEnd"/>
            <w:r w:rsidRPr="00670A99">
              <w:rPr>
                <w:i/>
                <w:iCs/>
                <w:szCs w:val="24"/>
              </w:rPr>
              <w:t xml:space="preserve"> </w:t>
            </w:r>
            <w:proofErr w:type="spellStart"/>
            <w:r w:rsidRPr="00670A99">
              <w:rPr>
                <w:i/>
                <w:iCs/>
                <w:szCs w:val="24"/>
              </w:rPr>
              <w:t>Ecolabel</w:t>
            </w:r>
            <w:proofErr w:type="spellEnd"/>
            <w:r w:rsidRPr="00670A99">
              <w:rPr>
                <w:i/>
                <w:iCs/>
                <w:szCs w:val="24"/>
              </w:rPr>
              <w:t xml:space="preserve"> ekologinis ženklas arba kitas I tipo ekologinis ženklas (sertifikatas), kuris įrodytų, kad gaminys yra nebalintas arba balintas nenaudojant chloro dujų, arba b) pripažintos įstaigos arba paskelbtosios (notifikuotos) įstaigos institucijos bandymų protokolas, tyrimų ataskaita ar pažyma, arba c) gamintojo techniniai dokumentai, arba d) kiti lygiaverčiai įrodymai.</w:t>
            </w:r>
          </w:p>
          <w:p w14:paraId="190AA945" w14:textId="2C1CAD66" w:rsidR="00E93B1F" w:rsidRPr="00177D76" w:rsidRDefault="00E93B1F" w:rsidP="00F62574">
            <w:pPr>
              <w:jc w:val="both"/>
              <w:rPr>
                <w:i/>
                <w:iCs/>
                <w:szCs w:val="24"/>
              </w:rPr>
            </w:pPr>
            <w:r w:rsidRPr="00E93B1F">
              <w:rPr>
                <w:i/>
                <w:iCs/>
                <w:szCs w:val="24"/>
              </w:rPr>
              <w:t xml:space="preserve">Už </w:t>
            </w:r>
            <w:r>
              <w:rPr>
                <w:i/>
                <w:iCs/>
                <w:szCs w:val="24"/>
              </w:rPr>
              <w:t>Paslaugų</w:t>
            </w:r>
            <w:r w:rsidRPr="00E93B1F">
              <w:rPr>
                <w:i/>
                <w:iCs/>
                <w:szCs w:val="24"/>
              </w:rPr>
              <w:t xml:space="preserve"> priėmimą atsakingas Pirkėjo atstovas, nurodytas Sutarties Specialiųjų sąlygų 2.1 punkte patikrina Tiekėjo pateiktus įrodymus dėl šiame punkte nustatytų reikalavimų laikymosi.</w:t>
            </w:r>
          </w:p>
          <w:p w14:paraId="3F14B69B" w14:textId="67F9008B" w:rsidR="00027B83" w:rsidRPr="000C445A" w:rsidRDefault="00F62574" w:rsidP="00177D76">
            <w:pPr>
              <w:jc w:val="both"/>
              <w:rPr>
                <w:color w:val="000000"/>
                <w:kern w:val="2"/>
                <w:szCs w:val="24"/>
                <w:shd w:val="clear" w:color="auto" w:fill="FFFFFF"/>
              </w:rPr>
            </w:pPr>
            <w:r w:rsidRPr="0062414A">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1DA2606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8D32DC8" w14:textId="77777777">
        <w:trPr>
          <w:trHeight w:val="300"/>
        </w:trPr>
        <w:tc>
          <w:tcPr>
            <w:tcW w:w="3058" w:type="dxa"/>
          </w:tcPr>
          <w:p w14:paraId="0B30FF0B" w14:textId="7ED8481A" w:rsidR="00027B83" w:rsidRDefault="000B0897">
            <w:pPr>
              <w:rPr>
                <w:b/>
                <w:kern w:val="2"/>
                <w:szCs w:val="24"/>
              </w:rPr>
            </w:pPr>
            <w:r>
              <w:rPr>
                <w:b/>
                <w:kern w:val="2"/>
                <w:szCs w:val="24"/>
              </w:rPr>
              <w:t>14.</w:t>
            </w:r>
            <w:r w:rsidR="00E1505C">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7046A2C" w:rsidR="00027B83" w:rsidRPr="00E1505C" w:rsidRDefault="00E1505C" w:rsidP="00E1505C">
            <w:pPr>
              <w:rPr>
                <w:bCs/>
                <w:kern w:val="2"/>
                <w:szCs w:val="24"/>
              </w:rPr>
            </w:pPr>
            <w:r w:rsidRPr="00E1505C">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D3663A4" w:rsidR="00027B83" w:rsidRPr="00E1505C" w:rsidRDefault="00E1505C" w:rsidP="00E1505C">
            <w:pPr>
              <w:rPr>
                <w:bCs/>
                <w:kern w:val="2"/>
                <w:szCs w:val="24"/>
              </w:rPr>
            </w:pPr>
            <w:r w:rsidRPr="00E1505C">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rsidP="00E93B1F">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70A7" w14:textId="77777777" w:rsidR="000443B2" w:rsidRDefault="000443B2">
      <w:pPr>
        <w:rPr>
          <w:sz w:val="20"/>
        </w:rPr>
      </w:pPr>
      <w:r>
        <w:rPr>
          <w:sz w:val="20"/>
        </w:rPr>
        <w:separator/>
      </w:r>
    </w:p>
  </w:endnote>
  <w:endnote w:type="continuationSeparator" w:id="0">
    <w:p w14:paraId="4059C55D" w14:textId="77777777" w:rsidR="000443B2" w:rsidRDefault="000443B2">
      <w:pPr>
        <w:rPr>
          <w:sz w:val="20"/>
        </w:rPr>
      </w:pPr>
      <w:r>
        <w:rPr>
          <w:sz w:val="20"/>
        </w:rPr>
        <w:continuationSeparator/>
      </w:r>
    </w:p>
  </w:endnote>
  <w:endnote w:type="continuationNotice" w:id="1">
    <w:p w14:paraId="3266A30B" w14:textId="77777777" w:rsidR="000443B2" w:rsidRDefault="00044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FDDF" w14:textId="77777777" w:rsidR="000443B2" w:rsidRDefault="000443B2">
      <w:pPr>
        <w:rPr>
          <w:sz w:val="20"/>
        </w:rPr>
      </w:pPr>
      <w:r>
        <w:rPr>
          <w:sz w:val="20"/>
        </w:rPr>
        <w:separator/>
      </w:r>
    </w:p>
  </w:footnote>
  <w:footnote w:type="continuationSeparator" w:id="0">
    <w:p w14:paraId="286F1738" w14:textId="77777777" w:rsidR="000443B2" w:rsidRDefault="000443B2">
      <w:pPr>
        <w:rPr>
          <w:sz w:val="20"/>
        </w:rPr>
      </w:pPr>
      <w:r>
        <w:rPr>
          <w:sz w:val="20"/>
        </w:rPr>
        <w:continuationSeparator/>
      </w:r>
    </w:p>
  </w:footnote>
  <w:footnote w:type="continuationNotice" w:id="1">
    <w:p w14:paraId="027EB0EB" w14:textId="77777777" w:rsidR="000443B2" w:rsidRDefault="0004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43B2"/>
    <w:rsid w:val="000B0897"/>
    <w:rsid w:val="000C445A"/>
    <w:rsid w:val="001355ED"/>
    <w:rsid w:val="00137B7E"/>
    <w:rsid w:val="00156B30"/>
    <w:rsid w:val="00177D76"/>
    <w:rsid w:val="001B7583"/>
    <w:rsid w:val="002B1201"/>
    <w:rsid w:val="002F1A76"/>
    <w:rsid w:val="0031681E"/>
    <w:rsid w:val="003250CA"/>
    <w:rsid w:val="00377D40"/>
    <w:rsid w:val="00402199"/>
    <w:rsid w:val="00545279"/>
    <w:rsid w:val="00592B7B"/>
    <w:rsid w:val="005D0CE6"/>
    <w:rsid w:val="00665D65"/>
    <w:rsid w:val="00670A99"/>
    <w:rsid w:val="0069081B"/>
    <w:rsid w:val="006970E8"/>
    <w:rsid w:val="006C79AA"/>
    <w:rsid w:val="006D2189"/>
    <w:rsid w:val="006F0803"/>
    <w:rsid w:val="006F5143"/>
    <w:rsid w:val="00741916"/>
    <w:rsid w:val="00745D97"/>
    <w:rsid w:val="007621BC"/>
    <w:rsid w:val="007A75C6"/>
    <w:rsid w:val="007D698B"/>
    <w:rsid w:val="008159C3"/>
    <w:rsid w:val="0083118A"/>
    <w:rsid w:val="008446AC"/>
    <w:rsid w:val="00883279"/>
    <w:rsid w:val="00951D02"/>
    <w:rsid w:val="009728BC"/>
    <w:rsid w:val="009F3AAB"/>
    <w:rsid w:val="00A530BF"/>
    <w:rsid w:val="00AD65D3"/>
    <w:rsid w:val="00B06658"/>
    <w:rsid w:val="00B46F6F"/>
    <w:rsid w:val="00B47852"/>
    <w:rsid w:val="00C74FA2"/>
    <w:rsid w:val="00CF4256"/>
    <w:rsid w:val="00D652B1"/>
    <w:rsid w:val="00DA4E0C"/>
    <w:rsid w:val="00DD4D95"/>
    <w:rsid w:val="00E06703"/>
    <w:rsid w:val="00E1505C"/>
    <w:rsid w:val="00E16777"/>
    <w:rsid w:val="00E4272E"/>
    <w:rsid w:val="00E73AEB"/>
    <w:rsid w:val="00E77898"/>
    <w:rsid w:val="00E93B1F"/>
    <w:rsid w:val="00EC4BB3"/>
    <w:rsid w:val="00F50611"/>
    <w:rsid w:val="00F60BD9"/>
    <w:rsid w:val="00F62574"/>
    <w:rsid w:val="00F712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F0FA9C1-1D04-46AF-8625-9A6D9D04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12954</Words>
  <Characters>7385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Beržanskienė</dc:creator>
  <cp:lastModifiedBy>Edita Beržanskienė</cp:lastModifiedBy>
  <cp:revision>2</cp:revision>
  <dcterms:created xsi:type="dcterms:W3CDTF">2026-06-09T04:47:00Z</dcterms:created>
  <dcterms:modified xsi:type="dcterms:W3CDTF">2026-06-09T04:47:00Z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