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6DBE" w14:textId="76C5ABEF" w:rsidR="005C5619" w:rsidRPr="000E52A8" w:rsidRDefault="00D922B8" w:rsidP="000E52A8">
      <w:pPr>
        <w:spacing w:after="240" w:line="240" w:lineRule="auto"/>
        <w:jc w:val="center"/>
        <w:rPr>
          <w:rFonts w:ascii="Times New Roman" w:hAnsi="Times New Roman" w:cs="Times New Roman"/>
          <w:b/>
          <w:bCs/>
          <w:sz w:val="24"/>
          <w:szCs w:val="24"/>
        </w:rPr>
      </w:pPr>
      <w:r w:rsidRPr="05E682B2">
        <w:rPr>
          <w:rFonts w:ascii="Times New Roman" w:hAnsi="Times New Roman" w:cs="Times New Roman"/>
          <w:b/>
          <w:bCs/>
          <w:sz w:val="24"/>
          <w:szCs w:val="24"/>
        </w:rPr>
        <w:t xml:space="preserve">WINDOWS SERVER LICENCIJŲ NUOMOS </w:t>
      </w:r>
      <w:r w:rsidR="005C5619" w:rsidRPr="000E52A8">
        <w:rPr>
          <w:rFonts w:ascii="Times New Roman" w:hAnsi="Times New Roman" w:cs="Times New Roman"/>
          <w:b/>
          <w:bCs/>
          <w:sz w:val="24"/>
          <w:szCs w:val="24"/>
        </w:rPr>
        <w:t>TECHNINĖ SPECIFIKACIJA</w:t>
      </w:r>
    </w:p>
    <w:p w14:paraId="0F150AF4" w14:textId="77777777" w:rsidR="00FD78FF" w:rsidRPr="000A392F" w:rsidRDefault="00FD78FF" w:rsidP="000E52A8">
      <w:pPr>
        <w:numPr>
          <w:ilvl w:val="0"/>
          <w:numId w:val="1"/>
        </w:numPr>
        <w:spacing w:after="240" w:line="240" w:lineRule="auto"/>
        <w:ind w:left="0" w:firstLine="0"/>
        <w:jc w:val="center"/>
        <w:rPr>
          <w:rFonts w:ascii="Times New Roman" w:hAnsi="Times New Roman" w:cs="Times New Roman"/>
          <w:b/>
          <w:bCs/>
          <w:lang w:val="lt-LT" w:bidi="ar-SA"/>
        </w:rPr>
      </w:pPr>
      <w:r w:rsidRPr="02995E12">
        <w:rPr>
          <w:rFonts w:ascii="Times New Roman" w:hAnsi="Times New Roman" w:cs="Times New Roman"/>
          <w:b/>
          <w:bCs/>
          <w:lang w:val="lt-LT" w:bidi="ar-SA"/>
        </w:rPr>
        <w:t>PIRKIMO TIKSLAS IR APIMTIS</w:t>
      </w:r>
    </w:p>
    <w:p w14:paraId="6B2524EE" w14:textId="483471C7" w:rsidR="004813AE" w:rsidRPr="00D95C62" w:rsidRDefault="004813AE" w:rsidP="007F197D">
      <w:pPr>
        <w:pStyle w:val="ListParagraph"/>
        <w:numPr>
          <w:ilvl w:val="1"/>
          <w:numId w:val="1"/>
        </w:numPr>
        <w:tabs>
          <w:tab w:val="left" w:pos="851"/>
          <w:tab w:val="left" w:pos="1134"/>
        </w:tabs>
        <w:spacing w:after="0"/>
        <w:ind w:left="0" w:firstLine="0"/>
        <w:jc w:val="both"/>
        <w:rPr>
          <w:rFonts w:ascii="Times New Roman" w:hAnsi="Times New Roman" w:cs="Times New Roman"/>
          <w:lang w:val="lt-LT" w:eastAsia="lt-LT" w:bidi="ar-SA"/>
        </w:rPr>
      </w:pPr>
      <w:r w:rsidRPr="00D95C62">
        <w:rPr>
          <w:rFonts w:ascii="Times New Roman" w:hAnsi="Times New Roman" w:cs="Times New Roman"/>
          <w:lang w:val="lt-LT" w:eastAsia="lt-LT" w:bidi="ar-SA"/>
        </w:rPr>
        <w:t>Šio viešojo pirkimo tikslas – įsigyti programin</w:t>
      </w:r>
      <w:r w:rsidR="006704D9">
        <w:rPr>
          <w:rFonts w:ascii="Times New Roman" w:hAnsi="Times New Roman" w:cs="Times New Roman"/>
          <w:lang w:val="lt-LT" w:eastAsia="lt-LT" w:bidi="ar-SA"/>
        </w:rPr>
        <w:t>ės</w:t>
      </w:r>
      <w:r w:rsidRPr="00D95C62">
        <w:rPr>
          <w:rFonts w:ascii="Times New Roman" w:hAnsi="Times New Roman" w:cs="Times New Roman"/>
          <w:lang w:val="lt-LT" w:eastAsia="lt-LT" w:bidi="ar-SA"/>
        </w:rPr>
        <w:t xml:space="preserve"> įrang</w:t>
      </w:r>
      <w:r w:rsidR="006704D9">
        <w:rPr>
          <w:rFonts w:ascii="Times New Roman" w:hAnsi="Times New Roman" w:cs="Times New Roman"/>
          <w:lang w:val="lt-LT" w:eastAsia="lt-LT" w:bidi="ar-SA"/>
        </w:rPr>
        <w:t xml:space="preserve">os </w:t>
      </w:r>
      <w:r w:rsidR="009F6245">
        <w:rPr>
          <w:rFonts w:ascii="Times New Roman" w:hAnsi="Times New Roman" w:cs="Times New Roman"/>
          <w:lang w:val="lt-LT" w:eastAsia="lt-LT" w:bidi="ar-SA"/>
        </w:rPr>
        <w:t>nuomą</w:t>
      </w:r>
      <w:r w:rsidR="00350A32">
        <w:rPr>
          <w:rFonts w:ascii="Times New Roman" w:hAnsi="Times New Roman" w:cs="Times New Roman"/>
          <w:lang w:val="lt-LT" w:eastAsia="lt-LT" w:bidi="ar-SA"/>
        </w:rPr>
        <w:t xml:space="preserve"> </w:t>
      </w:r>
      <w:r w:rsidRPr="00D95C62">
        <w:rPr>
          <w:rFonts w:ascii="Times New Roman" w:hAnsi="Times New Roman" w:cs="Times New Roman"/>
          <w:lang w:val="lt-LT" w:eastAsia="lt-LT" w:bidi="ar-SA"/>
        </w:rPr>
        <w:t>Perkančiosios organizacijos turimai duomenų centrų infrastruktūrai. Numatoma įsigyti dviejų tipų programin</w:t>
      </w:r>
      <w:r w:rsidR="009F6245">
        <w:rPr>
          <w:rFonts w:ascii="Times New Roman" w:hAnsi="Times New Roman" w:cs="Times New Roman"/>
          <w:lang w:val="lt-LT" w:eastAsia="lt-LT" w:bidi="ar-SA"/>
        </w:rPr>
        <w:t>ės</w:t>
      </w:r>
      <w:r w:rsidRPr="00D95C62">
        <w:rPr>
          <w:rFonts w:ascii="Times New Roman" w:hAnsi="Times New Roman" w:cs="Times New Roman"/>
          <w:lang w:val="lt-LT" w:eastAsia="lt-LT" w:bidi="ar-SA"/>
        </w:rPr>
        <w:t xml:space="preserve"> įrang</w:t>
      </w:r>
      <w:r w:rsidR="009F6245">
        <w:rPr>
          <w:rFonts w:ascii="Times New Roman" w:hAnsi="Times New Roman" w:cs="Times New Roman"/>
          <w:lang w:val="lt-LT" w:eastAsia="lt-LT" w:bidi="ar-SA"/>
        </w:rPr>
        <w:t>os nuomą</w:t>
      </w:r>
      <w:r w:rsidRPr="00D95C62">
        <w:rPr>
          <w:rFonts w:ascii="Times New Roman" w:hAnsi="Times New Roman" w:cs="Times New Roman"/>
          <w:lang w:val="lt-LT" w:eastAsia="lt-LT" w:bidi="ar-SA"/>
        </w:rPr>
        <w:t>:</w:t>
      </w:r>
    </w:p>
    <w:p w14:paraId="17218951" w14:textId="05FF072D" w:rsidR="00FE4CB8" w:rsidRPr="007E4383" w:rsidRDefault="00FE4CB8" w:rsidP="007F197D">
      <w:pPr>
        <w:numPr>
          <w:ilvl w:val="2"/>
          <w:numId w:val="1"/>
        </w:numPr>
        <w:tabs>
          <w:tab w:val="left" w:pos="851"/>
          <w:tab w:val="left" w:pos="1134"/>
        </w:tabs>
        <w:spacing w:after="0"/>
        <w:ind w:left="0" w:firstLine="0"/>
        <w:jc w:val="both"/>
        <w:rPr>
          <w:rFonts w:ascii="Times New Roman" w:hAnsi="Times New Roman" w:cs="Times New Roman"/>
          <w:lang w:val="lt-LT" w:eastAsia="lt-LT" w:bidi="ar-SA"/>
        </w:rPr>
      </w:pPr>
      <w:r w:rsidRPr="000E52A8">
        <w:rPr>
          <w:rFonts w:ascii="Times New Roman" w:hAnsi="Times New Roman" w:cs="Times New Roman"/>
          <w:lang w:val="it-IT" w:eastAsia="lt-LT" w:bidi="ar-SA"/>
        </w:rPr>
        <w:t>Programinės įrangos licencijų naujumo garantijos (ang. Software Assurance) pratęsim</w:t>
      </w:r>
      <w:r w:rsidR="00A07CBA">
        <w:rPr>
          <w:rFonts w:ascii="Times New Roman" w:hAnsi="Times New Roman" w:cs="Times New Roman"/>
          <w:lang w:val="it-IT" w:eastAsia="lt-LT" w:bidi="ar-SA"/>
        </w:rPr>
        <w:t>ą</w:t>
      </w:r>
      <w:r w:rsidRPr="000E52A8">
        <w:rPr>
          <w:rFonts w:ascii="Times New Roman" w:hAnsi="Times New Roman" w:cs="Times New Roman"/>
          <w:lang w:val="it-IT" w:eastAsia="lt-LT" w:bidi="ar-SA"/>
        </w:rPr>
        <w:t xml:space="preserve"> </w:t>
      </w:r>
      <w:r w:rsidRPr="00C20D8E">
        <w:rPr>
          <w:rFonts w:ascii="Times New Roman" w:hAnsi="Times New Roman" w:cs="Times New Roman"/>
          <w:lang w:val="lt-LT" w:eastAsia="lt-LT" w:bidi="ar-SA"/>
        </w:rPr>
        <w:t>nuolatinio galiojimo (</w:t>
      </w:r>
      <w:proofErr w:type="spellStart"/>
      <w:r w:rsidRPr="00C20D8E">
        <w:rPr>
          <w:rFonts w:ascii="Times New Roman" w:hAnsi="Times New Roman" w:cs="Times New Roman"/>
          <w:lang w:val="lt-LT" w:eastAsia="lt-LT" w:bidi="ar-SA"/>
        </w:rPr>
        <w:t>ang</w:t>
      </w:r>
      <w:proofErr w:type="spellEnd"/>
      <w:r w:rsidRPr="00C20D8E">
        <w:rPr>
          <w:rFonts w:ascii="Times New Roman" w:hAnsi="Times New Roman" w:cs="Times New Roman"/>
          <w:lang w:val="lt-LT" w:eastAsia="lt-LT" w:bidi="ar-SA"/>
        </w:rPr>
        <w:t xml:space="preserve">. </w:t>
      </w:r>
      <w:proofErr w:type="spellStart"/>
      <w:r w:rsidRPr="00C20D8E">
        <w:rPr>
          <w:rFonts w:ascii="Times New Roman" w:hAnsi="Times New Roman" w:cs="Times New Roman"/>
          <w:lang w:val="lt-LT" w:eastAsia="lt-LT" w:bidi="ar-SA"/>
        </w:rPr>
        <w:t>Perpetual</w:t>
      </w:r>
      <w:proofErr w:type="spellEnd"/>
      <w:r w:rsidRPr="00C20D8E">
        <w:rPr>
          <w:rFonts w:ascii="Times New Roman" w:hAnsi="Times New Roman" w:cs="Times New Roman"/>
          <w:lang w:val="lt-LT" w:eastAsia="lt-LT" w:bidi="ar-SA"/>
        </w:rPr>
        <w:t xml:space="preserve">) programinės įrangos licencijoms, kurias Perkančioji organizacija įsigijo </w:t>
      </w:r>
      <w:r w:rsidRPr="000E52A8">
        <w:rPr>
          <w:rFonts w:ascii="Times New Roman" w:hAnsi="Times New Roman" w:cs="Times New Roman"/>
          <w:lang w:val="lt-LT" w:eastAsia="lt-LT" w:bidi="ar-SA"/>
        </w:rPr>
        <w:t>2023-2024 metais arba vėliau</w:t>
      </w:r>
      <w:r w:rsidR="005600C6" w:rsidRPr="000E52A8">
        <w:rPr>
          <w:rFonts w:ascii="Times New Roman" w:hAnsi="Times New Roman" w:cs="Times New Roman"/>
          <w:lang w:val="lt-LT" w:eastAsia="lt-LT" w:bidi="ar-SA"/>
        </w:rPr>
        <w:t xml:space="preserve">. </w:t>
      </w:r>
    </w:p>
    <w:p w14:paraId="57F08544" w14:textId="0826DA61" w:rsidR="00A253C4" w:rsidRDefault="00A07CBA" w:rsidP="007F197D">
      <w:pPr>
        <w:numPr>
          <w:ilvl w:val="2"/>
          <w:numId w:val="1"/>
        </w:numPr>
        <w:tabs>
          <w:tab w:val="left" w:pos="851"/>
          <w:tab w:val="left" w:pos="1134"/>
        </w:tabs>
        <w:spacing w:after="0"/>
        <w:ind w:left="0" w:firstLine="0"/>
        <w:jc w:val="both"/>
        <w:rPr>
          <w:rFonts w:ascii="Times New Roman" w:hAnsi="Times New Roman" w:cs="Times New Roman"/>
          <w:lang w:val="lt-LT" w:eastAsia="lt-LT" w:bidi="ar-SA"/>
        </w:rPr>
      </w:pPr>
      <w:r>
        <w:rPr>
          <w:rFonts w:ascii="Times New Roman" w:hAnsi="Times New Roman" w:cs="Times New Roman"/>
          <w:lang w:val="lt-LT" w:eastAsia="lt-LT" w:bidi="ar-SA"/>
        </w:rPr>
        <w:t xml:space="preserve">Papildomas </w:t>
      </w:r>
      <w:r w:rsidR="006B4AFF" w:rsidRPr="00E21E86">
        <w:rPr>
          <w:rFonts w:ascii="Times New Roman" w:hAnsi="Times New Roman" w:cs="Times New Roman"/>
          <w:lang w:val="lt-LT" w:eastAsia="lt-LT" w:bidi="ar-SA"/>
        </w:rPr>
        <w:t>nuolatinio galiojimo (</w:t>
      </w:r>
      <w:proofErr w:type="spellStart"/>
      <w:r w:rsidR="006B4AFF" w:rsidRPr="00E21E86">
        <w:rPr>
          <w:rFonts w:ascii="Times New Roman" w:hAnsi="Times New Roman" w:cs="Times New Roman"/>
          <w:lang w:val="lt-LT" w:eastAsia="lt-LT" w:bidi="ar-SA"/>
        </w:rPr>
        <w:t>ang</w:t>
      </w:r>
      <w:proofErr w:type="spellEnd"/>
      <w:r w:rsidR="006B4AFF" w:rsidRPr="00E21E86">
        <w:rPr>
          <w:rFonts w:ascii="Times New Roman" w:hAnsi="Times New Roman" w:cs="Times New Roman"/>
          <w:lang w:val="lt-LT" w:eastAsia="lt-LT" w:bidi="ar-SA"/>
        </w:rPr>
        <w:t xml:space="preserve">. </w:t>
      </w:r>
      <w:proofErr w:type="spellStart"/>
      <w:r w:rsidR="006B4AFF" w:rsidRPr="00E21E86">
        <w:rPr>
          <w:rFonts w:ascii="Times New Roman" w:hAnsi="Times New Roman" w:cs="Times New Roman"/>
          <w:lang w:val="lt-LT" w:eastAsia="lt-LT" w:bidi="ar-SA"/>
        </w:rPr>
        <w:t>Perpetual</w:t>
      </w:r>
      <w:proofErr w:type="spellEnd"/>
      <w:r w:rsidR="006B4AFF" w:rsidRPr="00E21E86">
        <w:rPr>
          <w:rFonts w:ascii="Times New Roman" w:hAnsi="Times New Roman" w:cs="Times New Roman"/>
          <w:lang w:val="lt-LT" w:eastAsia="lt-LT" w:bidi="ar-SA"/>
        </w:rPr>
        <w:t xml:space="preserve">) programinės įrangos </w:t>
      </w:r>
      <w:r w:rsidR="009F6245" w:rsidRPr="00E21E86">
        <w:rPr>
          <w:rFonts w:ascii="Times New Roman" w:hAnsi="Times New Roman" w:cs="Times New Roman"/>
          <w:lang w:val="lt-LT" w:eastAsia="lt-LT" w:bidi="ar-SA"/>
        </w:rPr>
        <w:t>licencij</w:t>
      </w:r>
      <w:r>
        <w:rPr>
          <w:rFonts w:ascii="Times New Roman" w:hAnsi="Times New Roman" w:cs="Times New Roman"/>
          <w:lang w:val="lt-LT" w:eastAsia="lt-LT" w:bidi="ar-SA"/>
        </w:rPr>
        <w:t>as</w:t>
      </w:r>
      <w:r w:rsidR="009F6245" w:rsidRPr="006B4AFF">
        <w:rPr>
          <w:rFonts w:ascii="Times New Roman" w:hAnsi="Times New Roman" w:cs="Times New Roman"/>
          <w:lang w:val="lt-LT" w:eastAsia="lt-LT" w:bidi="ar-SA"/>
        </w:rPr>
        <w:t xml:space="preserve"> </w:t>
      </w:r>
      <w:r w:rsidR="00024F72">
        <w:rPr>
          <w:rFonts w:ascii="Times New Roman" w:hAnsi="Times New Roman" w:cs="Times New Roman"/>
          <w:lang w:val="lt-LT" w:eastAsia="lt-LT" w:bidi="ar-SA"/>
        </w:rPr>
        <w:t xml:space="preserve">su </w:t>
      </w:r>
      <w:r w:rsidR="00C60C78" w:rsidRPr="00820409">
        <w:rPr>
          <w:rFonts w:ascii="Times New Roman" w:hAnsi="Times New Roman" w:cs="Times New Roman"/>
          <w:lang w:val="lt-LT" w:eastAsia="lt-LT" w:bidi="ar-SA"/>
        </w:rPr>
        <w:t>licencijų naujumo garantij</w:t>
      </w:r>
      <w:r w:rsidR="00DE77E2">
        <w:rPr>
          <w:rFonts w:ascii="Times New Roman" w:hAnsi="Times New Roman" w:cs="Times New Roman"/>
          <w:lang w:val="lt-LT" w:eastAsia="lt-LT" w:bidi="ar-SA"/>
        </w:rPr>
        <w:t>a</w:t>
      </w:r>
      <w:r w:rsidR="00C60C78" w:rsidRPr="00820409">
        <w:rPr>
          <w:rFonts w:ascii="Times New Roman" w:hAnsi="Times New Roman" w:cs="Times New Roman"/>
          <w:lang w:val="lt-LT" w:eastAsia="lt-LT" w:bidi="ar-SA"/>
        </w:rPr>
        <w:t xml:space="preserve"> (angl. </w:t>
      </w:r>
      <w:proofErr w:type="spellStart"/>
      <w:r w:rsidR="00C60C78" w:rsidRPr="00820409">
        <w:rPr>
          <w:rFonts w:ascii="Times New Roman" w:hAnsi="Times New Roman" w:cs="Times New Roman"/>
          <w:lang w:val="lt-LT" w:eastAsia="lt-LT" w:bidi="ar-SA"/>
        </w:rPr>
        <w:t>Software</w:t>
      </w:r>
      <w:proofErr w:type="spellEnd"/>
      <w:r w:rsidR="00C60C78" w:rsidRPr="00820409">
        <w:rPr>
          <w:rFonts w:ascii="Times New Roman" w:hAnsi="Times New Roman" w:cs="Times New Roman"/>
          <w:lang w:val="lt-LT" w:eastAsia="lt-LT" w:bidi="ar-SA"/>
        </w:rPr>
        <w:t xml:space="preserve"> </w:t>
      </w:r>
      <w:proofErr w:type="spellStart"/>
      <w:r w:rsidR="00C60C78" w:rsidRPr="00820409">
        <w:rPr>
          <w:rFonts w:ascii="Times New Roman" w:hAnsi="Times New Roman" w:cs="Times New Roman"/>
          <w:lang w:val="lt-LT" w:eastAsia="lt-LT" w:bidi="ar-SA"/>
        </w:rPr>
        <w:t>Assurance</w:t>
      </w:r>
      <w:proofErr w:type="spellEnd"/>
      <w:r w:rsidR="00C60C78" w:rsidRPr="00820409">
        <w:rPr>
          <w:rFonts w:ascii="Times New Roman" w:hAnsi="Times New Roman" w:cs="Times New Roman"/>
          <w:lang w:val="lt-LT" w:eastAsia="lt-LT" w:bidi="ar-SA"/>
        </w:rPr>
        <w:t>)</w:t>
      </w:r>
      <w:r w:rsidR="007E4383">
        <w:rPr>
          <w:rFonts w:ascii="Times New Roman" w:hAnsi="Times New Roman" w:cs="Times New Roman"/>
          <w:lang w:val="lt-LT" w:eastAsia="lt-LT" w:bidi="ar-SA"/>
        </w:rPr>
        <w:t>.</w:t>
      </w:r>
      <w:r w:rsidR="00A253C4">
        <w:rPr>
          <w:rFonts w:ascii="Times New Roman" w:hAnsi="Times New Roman" w:cs="Times New Roman"/>
          <w:lang w:val="lt-LT" w:eastAsia="lt-LT" w:bidi="ar-SA"/>
        </w:rPr>
        <w:t xml:space="preserve"> </w:t>
      </w:r>
    </w:p>
    <w:p w14:paraId="01C3CC30" w14:textId="02FC09BF" w:rsidR="00A36F9E" w:rsidRPr="00A253C4" w:rsidRDefault="00A36F9E" w:rsidP="000E52A8">
      <w:pPr>
        <w:pStyle w:val="ListParagraph"/>
        <w:numPr>
          <w:ilvl w:val="1"/>
          <w:numId w:val="1"/>
        </w:numPr>
        <w:tabs>
          <w:tab w:val="left" w:pos="851"/>
          <w:tab w:val="left" w:pos="1134"/>
        </w:tabs>
        <w:spacing w:before="240" w:after="0" w:line="360" w:lineRule="auto"/>
        <w:ind w:left="0" w:firstLine="0"/>
        <w:jc w:val="both"/>
        <w:rPr>
          <w:rFonts w:ascii="Times New Roman" w:hAnsi="Times New Roman" w:cs="Times New Roman"/>
          <w:lang w:val="lt-LT" w:eastAsia="lt-LT" w:bidi="ar-SA"/>
        </w:rPr>
      </w:pPr>
      <w:proofErr w:type="spellStart"/>
      <w:r w:rsidRPr="00A253C4">
        <w:rPr>
          <w:rFonts w:ascii="Times New Roman" w:hAnsi="Times New Roman" w:cs="Times New Roman"/>
          <w:lang w:eastAsia="lt-LT" w:bidi="ar-SA"/>
        </w:rPr>
        <w:t>Perkančiosios</w:t>
      </w:r>
      <w:proofErr w:type="spellEnd"/>
      <w:r w:rsidRPr="00A253C4">
        <w:rPr>
          <w:rFonts w:ascii="Times New Roman" w:hAnsi="Times New Roman" w:cs="Times New Roman"/>
          <w:lang w:eastAsia="lt-LT" w:bidi="ar-SA"/>
        </w:rPr>
        <w:t xml:space="preserve"> </w:t>
      </w:r>
      <w:proofErr w:type="spellStart"/>
      <w:r w:rsidRPr="00A253C4">
        <w:rPr>
          <w:rFonts w:ascii="Times New Roman" w:hAnsi="Times New Roman" w:cs="Times New Roman"/>
          <w:lang w:eastAsia="lt-LT" w:bidi="ar-SA"/>
        </w:rPr>
        <w:t>organizacijos</w:t>
      </w:r>
      <w:proofErr w:type="spellEnd"/>
      <w:r w:rsidRPr="00A253C4">
        <w:rPr>
          <w:rFonts w:ascii="Times New Roman" w:hAnsi="Times New Roman" w:cs="Times New Roman"/>
          <w:lang w:eastAsia="lt-LT" w:bidi="ar-SA"/>
        </w:rPr>
        <w:t xml:space="preserve"> </w:t>
      </w:r>
      <w:proofErr w:type="spellStart"/>
      <w:r w:rsidRPr="00A253C4">
        <w:rPr>
          <w:rFonts w:ascii="Times New Roman" w:hAnsi="Times New Roman" w:cs="Times New Roman"/>
          <w:lang w:eastAsia="lt-LT" w:bidi="ar-SA"/>
        </w:rPr>
        <w:t>turimos</w:t>
      </w:r>
      <w:proofErr w:type="spellEnd"/>
      <w:r w:rsidRPr="00A253C4">
        <w:rPr>
          <w:rFonts w:ascii="Times New Roman" w:hAnsi="Times New Roman" w:cs="Times New Roman"/>
          <w:lang w:eastAsia="lt-LT" w:bidi="ar-SA"/>
        </w:rPr>
        <w:t xml:space="preserve"> </w:t>
      </w:r>
      <w:proofErr w:type="spellStart"/>
      <w:r w:rsidRPr="00A253C4">
        <w:rPr>
          <w:rFonts w:ascii="Times New Roman" w:hAnsi="Times New Roman" w:cs="Times New Roman"/>
          <w:lang w:eastAsia="lt-LT" w:bidi="ar-SA"/>
        </w:rPr>
        <w:t>licencijos</w:t>
      </w:r>
      <w:proofErr w:type="spellEnd"/>
      <w:r w:rsidRPr="00A253C4">
        <w:rPr>
          <w:rFonts w:ascii="Times New Roman" w:hAnsi="Times New Roman" w:cs="Times New Roman"/>
          <w:lang w:eastAsia="lt-LT" w:bidi="ar-SA"/>
        </w:rPr>
        <w:t>:</w:t>
      </w:r>
    </w:p>
    <w:tbl>
      <w:tblPr>
        <w:tblStyle w:val="TableGrid"/>
        <w:tblW w:w="9923" w:type="dxa"/>
        <w:tblInd w:w="-147" w:type="dxa"/>
        <w:tblLook w:val="04A0" w:firstRow="1" w:lastRow="0" w:firstColumn="1" w:lastColumn="0" w:noHBand="0" w:noVBand="1"/>
      </w:tblPr>
      <w:tblGrid>
        <w:gridCol w:w="570"/>
        <w:gridCol w:w="9353"/>
      </w:tblGrid>
      <w:tr w:rsidR="00A36F9E" w14:paraId="1267B16E" w14:textId="77777777" w:rsidTr="05E682B2">
        <w:tc>
          <w:tcPr>
            <w:tcW w:w="570" w:type="dxa"/>
          </w:tcPr>
          <w:p w14:paraId="4F7CF4B3" w14:textId="77777777" w:rsidR="00A36F9E" w:rsidRDefault="00A36F9E" w:rsidP="007F197D">
            <w:pPr>
              <w:pStyle w:val="ListParagraph"/>
              <w:tabs>
                <w:tab w:val="left" w:pos="851"/>
                <w:tab w:val="left" w:pos="1134"/>
              </w:tabs>
              <w:spacing w:after="0" w:line="360" w:lineRule="auto"/>
              <w:ind w:left="0"/>
              <w:jc w:val="both"/>
              <w:rPr>
                <w:rFonts w:ascii="Times New Roman" w:hAnsi="Times New Roman" w:cs="Times New Roman"/>
                <w:lang w:eastAsia="lt-LT" w:bidi="ar-SA"/>
              </w:rPr>
            </w:pPr>
            <w:r w:rsidRPr="00D95C62">
              <w:rPr>
                <w:rFonts w:ascii="Times New Roman" w:hAnsi="Times New Roman" w:cs="Times New Roman"/>
                <w:b/>
                <w:bCs/>
                <w:lang w:val="lt-LT" w:eastAsia="lt-LT" w:bidi="ar-SA"/>
              </w:rPr>
              <w:t>Eil. Nr.</w:t>
            </w:r>
          </w:p>
        </w:tc>
        <w:tc>
          <w:tcPr>
            <w:tcW w:w="9353" w:type="dxa"/>
          </w:tcPr>
          <w:p w14:paraId="07C457C4" w14:textId="77777777" w:rsidR="00A36F9E" w:rsidRPr="009C24F9" w:rsidRDefault="00A36F9E" w:rsidP="007F197D">
            <w:pPr>
              <w:pStyle w:val="ListParagraph"/>
              <w:tabs>
                <w:tab w:val="left" w:pos="851"/>
                <w:tab w:val="left" w:pos="1134"/>
              </w:tabs>
              <w:spacing w:after="0" w:line="360" w:lineRule="auto"/>
              <w:ind w:left="0"/>
              <w:jc w:val="both"/>
              <w:rPr>
                <w:rFonts w:ascii="Times New Roman" w:hAnsi="Times New Roman" w:cs="Times New Roman"/>
                <w:b/>
                <w:bCs/>
                <w:lang w:val="lt-LT" w:eastAsia="lt-LT" w:bidi="ar-SA"/>
              </w:rPr>
            </w:pPr>
            <w:proofErr w:type="spellStart"/>
            <w:r w:rsidRPr="009C24F9">
              <w:rPr>
                <w:rFonts w:ascii="Times New Roman" w:hAnsi="Times New Roman" w:cs="Times New Roman"/>
                <w:b/>
                <w:bCs/>
                <w:lang w:eastAsia="lt-LT" w:bidi="ar-SA"/>
              </w:rPr>
              <w:t>Perkančiosios</w:t>
            </w:r>
            <w:proofErr w:type="spellEnd"/>
            <w:r w:rsidRPr="009C24F9">
              <w:rPr>
                <w:rFonts w:ascii="Times New Roman" w:hAnsi="Times New Roman" w:cs="Times New Roman"/>
                <w:b/>
                <w:bCs/>
                <w:lang w:eastAsia="lt-LT" w:bidi="ar-SA"/>
              </w:rPr>
              <w:t xml:space="preserve"> </w:t>
            </w:r>
            <w:proofErr w:type="spellStart"/>
            <w:r w:rsidRPr="009C24F9">
              <w:rPr>
                <w:rFonts w:ascii="Times New Roman" w:hAnsi="Times New Roman" w:cs="Times New Roman"/>
                <w:b/>
                <w:bCs/>
                <w:lang w:eastAsia="lt-LT" w:bidi="ar-SA"/>
              </w:rPr>
              <w:t>organizacijos</w:t>
            </w:r>
            <w:proofErr w:type="spellEnd"/>
            <w:r w:rsidRPr="009C24F9">
              <w:rPr>
                <w:rFonts w:ascii="Times New Roman" w:hAnsi="Times New Roman" w:cs="Times New Roman"/>
                <w:b/>
                <w:bCs/>
                <w:lang w:eastAsia="lt-LT" w:bidi="ar-SA"/>
              </w:rPr>
              <w:t xml:space="preserve"> </w:t>
            </w:r>
            <w:proofErr w:type="spellStart"/>
            <w:r w:rsidRPr="009C24F9">
              <w:rPr>
                <w:rFonts w:ascii="Times New Roman" w:hAnsi="Times New Roman" w:cs="Times New Roman"/>
                <w:b/>
                <w:bCs/>
                <w:lang w:eastAsia="lt-LT" w:bidi="ar-SA"/>
              </w:rPr>
              <w:t>turimos</w:t>
            </w:r>
            <w:proofErr w:type="spellEnd"/>
            <w:r w:rsidRPr="009C24F9">
              <w:rPr>
                <w:rFonts w:ascii="Times New Roman" w:hAnsi="Times New Roman" w:cs="Times New Roman"/>
                <w:b/>
                <w:bCs/>
                <w:lang w:val="lt-LT" w:eastAsia="lt-LT" w:bidi="ar-SA"/>
              </w:rPr>
              <w:t xml:space="preserve"> programinės įrangos licencijos su naujumo garantija</w:t>
            </w:r>
          </w:p>
        </w:tc>
      </w:tr>
      <w:tr w:rsidR="00A36F9E" w14:paraId="25353A24" w14:textId="77777777" w:rsidTr="05E682B2">
        <w:tc>
          <w:tcPr>
            <w:tcW w:w="570" w:type="dxa"/>
          </w:tcPr>
          <w:p w14:paraId="2F0E776B" w14:textId="77777777" w:rsidR="00A36F9E" w:rsidRPr="009C24F9" w:rsidRDefault="00A36F9E" w:rsidP="007F197D">
            <w:pPr>
              <w:pStyle w:val="ListParagraph"/>
              <w:tabs>
                <w:tab w:val="left" w:pos="851"/>
                <w:tab w:val="left" w:pos="1134"/>
              </w:tabs>
              <w:spacing w:after="0" w:line="360" w:lineRule="auto"/>
              <w:ind w:left="0"/>
              <w:jc w:val="both"/>
              <w:rPr>
                <w:rFonts w:ascii="Times New Roman" w:hAnsi="Times New Roman" w:cs="Times New Roman"/>
                <w:lang w:eastAsia="lt-LT" w:bidi="ar-SA"/>
              </w:rPr>
            </w:pPr>
            <w:r>
              <w:rPr>
                <w:rFonts w:ascii="Times New Roman" w:hAnsi="Times New Roman" w:cs="Times New Roman"/>
                <w:lang w:eastAsia="lt-LT" w:bidi="ar-SA"/>
              </w:rPr>
              <w:t>1.</w:t>
            </w:r>
          </w:p>
        </w:tc>
        <w:tc>
          <w:tcPr>
            <w:tcW w:w="9353" w:type="dxa"/>
          </w:tcPr>
          <w:p w14:paraId="59080F06" w14:textId="7B815C04" w:rsidR="00A36F9E" w:rsidRPr="0060167F" w:rsidRDefault="00A36F9E" w:rsidP="007F197D">
            <w:pPr>
              <w:pStyle w:val="ListParagraph"/>
              <w:tabs>
                <w:tab w:val="left" w:pos="851"/>
                <w:tab w:val="left" w:pos="1134"/>
              </w:tabs>
              <w:spacing w:after="0" w:line="360" w:lineRule="auto"/>
              <w:ind w:left="0"/>
              <w:jc w:val="both"/>
              <w:rPr>
                <w:rFonts w:ascii="Times New Roman" w:hAnsi="Times New Roman" w:cs="Times New Roman"/>
                <w:lang w:val="lt-LT" w:eastAsia="lt-LT" w:bidi="ar-SA"/>
              </w:rPr>
            </w:pPr>
            <w:r w:rsidRPr="0060167F">
              <w:rPr>
                <w:rFonts w:ascii="Times New Roman" w:hAnsi="Times New Roman" w:cs="Times New Roman"/>
                <w:lang w:val="lt-LT" w:eastAsia="lt-LT" w:bidi="ar-SA"/>
              </w:rPr>
              <w:t>Win</w:t>
            </w:r>
            <w:r>
              <w:rPr>
                <w:rFonts w:ascii="Times New Roman" w:hAnsi="Times New Roman" w:cs="Times New Roman"/>
                <w:lang w:val="lt-LT" w:eastAsia="lt-LT" w:bidi="ar-SA"/>
              </w:rPr>
              <w:t>dows</w:t>
            </w:r>
            <w:r w:rsidRPr="0060167F">
              <w:rPr>
                <w:rFonts w:ascii="Times New Roman" w:hAnsi="Times New Roman" w:cs="Times New Roman"/>
                <w:lang w:val="lt-LT" w:eastAsia="lt-LT" w:bidi="ar-SA"/>
              </w:rPr>
              <w:t xml:space="preserve"> Server </w:t>
            </w:r>
            <w:proofErr w:type="spellStart"/>
            <w:r w:rsidRPr="0060167F">
              <w:rPr>
                <w:rFonts w:ascii="Times New Roman" w:hAnsi="Times New Roman" w:cs="Times New Roman"/>
                <w:lang w:val="lt-LT" w:eastAsia="lt-LT" w:bidi="ar-SA"/>
              </w:rPr>
              <w:t>Dat</w:t>
            </w:r>
            <w:r>
              <w:rPr>
                <w:rFonts w:ascii="Times New Roman" w:hAnsi="Times New Roman" w:cs="Times New Roman"/>
                <w:lang w:val="lt-LT" w:eastAsia="lt-LT" w:bidi="ar-SA"/>
              </w:rPr>
              <w:t>a</w:t>
            </w:r>
            <w:r w:rsidRPr="0060167F">
              <w:rPr>
                <w:rFonts w:ascii="Times New Roman" w:hAnsi="Times New Roman" w:cs="Times New Roman"/>
                <w:lang w:val="lt-LT" w:eastAsia="lt-LT" w:bidi="ar-SA"/>
              </w:rPr>
              <w:t>c</w:t>
            </w:r>
            <w:r>
              <w:rPr>
                <w:rFonts w:ascii="Times New Roman" w:hAnsi="Times New Roman" w:cs="Times New Roman"/>
                <w:lang w:val="lt-LT" w:eastAsia="lt-LT" w:bidi="ar-SA"/>
              </w:rPr>
              <w:t>ente</w:t>
            </w:r>
            <w:r w:rsidRPr="0060167F">
              <w:rPr>
                <w:rFonts w:ascii="Times New Roman" w:hAnsi="Times New Roman" w:cs="Times New Roman"/>
                <w:lang w:val="lt-LT" w:eastAsia="lt-LT" w:bidi="ar-SA"/>
              </w:rPr>
              <w:t>r</w:t>
            </w:r>
            <w:proofErr w:type="spellEnd"/>
            <w:r w:rsidRPr="0060167F">
              <w:rPr>
                <w:rFonts w:ascii="Times New Roman" w:hAnsi="Times New Roman" w:cs="Times New Roman"/>
                <w:lang w:val="lt-LT" w:eastAsia="lt-LT" w:bidi="ar-SA"/>
              </w:rPr>
              <w:t xml:space="preserve"> </w:t>
            </w:r>
            <w:proofErr w:type="spellStart"/>
            <w:r w:rsidRPr="0060167F">
              <w:rPr>
                <w:rFonts w:ascii="Times New Roman" w:hAnsi="Times New Roman" w:cs="Times New Roman"/>
                <w:lang w:val="lt-LT" w:eastAsia="lt-LT" w:bidi="ar-SA"/>
              </w:rPr>
              <w:t>Core</w:t>
            </w:r>
            <w:proofErr w:type="spellEnd"/>
            <w:r w:rsidRPr="0060167F">
              <w:rPr>
                <w:rFonts w:ascii="Times New Roman" w:hAnsi="Times New Roman" w:cs="Times New Roman"/>
                <w:lang w:val="lt-LT" w:eastAsia="lt-LT" w:bidi="ar-SA"/>
              </w:rPr>
              <w:t xml:space="preserve"> 2 LSA 1 </w:t>
            </w:r>
            <w:proofErr w:type="spellStart"/>
            <w:r w:rsidRPr="0060167F">
              <w:rPr>
                <w:rFonts w:ascii="Times New Roman" w:hAnsi="Times New Roman" w:cs="Times New Roman"/>
                <w:lang w:val="lt-LT" w:eastAsia="lt-LT" w:bidi="ar-SA"/>
              </w:rPr>
              <w:t>licence</w:t>
            </w:r>
            <w:proofErr w:type="spellEnd"/>
            <w:r w:rsidRPr="0060167F">
              <w:rPr>
                <w:rFonts w:ascii="Times New Roman" w:hAnsi="Times New Roman" w:cs="Times New Roman"/>
                <w:lang w:val="lt-LT" w:eastAsia="lt-LT" w:bidi="ar-SA"/>
              </w:rPr>
              <w:t xml:space="preserve"> </w:t>
            </w:r>
            <w:proofErr w:type="spellStart"/>
            <w:r w:rsidRPr="0060167F">
              <w:rPr>
                <w:rFonts w:ascii="Times New Roman" w:hAnsi="Times New Roman" w:cs="Times New Roman"/>
                <w:lang w:val="lt-LT" w:eastAsia="lt-LT" w:bidi="ar-SA"/>
              </w:rPr>
              <w:t>for</w:t>
            </w:r>
            <w:proofErr w:type="spellEnd"/>
            <w:r w:rsidRPr="0060167F">
              <w:rPr>
                <w:rFonts w:ascii="Times New Roman" w:hAnsi="Times New Roman" w:cs="Times New Roman"/>
                <w:lang w:val="lt-LT" w:eastAsia="lt-LT" w:bidi="ar-SA"/>
              </w:rPr>
              <w:t xml:space="preserve"> 2 </w:t>
            </w:r>
            <w:proofErr w:type="spellStart"/>
            <w:r w:rsidRPr="0060167F">
              <w:rPr>
                <w:rFonts w:ascii="Times New Roman" w:hAnsi="Times New Roman" w:cs="Times New Roman"/>
                <w:lang w:val="lt-LT" w:eastAsia="lt-LT" w:bidi="ar-SA"/>
              </w:rPr>
              <w:t>cores</w:t>
            </w:r>
            <w:proofErr w:type="spellEnd"/>
            <w:r w:rsidRPr="00752080">
              <w:rPr>
                <w:rFonts w:ascii="Times New Roman" w:hAnsi="Times New Roman" w:cs="Times New Roman"/>
                <w:lang w:val="lt-LT" w:eastAsia="lt-LT" w:bidi="ar-SA"/>
              </w:rPr>
              <w:t xml:space="preserve"> </w:t>
            </w:r>
            <w:r>
              <w:rPr>
                <w:rFonts w:ascii="Times New Roman" w:hAnsi="Times New Roman" w:cs="Times New Roman"/>
                <w:lang w:val="lt-LT" w:eastAsia="lt-LT" w:bidi="ar-SA"/>
              </w:rPr>
              <w:t>su naujumo garantija</w:t>
            </w:r>
            <w:r w:rsidR="009B5EB4">
              <w:rPr>
                <w:rFonts w:ascii="Times New Roman" w:hAnsi="Times New Roman" w:cs="Times New Roman"/>
                <w:lang w:val="lt-LT" w:eastAsia="lt-LT" w:bidi="ar-SA"/>
              </w:rPr>
              <w:t xml:space="preserve"> (MPSA programa)</w:t>
            </w:r>
          </w:p>
        </w:tc>
      </w:tr>
      <w:tr w:rsidR="00A36F9E" w14:paraId="2283E5F6" w14:textId="77777777" w:rsidTr="05E682B2">
        <w:tc>
          <w:tcPr>
            <w:tcW w:w="570" w:type="dxa"/>
          </w:tcPr>
          <w:p w14:paraId="06042C35" w14:textId="77777777" w:rsidR="00A36F9E" w:rsidRPr="0060167F" w:rsidRDefault="00A36F9E" w:rsidP="007F197D">
            <w:pPr>
              <w:pStyle w:val="ListParagraph"/>
              <w:tabs>
                <w:tab w:val="left" w:pos="851"/>
                <w:tab w:val="left" w:pos="1134"/>
              </w:tabs>
              <w:spacing w:after="0" w:line="360" w:lineRule="auto"/>
              <w:ind w:left="0"/>
              <w:jc w:val="both"/>
              <w:rPr>
                <w:rFonts w:ascii="Times New Roman" w:hAnsi="Times New Roman" w:cs="Times New Roman"/>
                <w:lang w:val="lt-LT" w:eastAsia="lt-LT" w:bidi="ar-SA"/>
              </w:rPr>
            </w:pPr>
            <w:r>
              <w:rPr>
                <w:rFonts w:ascii="Times New Roman" w:hAnsi="Times New Roman" w:cs="Times New Roman"/>
                <w:lang w:val="lt-LT" w:eastAsia="lt-LT" w:bidi="ar-SA"/>
              </w:rPr>
              <w:t>2.</w:t>
            </w:r>
          </w:p>
        </w:tc>
        <w:tc>
          <w:tcPr>
            <w:tcW w:w="9353" w:type="dxa"/>
          </w:tcPr>
          <w:p w14:paraId="69209869" w14:textId="04377790" w:rsidR="00A36F9E" w:rsidRPr="00982E97" w:rsidRDefault="00A36F9E" w:rsidP="007F197D">
            <w:pPr>
              <w:pStyle w:val="ListParagraph"/>
              <w:tabs>
                <w:tab w:val="left" w:pos="851"/>
                <w:tab w:val="left" w:pos="1134"/>
              </w:tabs>
              <w:spacing w:after="0" w:line="360" w:lineRule="auto"/>
              <w:ind w:left="0"/>
              <w:jc w:val="both"/>
              <w:rPr>
                <w:rFonts w:ascii="Times New Roman" w:hAnsi="Times New Roman" w:cs="Times New Roman"/>
                <w:lang w:val="lt-LT" w:eastAsia="lt-LT" w:bidi="ar-SA"/>
              </w:rPr>
            </w:pPr>
            <w:r w:rsidRPr="00982E97">
              <w:rPr>
                <w:rFonts w:ascii="Times New Roman" w:hAnsi="Times New Roman" w:cs="Times New Roman"/>
                <w:lang w:val="lt-LT" w:eastAsia="lt-LT" w:bidi="ar-SA"/>
              </w:rPr>
              <w:t xml:space="preserve">SQL Server </w:t>
            </w:r>
            <w:proofErr w:type="spellStart"/>
            <w:r w:rsidRPr="00982E97">
              <w:rPr>
                <w:rFonts w:ascii="Times New Roman" w:hAnsi="Times New Roman" w:cs="Times New Roman"/>
                <w:lang w:val="lt-LT" w:eastAsia="lt-LT" w:bidi="ar-SA"/>
              </w:rPr>
              <w:t>Standart</w:t>
            </w:r>
            <w:proofErr w:type="spellEnd"/>
            <w:r w:rsidRPr="00982E97">
              <w:rPr>
                <w:rFonts w:ascii="Times New Roman" w:hAnsi="Times New Roman" w:cs="Times New Roman"/>
                <w:lang w:val="lt-LT" w:eastAsia="lt-LT" w:bidi="ar-SA"/>
              </w:rPr>
              <w:t xml:space="preserve"> </w:t>
            </w:r>
            <w:proofErr w:type="spellStart"/>
            <w:r w:rsidRPr="00982E97">
              <w:rPr>
                <w:rFonts w:ascii="Times New Roman" w:hAnsi="Times New Roman" w:cs="Times New Roman"/>
                <w:lang w:val="lt-LT" w:eastAsia="lt-LT" w:bidi="ar-SA"/>
              </w:rPr>
              <w:t>Core</w:t>
            </w:r>
            <w:proofErr w:type="spellEnd"/>
            <w:r w:rsidRPr="00982E97">
              <w:rPr>
                <w:rFonts w:ascii="Times New Roman" w:hAnsi="Times New Roman" w:cs="Times New Roman"/>
                <w:lang w:val="lt-LT" w:eastAsia="lt-LT" w:bidi="ar-SA"/>
              </w:rPr>
              <w:t xml:space="preserve"> 2L 1 </w:t>
            </w:r>
            <w:proofErr w:type="spellStart"/>
            <w:r w:rsidRPr="00982E97">
              <w:rPr>
                <w:rFonts w:ascii="Times New Roman" w:hAnsi="Times New Roman" w:cs="Times New Roman"/>
                <w:lang w:val="lt-LT" w:eastAsia="lt-LT" w:bidi="ar-SA"/>
              </w:rPr>
              <w:t>licence</w:t>
            </w:r>
            <w:proofErr w:type="spellEnd"/>
            <w:r w:rsidRPr="00982E97">
              <w:rPr>
                <w:rFonts w:ascii="Times New Roman" w:hAnsi="Times New Roman" w:cs="Times New Roman"/>
                <w:lang w:val="lt-LT" w:eastAsia="lt-LT" w:bidi="ar-SA"/>
              </w:rPr>
              <w:t xml:space="preserve"> </w:t>
            </w:r>
            <w:proofErr w:type="spellStart"/>
            <w:r w:rsidRPr="00982E97">
              <w:rPr>
                <w:rFonts w:ascii="Times New Roman" w:hAnsi="Times New Roman" w:cs="Times New Roman"/>
                <w:lang w:val="lt-LT" w:eastAsia="lt-LT" w:bidi="ar-SA"/>
              </w:rPr>
              <w:t>for</w:t>
            </w:r>
            <w:proofErr w:type="spellEnd"/>
            <w:r w:rsidRPr="00982E97">
              <w:rPr>
                <w:rFonts w:ascii="Times New Roman" w:hAnsi="Times New Roman" w:cs="Times New Roman"/>
                <w:lang w:val="lt-LT" w:eastAsia="lt-LT" w:bidi="ar-SA"/>
              </w:rPr>
              <w:t xml:space="preserve"> 2 </w:t>
            </w:r>
            <w:proofErr w:type="spellStart"/>
            <w:r w:rsidRPr="00982E97">
              <w:rPr>
                <w:rFonts w:ascii="Times New Roman" w:hAnsi="Times New Roman" w:cs="Times New Roman"/>
                <w:lang w:val="lt-LT" w:eastAsia="lt-LT" w:bidi="ar-SA"/>
              </w:rPr>
              <w:t>cores</w:t>
            </w:r>
            <w:proofErr w:type="spellEnd"/>
            <w:r w:rsidRPr="00752080">
              <w:rPr>
                <w:rFonts w:ascii="Times New Roman" w:hAnsi="Times New Roman" w:cs="Times New Roman"/>
                <w:lang w:val="lt-LT" w:eastAsia="lt-LT" w:bidi="ar-SA"/>
              </w:rPr>
              <w:t xml:space="preserve"> </w:t>
            </w:r>
            <w:r>
              <w:rPr>
                <w:rFonts w:ascii="Times New Roman" w:hAnsi="Times New Roman" w:cs="Times New Roman"/>
                <w:lang w:val="lt-LT" w:eastAsia="lt-LT" w:bidi="ar-SA"/>
              </w:rPr>
              <w:t>su naujumo garantija</w:t>
            </w:r>
            <w:r w:rsidR="00FB5B2D">
              <w:rPr>
                <w:rFonts w:ascii="Times New Roman" w:hAnsi="Times New Roman" w:cs="Times New Roman"/>
                <w:lang w:val="lt-LT" w:eastAsia="lt-LT" w:bidi="ar-SA"/>
              </w:rPr>
              <w:t xml:space="preserve"> </w:t>
            </w:r>
            <w:r w:rsidR="009B5EB4">
              <w:rPr>
                <w:rFonts w:ascii="Times New Roman" w:hAnsi="Times New Roman" w:cs="Times New Roman"/>
                <w:lang w:val="lt-LT" w:eastAsia="lt-LT" w:bidi="ar-SA"/>
              </w:rPr>
              <w:t>(MPSA programa)</w:t>
            </w:r>
          </w:p>
        </w:tc>
      </w:tr>
      <w:tr w:rsidR="00A36F9E" w14:paraId="31C56269" w14:textId="77777777" w:rsidTr="05E682B2">
        <w:tc>
          <w:tcPr>
            <w:tcW w:w="570" w:type="dxa"/>
          </w:tcPr>
          <w:p w14:paraId="3919E4D6" w14:textId="77777777" w:rsidR="00A36F9E" w:rsidRPr="00752080" w:rsidRDefault="00A36F9E" w:rsidP="007F197D">
            <w:pPr>
              <w:pStyle w:val="ListParagraph"/>
              <w:tabs>
                <w:tab w:val="left" w:pos="851"/>
                <w:tab w:val="left" w:pos="1134"/>
              </w:tabs>
              <w:spacing w:after="0" w:line="360" w:lineRule="auto"/>
              <w:ind w:left="0"/>
              <w:jc w:val="both"/>
              <w:rPr>
                <w:rFonts w:ascii="Times New Roman" w:hAnsi="Times New Roman" w:cs="Times New Roman"/>
                <w:lang w:val="lt-LT" w:eastAsia="lt-LT" w:bidi="ar-SA"/>
              </w:rPr>
            </w:pPr>
            <w:r>
              <w:rPr>
                <w:rFonts w:ascii="Times New Roman" w:hAnsi="Times New Roman" w:cs="Times New Roman"/>
                <w:lang w:val="lt-LT" w:eastAsia="lt-LT" w:bidi="ar-SA"/>
              </w:rPr>
              <w:t>3.</w:t>
            </w:r>
          </w:p>
        </w:tc>
        <w:tc>
          <w:tcPr>
            <w:tcW w:w="9353" w:type="dxa"/>
          </w:tcPr>
          <w:p w14:paraId="316CB0BF" w14:textId="69A3E757" w:rsidR="00A36F9E" w:rsidRPr="00982E97" w:rsidRDefault="00A36F9E" w:rsidP="007F197D">
            <w:pPr>
              <w:pStyle w:val="ListParagraph"/>
              <w:tabs>
                <w:tab w:val="left" w:pos="851"/>
                <w:tab w:val="left" w:pos="1134"/>
              </w:tabs>
              <w:spacing w:after="0" w:line="360" w:lineRule="auto"/>
              <w:ind w:left="0"/>
              <w:jc w:val="both"/>
              <w:rPr>
                <w:rFonts w:ascii="Times New Roman" w:hAnsi="Times New Roman" w:cs="Times New Roman"/>
                <w:lang w:val="lt-LT" w:eastAsia="lt-LT" w:bidi="ar-SA"/>
              </w:rPr>
            </w:pPr>
            <w:r w:rsidRPr="00982E97">
              <w:rPr>
                <w:rFonts w:ascii="Times New Roman" w:hAnsi="Times New Roman" w:cs="Times New Roman"/>
                <w:lang w:val="lt-LT" w:eastAsia="lt-LT" w:bidi="ar-SA"/>
              </w:rPr>
              <w:t xml:space="preserve">SQL Server </w:t>
            </w:r>
            <w:proofErr w:type="spellStart"/>
            <w:r w:rsidRPr="00982E97">
              <w:rPr>
                <w:rFonts w:ascii="Times New Roman" w:hAnsi="Times New Roman" w:cs="Times New Roman"/>
                <w:lang w:val="lt-LT" w:eastAsia="lt-LT" w:bidi="ar-SA"/>
              </w:rPr>
              <w:t>Enterprise</w:t>
            </w:r>
            <w:proofErr w:type="spellEnd"/>
            <w:r w:rsidRPr="00982E97">
              <w:rPr>
                <w:rFonts w:ascii="Times New Roman" w:hAnsi="Times New Roman" w:cs="Times New Roman"/>
                <w:lang w:val="lt-LT" w:eastAsia="lt-LT" w:bidi="ar-SA"/>
              </w:rPr>
              <w:t xml:space="preserve"> </w:t>
            </w:r>
            <w:proofErr w:type="spellStart"/>
            <w:r w:rsidRPr="00982E97">
              <w:rPr>
                <w:rFonts w:ascii="Times New Roman" w:hAnsi="Times New Roman" w:cs="Times New Roman"/>
                <w:lang w:val="lt-LT" w:eastAsia="lt-LT" w:bidi="ar-SA"/>
              </w:rPr>
              <w:t>Core</w:t>
            </w:r>
            <w:proofErr w:type="spellEnd"/>
            <w:r w:rsidRPr="00982E97">
              <w:rPr>
                <w:rFonts w:ascii="Times New Roman" w:hAnsi="Times New Roman" w:cs="Times New Roman"/>
                <w:lang w:val="lt-LT" w:eastAsia="lt-LT" w:bidi="ar-SA"/>
              </w:rPr>
              <w:t xml:space="preserve"> </w:t>
            </w:r>
            <w:proofErr w:type="spellStart"/>
            <w:r w:rsidRPr="00982E97">
              <w:rPr>
                <w:rFonts w:ascii="Times New Roman" w:hAnsi="Times New Roman" w:cs="Times New Roman"/>
                <w:lang w:val="lt-LT" w:eastAsia="lt-LT" w:bidi="ar-SA"/>
              </w:rPr>
              <w:t>ALng</w:t>
            </w:r>
            <w:proofErr w:type="spellEnd"/>
            <w:r w:rsidRPr="00982E97">
              <w:rPr>
                <w:rFonts w:ascii="Times New Roman" w:hAnsi="Times New Roman" w:cs="Times New Roman"/>
                <w:lang w:val="lt-LT" w:eastAsia="lt-LT" w:bidi="ar-SA"/>
              </w:rPr>
              <w:t xml:space="preserve"> LSA 2L  1 </w:t>
            </w:r>
            <w:proofErr w:type="spellStart"/>
            <w:r w:rsidRPr="00982E97">
              <w:rPr>
                <w:rFonts w:ascii="Times New Roman" w:hAnsi="Times New Roman" w:cs="Times New Roman"/>
                <w:lang w:val="lt-LT" w:eastAsia="lt-LT" w:bidi="ar-SA"/>
              </w:rPr>
              <w:t>licence</w:t>
            </w:r>
            <w:proofErr w:type="spellEnd"/>
            <w:r w:rsidRPr="00982E97">
              <w:rPr>
                <w:rFonts w:ascii="Times New Roman" w:hAnsi="Times New Roman" w:cs="Times New Roman"/>
                <w:lang w:val="lt-LT" w:eastAsia="lt-LT" w:bidi="ar-SA"/>
              </w:rPr>
              <w:t xml:space="preserve"> </w:t>
            </w:r>
            <w:proofErr w:type="spellStart"/>
            <w:r w:rsidRPr="00982E97">
              <w:rPr>
                <w:rFonts w:ascii="Times New Roman" w:hAnsi="Times New Roman" w:cs="Times New Roman"/>
                <w:lang w:val="lt-LT" w:eastAsia="lt-LT" w:bidi="ar-SA"/>
              </w:rPr>
              <w:t>for</w:t>
            </w:r>
            <w:proofErr w:type="spellEnd"/>
            <w:r w:rsidRPr="00982E97">
              <w:rPr>
                <w:rFonts w:ascii="Times New Roman" w:hAnsi="Times New Roman" w:cs="Times New Roman"/>
                <w:lang w:val="lt-LT" w:eastAsia="lt-LT" w:bidi="ar-SA"/>
              </w:rPr>
              <w:t xml:space="preserve"> 2 </w:t>
            </w:r>
            <w:proofErr w:type="spellStart"/>
            <w:r w:rsidRPr="00982E97">
              <w:rPr>
                <w:rFonts w:ascii="Times New Roman" w:hAnsi="Times New Roman" w:cs="Times New Roman"/>
                <w:lang w:val="lt-LT" w:eastAsia="lt-LT" w:bidi="ar-SA"/>
              </w:rPr>
              <w:t>cores</w:t>
            </w:r>
            <w:proofErr w:type="spellEnd"/>
            <w:r w:rsidRPr="00752080">
              <w:rPr>
                <w:rFonts w:ascii="Times New Roman" w:hAnsi="Times New Roman" w:cs="Times New Roman"/>
                <w:lang w:val="lt-LT" w:eastAsia="lt-LT" w:bidi="ar-SA"/>
              </w:rPr>
              <w:t xml:space="preserve"> </w:t>
            </w:r>
            <w:r>
              <w:rPr>
                <w:rFonts w:ascii="Times New Roman" w:hAnsi="Times New Roman" w:cs="Times New Roman"/>
                <w:lang w:val="lt-LT" w:eastAsia="lt-LT" w:bidi="ar-SA"/>
              </w:rPr>
              <w:t>su naujumo garantija</w:t>
            </w:r>
            <w:r w:rsidR="00FB5B2D">
              <w:rPr>
                <w:rFonts w:ascii="Times New Roman" w:hAnsi="Times New Roman" w:cs="Times New Roman"/>
                <w:lang w:val="lt-LT" w:eastAsia="lt-LT" w:bidi="ar-SA"/>
              </w:rPr>
              <w:t xml:space="preserve"> </w:t>
            </w:r>
            <w:r w:rsidR="009B5EB4">
              <w:rPr>
                <w:rFonts w:ascii="Times New Roman" w:hAnsi="Times New Roman" w:cs="Times New Roman"/>
                <w:lang w:val="lt-LT" w:eastAsia="lt-LT" w:bidi="ar-SA"/>
              </w:rPr>
              <w:t>(MPSA programa)</w:t>
            </w:r>
          </w:p>
        </w:tc>
      </w:tr>
      <w:tr w:rsidR="00A36F9E" w14:paraId="4FEB176E" w14:textId="77777777" w:rsidTr="05E682B2">
        <w:tc>
          <w:tcPr>
            <w:tcW w:w="570" w:type="dxa"/>
          </w:tcPr>
          <w:p w14:paraId="7C5D1382" w14:textId="77777777" w:rsidR="00A36F9E" w:rsidRPr="00752080" w:rsidRDefault="00A36F9E" w:rsidP="007F197D">
            <w:pPr>
              <w:pStyle w:val="ListParagraph"/>
              <w:tabs>
                <w:tab w:val="left" w:pos="2370"/>
              </w:tabs>
              <w:spacing w:after="0" w:line="360" w:lineRule="auto"/>
              <w:ind w:left="0"/>
              <w:jc w:val="both"/>
              <w:rPr>
                <w:rFonts w:ascii="Times New Roman" w:hAnsi="Times New Roman" w:cs="Times New Roman"/>
                <w:lang w:val="lt-LT" w:eastAsia="lt-LT" w:bidi="ar-SA"/>
              </w:rPr>
            </w:pPr>
            <w:r>
              <w:rPr>
                <w:rFonts w:ascii="Times New Roman" w:hAnsi="Times New Roman" w:cs="Times New Roman"/>
                <w:lang w:val="lt-LT" w:eastAsia="lt-LT" w:bidi="ar-SA"/>
              </w:rPr>
              <w:t>4.</w:t>
            </w:r>
          </w:p>
        </w:tc>
        <w:tc>
          <w:tcPr>
            <w:tcW w:w="9353" w:type="dxa"/>
          </w:tcPr>
          <w:p w14:paraId="19C2595D" w14:textId="77777777" w:rsidR="00A36F9E" w:rsidRPr="00E37D30" w:rsidRDefault="00A36F9E" w:rsidP="007F197D">
            <w:pPr>
              <w:pStyle w:val="ListParagraph"/>
              <w:tabs>
                <w:tab w:val="left" w:pos="2370"/>
              </w:tabs>
              <w:spacing w:after="0" w:line="360" w:lineRule="auto"/>
              <w:ind w:left="0"/>
              <w:jc w:val="both"/>
              <w:rPr>
                <w:rFonts w:ascii="Times New Roman" w:hAnsi="Times New Roman" w:cs="Times New Roman"/>
                <w:lang w:val="lt-LT" w:eastAsia="lt-LT" w:bidi="ar-SA"/>
              </w:rPr>
            </w:pPr>
            <w:r w:rsidRPr="00E37D30">
              <w:rPr>
                <w:rFonts w:ascii="Times New Roman" w:hAnsi="Times New Roman" w:cs="Times New Roman"/>
                <w:lang w:val="lt-LT" w:eastAsia="lt-LT" w:bidi="ar-SA"/>
              </w:rPr>
              <w:t xml:space="preserve">Windows Server 2022 </w:t>
            </w:r>
            <w:proofErr w:type="spellStart"/>
            <w:r w:rsidRPr="00E37D30">
              <w:rPr>
                <w:rFonts w:ascii="Times New Roman" w:hAnsi="Times New Roman" w:cs="Times New Roman"/>
                <w:lang w:val="lt-LT" w:eastAsia="lt-LT" w:bidi="ar-SA"/>
              </w:rPr>
              <w:t>Remote</w:t>
            </w:r>
            <w:proofErr w:type="spellEnd"/>
            <w:r w:rsidRPr="00E37D30">
              <w:rPr>
                <w:rFonts w:ascii="Times New Roman" w:hAnsi="Times New Roman" w:cs="Times New Roman"/>
                <w:lang w:val="lt-LT" w:eastAsia="lt-LT" w:bidi="ar-SA"/>
              </w:rPr>
              <w:t xml:space="preserve"> </w:t>
            </w:r>
            <w:proofErr w:type="spellStart"/>
            <w:r w:rsidRPr="00E37D30">
              <w:rPr>
                <w:rFonts w:ascii="Times New Roman" w:hAnsi="Times New Roman" w:cs="Times New Roman"/>
                <w:lang w:val="lt-LT" w:eastAsia="lt-LT" w:bidi="ar-SA"/>
              </w:rPr>
              <w:t>Desktop</w:t>
            </w:r>
            <w:proofErr w:type="spellEnd"/>
            <w:r w:rsidRPr="00E37D30">
              <w:rPr>
                <w:rFonts w:ascii="Times New Roman" w:hAnsi="Times New Roman" w:cs="Times New Roman"/>
                <w:lang w:val="lt-LT" w:eastAsia="lt-LT" w:bidi="ar-SA"/>
              </w:rPr>
              <w:t xml:space="preserve"> </w:t>
            </w:r>
            <w:proofErr w:type="spellStart"/>
            <w:r w:rsidRPr="00E37D30">
              <w:rPr>
                <w:rFonts w:ascii="Times New Roman" w:hAnsi="Times New Roman" w:cs="Times New Roman"/>
                <w:lang w:val="lt-LT" w:eastAsia="lt-LT" w:bidi="ar-SA"/>
              </w:rPr>
              <w:t>Services</w:t>
            </w:r>
            <w:proofErr w:type="spellEnd"/>
            <w:r w:rsidRPr="00E37D30">
              <w:rPr>
                <w:rFonts w:ascii="Times New Roman" w:hAnsi="Times New Roman" w:cs="Times New Roman"/>
                <w:lang w:val="lt-LT" w:eastAsia="lt-LT" w:bidi="ar-SA"/>
              </w:rPr>
              <w:t xml:space="preserve"> - 1 </w:t>
            </w:r>
            <w:proofErr w:type="spellStart"/>
            <w:r w:rsidRPr="00E37D30">
              <w:rPr>
                <w:rFonts w:ascii="Times New Roman" w:hAnsi="Times New Roman" w:cs="Times New Roman"/>
                <w:lang w:val="lt-LT" w:eastAsia="lt-LT" w:bidi="ar-SA"/>
              </w:rPr>
              <w:t>User</w:t>
            </w:r>
            <w:proofErr w:type="spellEnd"/>
            <w:r w:rsidRPr="00E37D30">
              <w:rPr>
                <w:rFonts w:ascii="Times New Roman" w:hAnsi="Times New Roman" w:cs="Times New Roman"/>
                <w:lang w:val="lt-LT" w:eastAsia="lt-LT" w:bidi="ar-SA"/>
              </w:rPr>
              <w:t xml:space="preserve"> CAL</w:t>
            </w:r>
            <w:r w:rsidRPr="00752080">
              <w:rPr>
                <w:rFonts w:ascii="Times New Roman" w:hAnsi="Times New Roman" w:cs="Times New Roman"/>
                <w:lang w:val="lt-LT" w:eastAsia="lt-LT" w:bidi="ar-SA"/>
              </w:rPr>
              <w:t xml:space="preserve"> </w:t>
            </w:r>
            <w:r>
              <w:rPr>
                <w:rFonts w:ascii="Times New Roman" w:hAnsi="Times New Roman" w:cs="Times New Roman"/>
                <w:lang w:val="lt-LT" w:eastAsia="lt-LT" w:bidi="ar-SA"/>
              </w:rPr>
              <w:t>su naujumo garantija</w:t>
            </w:r>
          </w:p>
        </w:tc>
      </w:tr>
      <w:tr w:rsidR="00A36F9E" w14:paraId="4402F70B" w14:textId="77777777" w:rsidTr="05E682B2">
        <w:tc>
          <w:tcPr>
            <w:tcW w:w="570" w:type="dxa"/>
          </w:tcPr>
          <w:p w14:paraId="2049EBE7" w14:textId="5150A76B" w:rsidR="00A36F9E" w:rsidRPr="00B977D7" w:rsidRDefault="00C025FB" w:rsidP="007F197D">
            <w:pPr>
              <w:pStyle w:val="ListParagraph"/>
              <w:tabs>
                <w:tab w:val="left" w:pos="2370"/>
              </w:tabs>
              <w:spacing w:after="0" w:line="360" w:lineRule="auto"/>
              <w:ind w:left="0"/>
              <w:jc w:val="both"/>
              <w:rPr>
                <w:rFonts w:ascii="Times New Roman" w:hAnsi="Times New Roman" w:cs="Times New Roman"/>
                <w:lang w:val="lt-LT" w:eastAsia="lt-LT" w:bidi="ar-SA"/>
              </w:rPr>
            </w:pPr>
            <w:r>
              <w:rPr>
                <w:rFonts w:ascii="Times New Roman" w:hAnsi="Times New Roman" w:cs="Times New Roman"/>
                <w:lang w:val="lt-LT" w:eastAsia="lt-LT" w:bidi="ar-SA"/>
              </w:rPr>
              <w:t>5</w:t>
            </w:r>
            <w:r w:rsidR="00A36F9E">
              <w:rPr>
                <w:rFonts w:ascii="Times New Roman" w:hAnsi="Times New Roman" w:cs="Times New Roman"/>
                <w:lang w:val="lt-LT" w:eastAsia="lt-LT" w:bidi="ar-SA"/>
              </w:rPr>
              <w:t>.</w:t>
            </w:r>
          </w:p>
        </w:tc>
        <w:tc>
          <w:tcPr>
            <w:tcW w:w="9353" w:type="dxa"/>
          </w:tcPr>
          <w:p w14:paraId="4EEBB81C" w14:textId="77777777" w:rsidR="00A36F9E" w:rsidRPr="00752080" w:rsidRDefault="00A36F9E" w:rsidP="007F197D">
            <w:pPr>
              <w:pStyle w:val="ListParagraph"/>
              <w:tabs>
                <w:tab w:val="left" w:pos="2370"/>
              </w:tabs>
              <w:spacing w:after="0" w:line="360" w:lineRule="auto"/>
              <w:ind w:left="0"/>
              <w:jc w:val="both"/>
              <w:rPr>
                <w:rFonts w:ascii="Times New Roman" w:hAnsi="Times New Roman" w:cs="Times New Roman"/>
                <w:lang w:val="lt-LT" w:eastAsia="lt-LT" w:bidi="ar-SA"/>
              </w:rPr>
            </w:pPr>
            <w:r w:rsidRPr="05E682B2">
              <w:rPr>
                <w:rFonts w:ascii="Times New Roman" w:hAnsi="Times New Roman" w:cs="Times New Roman"/>
                <w:lang w:val="lt-LT" w:eastAsia="lt-LT" w:bidi="ar-SA"/>
              </w:rPr>
              <w:t xml:space="preserve">Windows Server 2022 </w:t>
            </w:r>
            <w:proofErr w:type="spellStart"/>
            <w:r w:rsidRPr="05E682B2">
              <w:rPr>
                <w:rFonts w:ascii="Times New Roman" w:hAnsi="Times New Roman" w:cs="Times New Roman"/>
                <w:lang w:val="lt-LT" w:eastAsia="lt-LT" w:bidi="ar-SA"/>
              </w:rPr>
              <w:t>User</w:t>
            </w:r>
            <w:proofErr w:type="spellEnd"/>
            <w:r w:rsidRPr="05E682B2">
              <w:rPr>
                <w:rFonts w:ascii="Times New Roman" w:hAnsi="Times New Roman" w:cs="Times New Roman"/>
                <w:lang w:val="lt-LT" w:eastAsia="lt-LT" w:bidi="ar-SA"/>
              </w:rPr>
              <w:t xml:space="preserve"> CAL su naujumo garantija</w:t>
            </w:r>
          </w:p>
        </w:tc>
      </w:tr>
    </w:tbl>
    <w:p w14:paraId="7C40FCF7" w14:textId="7113CEB1" w:rsidR="00A164F4" w:rsidRPr="00225F1C" w:rsidRDefault="00A164F4" w:rsidP="000E52A8">
      <w:pPr>
        <w:rPr>
          <w:lang w:eastAsia="lt-LT" w:bidi="ar-SA"/>
        </w:rPr>
      </w:pPr>
    </w:p>
    <w:p w14:paraId="2514FA9F" w14:textId="00A0916A" w:rsidR="00FD78FF" w:rsidRDefault="00C7293F" w:rsidP="007F197D">
      <w:pPr>
        <w:numPr>
          <w:ilvl w:val="1"/>
          <w:numId w:val="1"/>
        </w:numPr>
        <w:tabs>
          <w:tab w:val="left" w:pos="851"/>
          <w:tab w:val="left" w:pos="1134"/>
        </w:tabs>
        <w:spacing w:after="120" w:line="360" w:lineRule="auto"/>
        <w:ind w:left="0" w:firstLine="0"/>
        <w:jc w:val="both"/>
        <w:rPr>
          <w:rFonts w:ascii="Times New Roman" w:hAnsi="Times New Roman" w:cs="Times New Roman"/>
          <w:lang w:val="lt-LT" w:eastAsia="lt-LT" w:bidi="ar-SA"/>
        </w:rPr>
      </w:pPr>
      <w:r w:rsidRPr="05E682B2">
        <w:rPr>
          <w:rFonts w:ascii="Times New Roman" w:hAnsi="Times New Roman" w:cs="Times New Roman"/>
          <w:lang w:eastAsia="lt-LT" w:bidi="ar-SA"/>
        </w:rPr>
        <w:t xml:space="preserve"> </w:t>
      </w:r>
      <w:r w:rsidR="0047777D" w:rsidRPr="05E682B2">
        <w:rPr>
          <w:rFonts w:ascii="Times New Roman" w:hAnsi="Times New Roman" w:cs="Times New Roman"/>
          <w:lang w:val="lt-LT" w:eastAsia="lt-LT" w:bidi="ar-SA"/>
        </w:rPr>
        <w:t xml:space="preserve">Perkančiosios organizacijos </w:t>
      </w:r>
      <w:r w:rsidR="003D6FBA" w:rsidRPr="05E682B2">
        <w:rPr>
          <w:rFonts w:ascii="Times New Roman" w:hAnsi="Times New Roman" w:cs="Times New Roman"/>
          <w:lang w:val="lt-LT" w:eastAsia="lt-LT" w:bidi="ar-SA"/>
        </w:rPr>
        <w:t xml:space="preserve">preliminarus </w:t>
      </w:r>
      <w:r w:rsidR="0047777D" w:rsidRPr="05E682B2">
        <w:rPr>
          <w:rFonts w:ascii="Times New Roman" w:hAnsi="Times New Roman" w:cs="Times New Roman"/>
          <w:lang w:val="lt-LT" w:eastAsia="lt-LT" w:bidi="ar-SA"/>
        </w:rPr>
        <w:t>licencij</w:t>
      </w:r>
      <w:r w:rsidR="00B059BE" w:rsidRPr="05E682B2">
        <w:rPr>
          <w:rFonts w:ascii="Times New Roman" w:hAnsi="Times New Roman" w:cs="Times New Roman"/>
          <w:lang w:val="lt-LT" w:eastAsia="lt-LT" w:bidi="ar-SA"/>
        </w:rPr>
        <w:t xml:space="preserve">ų </w:t>
      </w:r>
      <w:r w:rsidR="007855C4" w:rsidRPr="05E682B2">
        <w:rPr>
          <w:rFonts w:ascii="Times New Roman" w:hAnsi="Times New Roman" w:cs="Times New Roman"/>
          <w:lang w:val="lt-LT" w:eastAsia="lt-LT" w:bidi="ar-SA"/>
        </w:rPr>
        <w:t>ir naujumo garantijo</w:t>
      </w:r>
      <w:r w:rsidR="00DD15EC" w:rsidRPr="05E682B2">
        <w:rPr>
          <w:rFonts w:ascii="Times New Roman" w:hAnsi="Times New Roman" w:cs="Times New Roman"/>
          <w:lang w:val="lt-LT" w:eastAsia="lt-LT" w:bidi="ar-SA"/>
        </w:rPr>
        <w:t>s</w:t>
      </w:r>
      <w:r w:rsidR="007855C4" w:rsidRPr="05E682B2">
        <w:rPr>
          <w:rFonts w:ascii="Times New Roman" w:hAnsi="Times New Roman" w:cs="Times New Roman"/>
          <w:lang w:val="lt-LT" w:eastAsia="lt-LT" w:bidi="ar-SA"/>
        </w:rPr>
        <w:t xml:space="preserve"> nuomos </w:t>
      </w:r>
      <w:r w:rsidR="00B059BE" w:rsidRPr="05E682B2">
        <w:rPr>
          <w:rFonts w:ascii="Times New Roman" w:hAnsi="Times New Roman" w:cs="Times New Roman"/>
          <w:lang w:val="lt-LT" w:eastAsia="lt-LT" w:bidi="ar-SA"/>
        </w:rPr>
        <w:t xml:space="preserve">poreikis yra </w:t>
      </w:r>
      <w:r w:rsidR="00B218E3" w:rsidRPr="05E682B2">
        <w:rPr>
          <w:rFonts w:ascii="Times New Roman" w:hAnsi="Times New Roman" w:cs="Times New Roman"/>
          <w:lang w:val="lt-LT" w:eastAsia="lt-LT" w:bidi="ar-SA"/>
        </w:rPr>
        <w:t>pateikiamas lentelėje žemiau.</w:t>
      </w:r>
      <w:r w:rsidR="00943FA4" w:rsidRPr="05E682B2">
        <w:rPr>
          <w:rFonts w:ascii="Times New Roman" w:hAnsi="Times New Roman" w:cs="Times New Roman"/>
          <w:lang w:val="lt-LT" w:eastAsia="lt-LT" w:bidi="ar-SA"/>
        </w:rPr>
        <w:t xml:space="preserve"> Tikslus užsakomų licencijų</w:t>
      </w:r>
      <w:r w:rsidR="007855C4" w:rsidRPr="05E682B2">
        <w:rPr>
          <w:rFonts w:ascii="Times New Roman" w:hAnsi="Times New Roman" w:cs="Times New Roman"/>
          <w:lang w:val="lt-LT" w:eastAsia="lt-LT" w:bidi="ar-SA"/>
        </w:rPr>
        <w:t xml:space="preserve"> ir/arba naujumo garantijos</w:t>
      </w:r>
      <w:r w:rsidR="00943FA4" w:rsidRPr="05E682B2">
        <w:rPr>
          <w:rFonts w:ascii="Times New Roman" w:hAnsi="Times New Roman" w:cs="Times New Roman"/>
          <w:lang w:val="lt-LT" w:eastAsia="lt-LT" w:bidi="ar-SA"/>
        </w:rPr>
        <w:t xml:space="preserve"> kiekis bus pateikiamas </w:t>
      </w:r>
      <w:r w:rsidR="008556B3" w:rsidRPr="05E682B2">
        <w:rPr>
          <w:rFonts w:ascii="Times New Roman" w:hAnsi="Times New Roman" w:cs="Times New Roman"/>
          <w:lang w:val="lt-LT" w:eastAsia="lt-LT" w:bidi="ar-SA"/>
        </w:rPr>
        <w:t xml:space="preserve">pagal realų Perkančiosios organizacijos poreikį </w:t>
      </w:r>
      <w:r w:rsidR="00546D1E" w:rsidRPr="05E682B2">
        <w:rPr>
          <w:rFonts w:ascii="Times New Roman" w:hAnsi="Times New Roman" w:cs="Times New Roman"/>
          <w:lang w:val="lt-LT" w:eastAsia="lt-LT" w:bidi="ar-SA"/>
        </w:rPr>
        <w:t>šio</w:t>
      </w:r>
      <w:r w:rsidR="3CD68F8E" w:rsidRPr="05E682B2">
        <w:rPr>
          <w:rFonts w:ascii="Times New Roman" w:hAnsi="Times New Roman" w:cs="Times New Roman"/>
          <w:lang w:val="lt-LT" w:eastAsia="lt-LT" w:bidi="ar-SA"/>
        </w:rPr>
        <w:t>s</w:t>
      </w:r>
      <w:r w:rsidR="00546D1E" w:rsidRPr="05E682B2">
        <w:rPr>
          <w:rFonts w:ascii="Times New Roman" w:hAnsi="Times New Roman" w:cs="Times New Roman"/>
          <w:lang w:val="lt-LT" w:eastAsia="lt-LT" w:bidi="ar-SA"/>
        </w:rPr>
        <w:t xml:space="preserve">  </w:t>
      </w:r>
      <w:r w:rsidR="008556B3" w:rsidRPr="05E682B2">
        <w:rPr>
          <w:rFonts w:ascii="Times New Roman" w:hAnsi="Times New Roman" w:cs="Times New Roman"/>
          <w:lang w:val="lt-LT" w:eastAsia="lt-LT" w:bidi="ar-SA"/>
        </w:rPr>
        <w:t>sutarties galiojimo metu</w:t>
      </w:r>
      <w:r w:rsidR="00F64316" w:rsidRPr="05E682B2">
        <w:rPr>
          <w:rFonts w:ascii="Times New Roman" w:hAnsi="Times New Roman" w:cs="Times New Roman"/>
          <w:lang w:val="lt-LT" w:eastAsia="lt-LT"/>
        </w:rPr>
        <w:t>:</w:t>
      </w:r>
    </w:p>
    <w:p w14:paraId="42F9B806" w14:textId="05637A64" w:rsidR="00DD15EC" w:rsidRPr="00762B86" w:rsidRDefault="00DD15EC" w:rsidP="007F197D">
      <w:pPr>
        <w:tabs>
          <w:tab w:val="left" w:pos="851"/>
          <w:tab w:val="left" w:pos="1134"/>
        </w:tabs>
        <w:spacing w:after="120" w:line="360" w:lineRule="auto"/>
        <w:jc w:val="both"/>
        <w:rPr>
          <w:rFonts w:ascii="Times New Roman" w:hAnsi="Times New Roman" w:cs="Times New Roman"/>
          <w:lang w:val="lt-LT" w:eastAsia="lt-LT" w:bidi="ar-SA"/>
        </w:rPr>
      </w:pPr>
      <w:r>
        <w:rPr>
          <w:rFonts w:ascii="Times New Roman" w:hAnsi="Times New Roman" w:cs="Times New Roman"/>
          <w:lang w:val="lt-LT" w:eastAsia="lt-LT"/>
        </w:rPr>
        <w:t xml:space="preserve">1 lentelė. Preliminarus </w:t>
      </w:r>
      <w:r w:rsidRPr="00762B86">
        <w:rPr>
          <w:rFonts w:ascii="Times New Roman" w:hAnsi="Times New Roman" w:cs="Times New Roman"/>
          <w:lang w:val="lt-LT" w:eastAsia="lt-LT" w:bidi="ar-SA"/>
        </w:rPr>
        <w:t xml:space="preserve">licencijų </w:t>
      </w:r>
      <w:r>
        <w:rPr>
          <w:rFonts w:ascii="Times New Roman" w:hAnsi="Times New Roman" w:cs="Times New Roman"/>
          <w:lang w:val="lt-LT" w:eastAsia="lt-LT" w:bidi="ar-SA"/>
        </w:rPr>
        <w:t xml:space="preserve">ir naujumo garantijos nuomos </w:t>
      </w:r>
      <w:r w:rsidRPr="00762B86">
        <w:rPr>
          <w:rFonts w:ascii="Times New Roman" w:hAnsi="Times New Roman" w:cs="Times New Roman"/>
          <w:lang w:val="lt-LT" w:eastAsia="lt-LT" w:bidi="ar-SA"/>
        </w:rPr>
        <w:t>poreikis</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6946"/>
        <w:gridCol w:w="2311"/>
      </w:tblGrid>
      <w:tr w:rsidR="007E6D27" w:rsidRPr="000A392F" w14:paraId="09E98C1E" w14:textId="77777777" w:rsidTr="0029240B">
        <w:trPr>
          <w:trHeight w:val="890"/>
          <w:tblHeader/>
          <w:jc w:val="center"/>
        </w:trPr>
        <w:tc>
          <w:tcPr>
            <w:tcW w:w="846" w:type="dxa"/>
            <w:tcMar>
              <w:top w:w="0" w:type="dxa"/>
              <w:left w:w="108" w:type="dxa"/>
              <w:bottom w:w="0" w:type="dxa"/>
              <w:right w:w="108" w:type="dxa"/>
            </w:tcMar>
            <w:vAlign w:val="center"/>
            <w:hideMark/>
          </w:tcPr>
          <w:p w14:paraId="30DF5E09" w14:textId="77777777" w:rsidR="007E6D27" w:rsidRPr="0029240B" w:rsidRDefault="007E6D27" w:rsidP="0028144E">
            <w:pPr>
              <w:tabs>
                <w:tab w:val="left" w:pos="709"/>
                <w:tab w:val="left" w:pos="851"/>
                <w:tab w:val="left" w:pos="1134"/>
              </w:tabs>
              <w:spacing w:after="0" w:line="240" w:lineRule="auto"/>
              <w:contextualSpacing/>
              <w:jc w:val="center"/>
              <w:rPr>
                <w:rFonts w:ascii="Times New Roman" w:hAnsi="Times New Roman" w:cs="Times New Roman"/>
                <w:b/>
                <w:bCs/>
                <w:lang w:val="lt-LT" w:eastAsia="lt-LT" w:bidi="ar-SA"/>
              </w:rPr>
            </w:pPr>
            <w:r w:rsidRPr="0029240B">
              <w:rPr>
                <w:rFonts w:ascii="Times New Roman" w:hAnsi="Times New Roman" w:cs="Times New Roman"/>
                <w:b/>
                <w:bCs/>
                <w:lang w:val="lt-LT" w:eastAsia="lt-LT" w:bidi="ar-SA"/>
              </w:rPr>
              <w:t>Eil. Nr.</w:t>
            </w:r>
          </w:p>
        </w:tc>
        <w:tc>
          <w:tcPr>
            <w:tcW w:w="6946" w:type="dxa"/>
            <w:tcMar>
              <w:top w:w="0" w:type="dxa"/>
              <w:left w:w="108" w:type="dxa"/>
              <w:bottom w:w="0" w:type="dxa"/>
              <w:right w:w="108" w:type="dxa"/>
            </w:tcMar>
            <w:vAlign w:val="center"/>
            <w:hideMark/>
          </w:tcPr>
          <w:p w14:paraId="0427428F" w14:textId="207A88E0" w:rsidR="007E6D27" w:rsidRPr="0029240B" w:rsidRDefault="009C66DD" w:rsidP="02995E12">
            <w:pPr>
              <w:tabs>
                <w:tab w:val="left" w:pos="709"/>
                <w:tab w:val="left" w:pos="851"/>
                <w:tab w:val="left" w:pos="1134"/>
              </w:tabs>
              <w:spacing w:after="0" w:line="240" w:lineRule="auto"/>
              <w:contextualSpacing/>
              <w:jc w:val="center"/>
              <w:rPr>
                <w:rFonts w:ascii="Times New Roman" w:hAnsi="Times New Roman" w:cs="Times New Roman"/>
                <w:b/>
                <w:bCs/>
                <w:lang w:val="lt-LT" w:eastAsia="lt-LT" w:bidi="ar-SA"/>
              </w:rPr>
            </w:pPr>
            <w:r w:rsidRPr="0029240B">
              <w:rPr>
                <w:rFonts w:ascii="Times New Roman" w:hAnsi="Times New Roman" w:cs="Times New Roman"/>
                <w:b/>
                <w:bCs/>
                <w:lang w:val="lt-LT" w:eastAsia="lt-LT" w:bidi="ar-SA"/>
              </w:rPr>
              <w:t>P</w:t>
            </w:r>
            <w:r w:rsidR="002D128D" w:rsidRPr="0029240B">
              <w:rPr>
                <w:rFonts w:ascii="Times New Roman" w:hAnsi="Times New Roman" w:cs="Times New Roman"/>
                <w:b/>
                <w:bCs/>
                <w:lang w:val="lt-LT" w:eastAsia="lt-LT" w:bidi="ar-SA"/>
              </w:rPr>
              <w:t xml:space="preserve">rograminės įrangos </w:t>
            </w:r>
            <w:r w:rsidR="6147DBAB" w:rsidRPr="0029240B">
              <w:rPr>
                <w:rFonts w:ascii="Times New Roman" w:hAnsi="Times New Roman" w:cs="Times New Roman"/>
                <w:b/>
                <w:bCs/>
                <w:lang w:val="lt-LT" w:eastAsia="lt-LT" w:bidi="ar-SA"/>
              </w:rPr>
              <w:t>naujumo garantijų plėtimo</w:t>
            </w:r>
            <w:r w:rsidR="002D128D" w:rsidRPr="0029240B">
              <w:rPr>
                <w:rFonts w:ascii="Times New Roman" w:hAnsi="Times New Roman" w:cs="Times New Roman"/>
                <w:b/>
                <w:bCs/>
                <w:lang w:val="lt-LT" w:eastAsia="lt-LT" w:bidi="ar-SA"/>
              </w:rPr>
              <w:t xml:space="preserve"> (arba lygiavertės) ir naujos programinės įrangos</w:t>
            </w:r>
            <w:r w:rsidR="6147DBAB" w:rsidRPr="0029240B">
              <w:rPr>
                <w:rFonts w:ascii="Times New Roman" w:hAnsi="Times New Roman" w:cs="Times New Roman"/>
                <w:b/>
                <w:bCs/>
                <w:lang w:val="lt-LT" w:eastAsia="lt-LT" w:bidi="ar-SA"/>
              </w:rPr>
              <w:t xml:space="preserve"> </w:t>
            </w:r>
            <w:r w:rsidR="002D128D" w:rsidRPr="0029240B">
              <w:rPr>
                <w:rFonts w:ascii="Times New Roman" w:hAnsi="Times New Roman" w:cs="Times New Roman"/>
                <w:b/>
                <w:bCs/>
                <w:lang w:val="lt-LT" w:eastAsia="lt-LT" w:bidi="ar-SA"/>
              </w:rPr>
              <w:t xml:space="preserve">(arba lygiavertės) </w:t>
            </w:r>
            <w:r w:rsidR="323F7E54" w:rsidRPr="0029240B">
              <w:rPr>
                <w:rFonts w:ascii="Times New Roman" w:hAnsi="Times New Roman" w:cs="Times New Roman"/>
                <w:b/>
                <w:bCs/>
                <w:lang w:val="lt-LT" w:eastAsia="lt-LT" w:bidi="ar-SA"/>
              </w:rPr>
              <w:t>licencijos</w:t>
            </w:r>
          </w:p>
        </w:tc>
        <w:tc>
          <w:tcPr>
            <w:tcW w:w="2311" w:type="dxa"/>
            <w:tcMar>
              <w:top w:w="0" w:type="dxa"/>
              <w:left w:w="108" w:type="dxa"/>
              <w:bottom w:w="0" w:type="dxa"/>
              <w:right w:w="108" w:type="dxa"/>
            </w:tcMar>
            <w:vAlign w:val="center"/>
            <w:hideMark/>
          </w:tcPr>
          <w:p w14:paraId="049CAEC6" w14:textId="2F07710B" w:rsidR="007E6D27" w:rsidRPr="000A392F" w:rsidRDefault="005D7D38" w:rsidP="007E6D27">
            <w:pPr>
              <w:tabs>
                <w:tab w:val="left" w:pos="709"/>
                <w:tab w:val="left" w:pos="851"/>
                <w:tab w:val="left" w:pos="1134"/>
              </w:tabs>
              <w:spacing w:after="0" w:line="240" w:lineRule="auto"/>
              <w:contextualSpacing/>
              <w:jc w:val="center"/>
              <w:rPr>
                <w:rFonts w:ascii="Times New Roman" w:hAnsi="Times New Roman" w:cs="Times New Roman"/>
                <w:b/>
                <w:bCs/>
                <w:lang w:val="lt-LT" w:eastAsia="lt-LT" w:bidi="ar-SA"/>
              </w:rPr>
            </w:pPr>
            <w:r w:rsidRPr="0029240B">
              <w:rPr>
                <w:rFonts w:ascii="Times New Roman" w:hAnsi="Times New Roman" w:cs="Times New Roman"/>
                <w:b/>
                <w:bCs/>
                <w:lang w:val="lt-LT" w:eastAsia="lt-LT" w:bidi="ar-SA"/>
              </w:rPr>
              <w:t xml:space="preserve">Preliminarus </w:t>
            </w:r>
            <w:r w:rsidR="004C7916" w:rsidRPr="0029240B">
              <w:rPr>
                <w:rFonts w:ascii="Times New Roman" w:hAnsi="Times New Roman" w:cs="Times New Roman"/>
                <w:b/>
                <w:bCs/>
                <w:lang w:val="lt-LT" w:eastAsia="lt-LT" w:bidi="ar-SA"/>
              </w:rPr>
              <w:t>K</w:t>
            </w:r>
            <w:r w:rsidR="007E6D27" w:rsidRPr="0029240B">
              <w:rPr>
                <w:rFonts w:ascii="Times New Roman" w:hAnsi="Times New Roman" w:cs="Times New Roman"/>
                <w:b/>
                <w:bCs/>
                <w:lang w:val="lt-LT" w:eastAsia="lt-LT" w:bidi="ar-SA"/>
              </w:rPr>
              <w:t>iekis</w:t>
            </w:r>
          </w:p>
        </w:tc>
      </w:tr>
      <w:tr w:rsidR="007E6D27" w:rsidRPr="000A392F" w14:paraId="1E3BCEDA" w14:textId="77777777" w:rsidTr="0029240B">
        <w:trPr>
          <w:trHeight w:val="287"/>
          <w:tblHeader/>
          <w:jc w:val="center"/>
        </w:trPr>
        <w:tc>
          <w:tcPr>
            <w:tcW w:w="846" w:type="dxa"/>
            <w:shd w:val="clear" w:color="auto" w:fill="D9D9D9" w:themeFill="background1" w:themeFillShade="D9"/>
            <w:tcMar>
              <w:top w:w="0" w:type="dxa"/>
              <w:left w:w="108" w:type="dxa"/>
              <w:bottom w:w="0" w:type="dxa"/>
              <w:right w:w="108" w:type="dxa"/>
            </w:tcMar>
            <w:vAlign w:val="center"/>
            <w:hideMark/>
          </w:tcPr>
          <w:p w14:paraId="5FB1187D" w14:textId="77777777" w:rsidR="007E6D27" w:rsidRPr="000A392F"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0A392F">
              <w:rPr>
                <w:rFonts w:ascii="Times New Roman" w:hAnsi="Times New Roman" w:cs="Times New Roman"/>
                <w:i/>
                <w:iCs/>
                <w:lang w:val="lt-LT" w:eastAsia="lt-LT" w:bidi="ar-SA"/>
              </w:rPr>
              <w:t>1</w:t>
            </w:r>
          </w:p>
        </w:tc>
        <w:tc>
          <w:tcPr>
            <w:tcW w:w="6946" w:type="dxa"/>
            <w:shd w:val="clear" w:color="auto" w:fill="D9D9D9" w:themeFill="background1" w:themeFillShade="D9"/>
            <w:tcMar>
              <w:top w:w="0" w:type="dxa"/>
              <w:left w:w="108" w:type="dxa"/>
              <w:bottom w:w="0" w:type="dxa"/>
              <w:right w:w="108" w:type="dxa"/>
            </w:tcMar>
            <w:vAlign w:val="center"/>
            <w:hideMark/>
          </w:tcPr>
          <w:p w14:paraId="28055917" w14:textId="77777777" w:rsidR="007E6D27" w:rsidRPr="000A392F"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0A392F">
              <w:rPr>
                <w:rFonts w:ascii="Times New Roman" w:hAnsi="Times New Roman" w:cs="Times New Roman"/>
                <w:i/>
                <w:iCs/>
                <w:lang w:val="lt-LT" w:eastAsia="lt-LT" w:bidi="ar-SA"/>
              </w:rPr>
              <w:t>2</w:t>
            </w:r>
          </w:p>
        </w:tc>
        <w:tc>
          <w:tcPr>
            <w:tcW w:w="2311" w:type="dxa"/>
            <w:shd w:val="clear" w:color="auto" w:fill="D9D9D9" w:themeFill="background1" w:themeFillShade="D9"/>
            <w:tcMar>
              <w:top w:w="0" w:type="dxa"/>
              <w:left w:w="108" w:type="dxa"/>
              <w:bottom w:w="0" w:type="dxa"/>
              <w:right w:w="108" w:type="dxa"/>
            </w:tcMar>
            <w:vAlign w:val="center"/>
            <w:hideMark/>
          </w:tcPr>
          <w:p w14:paraId="70378D7C" w14:textId="77777777" w:rsidR="007E6D27" w:rsidRPr="000A392F"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0A392F">
              <w:rPr>
                <w:rFonts w:ascii="Times New Roman" w:hAnsi="Times New Roman" w:cs="Times New Roman"/>
                <w:i/>
                <w:iCs/>
                <w:lang w:val="lt-LT" w:eastAsia="lt-LT" w:bidi="ar-SA"/>
              </w:rPr>
              <w:t>3</w:t>
            </w:r>
          </w:p>
        </w:tc>
      </w:tr>
      <w:tr w:rsidR="00EE7419" w:rsidRPr="000A392F" w14:paraId="71392409" w14:textId="77777777" w:rsidTr="0029240B">
        <w:trPr>
          <w:trHeight w:val="836"/>
          <w:jc w:val="center"/>
        </w:trPr>
        <w:tc>
          <w:tcPr>
            <w:tcW w:w="846" w:type="dxa"/>
            <w:shd w:val="clear" w:color="auto" w:fill="FFFFFF" w:themeFill="background1"/>
            <w:tcMar>
              <w:top w:w="0" w:type="dxa"/>
              <w:left w:w="108" w:type="dxa"/>
              <w:bottom w:w="0" w:type="dxa"/>
              <w:right w:w="108" w:type="dxa"/>
            </w:tcMar>
            <w:vAlign w:val="center"/>
          </w:tcPr>
          <w:p w14:paraId="5C10A8A8" w14:textId="7C4EABC2" w:rsidR="00EE7419" w:rsidRPr="000A392F" w:rsidRDefault="00A06DAC" w:rsidP="00EE7419">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1</w:t>
            </w:r>
            <w:r w:rsidR="00EE7419" w:rsidRPr="000A392F">
              <w:rPr>
                <w:rFonts w:ascii="Times New Roman" w:hAnsi="Times New Roman" w:cs="Times New Roman"/>
                <w:lang w:val="lt-LT" w:eastAsia="lt-LT" w:bidi="ar-SA"/>
              </w:rPr>
              <w:t>.</w:t>
            </w:r>
          </w:p>
        </w:tc>
        <w:tc>
          <w:tcPr>
            <w:tcW w:w="6946" w:type="dxa"/>
            <w:shd w:val="clear" w:color="auto" w:fill="FFFFFF" w:themeFill="background1"/>
            <w:noWrap/>
            <w:tcMar>
              <w:top w:w="0" w:type="dxa"/>
              <w:left w:w="108" w:type="dxa"/>
              <w:bottom w:w="0" w:type="dxa"/>
              <w:right w:w="108" w:type="dxa"/>
            </w:tcMar>
            <w:vAlign w:val="center"/>
          </w:tcPr>
          <w:p w14:paraId="0623111F" w14:textId="2AF73FEA" w:rsidR="00EE7419" w:rsidRPr="000A392F" w:rsidRDefault="3809CD45" w:rsidP="6FA39403">
            <w:pPr>
              <w:spacing w:before="120" w:after="120"/>
              <w:jc w:val="both"/>
              <w:rPr>
                <w:rFonts w:ascii="Times New Roman" w:hAnsi="Times New Roman" w:cs="Times New Roman"/>
                <w:b/>
                <w:bCs/>
                <w:lang w:val="lt-LT"/>
              </w:rPr>
            </w:pPr>
            <w:r w:rsidRPr="05E682B2">
              <w:rPr>
                <w:rFonts w:ascii="Times New Roman" w:hAnsi="Times New Roman" w:cs="Times New Roman"/>
                <w:lang w:val="lt-LT" w:eastAsia="lt-LT" w:bidi="ar-SA"/>
              </w:rPr>
              <w:t>Papildom</w:t>
            </w:r>
            <w:r w:rsidR="4A8B712D" w:rsidRPr="05E682B2">
              <w:rPr>
                <w:rFonts w:ascii="Times New Roman" w:hAnsi="Times New Roman" w:cs="Times New Roman"/>
                <w:lang w:val="lt-LT" w:eastAsia="lt-LT" w:bidi="ar-SA"/>
              </w:rPr>
              <w:t>a</w:t>
            </w:r>
            <w:r w:rsidRPr="05E682B2">
              <w:rPr>
                <w:rFonts w:ascii="Times New Roman" w:hAnsi="Times New Roman" w:cs="Times New Roman"/>
                <w:lang w:val="lt-LT" w:eastAsia="lt-LT" w:bidi="ar-SA"/>
              </w:rPr>
              <w:t xml:space="preserve"> </w:t>
            </w:r>
            <w:r w:rsidR="7E0AB848" w:rsidRPr="05E682B2">
              <w:rPr>
                <w:rFonts w:ascii="Times New Roman" w:hAnsi="Times New Roman" w:cs="Times New Roman"/>
                <w:lang w:val="lt-LT" w:eastAsia="lt-LT" w:bidi="ar-SA"/>
              </w:rPr>
              <w:t xml:space="preserve">Microsoft Windows Server </w:t>
            </w:r>
            <w:proofErr w:type="spellStart"/>
            <w:r w:rsidR="7E0AB848" w:rsidRPr="05E682B2">
              <w:rPr>
                <w:rFonts w:ascii="Times New Roman" w:hAnsi="Times New Roman" w:cs="Times New Roman"/>
                <w:lang w:val="lt-LT" w:eastAsia="lt-LT" w:bidi="ar-SA"/>
              </w:rPr>
              <w:t>Datacenter</w:t>
            </w:r>
            <w:proofErr w:type="spellEnd"/>
            <w:r w:rsidR="7E0AB848" w:rsidRPr="05E682B2">
              <w:rPr>
                <w:rFonts w:ascii="Times New Roman" w:hAnsi="Times New Roman" w:cs="Times New Roman"/>
                <w:lang w:val="lt-LT" w:eastAsia="lt-LT" w:bidi="ar-SA"/>
              </w:rPr>
              <w:t xml:space="preserve"> Edition nuolatinio galiojimo licencij</w:t>
            </w:r>
            <w:r w:rsidR="7E0AB848" w:rsidRPr="05E682B2">
              <w:rPr>
                <w:rFonts w:ascii="Times New Roman" w:hAnsi="Times New Roman" w:cs="Times New Roman"/>
                <w:color w:val="EE0000"/>
                <w:lang w:val="lt-LT" w:eastAsia="lt-LT" w:bidi="ar-SA"/>
              </w:rPr>
              <w:t>a</w:t>
            </w:r>
            <w:r w:rsidR="7E0AB848" w:rsidRPr="05E682B2">
              <w:rPr>
                <w:rFonts w:ascii="Times New Roman" w:hAnsi="Times New Roman" w:cs="Times New Roman"/>
                <w:lang w:val="lt-LT" w:eastAsia="lt-LT" w:bidi="ar-SA"/>
              </w:rPr>
              <w:t xml:space="preserve">  (ang</w:t>
            </w:r>
            <w:r w:rsidR="74C2EC96" w:rsidRPr="05E682B2">
              <w:rPr>
                <w:rFonts w:ascii="Times New Roman" w:hAnsi="Times New Roman" w:cs="Times New Roman"/>
                <w:lang w:val="lt-LT" w:eastAsia="lt-LT" w:bidi="ar-SA"/>
              </w:rPr>
              <w:t>l</w:t>
            </w:r>
            <w:r w:rsidR="7E0AB848" w:rsidRPr="05E682B2">
              <w:rPr>
                <w:rFonts w:ascii="Times New Roman" w:hAnsi="Times New Roman" w:cs="Times New Roman"/>
                <w:lang w:val="lt-LT" w:eastAsia="lt-LT" w:bidi="ar-SA"/>
              </w:rPr>
              <w:t xml:space="preserve">. </w:t>
            </w:r>
            <w:proofErr w:type="spellStart"/>
            <w:r w:rsidR="7E0AB848" w:rsidRPr="05E682B2">
              <w:rPr>
                <w:rFonts w:ascii="Times New Roman" w:hAnsi="Times New Roman" w:cs="Times New Roman"/>
                <w:lang w:val="lt-LT" w:eastAsia="lt-LT" w:bidi="ar-SA"/>
              </w:rPr>
              <w:t>Perpetual</w:t>
            </w:r>
            <w:proofErr w:type="spellEnd"/>
            <w:r w:rsidR="7E0AB848" w:rsidRPr="05E682B2">
              <w:rPr>
                <w:rFonts w:ascii="Times New Roman" w:hAnsi="Times New Roman" w:cs="Times New Roman"/>
                <w:lang w:val="lt-LT" w:eastAsia="lt-LT" w:bidi="ar-SA"/>
              </w:rPr>
              <w:t>) naujausia gamintojo paskelbta versija arba lygiavertė programinė įranga su naujumo garantija (</w:t>
            </w:r>
            <w:proofErr w:type="spellStart"/>
            <w:r w:rsidR="7E0AB848" w:rsidRPr="05E682B2">
              <w:rPr>
                <w:rFonts w:ascii="Times New Roman" w:hAnsi="Times New Roman" w:cs="Times New Roman"/>
                <w:lang w:val="lt-LT" w:eastAsia="lt-LT" w:bidi="ar-SA"/>
              </w:rPr>
              <w:t>ang</w:t>
            </w:r>
            <w:proofErr w:type="spellEnd"/>
            <w:r w:rsidR="7E0AB848" w:rsidRPr="05E682B2">
              <w:rPr>
                <w:rFonts w:ascii="Times New Roman" w:hAnsi="Times New Roman" w:cs="Times New Roman"/>
                <w:lang w:val="lt-LT" w:eastAsia="lt-LT" w:bidi="ar-SA"/>
              </w:rPr>
              <w:t xml:space="preserve">. </w:t>
            </w:r>
            <w:proofErr w:type="spellStart"/>
            <w:r w:rsidR="7E0AB848" w:rsidRPr="05E682B2">
              <w:rPr>
                <w:rFonts w:ascii="Times New Roman" w:hAnsi="Times New Roman" w:cs="Times New Roman"/>
                <w:lang w:val="lt-LT" w:eastAsia="lt-LT" w:bidi="ar-SA"/>
              </w:rPr>
              <w:t>Software</w:t>
            </w:r>
            <w:proofErr w:type="spellEnd"/>
            <w:r w:rsidR="7E0AB848" w:rsidRPr="05E682B2">
              <w:rPr>
                <w:rFonts w:ascii="Times New Roman" w:hAnsi="Times New Roman" w:cs="Times New Roman"/>
                <w:lang w:val="lt-LT" w:eastAsia="lt-LT" w:bidi="ar-SA"/>
              </w:rPr>
              <w:t xml:space="preserve"> </w:t>
            </w:r>
            <w:proofErr w:type="spellStart"/>
            <w:r w:rsidR="7E0AB848" w:rsidRPr="05E682B2">
              <w:rPr>
                <w:rFonts w:ascii="Times New Roman" w:hAnsi="Times New Roman" w:cs="Times New Roman"/>
                <w:lang w:val="lt-LT" w:eastAsia="lt-LT" w:bidi="ar-SA"/>
              </w:rPr>
              <w:t>Assurance</w:t>
            </w:r>
            <w:proofErr w:type="spellEnd"/>
            <w:r w:rsidR="7E0AB848" w:rsidRPr="05E682B2">
              <w:rPr>
                <w:rFonts w:ascii="Times New Roman" w:hAnsi="Times New Roman" w:cs="Times New Roman"/>
                <w:lang w:val="lt-LT" w:eastAsia="lt-LT" w:bidi="ar-SA"/>
              </w:rPr>
              <w:t>)</w:t>
            </w:r>
            <w:r w:rsidR="479903A5" w:rsidRPr="05E682B2">
              <w:rPr>
                <w:rFonts w:ascii="Times New Roman" w:hAnsi="Times New Roman" w:cs="Times New Roman"/>
                <w:lang w:val="lt-LT" w:eastAsia="lt-LT" w:bidi="ar-SA"/>
              </w:rPr>
              <w:t xml:space="preserve"> </w:t>
            </w:r>
          </w:p>
        </w:tc>
        <w:tc>
          <w:tcPr>
            <w:tcW w:w="2311" w:type="dxa"/>
            <w:shd w:val="clear" w:color="auto" w:fill="FFFFFF" w:themeFill="background1"/>
            <w:tcMar>
              <w:top w:w="0" w:type="dxa"/>
              <w:left w:w="108" w:type="dxa"/>
              <w:bottom w:w="0" w:type="dxa"/>
              <w:right w:w="108" w:type="dxa"/>
            </w:tcMar>
            <w:vAlign w:val="center"/>
          </w:tcPr>
          <w:p w14:paraId="68F745AE" w14:textId="6C71F9FA" w:rsidR="00EE7419" w:rsidRPr="000A392F" w:rsidRDefault="00A31994" w:rsidP="0023187A">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7D5100">
              <w:rPr>
                <w:rFonts w:ascii="Times New Roman" w:hAnsi="Times New Roman" w:cs="Times New Roman"/>
                <w:lang w:eastAsia="lt-LT" w:bidi="ar-SA"/>
              </w:rPr>
              <w:t>1</w:t>
            </w:r>
            <w:r>
              <w:rPr>
                <w:rFonts w:ascii="Times New Roman" w:hAnsi="Times New Roman" w:cs="Times New Roman"/>
                <w:lang w:eastAsia="lt-LT" w:bidi="ar-SA"/>
              </w:rPr>
              <w:t>44</w:t>
            </w:r>
            <w:r w:rsidRPr="007D5100">
              <w:rPr>
                <w:rFonts w:ascii="Times New Roman" w:hAnsi="Times New Roman" w:cs="Times New Roman"/>
                <w:lang w:eastAsia="lt-LT" w:bidi="ar-SA"/>
              </w:rPr>
              <w:t>0</w:t>
            </w:r>
            <w:r w:rsidRPr="007D5100">
              <w:rPr>
                <w:rFonts w:ascii="Times New Roman" w:hAnsi="Times New Roman" w:cs="Times New Roman"/>
                <w:lang w:val="lt-LT" w:eastAsia="lt-LT" w:bidi="ar-SA"/>
              </w:rPr>
              <w:t xml:space="preserve"> vnt. licencijų*, skirtų </w:t>
            </w:r>
            <w:r>
              <w:rPr>
                <w:rFonts w:ascii="Times New Roman" w:hAnsi="Times New Roman" w:cs="Times New Roman"/>
                <w:lang w:val="lt-LT" w:eastAsia="lt-LT" w:bidi="ar-SA"/>
              </w:rPr>
              <w:t>2880</w:t>
            </w:r>
            <w:r w:rsidRPr="007D5100">
              <w:rPr>
                <w:rFonts w:ascii="Times New Roman" w:hAnsi="Times New Roman" w:cs="Times New Roman"/>
                <w:lang w:val="lt-LT" w:eastAsia="lt-LT" w:bidi="ar-SA"/>
              </w:rPr>
              <w:t xml:space="preserve"> branduoliams (</w:t>
            </w:r>
            <w:proofErr w:type="spellStart"/>
            <w:r w:rsidRPr="007D5100">
              <w:rPr>
                <w:rFonts w:ascii="Times New Roman" w:hAnsi="Times New Roman" w:cs="Times New Roman"/>
                <w:lang w:val="lt-LT" w:eastAsia="lt-LT" w:bidi="ar-SA"/>
              </w:rPr>
              <w:t>core</w:t>
            </w:r>
            <w:proofErr w:type="spellEnd"/>
            <w:r w:rsidRPr="007D5100">
              <w:rPr>
                <w:rFonts w:ascii="Times New Roman" w:hAnsi="Times New Roman" w:cs="Times New Roman"/>
                <w:lang w:val="lt-LT" w:eastAsia="lt-LT" w:bidi="ar-SA"/>
              </w:rPr>
              <w:t>)</w:t>
            </w:r>
          </w:p>
        </w:tc>
      </w:tr>
      <w:tr w:rsidR="00EE7419" w:rsidRPr="000A392F" w14:paraId="7F30718B" w14:textId="77777777" w:rsidTr="0029240B">
        <w:trPr>
          <w:trHeight w:val="917"/>
          <w:jc w:val="center"/>
        </w:trPr>
        <w:tc>
          <w:tcPr>
            <w:tcW w:w="846" w:type="dxa"/>
            <w:shd w:val="clear" w:color="auto" w:fill="FFFFFF" w:themeFill="background1"/>
            <w:tcMar>
              <w:top w:w="0" w:type="dxa"/>
              <w:left w:w="108" w:type="dxa"/>
              <w:bottom w:w="0" w:type="dxa"/>
              <w:right w:w="108" w:type="dxa"/>
            </w:tcMar>
            <w:vAlign w:val="center"/>
          </w:tcPr>
          <w:p w14:paraId="74496032" w14:textId="1305D3AA" w:rsidR="00EE7419" w:rsidRPr="000A392F" w:rsidRDefault="00A06DAC" w:rsidP="00EE7419">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2</w:t>
            </w:r>
            <w:r w:rsidR="00EE7419" w:rsidRPr="000A392F">
              <w:rPr>
                <w:rFonts w:ascii="Times New Roman" w:hAnsi="Times New Roman" w:cs="Times New Roman"/>
                <w:lang w:val="lt-LT" w:eastAsia="lt-LT" w:bidi="ar-SA"/>
              </w:rPr>
              <w:t>.</w:t>
            </w:r>
          </w:p>
        </w:tc>
        <w:tc>
          <w:tcPr>
            <w:tcW w:w="6946" w:type="dxa"/>
            <w:shd w:val="clear" w:color="auto" w:fill="FFFFFF" w:themeFill="background1"/>
            <w:noWrap/>
            <w:tcMar>
              <w:top w:w="0" w:type="dxa"/>
              <w:left w:w="108" w:type="dxa"/>
              <w:bottom w:w="0" w:type="dxa"/>
              <w:right w:w="108" w:type="dxa"/>
            </w:tcMar>
            <w:vAlign w:val="center"/>
          </w:tcPr>
          <w:p w14:paraId="3DFC5992" w14:textId="63EECE30" w:rsidR="00EE7419" w:rsidRPr="000A392F" w:rsidRDefault="2C31D329" w:rsidP="00C95B34">
            <w:pPr>
              <w:tabs>
                <w:tab w:val="left" w:pos="709"/>
                <w:tab w:val="left" w:pos="851"/>
                <w:tab w:val="left" w:pos="1134"/>
              </w:tabs>
              <w:spacing w:before="120" w:after="120" w:line="240" w:lineRule="auto"/>
              <w:rPr>
                <w:rFonts w:ascii="Times New Roman" w:hAnsi="Times New Roman" w:cs="Times New Roman"/>
                <w:lang w:val="lt-LT" w:eastAsia="lt-LT" w:bidi="ar-SA"/>
              </w:rPr>
            </w:pPr>
            <w:r w:rsidRPr="05E682B2">
              <w:rPr>
                <w:rFonts w:ascii="Times New Roman" w:hAnsi="Times New Roman" w:cs="Times New Roman"/>
                <w:lang w:val="lt-LT" w:eastAsia="lt-LT" w:bidi="ar-SA"/>
              </w:rPr>
              <w:t xml:space="preserve">Microsoft Windows Server </w:t>
            </w:r>
            <w:proofErr w:type="spellStart"/>
            <w:r w:rsidRPr="05E682B2">
              <w:rPr>
                <w:rFonts w:ascii="Times New Roman" w:hAnsi="Times New Roman" w:cs="Times New Roman"/>
                <w:lang w:val="lt-LT" w:eastAsia="lt-LT" w:bidi="ar-SA"/>
              </w:rPr>
              <w:t>Datacenter</w:t>
            </w:r>
            <w:proofErr w:type="spellEnd"/>
            <w:r w:rsidRPr="05E682B2">
              <w:rPr>
                <w:rFonts w:ascii="Times New Roman" w:hAnsi="Times New Roman" w:cs="Times New Roman"/>
                <w:lang w:val="lt-LT" w:eastAsia="lt-LT" w:bidi="ar-SA"/>
              </w:rPr>
              <w:t xml:space="preserve"> Edition naujumo garantijos arba lygiavertės programinės įrangos licencijos pratęsimas (ang</w:t>
            </w:r>
            <w:r w:rsidR="3D75FD7A" w:rsidRPr="05E682B2">
              <w:rPr>
                <w:rFonts w:ascii="Times New Roman" w:hAnsi="Times New Roman" w:cs="Times New Roman"/>
                <w:lang w:val="lt-LT" w:eastAsia="lt-LT" w:bidi="ar-SA"/>
              </w:rPr>
              <w:t>l</w:t>
            </w:r>
            <w:r w:rsidRPr="05E682B2">
              <w:rPr>
                <w:rFonts w:ascii="Times New Roman" w:hAnsi="Times New Roman" w:cs="Times New Roman"/>
                <w:lang w:val="lt-LT" w:eastAsia="lt-LT" w:bidi="ar-SA"/>
              </w:rPr>
              <w:t xml:space="preserve">. </w:t>
            </w:r>
            <w:proofErr w:type="spellStart"/>
            <w:r w:rsidRPr="05E682B2">
              <w:rPr>
                <w:rFonts w:ascii="Times New Roman" w:hAnsi="Times New Roman" w:cs="Times New Roman"/>
                <w:lang w:val="lt-LT" w:eastAsia="lt-LT" w:bidi="ar-SA"/>
              </w:rPr>
              <w:t>Software</w:t>
            </w:r>
            <w:proofErr w:type="spellEnd"/>
            <w:r w:rsidRPr="05E682B2">
              <w:rPr>
                <w:rFonts w:ascii="Times New Roman" w:hAnsi="Times New Roman" w:cs="Times New Roman"/>
                <w:lang w:val="lt-LT" w:eastAsia="lt-LT" w:bidi="ar-SA"/>
              </w:rPr>
              <w:t xml:space="preserve"> </w:t>
            </w:r>
            <w:proofErr w:type="spellStart"/>
            <w:r w:rsidRPr="05E682B2">
              <w:rPr>
                <w:rFonts w:ascii="Times New Roman" w:hAnsi="Times New Roman" w:cs="Times New Roman"/>
                <w:lang w:val="lt-LT" w:eastAsia="lt-LT" w:bidi="ar-SA"/>
              </w:rPr>
              <w:t>Assurance</w:t>
            </w:r>
            <w:proofErr w:type="spellEnd"/>
            <w:r w:rsidRPr="05E682B2">
              <w:rPr>
                <w:rFonts w:ascii="Times New Roman" w:hAnsi="Times New Roman" w:cs="Times New Roman"/>
                <w:lang w:val="lt-LT" w:eastAsia="lt-LT" w:bidi="ar-SA"/>
              </w:rPr>
              <w:t>)</w:t>
            </w:r>
          </w:p>
        </w:tc>
        <w:tc>
          <w:tcPr>
            <w:tcW w:w="2311" w:type="dxa"/>
            <w:shd w:val="clear" w:color="auto" w:fill="FFFFFF" w:themeFill="background1"/>
            <w:tcMar>
              <w:top w:w="0" w:type="dxa"/>
              <w:left w:w="108" w:type="dxa"/>
              <w:bottom w:w="0" w:type="dxa"/>
              <w:right w:w="108" w:type="dxa"/>
            </w:tcMar>
            <w:vAlign w:val="center"/>
          </w:tcPr>
          <w:p w14:paraId="1505162D" w14:textId="7ECCE81C" w:rsidR="00EE7419" w:rsidRPr="009C66DD" w:rsidRDefault="005E0D36" w:rsidP="00EE7419">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0E52A8">
              <w:rPr>
                <w:rFonts w:ascii="Times New Roman" w:hAnsi="Times New Roman" w:cs="Times New Roman"/>
                <w:lang w:eastAsia="lt-LT" w:bidi="ar-SA"/>
              </w:rPr>
              <w:t>1660</w:t>
            </w:r>
            <w:r w:rsidRPr="000E52A8">
              <w:rPr>
                <w:rFonts w:ascii="Times New Roman" w:hAnsi="Times New Roman" w:cs="Times New Roman"/>
                <w:lang w:val="lt-LT" w:eastAsia="lt-LT" w:bidi="ar-SA"/>
              </w:rPr>
              <w:t xml:space="preserve"> vnt. licencijų*, skirtų 3320 branduoliams (</w:t>
            </w:r>
            <w:proofErr w:type="spellStart"/>
            <w:r w:rsidRPr="000E52A8">
              <w:rPr>
                <w:rFonts w:ascii="Times New Roman" w:hAnsi="Times New Roman" w:cs="Times New Roman"/>
                <w:lang w:val="lt-LT" w:eastAsia="lt-LT" w:bidi="ar-SA"/>
              </w:rPr>
              <w:t>core</w:t>
            </w:r>
            <w:proofErr w:type="spellEnd"/>
            <w:r w:rsidRPr="000E52A8">
              <w:rPr>
                <w:rFonts w:ascii="Times New Roman" w:hAnsi="Times New Roman" w:cs="Times New Roman"/>
                <w:lang w:val="lt-LT" w:eastAsia="lt-LT" w:bidi="ar-SA"/>
              </w:rPr>
              <w:t>)</w:t>
            </w:r>
          </w:p>
        </w:tc>
      </w:tr>
      <w:tr w:rsidR="00B02270" w:rsidRPr="000A392F" w14:paraId="038F1F62" w14:textId="77777777" w:rsidTr="0029240B">
        <w:trPr>
          <w:trHeight w:val="917"/>
          <w:jc w:val="center"/>
        </w:trPr>
        <w:tc>
          <w:tcPr>
            <w:tcW w:w="846" w:type="dxa"/>
            <w:shd w:val="clear" w:color="auto" w:fill="D0CECE" w:themeFill="background2" w:themeFillShade="E6"/>
            <w:tcMar>
              <w:top w:w="0" w:type="dxa"/>
              <w:left w:w="108" w:type="dxa"/>
              <w:bottom w:w="0" w:type="dxa"/>
              <w:right w:w="108" w:type="dxa"/>
            </w:tcMar>
            <w:vAlign w:val="center"/>
          </w:tcPr>
          <w:p w14:paraId="4C0C1E54" w14:textId="59BA2699" w:rsidR="00B02270" w:rsidRPr="0048696C" w:rsidRDefault="00B02270" w:rsidP="00B02270">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3.</w:t>
            </w:r>
          </w:p>
        </w:tc>
        <w:tc>
          <w:tcPr>
            <w:tcW w:w="6946" w:type="dxa"/>
            <w:shd w:val="clear" w:color="auto" w:fill="D0CECE" w:themeFill="background2" w:themeFillShade="E6"/>
            <w:noWrap/>
            <w:tcMar>
              <w:top w:w="0" w:type="dxa"/>
              <w:left w:w="108" w:type="dxa"/>
              <w:bottom w:w="0" w:type="dxa"/>
              <w:right w:w="108" w:type="dxa"/>
            </w:tcMar>
            <w:vAlign w:val="center"/>
          </w:tcPr>
          <w:p w14:paraId="07F466C5" w14:textId="6A5BB485" w:rsidR="00B02270" w:rsidRPr="00D95C62" w:rsidRDefault="57C24CEE" w:rsidP="00C95B34">
            <w:pPr>
              <w:tabs>
                <w:tab w:val="left" w:pos="709"/>
                <w:tab w:val="left" w:pos="851"/>
                <w:tab w:val="left" w:pos="1134"/>
              </w:tabs>
              <w:spacing w:before="120" w:after="120" w:line="240" w:lineRule="auto"/>
              <w:rPr>
                <w:rFonts w:ascii="Times New Roman" w:hAnsi="Times New Roman" w:cs="Times New Roman"/>
                <w:lang w:val="lt-LT" w:eastAsia="lt-LT" w:bidi="ar-SA"/>
              </w:rPr>
            </w:pPr>
            <w:r w:rsidRPr="05E682B2">
              <w:rPr>
                <w:rFonts w:ascii="Times New Roman" w:hAnsi="Times New Roman" w:cs="Times New Roman"/>
                <w:lang w:val="lt-LT" w:eastAsia="lt-LT" w:bidi="ar-SA"/>
              </w:rPr>
              <w:t>Papildom</w:t>
            </w:r>
            <w:r w:rsidR="74A25EBE" w:rsidRPr="05E682B2">
              <w:rPr>
                <w:rFonts w:ascii="Times New Roman" w:hAnsi="Times New Roman" w:cs="Times New Roman"/>
                <w:lang w:val="lt-LT" w:eastAsia="lt-LT" w:bidi="ar-SA"/>
              </w:rPr>
              <w:t>a</w:t>
            </w:r>
            <w:r w:rsidRPr="05E682B2">
              <w:rPr>
                <w:rFonts w:ascii="Times New Roman" w:hAnsi="Times New Roman" w:cs="Times New Roman"/>
                <w:color w:val="EE0000"/>
                <w:lang w:val="lt-LT" w:eastAsia="lt-LT" w:bidi="ar-SA"/>
              </w:rPr>
              <w:t xml:space="preserve"> </w:t>
            </w:r>
            <w:r w:rsidRPr="05E682B2">
              <w:rPr>
                <w:rFonts w:ascii="Times New Roman" w:hAnsi="Times New Roman" w:cs="Times New Roman"/>
                <w:lang w:val="lt-LT" w:eastAsia="lt-LT" w:bidi="ar-SA"/>
              </w:rPr>
              <w:t xml:space="preserve">Microsoft Windows Server </w:t>
            </w:r>
            <w:proofErr w:type="spellStart"/>
            <w:r w:rsidR="5E69C770" w:rsidRPr="05E682B2">
              <w:rPr>
                <w:rFonts w:ascii="Times New Roman" w:hAnsi="Times New Roman" w:cs="Times New Roman"/>
                <w:lang w:val="lt-LT" w:eastAsia="lt-LT" w:bidi="ar-SA"/>
              </w:rPr>
              <w:t>Standart</w:t>
            </w:r>
            <w:proofErr w:type="spellEnd"/>
            <w:r w:rsidRPr="05E682B2">
              <w:rPr>
                <w:rFonts w:ascii="Times New Roman" w:hAnsi="Times New Roman" w:cs="Times New Roman"/>
                <w:lang w:val="lt-LT" w:eastAsia="lt-LT" w:bidi="ar-SA"/>
              </w:rPr>
              <w:t xml:space="preserve"> Edition nuolatinio galiojimo licencij</w:t>
            </w:r>
            <w:r w:rsidRPr="05E682B2">
              <w:rPr>
                <w:rFonts w:ascii="Times New Roman" w:hAnsi="Times New Roman" w:cs="Times New Roman"/>
                <w:color w:val="EE0000"/>
                <w:lang w:val="lt-LT" w:eastAsia="lt-LT" w:bidi="ar-SA"/>
              </w:rPr>
              <w:t>a</w:t>
            </w:r>
            <w:r w:rsidRPr="05E682B2">
              <w:rPr>
                <w:rFonts w:ascii="Times New Roman" w:hAnsi="Times New Roman" w:cs="Times New Roman"/>
                <w:lang w:val="lt-LT" w:eastAsia="lt-LT" w:bidi="ar-SA"/>
              </w:rPr>
              <w:t xml:space="preserve">  (ang</w:t>
            </w:r>
            <w:r w:rsidR="05845036" w:rsidRPr="05E682B2">
              <w:rPr>
                <w:rFonts w:ascii="Times New Roman" w:hAnsi="Times New Roman" w:cs="Times New Roman"/>
                <w:lang w:val="lt-LT" w:eastAsia="lt-LT" w:bidi="ar-SA"/>
              </w:rPr>
              <w:t>l</w:t>
            </w:r>
            <w:r w:rsidRPr="05E682B2">
              <w:rPr>
                <w:rFonts w:ascii="Times New Roman" w:hAnsi="Times New Roman" w:cs="Times New Roman"/>
                <w:lang w:val="lt-LT" w:eastAsia="lt-LT" w:bidi="ar-SA"/>
              </w:rPr>
              <w:t xml:space="preserve">. </w:t>
            </w:r>
            <w:proofErr w:type="spellStart"/>
            <w:r w:rsidRPr="05E682B2">
              <w:rPr>
                <w:rFonts w:ascii="Times New Roman" w:hAnsi="Times New Roman" w:cs="Times New Roman"/>
                <w:lang w:val="lt-LT" w:eastAsia="lt-LT" w:bidi="ar-SA"/>
              </w:rPr>
              <w:t>Perpetual</w:t>
            </w:r>
            <w:proofErr w:type="spellEnd"/>
            <w:r w:rsidRPr="05E682B2">
              <w:rPr>
                <w:rFonts w:ascii="Times New Roman" w:hAnsi="Times New Roman" w:cs="Times New Roman"/>
                <w:lang w:val="lt-LT" w:eastAsia="lt-LT" w:bidi="ar-SA"/>
              </w:rPr>
              <w:t>) naujausia gamintojo paskelbta versija arba lygiavertė programinė įranga su naujumo garantija (ang</w:t>
            </w:r>
            <w:r w:rsidR="3E6C8AD1" w:rsidRPr="05E682B2">
              <w:rPr>
                <w:rFonts w:ascii="Times New Roman" w:hAnsi="Times New Roman" w:cs="Times New Roman"/>
                <w:lang w:val="lt-LT" w:eastAsia="lt-LT" w:bidi="ar-SA"/>
              </w:rPr>
              <w:t>l</w:t>
            </w:r>
            <w:r w:rsidRPr="05E682B2">
              <w:rPr>
                <w:rFonts w:ascii="Times New Roman" w:hAnsi="Times New Roman" w:cs="Times New Roman"/>
                <w:lang w:val="lt-LT" w:eastAsia="lt-LT" w:bidi="ar-SA"/>
              </w:rPr>
              <w:t xml:space="preserve">. </w:t>
            </w:r>
            <w:proofErr w:type="spellStart"/>
            <w:r w:rsidRPr="05E682B2">
              <w:rPr>
                <w:rFonts w:ascii="Times New Roman" w:hAnsi="Times New Roman" w:cs="Times New Roman"/>
                <w:lang w:val="lt-LT" w:eastAsia="lt-LT" w:bidi="ar-SA"/>
              </w:rPr>
              <w:t>Software</w:t>
            </w:r>
            <w:proofErr w:type="spellEnd"/>
            <w:r w:rsidRPr="05E682B2">
              <w:rPr>
                <w:rFonts w:ascii="Times New Roman" w:hAnsi="Times New Roman" w:cs="Times New Roman"/>
                <w:lang w:val="lt-LT" w:eastAsia="lt-LT" w:bidi="ar-SA"/>
              </w:rPr>
              <w:t xml:space="preserve"> </w:t>
            </w:r>
            <w:proofErr w:type="spellStart"/>
            <w:r w:rsidRPr="05E682B2">
              <w:rPr>
                <w:rFonts w:ascii="Times New Roman" w:hAnsi="Times New Roman" w:cs="Times New Roman"/>
                <w:lang w:val="lt-LT" w:eastAsia="lt-LT" w:bidi="ar-SA"/>
              </w:rPr>
              <w:t>Assurance</w:t>
            </w:r>
            <w:proofErr w:type="spellEnd"/>
            <w:r w:rsidRPr="05E682B2">
              <w:rPr>
                <w:rFonts w:ascii="Times New Roman" w:hAnsi="Times New Roman" w:cs="Times New Roman"/>
                <w:lang w:val="lt-LT" w:eastAsia="lt-LT" w:bidi="ar-SA"/>
              </w:rPr>
              <w:t>)</w:t>
            </w:r>
          </w:p>
        </w:tc>
        <w:tc>
          <w:tcPr>
            <w:tcW w:w="2311" w:type="dxa"/>
            <w:shd w:val="clear" w:color="auto" w:fill="D0CECE" w:themeFill="background2" w:themeFillShade="E6"/>
            <w:tcMar>
              <w:top w:w="0" w:type="dxa"/>
              <w:left w:w="108" w:type="dxa"/>
              <w:bottom w:w="0" w:type="dxa"/>
              <w:right w:w="108" w:type="dxa"/>
            </w:tcMar>
            <w:vAlign w:val="center"/>
          </w:tcPr>
          <w:p w14:paraId="46173668" w14:textId="55DD79A3" w:rsidR="00B02270" w:rsidRPr="009C66DD" w:rsidRDefault="00923B03" w:rsidP="00EE7419">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0E52A8">
              <w:rPr>
                <w:rFonts w:ascii="Times New Roman" w:hAnsi="Times New Roman" w:cs="Times New Roman"/>
                <w:lang w:val="lt-LT" w:eastAsia="lt-LT" w:bidi="ar-SA"/>
              </w:rPr>
              <w:t>32</w:t>
            </w:r>
            <w:r w:rsidR="0048696C" w:rsidRPr="000E52A8">
              <w:rPr>
                <w:rFonts w:ascii="Times New Roman" w:hAnsi="Times New Roman" w:cs="Times New Roman"/>
                <w:lang w:val="lt-LT" w:eastAsia="lt-LT" w:bidi="ar-SA"/>
              </w:rPr>
              <w:t xml:space="preserve"> vnt. licencijų*, skirtų </w:t>
            </w:r>
            <w:r w:rsidRPr="000E52A8">
              <w:rPr>
                <w:rFonts w:ascii="Times New Roman" w:hAnsi="Times New Roman" w:cs="Times New Roman"/>
                <w:lang w:val="lt-LT" w:eastAsia="lt-LT" w:bidi="ar-SA"/>
              </w:rPr>
              <w:t>64</w:t>
            </w:r>
            <w:r w:rsidR="0048696C" w:rsidRPr="000E52A8">
              <w:rPr>
                <w:rFonts w:ascii="Times New Roman" w:hAnsi="Times New Roman" w:cs="Times New Roman"/>
                <w:lang w:val="lt-LT" w:eastAsia="lt-LT" w:bidi="ar-SA"/>
              </w:rPr>
              <w:t xml:space="preserve"> branduoliams (</w:t>
            </w:r>
            <w:proofErr w:type="spellStart"/>
            <w:r w:rsidR="0048696C" w:rsidRPr="000E52A8">
              <w:rPr>
                <w:rFonts w:ascii="Times New Roman" w:hAnsi="Times New Roman" w:cs="Times New Roman"/>
                <w:lang w:val="lt-LT" w:eastAsia="lt-LT" w:bidi="ar-SA"/>
              </w:rPr>
              <w:t>core</w:t>
            </w:r>
            <w:proofErr w:type="spellEnd"/>
            <w:r w:rsidR="0048696C" w:rsidRPr="000E52A8">
              <w:rPr>
                <w:rFonts w:ascii="Times New Roman" w:hAnsi="Times New Roman" w:cs="Times New Roman"/>
                <w:lang w:val="lt-LT" w:eastAsia="lt-LT" w:bidi="ar-SA"/>
              </w:rPr>
              <w:t>)</w:t>
            </w:r>
          </w:p>
        </w:tc>
      </w:tr>
      <w:tr w:rsidR="002D128D" w:rsidRPr="0029240B" w14:paraId="683BE354" w14:textId="77777777" w:rsidTr="0029240B">
        <w:trPr>
          <w:trHeight w:val="899"/>
          <w:jc w:val="center"/>
        </w:trPr>
        <w:tc>
          <w:tcPr>
            <w:tcW w:w="846" w:type="dxa"/>
            <w:shd w:val="clear" w:color="auto" w:fill="D5DCE4" w:themeFill="text2" w:themeFillTint="33"/>
            <w:tcMar>
              <w:top w:w="0" w:type="dxa"/>
              <w:left w:w="108" w:type="dxa"/>
              <w:bottom w:w="0" w:type="dxa"/>
              <w:right w:w="108" w:type="dxa"/>
            </w:tcMar>
            <w:vAlign w:val="center"/>
          </w:tcPr>
          <w:p w14:paraId="60E1CAF7" w14:textId="15F1846B" w:rsidR="002D128D" w:rsidRPr="0029240B" w:rsidRDefault="00B02270" w:rsidP="00EE7419">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lastRenderedPageBreak/>
              <w:t>4</w:t>
            </w:r>
            <w:r w:rsidR="002D128D" w:rsidRPr="0029240B">
              <w:rPr>
                <w:rFonts w:ascii="Times New Roman" w:hAnsi="Times New Roman" w:cs="Times New Roman"/>
                <w:lang w:val="lt-LT" w:eastAsia="lt-LT" w:bidi="ar-SA"/>
              </w:rPr>
              <w:t>.</w:t>
            </w:r>
          </w:p>
        </w:tc>
        <w:tc>
          <w:tcPr>
            <w:tcW w:w="6946" w:type="dxa"/>
            <w:shd w:val="clear" w:color="auto" w:fill="D5DCE4" w:themeFill="text2" w:themeFillTint="33"/>
            <w:noWrap/>
            <w:tcMar>
              <w:top w:w="0" w:type="dxa"/>
              <w:left w:w="108" w:type="dxa"/>
              <w:bottom w:w="0" w:type="dxa"/>
              <w:right w:w="108" w:type="dxa"/>
            </w:tcMar>
            <w:vAlign w:val="center"/>
          </w:tcPr>
          <w:p w14:paraId="5134590B" w14:textId="598ACE52" w:rsidR="002D128D" w:rsidRPr="0029240B" w:rsidRDefault="3809CD45" w:rsidP="00C95B34">
            <w:pPr>
              <w:tabs>
                <w:tab w:val="left" w:pos="709"/>
                <w:tab w:val="left" w:pos="851"/>
                <w:tab w:val="left" w:pos="1134"/>
              </w:tabs>
              <w:spacing w:before="120" w:after="120" w:line="240" w:lineRule="auto"/>
              <w:rPr>
                <w:rFonts w:ascii="Times New Roman" w:hAnsi="Times New Roman" w:cs="Times New Roman"/>
                <w:lang w:val="lt-LT" w:eastAsia="lt-LT" w:bidi="ar-SA"/>
              </w:rPr>
            </w:pPr>
            <w:r w:rsidRPr="0029240B">
              <w:rPr>
                <w:rFonts w:ascii="Times New Roman" w:hAnsi="Times New Roman" w:cs="Times New Roman"/>
                <w:lang w:val="lt-LT" w:eastAsia="lt-LT" w:bidi="ar-SA"/>
              </w:rPr>
              <w:t>Papildom</w:t>
            </w:r>
            <w:r w:rsidR="0D357622" w:rsidRPr="0029240B">
              <w:rPr>
                <w:rFonts w:ascii="Times New Roman" w:hAnsi="Times New Roman" w:cs="Times New Roman"/>
                <w:lang w:val="lt-LT" w:eastAsia="lt-LT" w:bidi="ar-SA"/>
              </w:rPr>
              <w:t>a</w:t>
            </w:r>
            <w:r w:rsidRPr="0029240B">
              <w:rPr>
                <w:rFonts w:ascii="Times New Roman" w:hAnsi="Times New Roman" w:cs="Times New Roman"/>
                <w:lang w:val="lt-LT" w:eastAsia="lt-LT" w:bidi="ar-SA"/>
              </w:rPr>
              <w:t xml:space="preserve"> </w:t>
            </w:r>
            <w:r w:rsidR="77C59831" w:rsidRPr="0029240B">
              <w:rPr>
                <w:rFonts w:ascii="Times New Roman" w:hAnsi="Times New Roman" w:cs="Times New Roman"/>
                <w:lang w:val="lt-LT" w:eastAsia="lt-LT" w:bidi="ar-SA"/>
              </w:rPr>
              <w:t xml:space="preserve">Microsoft SQL Server </w:t>
            </w:r>
            <w:proofErr w:type="spellStart"/>
            <w:r w:rsidR="77C59831" w:rsidRPr="0029240B">
              <w:rPr>
                <w:rFonts w:ascii="Times New Roman" w:hAnsi="Times New Roman" w:cs="Times New Roman"/>
                <w:lang w:val="lt-LT" w:eastAsia="lt-LT" w:bidi="ar-SA"/>
              </w:rPr>
              <w:t>Enterprise</w:t>
            </w:r>
            <w:proofErr w:type="spellEnd"/>
            <w:r w:rsidR="77C59831" w:rsidRPr="0029240B">
              <w:rPr>
                <w:rFonts w:ascii="Times New Roman" w:hAnsi="Times New Roman" w:cs="Times New Roman"/>
                <w:lang w:val="lt-LT" w:eastAsia="lt-LT" w:bidi="ar-SA"/>
              </w:rPr>
              <w:t xml:space="preserve"> Edition nuolatinio galiojimo licencija (ang</w:t>
            </w:r>
            <w:r w:rsidR="60D9A367" w:rsidRPr="0029240B">
              <w:rPr>
                <w:rFonts w:ascii="Times New Roman" w:hAnsi="Times New Roman" w:cs="Times New Roman"/>
                <w:lang w:val="lt-LT" w:eastAsia="lt-LT" w:bidi="ar-SA"/>
              </w:rPr>
              <w:t>l</w:t>
            </w:r>
            <w:r w:rsidR="77C59831" w:rsidRPr="0029240B">
              <w:rPr>
                <w:rFonts w:ascii="Times New Roman" w:hAnsi="Times New Roman" w:cs="Times New Roman"/>
                <w:lang w:val="lt-LT" w:eastAsia="lt-LT" w:bidi="ar-SA"/>
              </w:rPr>
              <w:t xml:space="preserve">. </w:t>
            </w:r>
            <w:proofErr w:type="spellStart"/>
            <w:r w:rsidR="77C59831" w:rsidRPr="0029240B">
              <w:rPr>
                <w:rFonts w:ascii="Times New Roman" w:hAnsi="Times New Roman" w:cs="Times New Roman"/>
                <w:lang w:val="lt-LT" w:eastAsia="lt-LT" w:bidi="ar-SA"/>
              </w:rPr>
              <w:t>Perpetual</w:t>
            </w:r>
            <w:proofErr w:type="spellEnd"/>
            <w:r w:rsidR="77C59831" w:rsidRPr="0029240B">
              <w:rPr>
                <w:rFonts w:ascii="Times New Roman" w:hAnsi="Times New Roman" w:cs="Times New Roman"/>
                <w:lang w:val="lt-LT" w:eastAsia="lt-LT" w:bidi="ar-SA"/>
              </w:rPr>
              <w:t>) naujausia gamintojo paskelbta versija arba lygiavertė programinė įranga su naujumo garantija (</w:t>
            </w:r>
            <w:proofErr w:type="spellStart"/>
            <w:r w:rsidR="77C59831" w:rsidRPr="0029240B">
              <w:rPr>
                <w:rFonts w:ascii="Times New Roman" w:hAnsi="Times New Roman" w:cs="Times New Roman"/>
                <w:lang w:val="lt-LT" w:eastAsia="lt-LT" w:bidi="ar-SA"/>
              </w:rPr>
              <w:t>ang</w:t>
            </w:r>
            <w:proofErr w:type="spellEnd"/>
            <w:r w:rsidR="77C59831" w:rsidRPr="0029240B">
              <w:rPr>
                <w:rFonts w:ascii="Times New Roman" w:hAnsi="Times New Roman" w:cs="Times New Roman"/>
                <w:lang w:val="lt-LT" w:eastAsia="lt-LT" w:bidi="ar-SA"/>
              </w:rPr>
              <w:t xml:space="preserve">. </w:t>
            </w:r>
            <w:proofErr w:type="spellStart"/>
            <w:r w:rsidR="77C59831" w:rsidRPr="0029240B">
              <w:rPr>
                <w:rFonts w:ascii="Times New Roman" w:hAnsi="Times New Roman" w:cs="Times New Roman"/>
                <w:lang w:val="lt-LT" w:eastAsia="lt-LT" w:bidi="ar-SA"/>
              </w:rPr>
              <w:t>Software</w:t>
            </w:r>
            <w:proofErr w:type="spellEnd"/>
            <w:r w:rsidR="77C59831" w:rsidRPr="0029240B">
              <w:rPr>
                <w:rFonts w:ascii="Times New Roman" w:hAnsi="Times New Roman" w:cs="Times New Roman"/>
                <w:lang w:val="lt-LT" w:eastAsia="lt-LT" w:bidi="ar-SA"/>
              </w:rPr>
              <w:t xml:space="preserve"> </w:t>
            </w:r>
            <w:proofErr w:type="spellStart"/>
            <w:r w:rsidR="77C59831" w:rsidRPr="0029240B">
              <w:rPr>
                <w:rFonts w:ascii="Times New Roman" w:hAnsi="Times New Roman" w:cs="Times New Roman"/>
                <w:lang w:val="lt-LT" w:eastAsia="lt-LT" w:bidi="ar-SA"/>
              </w:rPr>
              <w:t>Assurance</w:t>
            </w:r>
            <w:proofErr w:type="spellEnd"/>
            <w:r w:rsidR="77C59831" w:rsidRPr="0029240B">
              <w:rPr>
                <w:rFonts w:ascii="Times New Roman" w:hAnsi="Times New Roman" w:cs="Times New Roman"/>
                <w:lang w:val="lt-LT" w:eastAsia="lt-LT" w:bidi="ar-SA"/>
              </w:rPr>
              <w:t>)</w:t>
            </w:r>
          </w:p>
        </w:tc>
        <w:tc>
          <w:tcPr>
            <w:tcW w:w="2311" w:type="dxa"/>
            <w:shd w:val="clear" w:color="auto" w:fill="D5DCE4" w:themeFill="text2" w:themeFillTint="33"/>
            <w:tcMar>
              <w:top w:w="0" w:type="dxa"/>
              <w:left w:w="108" w:type="dxa"/>
              <w:bottom w:w="0" w:type="dxa"/>
              <w:right w:w="108" w:type="dxa"/>
            </w:tcMar>
            <w:vAlign w:val="center"/>
          </w:tcPr>
          <w:p w14:paraId="6048E9BD" w14:textId="53631490" w:rsidR="002D128D" w:rsidRPr="0029240B" w:rsidRDefault="00923B03" w:rsidP="00EE7419">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bookmarkStart w:id="0" w:name="OLE_LINK1"/>
            <w:r w:rsidRPr="0029240B">
              <w:rPr>
                <w:rFonts w:ascii="Times New Roman" w:hAnsi="Times New Roman" w:cs="Times New Roman"/>
                <w:lang w:val="lt-LT" w:eastAsia="lt-LT" w:bidi="ar-SA"/>
              </w:rPr>
              <w:t>32</w:t>
            </w:r>
            <w:r w:rsidR="00791227" w:rsidRPr="0029240B">
              <w:rPr>
                <w:rFonts w:ascii="Times New Roman" w:hAnsi="Times New Roman" w:cs="Times New Roman"/>
                <w:lang w:val="lt-LT" w:eastAsia="lt-LT" w:bidi="ar-SA"/>
              </w:rPr>
              <w:t xml:space="preserve"> vnt. licencijų*, skirtų </w:t>
            </w:r>
            <w:r w:rsidRPr="0029240B">
              <w:rPr>
                <w:rFonts w:ascii="Times New Roman" w:hAnsi="Times New Roman" w:cs="Times New Roman"/>
                <w:lang w:val="lt-LT" w:eastAsia="lt-LT" w:bidi="ar-SA"/>
              </w:rPr>
              <w:t>64</w:t>
            </w:r>
            <w:r w:rsidR="00791227" w:rsidRPr="0029240B">
              <w:rPr>
                <w:rFonts w:ascii="Times New Roman" w:hAnsi="Times New Roman" w:cs="Times New Roman"/>
                <w:lang w:val="lt-LT" w:eastAsia="lt-LT" w:bidi="ar-SA"/>
              </w:rPr>
              <w:t xml:space="preserve"> branduoliams (</w:t>
            </w:r>
            <w:proofErr w:type="spellStart"/>
            <w:r w:rsidR="00791227" w:rsidRPr="0029240B">
              <w:rPr>
                <w:rFonts w:ascii="Times New Roman" w:hAnsi="Times New Roman" w:cs="Times New Roman"/>
                <w:lang w:val="lt-LT" w:eastAsia="lt-LT" w:bidi="ar-SA"/>
              </w:rPr>
              <w:t>core</w:t>
            </w:r>
            <w:proofErr w:type="spellEnd"/>
            <w:r w:rsidR="00791227" w:rsidRPr="0029240B">
              <w:rPr>
                <w:rFonts w:ascii="Times New Roman" w:hAnsi="Times New Roman" w:cs="Times New Roman"/>
                <w:lang w:val="lt-LT" w:eastAsia="lt-LT" w:bidi="ar-SA"/>
              </w:rPr>
              <w:t>)</w:t>
            </w:r>
            <w:bookmarkEnd w:id="0"/>
          </w:p>
        </w:tc>
      </w:tr>
      <w:tr w:rsidR="000020C7" w:rsidRPr="0029240B" w14:paraId="364F6EB2" w14:textId="77777777" w:rsidTr="0029240B">
        <w:trPr>
          <w:trHeight w:val="899"/>
          <w:jc w:val="center"/>
        </w:trPr>
        <w:tc>
          <w:tcPr>
            <w:tcW w:w="846" w:type="dxa"/>
            <w:shd w:val="clear" w:color="auto" w:fill="D5DCE4" w:themeFill="text2" w:themeFillTint="33"/>
            <w:tcMar>
              <w:top w:w="0" w:type="dxa"/>
              <w:left w:w="108" w:type="dxa"/>
              <w:bottom w:w="0" w:type="dxa"/>
              <w:right w:w="108" w:type="dxa"/>
            </w:tcMar>
            <w:vAlign w:val="center"/>
          </w:tcPr>
          <w:p w14:paraId="7EFD5E43" w14:textId="7D309CDC" w:rsidR="000020C7" w:rsidRPr="0029240B" w:rsidRDefault="00B02270"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5</w:t>
            </w:r>
            <w:r w:rsidR="000020C7" w:rsidRPr="0029240B">
              <w:rPr>
                <w:rFonts w:ascii="Times New Roman" w:hAnsi="Times New Roman" w:cs="Times New Roman"/>
                <w:lang w:val="lt-LT" w:eastAsia="lt-LT" w:bidi="ar-SA"/>
              </w:rPr>
              <w:t>.</w:t>
            </w:r>
          </w:p>
        </w:tc>
        <w:tc>
          <w:tcPr>
            <w:tcW w:w="6946" w:type="dxa"/>
            <w:shd w:val="clear" w:color="auto" w:fill="D5DCE4" w:themeFill="text2" w:themeFillTint="33"/>
            <w:noWrap/>
            <w:tcMar>
              <w:top w:w="0" w:type="dxa"/>
              <w:left w:w="108" w:type="dxa"/>
              <w:bottom w:w="0" w:type="dxa"/>
              <w:right w:w="108" w:type="dxa"/>
            </w:tcMar>
            <w:vAlign w:val="center"/>
          </w:tcPr>
          <w:p w14:paraId="5916320A" w14:textId="41C9E4E7" w:rsidR="000020C7" w:rsidRPr="0029240B" w:rsidRDefault="52A262E1" w:rsidP="00C95B34">
            <w:pPr>
              <w:tabs>
                <w:tab w:val="left" w:pos="709"/>
                <w:tab w:val="left" w:pos="851"/>
                <w:tab w:val="left" w:pos="1134"/>
              </w:tabs>
              <w:spacing w:before="120" w:after="120" w:line="240" w:lineRule="auto"/>
              <w:rPr>
                <w:rFonts w:ascii="Times New Roman" w:hAnsi="Times New Roman" w:cs="Times New Roman"/>
                <w:lang w:val="lt-LT" w:eastAsia="lt-LT" w:bidi="ar-SA"/>
              </w:rPr>
            </w:pPr>
            <w:r w:rsidRPr="0029240B">
              <w:rPr>
                <w:rFonts w:ascii="Times New Roman" w:hAnsi="Times New Roman" w:cs="Times New Roman"/>
                <w:lang w:val="lt-LT" w:eastAsia="lt-LT" w:bidi="ar-SA"/>
              </w:rPr>
              <w:t xml:space="preserve">Microsoft SQL Server </w:t>
            </w:r>
            <w:proofErr w:type="spellStart"/>
            <w:r w:rsidRPr="0029240B">
              <w:rPr>
                <w:rFonts w:ascii="Times New Roman" w:hAnsi="Times New Roman" w:cs="Times New Roman"/>
                <w:lang w:val="lt-LT" w:eastAsia="lt-LT" w:bidi="ar-SA"/>
              </w:rPr>
              <w:t>Enterprise</w:t>
            </w:r>
            <w:proofErr w:type="spellEnd"/>
            <w:r w:rsidRPr="0029240B">
              <w:rPr>
                <w:rFonts w:ascii="Times New Roman" w:hAnsi="Times New Roman" w:cs="Times New Roman"/>
                <w:lang w:val="lt-LT" w:eastAsia="lt-LT" w:bidi="ar-SA"/>
              </w:rPr>
              <w:t xml:space="preserve"> Edition naujumo garantijos arba lygiavertės programinės įrangos licencijos pratęsimas (ang</w:t>
            </w:r>
            <w:r w:rsidR="47F38AEB" w:rsidRPr="0029240B">
              <w:rPr>
                <w:rFonts w:ascii="Times New Roman" w:hAnsi="Times New Roman" w:cs="Times New Roman"/>
                <w:lang w:val="lt-LT" w:eastAsia="lt-LT" w:bidi="ar-SA"/>
              </w:rPr>
              <w:t>l</w:t>
            </w:r>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Software</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Assurance</w:t>
            </w:r>
            <w:proofErr w:type="spellEnd"/>
            <w:r w:rsidRPr="0029240B">
              <w:rPr>
                <w:rFonts w:ascii="Times New Roman" w:hAnsi="Times New Roman" w:cs="Times New Roman"/>
                <w:lang w:val="lt-LT" w:eastAsia="lt-LT" w:bidi="ar-SA"/>
              </w:rPr>
              <w:t>)</w:t>
            </w:r>
          </w:p>
        </w:tc>
        <w:tc>
          <w:tcPr>
            <w:tcW w:w="2311" w:type="dxa"/>
            <w:shd w:val="clear" w:color="auto" w:fill="D5DCE4" w:themeFill="text2" w:themeFillTint="33"/>
            <w:tcMar>
              <w:top w:w="0" w:type="dxa"/>
              <w:left w:w="108" w:type="dxa"/>
              <w:bottom w:w="0" w:type="dxa"/>
              <w:right w:w="108" w:type="dxa"/>
            </w:tcMar>
            <w:vAlign w:val="center"/>
          </w:tcPr>
          <w:p w14:paraId="438A93A8" w14:textId="00843683" w:rsidR="000020C7" w:rsidRPr="0029240B" w:rsidRDefault="00923B03"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32</w:t>
            </w:r>
            <w:r w:rsidR="003D65FA" w:rsidRPr="0029240B">
              <w:rPr>
                <w:rFonts w:ascii="Times New Roman" w:hAnsi="Times New Roman" w:cs="Times New Roman"/>
                <w:lang w:val="lt-LT" w:eastAsia="lt-LT" w:bidi="ar-SA"/>
              </w:rPr>
              <w:t xml:space="preserve"> vnt. licencijų*, skirtų </w:t>
            </w:r>
            <w:r w:rsidRPr="0029240B">
              <w:rPr>
                <w:rFonts w:ascii="Times New Roman" w:hAnsi="Times New Roman" w:cs="Times New Roman"/>
                <w:lang w:val="lt-LT" w:eastAsia="lt-LT" w:bidi="ar-SA"/>
              </w:rPr>
              <w:t>64</w:t>
            </w:r>
            <w:r w:rsidR="003D65FA" w:rsidRPr="0029240B">
              <w:rPr>
                <w:rFonts w:ascii="Times New Roman" w:hAnsi="Times New Roman" w:cs="Times New Roman"/>
                <w:lang w:val="lt-LT" w:eastAsia="lt-LT" w:bidi="ar-SA"/>
              </w:rPr>
              <w:t xml:space="preserve"> branduoliams (</w:t>
            </w:r>
            <w:proofErr w:type="spellStart"/>
            <w:r w:rsidR="003D65FA" w:rsidRPr="0029240B">
              <w:rPr>
                <w:rFonts w:ascii="Times New Roman" w:hAnsi="Times New Roman" w:cs="Times New Roman"/>
                <w:lang w:val="lt-LT" w:eastAsia="lt-LT" w:bidi="ar-SA"/>
              </w:rPr>
              <w:t>core</w:t>
            </w:r>
            <w:proofErr w:type="spellEnd"/>
            <w:r w:rsidR="003D65FA" w:rsidRPr="0029240B">
              <w:rPr>
                <w:rFonts w:ascii="Times New Roman" w:hAnsi="Times New Roman" w:cs="Times New Roman"/>
                <w:lang w:val="lt-LT" w:eastAsia="lt-LT" w:bidi="ar-SA"/>
              </w:rPr>
              <w:t>)</w:t>
            </w:r>
          </w:p>
        </w:tc>
      </w:tr>
      <w:tr w:rsidR="003D65FA" w:rsidRPr="0029240B" w14:paraId="76920157" w14:textId="77777777" w:rsidTr="0029240B">
        <w:trPr>
          <w:trHeight w:val="899"/>
          <w:jc w:val="center"/>
        </w:trPr>
        <w:tc>
          <w:tcPr>
            <w:tcW w:w="846" w:type="dxa"/>
            <w:shd w:val="clear" w:color="auto" w:fill="FBE4D5" w:themeFill="accent2" w:themeFillTint="33"/>
            <w:tcMar>
              <w:top w:w="0" w:type="dxa"/>
              <w:left w:w="108" w:type="dxa"/>
              <w:bottom w:w="0" w:type="dxa"/>
              <w:right w:w="108" w:type="dxa"/>
            </w:tcMar>
            <w:vAlign w:val="center"/>
          </w:tcPr>
          <w:p w14:paraId="6CDCBC18" w14:textId="73B8B693" w:rsidR="003D65FA" w:rsidRPr="0029240B" w:rsidRDefault="00B02270"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6</w:t>
            </w:r>
            <w:r w:rsidR="005D7D38" w:rsidRPr="0029240B">
              <w:rPr>
                <w:rFonts w:ascii="Times New Roman" w:hAnsi="Times New Roman" w:cs="Times New Roman"/>
                <w:lang w:val="lt-LT" w:eastAsia="lt-LT" w:bidi="ar-SA"/>
              </w:rPr>
              <w:t>.</w:t>
            </w:r>
          </w:p>
        </w:tc>
        <w:tc>
          <w:tcPr>
            <w:tcW w:w="6946" w:type="dxa"/>
            <w:shd w:val="clear" w:color="auto" w:fill="FBE4D5" w:themeFill="accent2" w:themeFillTint="33"/>
            <w:noWrap/>
            <w:tcMar>
              <w:top w:w="0" w:type="dxa"/>
              <w:left w:w="108" w:type="dxa"/>
              <w:bottom w:w="0" w:type="dxa"/>
              <w:right w:w="108" w:type="dxa"/>
            </w:tcMar>
            <w:vAlign w:val="center"/>
          </w:tcPr>
          <w:p w14:paraId="6B28E13F" w14:textId="3D19F296" w:rsidR="003D65FA" w:rsidRPr="0029240B" w:rsidRDefault="3809CD45" w:rsidP="00C95B34">
            <w:pPr>
              <w:tabs>
                <w:tab w:val="left" w:pos="709"/>
                <w:tab w:val="left" w:pos="851"/>
                <w:tab w:val="left" w:pos="1134"/>
              </w:tabs>
              <w:spacing w:before="120" w:after="120" w:line="240" w:lineRule="auto"/>
              <w:rPr>
                <w:rFonts w:ascii="Times New Roman" w:hAnsi="Times New Roman" w:cs="Times New Roman"/>
                <w:lang w:val="lt-LT" w:eastAsia="lt-LT" w:bidi="ar-SA"/>
              </w:rPr>
            </w:pPr>
            <w:r w:rsidRPr="0029240B">
              <w:rPr>
                <w:rFonts w:ascii="Times New Roman" w:hAnsi="Times New Roman" w:cs="Times New Roman"/>
                <w:lang w:val="lt-LT" w:eastAsia="lt-LT" w:bidi="ar-SA"/>
              </w:rPr>
              <w:t>Papildom</w:t>
            </w:r>
            <w:r w:rsidR="51839D74" w:rsidRPr="0029240B">
              <w:rPr>
                <w:rFonts w:ascii="Times New Roman" w:hAnsi="Times New Roman" w:cs="Times New Roman"/>
                <w:lang w:val="lt-LT" w:eastAsia="lt-LT" w:bidi="ar-SA"/>
              </w:rPr>
              <w:t>a</w:t>
            </w:r>
            <w:r w:rsidRPr="0029240B">
              <w:rPr>
                <w:rFonts w:ascii="Times New Roman" w:hAnsi="Times New Roman" w:cs="Times New Roman"/>
                <w:lang w:val="lt-LT" w:eastAsia="lt-LT" w:bidi="ar-SA"/>
              </w:rPr>
              <w:t xml:space="preserve"> Microsoft SQL Server </w:t>
            </w:r>
            <w:proofErr w:type="spellStart"/>
            <w:r w:rsidRPr="0029240B">
              <w:rPr>
                <w:rFonts w:ascii="Times New Roman" w:hAnsi="Times New Roman" w:cs="Times New Roman"/>
                <w:lang w:val="lt-LT" w:eastAsia="lt-LT" w:bidi="ar-SA"/>
              </w:rPr>
              <w:t>Standart</w:t>
            </w:r>
            <w:proofErr w:type="spellEnd"/>
            <w:r w:rsidRPr="0029240B">
              <w:rPr>
                <w:rFonts w:ascii="Times New Roman" w:hAnsi="Times New Roman" w:cs="Times New Roman"/>
                <w:lang w:val="lt-LT" w:eastAsia="lt-LT" w:bidi="ar-SA"/>
              </w:rPr>
              <w:t xml:space="preserve"> Edition nuolatinio galiojimo licencija (ang</w:t>
            </w:r>
            <w:r w:rsidR="56A09E25" w:rsidRPr="0029240B">
              <w:rPr>
                <w:rFonts w:ascii="Times New Roman" w:hAnsi="Times New Roman" w:cs="Times New Roman"/>
                <w:lang w:val="lt-LT" w:eastAsia="lt-LT" w:bidi="ar-SA"/>
              </w:rPr>
              <w:t>l</w:t>
            </w:r>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Perpetual</w:t>
            </w:r>
            <w:proofErr w:type="spellEnd"/>
            <w:r w:rsidRPr="0029240B">
              <w:rPr>
                <w:rFonts w:ascii="Times New Roman" w:hAnsi="Times New Roman" w:cs="Times New Roman"/>
                <w:lang w:val="lt-LT" w:eastAsia="lt-LT" w:bidi="ar-SA"/>
              </w:rPr>
              <w:t>) naujausia gamintojo paskelbta versija arba lygiavertė programinė įranga su naujumo garantija (ang</w:t>
            </w:r>
            <w:r w:rsidR="3B2AAD41" w:rsidRPr="0029240B">
              <w:rPr>
                <w:rFonts w:ascii="Times New Roman" w:hAnsi="Times New Roman" w:cs="Times New Roman"/>
                <w:lang w:val="lt-LT" w:eastAsia="lt-LT" w:bidi="ar-SA"/>
              </w:rPr>
              <w:t>l</w:t>
            </w:r>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Software</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Assurance</w:t>
            </w:r>
            <w:proofErr w:type="spellEnd"/>
            <w:r w:rsidRPr="0029240B">
              <w:rPr>
                <w:rFonts w:ascii="Times New Roman" w:hAnsi="Times New Roman" w:cs="Times New Roman"/>
                <w:lang w:val="lt-LT" w:eastAsia="lt-LT" w:bidi="ar-SA"/>
              </w:rPr>
              <w:t>)</w:t>
            </w:r>
          </w:p>
        </w:tc>
        <w:tc>
          <w:tcPr>
            <w:tcW w:w="2311" w:type="dxa"/>
            <w:shd w:val="clear" w:color="auto" w:fill="FBE4D5" w:themeFill="accent2" w:themeFillTint="33"/>
            <w:tcMar>
              <w:top w:w="0" w:type="dxa"/>
              <w:left w:w="108" w:type="dxa"/>
              <w:bottom w:w="0" w:type="dxa"/>
              <w:right w:w="108" w:type="dxa"/>
            </w:tcMar>
            <w:vAlign w:val="center"/>
          </w:tcPr>
          <w:p w14:paraId="1A5629E5" w14:textId="6F1A09CE" w:rsidR="003D65FA" w:rsidRPr="0029240B" w:rsidRDefault="00923B03"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32</w:t>
            </w:r>
            <w:r w:rsidR="005D7D38" w:rsidRPr="0029240B">
              <w:rPr>
                <w:rFonts w:ascii="Times New Roman" w:hAnsi="Times New Roman" w:cs="Times New Roman"/>
                <w:lang w:val="lt-LT" w:eastAsia="lt-LT" w:bidi="ar-SA"/>
              </w:rPr>
              <w:t xml:space="preserve"> vnt. licencijų*, skirtų </w:t>
            </w:r>
            <w:r w:rsidRPr="0029240B">
              <w:rPr>
                <w:rFonts w:ascii="Times New Roman" w:hAnsi="Times New Roman" w:cs="Times New Roman"/>
                <w:lang w:val="lt-LT" w:eastAsia="lt-LT" w:bidi="ar-SA"/>
              </w:rPr>
              <w:t>64</w:t>
            </w:r>
            <w:r w:rsidR="005D7D38" w:rsidRPr="0029240B">
              <w:rPr>
                <w:rFonts w:ascii="Times New Roman" w:hAnsi="Times New Roman" w:cs="Times New Roman"/>
                <w:lang w:val="lt-LT" w:eastAsia="lt-LT" w:bidi="ar-SA"/>
              </w:rPr>
              <w:t xml:space="preserve"> branduoliams (</w:t>
            </w:r>
            <w:proofErr w:type="spellStart"/>
            <w:r w:rsidR="005D7D38" w:rsidRPr="0029240B">
              <w:rPr>
                <w:rFonts w:ascii="Times New Roman" w:hAnsi="Times New Roman" w:cs="Times New Roman"/>
                <w:lang w:val="lt-LT" w:eastAsia="lt-LT" w:bidi="ar-SA"/>
              </w:rPr>
              <w:t>core</w:t>
            </w:r>
            <w:proofErr w:type="spellEnd"/>
            <w:r w:rsidR="005D7D38" w:rsidRPr="0029240B">
              <w:rPr>
                <w:rFonts w:ascii="Times New Roman" w:hAnsi="Times New Roman" w:cs="Times New Roman"/>
                <w:lang w:val="lt-LT" w:eastAsia="lt-LT" w:bidi="ar-SA"/>
              </w:rPr>
              <w:t>)</w:t>
            </w:r>
          </w:p>
        </w:tc>
      </w:tr>
      <w:tr w:rsidR="00590253" w:rsidRPr="0029240B" w14:paraId="636CE34C" w14:textId="77777777" w:rsidTr="0029240B">
        <w:trPr>
          <w:trHeight w:val="899"/>
          <w:jc w:val="center"/>
        </w:trPr>
        <w:tc>
          <w:tcPr>
            <w:tcW w:w="846" w:type="dxa"/>
            <w:shd w:val="clear" w:color="auto" w:fill="FBE4D5" w:themeFill="accent2" w:themeFillTint="33"/>
            <w:tcMar>
              <w:top w:w="0" w:type="dxa"/>
              <w:left w:w="108" w:type="dxa"/>
              <w:bottom w:w="0" w:type="dxa"/>
              <w:right w:w="108" w:type="dxa"/>
            </w:tcMar>
            <w:vAlign w:val="center"/>
          </w:tcPr>
          <w:p w14:paraId="55D816AA" w14:textId="7A8D3B82" w:rsidR="00590253" w:rsidRPr="0029240B" w:rsidRDefault="00B02270"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7</w:t>
            </w:r>
            <w:r w:rsidR="005D7D38" w:rsidRPr="0029240B">
              <w:rPr>
                <w:rFonts w:ascii="Times New Roman" w:hAnsi="Times New Roman" w:cs="Times New Roman"/>
                <w:lang w:val="lt-LT" w:eastAsia="lt-LT" w:bidi="ar-SA"/>
              </w:rPr>
              <w:t>.</w:t>
            </w:r>
          </w:p>
        </w:tc>
        <w:tc>
          <w:tcPr>
            <w:tcW w:w="6946" w:type="dxa"/>
            <w:shd w:val="clear" w:color="auto" w:fill="FBE4D5" w:themeFill="accent2" w:themeFillTint="33"/>
            <w:noWrap/>
            <w:tcMar>
              <w:top w:w="0" w:type="dxa"/>
              <w:left w:w="108" w:type="dxa"/>
              <w:bottom w:w="0" w:type="dxa"/>
              <w:right w:w="108" w:type="dxa"/>
            </w:tcMar>
            <w:vAlign w:val="center"/>
          </w:tcPr>
          <w:p w14:paraId="5DEA5006" w14:textId="55DA10EE" w:rsidR="00590253" w:rsidRPr="0029240B" w:rsidRDefault="3809CD45" w:rsidP="00C95B34">
            <w:pPr>
              <w:tabs>
                <w:tab w:val="left" w:pos="709"/>
                <w:tab w:val="left" w:pos="851"/>
                <w:tab w:val="left" w:pos="1134"/>
              </w:tabs>
              <w:spacing w:before="120" w:after="120" w:line="240" w:lineRule="auto"/>
              <w:rPr>
                <w:rFonts w:ascii="Times New Roman" w:hAnsi="Times New Roman" w:cs="Times New Roman"/>
                <w:lang w:val="lt-LT" w:eastAsia="lt-LT" w:bidi="ar-SA"/>
              </w:rPr>
            </w:pPr>
            <w:r w:rsidRPr="0029240B">
              <w:rPr>
                <w:rFonts w:ascii="Times New Roman" w:hAnsi="Times New Roman" w:cs="Times New Roman"/>
                <w:lang w:val="lt-LT" w:eastAsia="lt-LT" w:bidi="ar-SA"/>
              </w:rPr>
              <w:t xml:space="preserve">Microsoft SQL Server </w:t>
            </w:r>
            <w:proofErr w:type="spellStart"/>
            <w:r w:rsidRPr="0029240B">
              <w:rPr>
                <w:rFonts w:ascii="Times New Roman" w:hAnsi="Times New Roman" w:cs="Times New Roman"/>
                <w:lang w:val="lt-LT" w:eastAsia="lt-LT" w:bidi="ar-SA"/>
              </w:rPr>
              <w:t>Standart</w:t>
            </w:r>
            <w:proofErr w:type="spellEnd"/>
            <w:r w:rsidRPr="0029240B">
              <w:rPr>
                <w:rFonts w:ascii="Times New Roman" w:hAnsi="Times New Roman" w:cs="Times New Roman"/>
                <w:lang w:val="lt-LT" w:eastAsia="lt-LT" w:bidi="ar-SA"/>
              </w:rPr>
              <w:t xml:space="preserve"> Edition naujumo garantijos arba lygiavertės programinės įrangos licencijos pratęsimas (ang</w:t>
            </w:r>
            <w:r w:rsidR="7167BB00" w:rsidRPr="0029240B">
              <w:rPr>
                <w:rFonts w:ascii="Times New Roman" w:hAnsi="Times New Roman" w:cs="Times New Roman"/>
                <w:lang w:val="lt-LT" w:eastAsia="lt-LT" w:bidi="ar-SA"/>
              </w:rPr>
              <w:t>l</w:t>
            </w:r>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Software</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Assurance</w:t>
            </w:r>
            <w:proofErr w:type="spellEnd"/>
            <w:r w:rsidRPr="0029240B">
              <w:rPr>
                <w:rFonts w:ascii="Times New Roman" w:hAnsi="Times New Roman" w:cs="Times New Roman"/>
                <w:lang w:val="lt-LT" w:eastAsia="lt-LT" w:bidi="ar-SA"/>
              </w:rPr>
              <w:t>)</w:t>
            </w:r>
          </w:p>
        </w:tc>
        <w:tc>
          <w:tcPr>
            <w:tcW w:w="2311" w:type="dxa"/>
            <w:shd w:val="clear" w:color="auto" w:fill="FBE4D5" w:themeFill="accent2" w:themeFillTint="33"/>
            <w:tcMar>
              <w:top w:w="0" w:type="dxa"/>
              <w:left w:w="108" w:type="dxa"/>
              <w:bottom w:w="0" w:type="dxa"/>
              <w:right w:w="108" w:type="dxa"/>
            </w:tcMar>
            <w:vAlign w:val="center"/>
          </w:tcPr>
          <w:p w14:paraId="010CCEF9" w14:textId="13555176" w:rsidR="00590253" w:rsidRPr="0029240B" w:rsidRDefault="00923B03"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32</w:t>
            </w:r>
            <w:r w:rsidR="005D7D38" w:rsidRPr="0029240B">
              <w:rPr>
                <w:rFonts w:ascii="Times New Roman" w:hAnsi="Times New Roman" w:cs="Times New Roman"/>
                <w:lang w:val="lt-LT" w:eastAsia="lt-LT" w:bidi="ar-SA"/>
              </w:rPr>
              <w:t xml:space="preserve"> vnt. licencijų*, skirtų </w:t>
            </w:r>
            <w:r w:rsidRPr="0029240B">
              <w:rPr>
                <w:rFonts w:ascii="Times New Roman" w:hAnsi="Times New Roman" w:cs="Times New Roman"/>
                <w:lang w:val="lt-LT" w:eastAsia="lt-LT" w:bidi="ar-SA"/>
              </w:rPr>
              <w:t>64</w:t>
            </w:r>
            <w:r w:rsidR="005D7D38" w:rsidRPr="0029240B">
              <w:rPr>
                <w:rFonts w:ascii="Times New Roman" w:hAnsi="Times New Roman" w:cs="Times New Roman"/>
                <w:lang w:val="lt-LT" w:eastAsia="lt-LT" w:bidi="ar-SA"/>
              </w:rPr>
              <w:t xml:space="preserve"> branduoliams (</w:t>
            </w:r>
            <w:proofErr w:type="spellStart"/>
            <w:r w:rsidR="005D7D38" w:rsidRPr="0029240B">
              <w:rPr>
                <w:rFonts w:ascii="Times New Roman" w:hAnsi="Times New Roman" w:cs="Times New Roman"/>
                <w:lang w:val="lt-LT" w:eastAsia="lt-LT" w:bidi="ar-SA"/>
              </w:rPr>
              <w:t>core</w:t>
            </w:r>
            <w:proofErr w:type="spellEnd"/>
            <w:r w:rsidR="005D7D38" w:rsidRPr="0029240B">
              <w:rPr>
                <w:rFonts w:ascii="Times New Roman" w:hAnsi="Times New Roman" w:cs="Times New Roman"/>
                <w:lang w:val="lt-LT" w:eastAsia="lt-LT" w:bidi="ar-SA"/>
              </w:rPr>
              <w:t>)</w:t>
            </w:r>
          </w:p>
        </w:tc>
      </w:tr>
      <w:tr w:rsidR="000020C7" w:rsidRPr="0029240B" w14:paraId="46065D50" w14:textId="77777777" w:rsidTr="0029240B">
        <w:trPr>
          <w:trHeight w:val="863"/>
          <w:jc w:val="center"/>
        </w:trPr>
        <w:tc>
          <w:tcPr>
            <w:tcW w:w="846" w:type="dxa"/>
            <w:shd w:val="clear" w:color="auto" w:fill="FFF2CC" w:themeFill="accent4" w:themeFillTint="33"/>
            <w:tcMar>
              <w:top w:w="0" w:type="dxa"/>
              <w:left w:w="108" w:type="dxa"/>
              <w:bottom w:w="0" w:type="dxa"/>
              <w:right w:w="108" w:type="dxa"/>
            </w:tcMar>
            <w:vAlign w:val="center"/>
          </w:tcPr>
          <w:p w14:paraId="526A398A" w14:textId="2C4CF062" w:rsidR="000020C7" w:rsidRPr="0029240B" w:rsidRDefault="00B02270"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8</w:t>
            </w:r>
            <w:r w:rsidR="000020C7" w:rsidRPr="0029240B">
              <w:rPr>
                <w:rFonts w:ascii="Times New Roman" w:hAnsi="Times New Roman" w:cs="Times New Roman"/>
                <w:lang w:val="lt-LT" w:eastAsia="lt-LT" w:bidi="ar-SA"/>
              </w:rPr>
              <w:t>.</w:t>
            </w:r>
          </w:p>
        </w:tc>
        <w:tc>
          <w:tcPr>
            <w:tcW w:w="6946" w:type="dxa"/>
            <w:shd w:val="clear" w:color="auto" w:fill="FFF2CC" w:themeFill="accent4" w:themeFillTint="33"/>
            <w:noWrap/>
            <w:tcMar>
              <w:top w:w="0" w:type="dxa"/>
              <w:left w:w="108" w:type="dxa"/>
              <w:bottom w:w="0" w:type="dxa"/>
              <w:right w:w="108" w:type="dxa"/>
            </w:tcMar>
            <w:vAlign w:val="center"/>
          </w:tcPr>
          <w:p w14:paraId="502E3A46" w14:textId="277C3352" w:rsidR="000020C7" w:rsidRPr="0029240B" w:rsidRDefault="47A18B3C" w:rsidP="00C95B34">
            <w:pPr>
              <w:tabs>
                <w:tab w:val="left" w:pos="709"/>
                <w:tab w:val="left" w:pos="851"/>
                <w:tab w:val="left" w:pos="1134"/>
              </w:tabs>
              <w:spacing w:before="120" w:after="120" w:line="240" w:lineRule="auto"/>
              <w:rPr>
                <w:rFonts w:ascii="Times New Roman" w:hAnsi="Times New Roman" w:cs="Times New Roman"/>
                <w:lang w:val="lt-LT" w:eastAsia="lt-LT" w:bidi="ar-SA"/>
              </w:rPr>
            </w:pPr>
            <w:r w:rsidRPr="0029240B">
              <w:rPr>
                <w:rFonts w:ascii="Times New Roman" w:hAnsi="Times New Roman" w:cs="Times New Roman"/>
                <w:lang w:val="lt-LT" w:eastAsia="lt-LT" w:bidi="ar-SA"/>
              </w:rPr>
              <w:t>Papildom</w:t>
            </w:r>
            <w:r w:rsidR="0BC0B133" w:rsidRPr="0029240B">
              <w:rPr>
                <w:rFonts w:ascii="Times New Roman" w:hAnsi="Times New Roman" w:cs="Times New Roman"/>
                <w:lang w:val="lt-LT" w:eastAsia="lt-LT" w:bidi="ar-SA"/>
              </w:rPr>
              <w:t>a</w:t>
            </w:r>
            <w:r w:rsidRPr="0029240B">
              <w:rPr>
                <w:rFonts w:ascii="Times New Roman" w:hAnsi="Times New Roman" w:cs="Times New Roman"/>
                <w:lang w:val="lt-LT" w:eastAsia="lt-LT" w:bidi="ar-SA"/>
              </w:rPr>
              <w:t xml:space="preserve"> Microsoft Windows Server </w:t>
            </w:r>
            <w:proofErr w:type="spellStart"/>
            <w:r w:rsidRPr="0029240B">
              <w:rPr>
                <w:rFonts w:ascii="Times New Roman" w:hAnsi="Times New Roman" w:cs="Times New Roman"/>
                <w:lang w:val="lt-LT" w:eastAsia="lt-LT" w:bidi="ar-SA"/>
              </w:rPr>
              <w:t>Remote</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Desktop</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Services</w:t>
            </w:r>
            <w:proofErr w:type="spellEnd"/>
            <w:r w:rsidRPr="0029240B">
              <w:rPr>
                <w:rFonts w:ascii="Times New Roman" w:hAnsi="Times New Roman" w:cs="Times New Roman"/>
                <w:lang w:val="lt-LT" w:eastAsia="lt-LT" w:bidi="ar-SA"/>
              </w:rPr>
              <w:t xml:space="preserve"> vartotojui nuolatinio galiojimo licencija (ang</w:t>
            </w:r>
            <w:r w:rsidR="2BC72C70" w:rsidRPr="0029240B">
              <w:rPr>
                <w:rFonts w:ascii="Times New Roman" w:hAnsi="Times New Roman" w:cs="Times New Roman"/>
                <w:lang w:val="lt-LT" w:eastAsia="lt-LT" w:bidi="ar-SA"/>
              </w:rPr>
              <w:t>l</w:t>
            </w:r>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Perpetual</w:t>
            </w:r>
            <w:proofErr w:type="spellEnd"/>
            <w:r w:rsidRPr="0029240B">
              <w:rPr>
                <w:rFonts w:ascii="Times New Roman" w:hAnsi="Times New Roman" w:cs="Times New Roman"/>
                <w:lang w:val="lt-LT" w:eastAsia="lt-LT" w:bidi="ar-SA"/>
              </w:rPr>
              <w:t>) naujausia gamintojo paskelbta versija arba lygiavertė programinė įranga su naujumo garantija (</w:t>
            </w:r>
            <w:proofErr w:type="spellStart"/>
            <w:r w:rsidRPr="0029240B">
              <w:rPr>
                <w:rFonts w:ascii="Times New Roman" w:hAnsi="Times New Roman" w:cs="Times New Roman"/>
                <w:lang w:val="lt-LT" w:eastAsia="lt-LT" w:bidi="ar-SA"/>
              </w:rPr>
              <w:t>ang</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Software</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Assurance</w:t>
            </w:r>
            <w:proofErr w:type="spellEnd"/>
            <w:r w:rsidRPr="0029240B">
              <w:rPr>
                <w:rFonts w:ascii="Times New Roman" w:hAnsi="Times New Roman" w:cs="Times New Roman"/>
                <w:lang w:val="lt-LT" w:eastAsia="lt-LT" w:bidi="ar-SA"/>
              </w:rPr>
              <w:t>)</w:t>
            </w:r>
          </w:p>
        </w:tc>
        <w:tc>
          <w:tcPr>
            <w:tcW w:w="2311" w:type="dxa"/>
            <w:shd w:val="clear" w:color="auto" w:fill="FFF2CC" w:themeFill="accent4" w:themeFillTint="33"/>
            <w:tcMar>
              <w:top w:w="0" w:type="dxa"/>
              <w:left w:w="108" w:type="dxa"/>
              <w:bottom w:w="0" w:type="dxa"/>
              <w:right w:w="108" w:type="dxa"/>
            </w:tcMar>
            <w:vAlign w:val="center"/>
          </w:tcPr>
          <w:p w14:paraId="187E72CA" w14:textId="6C1D064A" w:rsidR="000020C7" w:rsidRPr="0029240B" w:rsidRDefault="00375857"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eastAsia="lt-LT" w:bidi="ar-SA"/>
              </w:rPr>
              <w:t>200</w:t>
            </w:r>
          </w:p>
        </w:tc>
      </w:tr>
      <w:tr w:rsidR="000A392F" w:rsidRPr="0029240B" w14:paraId="7F95C1FC" w14:textId="77777777" w:rsidTr="0029240B">
        <w:trPr>
          <w:trHeight w:val="863"/>
          <w:jc w:val="center"/>
        </w:trPr>
        <w:tc>
          <w:tcPr>
            <w:tcW w:w="846" w:type="dxa"/>
            <w:shd w:val="clear" w:color="auto" w:fill="FFF2CC" w:themeFill="accent4" w:themeFillTint="33"/>
            <w:tcMar>
              <w:top w:w="0" w:type="dxa"/>
              <w:left w:w="108" w:type="dxa"/>
              <w:bottom w:w="0" w:type="dxa"/>
              <w:right w:w="108" w:type="dxa"/>
            </w:tcMar>
            <w:vAlign w:val="center"/>
          </w:tcPr>
          <w:p w14:paraId="1D708AF5" w14:textId="30874576" w:rsidR="000A392F" w:rsidRPr="0029240B" w:rsidRDefault="00B02270"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9</w:t>
            </w:r>
            <w:r w:rsidR="000A392F" w:rsidRPr="0029240B">
              <w:rPr>
                <w:rFonts w:ascii="Times New Roman" w:hAnsi="Times New Roman" w:cs="Times New Roman"/>
                <w:lang w:val="lt-LT" w:eastAsia="lt-LT" w:bidi="ar-SA"/>
              </w:rPr>
              <w:t>.</w:t>
            </w:r>
          </w:p>
        </w:tc>
        <w:tc>
          <w:tcPr>
            <w:tcW w:w="6946" w:type="dxa"/>
            <w:shd w:val="clear" w:color="auto" w:fill="FFF2CC" w:themeFill="accent4" w:themeFillTint="33"/>
            <w:noWrap/>
            <w:tcMar>
              <w:top w:w="0" w:type="dxa"/>
              <w:left w:w="108" w:type="dxa"/>
              <w:bottom w:w="0" w:type="dxa"/>
              <w:right w:w="108" w:type="dxa"/>
            </w:tcMar>
            <w:vAlign w:val="center"/>
          </w:tcPr>
          <w:p w14:paraId="018F9E9E" w14:textId="6FD40C23" w:rsidR="000A392F" w:rsidRPr="0029240B" w:rsidRDefault="46F20EFF" w:rsidP="00C95B34">
            <w:pPr>
              <w:tabs>
                <w:tab w:val="left" w:pos="709"/>
                <w:tab w:val="left" w:pos="851"/>
                <w:tab w:val="left" w:pos="1134"/>
              </w:tabs>
              <w:spacing w:before="120" w:after="120" w:line="240" w:lineRule="auto"/>
              <w:rPr>
                <w:rFonts w:ascii="Times New Roman" w:hAnsi="Times New Roman" w:cs="Times New Roman"/>
                <w:lang w:val="lt-LT" w:eastAsia="lt-LT" w:bidi="ar-SA"/>
              </w:rPr>
            </w:pPr>
            <w:bookmarkStart w:id="1" w:name="OLE_LINK2"/>
            <w:r w:rsidRPr="0029240B">
              <w:rPr>
                <w:rFonts w:ascii="Times New Roman" w:hAnsi="Times New Roman" w:cs="Times New Roman"/>
                <w:lang w:val="lt-LT" w:eastAsia="lt-LT" w:bidi="ar-SA"/>
              </w:rPr>
              <w:t xml:space="preserve">Microsoft Windows Server </w:t>
            </w:r>
            <w:proofErr w:type="spellStart"/>
            <w:r w:rsidRPr="0029240B">
              <w:rPr>
                <w:rFonts w:ascii="Times New Roman" w:hAnsi="Times New Roman" w:cs="Times New Roman"/>
                <w:lang w:val="lt-LT" w:eastAsia="lt-LT" w:bidi="ar-SA"/>
              </w:rPr>
              <w:t>Remote</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Desktop</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Services</w:t>
            </w:r>
            <w:proofErr w:type="spellEnd"/>
            <w:r w:rsidRPr="0029240B">
              <w:rPr>
                <w:rFonts w:ascii="Times New Roman" w:hAnsi="Times New Roman" w:cs="Times New Roman"/>
                <w:lang w:val="lt-LT" w:eastAsia="lt-LT" w:bidi="ar-SA"/>
              </w:rPr>
              <w:t xml:space="preserve"> vartotojui naujumo garantijos arba lygiavertės programinės įrangos licencijos pratęsimas (ang</w:t>
            </w:r>
            <w:r w:rsidR="7182A223" w:rsidRPr="0029240B">
              <w:rPr>
                <w:rFonts w:ascii="Times New Roman" w:hAnsi="Times New Roman" w:cs="Times New Roman"/>
                <w:lang w:val="lt-LT" w:eastAsia="lt-LT" w:bidi="ar-SA"/>
              </w:rPr>
              <w:t>l</w:t>
            </w:r>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Software</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Assurance</w:t>
            </w:r>
            <w:proofErr w:type="spellEnd"/>
            <w:r w:rsidRPr="0029240B">
              <w:rPr>
                <w:rFonts w:ascii="Times New Roman" w:hAnsi="Times New Roman" w:cs="Times New Roman"/>
                <w:lang w:val="lt-LT" w:eastAsia="lt-LT" w:bidi="ar-SA"/>
              </w:rPr>
              <w:t>)</w:t>
            </w:r>
            <w:bookmarkEnd w:id="1"/>
          </w:p>
        </w:tc>
        <w:tc>
          <w:tcPr>
            <w:tcW w:w="2311" w:type="dxa"/>
            <w:shd w:val="clear" w:color="auto" w:fill="FFF2CC" w:themeFill="accent4" w:themeFillTint="33"/>
            <w:tcMar>
              <w:top w:w="0" w:type="dxa"/>
              <w:left w:w="108" w:type="dxa"/>
              <w:bottom w:w="0" w:type="dxa"/>
              <w:right w:w="108" w:type="dxa"/>
            </w:tcMar>
            <w:vAlign w:val="center"/>
          </w:tcPr>
          <w:p w14:paraId="7DC4BD0E" w14:textId="63B799D5" w:rsidR="000A392F" w:rsidRPr="0029240B" w:rsidRDefault="00530CB3" w:rsidP="000020C7">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29240B">
              <w:rPr>
                <w:rFonts w:ascii="Times New Roman" w:hAnsi="Times New Roman" w:cs="Times New Roman"/>
                <w:lang w:val="lt-LT" w:eastAsia="lt-LT" w:bidi="ar-SA"/>
              </w:rPr>
              <w:t>655</w:t>
            </w:r>
          </w:p>
        </w:tc>
      </w:tr>
      <w:tr w:rsidR="000020C7" w:rsidRPr="0029240B" w14:paraId="0F110884" w14:textId="77777777" w:rsidTr="0029240B">
        <w:trPr>
          <w:trHeight w:val="719"/>
          <w:jc w:val="center"/>
        </w:trPr>
        <w:tc>
          <w:tcPr>
            <w:tcW w:w="846" w:type="dxa"/>
            <w:shd w:val="clear" w:color="auto" w:fill="DEEAF6" w:themeFill="accent5" w:themeFillTint="33"/>
            <w:tcMar>
              <w:top w:w="0" w:type="dxa"/>
              <w:left w:w="108" w:type="dxa"/>
              <w:bottom w:w="0" w:type="dxa"/>
              <w:right w:w="108" w:type="dxa"/>
            </w:tcMar>
            <w:vAlign w:val="center"/>
          </w:tcPr>
          <w:p w14:paraId="5C5626DF" w14:textId="159578D4" w:rsidR="000020C7" w:rsidRPr="0029240B" w:rsidRDefault="00B02270"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10</w:t>
            </w:r>
            <w:r w:rsidR="000020C7" w:rsidRPr="0029240B">
              <w:rPr>
                <w:rFonts w:ascii="Times New Roman" w:hAnsi="Times New Roman" w:cs="Times New Roman"/>
                <w:lang w:val="lt-LT" w:eastAsia="lt-LT" w:bidi="ar-SA"/>
              </w:rPr>
              <w:t>.</w:t>
            </w:r>
          </w:p>
        </w:tc>
        <w:tc>
          <w:tcPr>
            <w:tcW w:w="6946" w:type="dxa"/>
            <w:shd w:val="clear" w:color="auto" w:fill="DEEAF6" w:themeFill="accent5" w:themeFillTint="33"/>
            <w:noWrap/>
            <w:tcMar>
              <w:top w:w="0" w:type="dxa"/>
              <w:left w:w="108" w:type="dxa"/>
              <w:bottom w:w="0" w:type="dxa"/>
              <w:right w:w="108" w:type="dxa"/>
            </w:tcMar>
            <w:vAlign w:val="center"/>
          </w:tcPr>
          <w:p w14:paraId="701E1D7D" w14:textId="686270AF" w:rsidR="000020C7" w:rsidRPr="0029240B" w:rsidRDefault="463983E5" w:rsidP="00C95B34">
            <w:pPr>
              <w:tabs>
                <w:tab w:val="left" w:pos="709"/>
                <w:tab w:val="left" w:pos="851"/>
                <w:tab w:val="left" w:pos="1134"/>
              </w:tabs>
              <w:spacing w:before="120" w:after="120" w:line="240" w:lineRule="auto"/>
              <w:rPr>
                <w:rFonts w:ascii="Times New Roman" w:hAnsi="Times New Roman" w:cs="Times New Roman"/>
                <w:lang w:val="lt-LT" w:eastAsia="lt-LT" w:bidi="ar-SA"/>
              </w:rPr>
            </w:pPr>
            <w:r w:rsidRPr="0029240B">
              <w:rPr>
                <w:rFonts w:ascii="Times New Roman" w:hAnsi="Times New Roman" w:cs="Times New Roman"/>
                <w:lang w:val="lt-LT" w:eastAsia="lt-LT" w:bidi="ar-SA"/>
              </w:rPr>
              <w:t>Papildom</w:t>
            </w:r>
            <w:r w:rsidR="5BC7043B" w:rsidRPr="0029240B">
              <w:rPr>
                <w:rFonts w:ascii="Times New Roman" w:hAnsi="Times New Roman" w:cs="Times New Roman"/>
                <w:lang w:val="lt-LT" w:eastAsia="lt-LT" w:bidi="ar-SA"/>
              </w:rPr>
              <w:t>a</w:t>
            </w:r>
            <w:r w:rsidRPr="0029240B">
              <w:rPr>
                <w:rFonts w:ascii="Times New Roman" w:hAnsi="Times New Roman" w:cs="Times New Roman"/>
                <w:lang w:val="lt-LT" w:eastAsia="lt-LT" w:bidi="ar-SA"/>
              </w:rPr>
              <w:t xml:space="preserve"> </w:t>
            </w:r>
            <w:r w:rsidR="30759889" w:rsidRPr="0029240B">
              <w:rPr>
                <w:rFonts w:ascii="Times New Roman" w:hAnsi="Times New Roman" w:cs="Times New Roman"/>
                <w:lang w:val="lt-LT" w:eastAsia="lt-LT" w:bidi="ar-SA"/>
              </w:rPr>
              <w:t>Microsoft Windows Server CAL vartotojui nuolatinio galiojimo licencij</w:t>
            </w:r>
            <w:r w:rsidR="54C625A3" w:rsidRPr="0029240B">
              <w:rPr>
                <w:rFonts w:ascii="Times New Roman" w:hAnsi="Times New Roman" w:cs="Times New Roman"/>
                <w:lang w:val="lt-LT" w:eastAsia="lt-LT" w:bidi="ar-SA"/>
              </w:rPr>
              <w:t>a</w:t>
            </w:r>
            <w:r w:rsidR="30759889" w:rsidRPr="0029240B">
              <w:rPr>
                <w:rFonts w:ascii="Times New Roman" w:hAnsi="Times New Roman" w:cs="Times New Roman"/>
                <w:lang w:val="lt-LT" w:eastAsia="lt-LT" w:bidi="ar-SA"/>
              </w:rPr>
              <w:t xml:space="preserve"> (ang</w:t>
            </w:r>
            <w:r w:rsidR="784AFC77" w:rsidRPr="0029240B">
              <w:rPr>
                <w:rFonts w:ascii="Times New Roman" w:hAnsi="Times New Roman" w:cs="Times New Roman"/>
                <w:lang w:val="lt-LT" w:eastAsia="lt-LT" w:bidi="ar-SA"/>
              </w:rPr>
              <w:t>l</w:t>
            </w:r>
            <w:r w:rsidR="30759889" w:rsidRPr="0029240B">
              <w:rPr>
                <w:rFonts w:ascii="Times New Roman" w:hAnsi="Times New Roman" w:cs="Times New Roman"/>
                <w:lang w:val="lt-LT" w:eastAsia="lt-LT" w:bidi="ar-SA"/>
              </w:rPr>
              <w:t xml:space="preserve">. </w:t>
            </w:r>
            <w:proofErr w:type="spellStart"/>
            <w:r w:rsidR="30759889" w:rsidRPr="0029240B">
              <w:rPr>
                <w:rFonts w:ascii="Times New Roman" w:hAnsi="Times New Roman" w:cs="Times New Roman"/>
                <w:lang w:val="lt-LT" w:eastAsia="lt-LT" w:bidi="ar-SA"/>
              </w:rPr>
              <w:t>Perpetual</w:t>
            </w:r>
            <w:proofErr w:type="spellEnd"/>
            <w:r w:rsidR="30759889" w:rsidRPr="0029240B">
              <w:rPr>
                <w:rFonts w:ascii="Times New Roman" w:hAnsi="Times New Roman" w:cs="Times New Roman"/>
                <w:lang w:val="lt-LT" w:eastAsia="lt-LT" w:bidi="ar-SA"/>
              </w:rPr>
              <w:t>) naujausia gamintojo paskelbta versija arba lygiavertė programinė įranga su naujumo garantija (ang</w:t>
            </w:r>
            <w:r w:rsidR="5C6C5149" w:rsidRPr="0029240B">
              <w:rPr>
                <w:rFonts w:ascii="Times New Roman" w:hAnsi="Times New Roman" w:cs="Times New Roman"/>
                <w:lang w:val="lt-LT" w:eastAsia="lt-LT" w:bidi="ar-SA"/>
              </w:rPr>
              <w:t>l</w:t>
            </w:r>
            <w:r w:rsidR="30759889" w:rsidRPr="0029240B">
              <w:rPr>
                <w:rFonts w:ascii="Times New Roman" w:hAnsi="Times New Roman" w:cs="Times New Roman"/>
                <w:lang w:val="lt-LT" w:eastAsia="lt-LT" w:bidi="ar-SA"/>
              </w:rPr>
              <w:t xml:space="preserve">. </w:t>
            </w:r>
            <w:proofErr w:type="spellStart"/>
            <w:r w:rsidR="30759889" w:rsidRPr="0029240B">
              <w:rPr>
                <w:rFonts w:ascii="Times New Roman" w:hAnsi="Times New Roman" w:cs="Times New Roman"/>
                <w:lang w:val="lt-LT" w:eastAsia="lt-LT" w:bidi="ar-SA"/>
              </w:rPr>
              <w:t>Software</w:t>
            </w:r>
            <w:proofErr w:type="spellEnd"/>
            <w:r w:rsidR="30759889" w:rsidRPr="0029240B">
              <w:rPr>
                <w:rFonts w:ascii="Times New Roman" w:hAnsi="Times New Roman" w:cs="Times New Roman"/>
                <w:lang w:val="lt-LT" w:eastAsia="lt-LT" w:bidi="ar-SA"/>
              </w:rPr>
              <w:t xml:space="preserve"> </w:t>
            </w:r>
            <w:proofErr w:type="spellStart"/>
            <w:r w:rsidR="30759889" w:rsidRPr="0029240B">
              <w:rPr>
                <w:rFonts w:ascii="Times New Roman" w:hAnsi="Times New Roman" w:cs="Times New Roman"/>
                <w:lang w:val="lt-LT" w:eastAsia="lt-LT" w:bidi="ar-SA"/>
              </w:rPr>
              <w:t>Assurance</w:t>
            </w:r>
            <w:proofErr w:type="spellEnd"/>
            <w:r w:rsidR="30759889" w:rsidRPr="0029240B">
              <w:rPr>
                <w:rFonts w:ascii="Times New Roman" w:hAnsi="Times New Roman" w:cs="Times New Roman"/>
                <w:lang w:val="lt-LT" w:eastAsia="lt-LT" w:bidi="ar-SA"/>
              </w:rPr>
              <w:t>)</w:t>
            </w:r>
          </w:p>
        </w:tc>
        <w:tc>
          <w:tcPr>
            <w:tcW w:w="2311" w:type="dxa"/>
            <w:shd w:val="clear" w:color="auto" w:fill="DEEAF6" w:themeFill="accent5" w:themeFillTint="33"/>
            <w:tcMar>
              <w:top w:w="0" w:type="dxa"/>
              <w:left w:w="108" w:type="dxa"/>
              <w:bottom w:w="0" w:type="dxa"/>
              <w:right w:w="108" w:type="dxa"/>
            </w:tcMar>
            <w:vAlign w:val="center"/>
          </w:tcPr>
          <w:p w14:paraId="4E5E3481" w14:textId="64DE7D23" w:rsidR="000020C7" w:rsidRPr="0029240B" w:rsidRDefault="00355BE7" w:rsidP="000020C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1000</w:t>
            </w:r>
          </w:p>
        </w:tc>
      </w:tr>
      <w:tr w:rsidR="00422B2C" w:rsidRPr="0029240B" w14:paraId="28E5DAA2" w14:textId="77777777" w:rsidTr="0029240B">
        <w:trPr>
          <w:trHeight w:val="719"/>
          <w:jc w:val="center"/>
        </w:trPr>
        <w:tc>
          <w:tcPr>
            <w:tcW w:w="846" w:type="dxa"/>
            <w:shd w:val="clear" w:color="auto" w:fill="DEEAF6" w:themeFill="accent5" w:themeFillTint="33"/>
            <w:tcMar>
              <w:top w:w="0" w:type="dxa"/>
              <w:left w:w="108" w:type="dxa"/>
              <w:bottom w:w="0" w:type="dxa"/>
              <w:right w:w="108" w:type="dxa"/>
            </w:tcMar>
            <w:vAlign w:val="center"/>
          </w:tcPr>
          <w:p w14:paraId="3BFB4EF5" w14:textId="467394E3" w:rsidR="00422B2C" w:rsidRPr="0029240B" w:rsidRDefault="00422B2C" w:rsidP="00422B2C">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1</w:t>
            </w:r>
            <w:r w:rsidR="00B02270" w:rsidRPr="0029240B">
              <w:rPr>
                <w:rFonts w:ascii="Times New Roman" w:hAnsi="Times New Roman" w:cs="Times New Roman"/>
                <w:lang w:val="lt-LT" w:eastAsia="lt-LT" w:bidi="ar-SA"/>
              </w:rPr>
              <w:t>1</w:t>
            </w:r>
            <w:r w:rsidRPr="0029240B">
              <w:rPr>
                <w:rFonts w:ascii="Times New Roman" w:hAnsi="Times New Roman" w:cs="Times New Roman"/>
                <w:lang w:val="lt-LT" w:eastAsia="lt-LT" w:bidi="ar-SA"/>
              </w:rPr>
              <w:t>.</w:t>
            </w:r>
          </w:p>
        </w:tc>
        <w:tc>
          <w:tcPr>
            <w:tcW w:w="6946" w:type="dxa"/>
            <w:shd w:val="clear" w:color="auto" w:fill="DEEAF6" w:themeFill="accent5" w:themeFillTint="33"/>
            <w:noWrap/>
            <w:tcMar>
              <w:top w:w="0" w:type="dxa"/>
              <w:left w:w="108" w:type="dxa"/>
              <w:bottom w:w="0" w:type="dxa"/>
              <w:right w:w="108" w:type="dxa"/>
            </w:tcMar>
            <w:vAlign w:val="center"/>
          </w:tcPr>
          <w:p w14:paraId="3310D649" w14:textId="247CF798" w:rsidR="00422B2C" w:rsidRPr="0029240B" w:rsidRDefault="4CBCB1D1" w:rsidP="00422B2C">
            <w:pPr>
              <w:tabs>
                <w:tab w:val="left" w:pos="709"/>
                <w:tab w:val="left" w:pos="851"/>
                <w:tab w:val="left" w:pos="1134"/>
              </w:tabs>
              <w:spacing w:before="120" w:after="120" w:line="240" w:lineRule="auto"/>
              <w:rPr>
                <w:rFonts w:ascii="Times New Roman" w:hAnsi="Times New Roman" w:cs="Times New Roman"/>
                <w:lang w:val="lt-LT" w:eastAsia="lt-LT" w:bidi="ar-SA"/>
              </w:rPr>
            </w:pPr>
            <w:r w:rsidRPr="0029240B">
              <w:rPr>
                <w:rFonts w:ascii="Times New Roman" w:hAnsi="Times New Roman" w:cs="Times New Roman"/>
                <w:lang w:val="lt-LT" w:eastAsia="lt-LT" w:bidi="ar-SA"/>
              </w:rPr>
              <w:t>Microsoft Windows Server CAL vartotojui naujumo garantijos arba lygiavertės programinės įrangos licencijos pratęsimas (ang</w:t>
            </w:r>
            <w:r w:rsidR="7C4A51C6" w:rsidRPr="0029240B">
              <w:rPr>
                <w:rFonts w:ascii="Times New Roman" w:hAnsi="Times New Roman" w:cs="Times New Roman"/>
                <w:lang w:val="lt-LT" w:eastAsia="lt-LT" w:bidi="ar-SA"/>
              </w:rPr>
              <w:t>l</w:t>
            </w:r>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Software</w:t>
            </w:r>
            <w:proofErr w:type="spellEnd"/>
            <w:r w:rsidRPr="0029240B">
              <w:rPr>
                <w:rFonts w:ascii="Times New Roman" w:hAnsi="Times New Roman" w:cs="Times New Roman"/>
                <w:lang w:val="lt-LT" w:eastAsia="lt-LT" w:bidi="ar-SA"/>
              </w:rPr>
              <w:t xml:space="preserve"> </w:t>
            </w:r>
            <w:proofErr w:type="spellStart"/>
            <w:r w:rsidRPr="0029240B">
              <w:rPr>
                <w:rFonts w:ascii="Times New Roman" w:hAnsi="Times New Roman" w:cs="Times New Roman"/>
                <w:lang w:val="lt-LT" w:eastAsia="lt-LT" w:bidi="ar-SA"/>
              </w:rPr>
              <w:t>Assurance</w:t>
            </w:r>
            <w:proofErr w:type="spellEnd"/>
            <w:r w:rsidRPr="0029240B">
              <w:rPr>
                <w:rFonts w:ascii="Times New Roman" w:hAnsi="Times New Roman" w:cs="Times New Roman"/>
                <w:lang w:val="lt-LT" w:eastAsia="lt-LT" w:bidi="ar-SA"/>
              </w:rPr>
              <w:t>)</w:t>
            </w:r>
          </w:p>
        </w:tc>
        <w:tc>
          <w:tcPr>
            <w:tcW w:w="2311" w:type="dxa"/>
            <w:shd w:val="clear" w:color="auto" w:fill="DEEAF6" w:themeFill="accent5" w:themeFillTint="33"/>
            <w:tcMar>
              <w:top w:w="0" w:type="dxa"/>
              <w:left w:w="108" w:type="dxa"/>
              <w:bottom w:w="0" w:type="dxa"/>
              <w:right w:w="108" w:type="dxa"/>
            </w:tcMar>
            <w:vAlign w:val="center"/>
          </w:tcPr>
          <w:p w14:paraId="27F97AB9" w14:textId="7D085B11" w:rsidR="00422B2C" w:rsidRPr="0029240B" w:rsidRDefault="00307DDB" w:rsidP="00422B2C">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29240B">
              <w:rPr>
                <w:rFonts w:ascii="Times New Roman" w:hAnsi="Times New Roman" w:cs="Times New Roman"/>
                <w:lang w:val="lt-LT" w:eastAsia="lt-LT" w:bidi="ar-SA"/>
              </w:rPr>
              <w:t>1500</w:t>
            </w:r>
          </w:p>
        </w:tc>
      </w:tr>
    </w:tbl>
    <w:p w14:paraId="382868D4" w14:textId="77777777" w:rsidR="00485265" w:rsidRPr="0029240B" w:rsidRDefault="00A917CB" w:rsidP="009B6340">
      <w:pPr>
        <w:tabs>
          <w:tab w:val="left" w:pos="709"/>
          <w:tab w:val="left" w:pos="851"/>
          <w:tab w:val="left" w:pos="1134"/>
        </w:tabs>
        <w:spacing w:after="0" w:line="360" w:lineRule="auto"/>
        <w:jc w:val="both"/>
        <w:rPr>
          <w:rFonts w:ascii="Times New Roman" w:hAnsi="Times New Roman" w:cs="Times New Roman"/>
          <w:i/>
          <w:iCs/>
          <w:lang w:val="lt-LT" w:eastAsia="lt-LT" w:bidi="ar-SA"/>
        </w:rPr>
      </w:pPr>
      <w:r w:rsidRPr="0029240B">
        <w:rPr>
          <w:rFonts w:ascii="Times New Roman" w:hAnsi="Times New Roman" w:cs="Times New Roman"/>
          <w:i/>
          <w:iCs/>
          <w:lang w:val="lt-LT" w:eastAsia="lt-LT" w:bidi="ar-SA"/>
        </w:rPr>
        <w:t xml:space="preserve">* </w:t>
      </w:r>
      <w:r w:rsidR="00716B6E" w:rsidRPr="0029240B">
        <w:rPr>
          <w:rFonts w:ascii="Times New Roman" w:hAnsi="Times New Roman" w:cs="Times New Roman"/>
          <w:i/>
          <w:iCs/>
          <w:lang w:val="lt-LT" w:eastAsia="lt-LT" w:bidi="ar-SA"/>
        </w:rPr>
        <w:t>1</w:t>
      </w:r>
      <w:r w:rsidR="00577FEE" w:rsidRPr="0029240B">
        <w:rPr>
          <w:rFonts w:ascii="Times New Roman" w:hAnsi="Times New Roman" w:cs="Times New Roman"/>
          <w:i/>
          <w:iCs/>
          <w:lang w:val="lt-LT" w:eastAsia="lt-LT" w:bidi="ar-SA"/>
        </w:rPr>
        <w:t xml:space="preserve"> (viena)</w:t>
      </w:r>
      <w:r w:rsidR="00716B6E" w:rsidRPr="0029240B">
        <w:rPr>
          <w:rFonts w:ascii="Times New Roman" w:hAnsi="Times New Roman" w:cs="Times New Roman"/>
          <w:i/>
          <w:iCs/>
          <w:lang w:val="lt-LT" w:eastAsia="lt-LT" w:bidi="ar-SA"/>
        </w:rPr>
        <w:t xml:space="preserve"> </w:t>
      </w:r>
      <w:r w:rsidR="00013632" w:rsidRPr="0029240B">
        <w:rPr>
          <w:rFonts w:ascii="Times New Roman" w:hAnsi="Times New Roman" w:cs="Times New Roman"/>
          <w:i/>
          <w:iCs/>
          <w:lang w:val="lt-LT" w:eastAsia="lt-LT" w:bidi="ar-SA"/>
        </w:rPr>
        <w:t>licencij</w:t>
      </w:r>
      <w:r w:rsidR="002A071D" w:rsidRPr="0029240B">
        <w:rPr>
          <w:rFonts w:ascii="Times New Roman" w:hAnsi="Times New Roman" w:cs="Times New Roman"/>
          <w:i/>
          <w:iCs/>
          <w:lang w:val="lt-LT" w:eastAsia="lt-LT" w:bidi="ar-SA"/>
        </w:rPr>
        <w:t>a</w:t>
      </w:r>
      <w:r w:rsidR="00013632" w:rsidRPr="0029240B">
        <w:rPr>
          <w:rFonts w:ascii="Times New Roman" w:hAnsi="Times New Roman" w:cs="Times New Roman"/>
          <w:i/>
          <w:iCs/>
          <w:lang w:val="lt-LT" w:eastAsia="lt-LT" w:bidi="ar-SA"/>
        </w:rPr>
        <w:t xml:space="preserve"> </w:t>
      </w:r>
      <w:r w:rsidR="002A071D" w:rsidRPr="0029240B">
        <w:rPr>
          <w:rFonts w:ascii="Times New Roman" w:hAnsi="Times New Roman" w:cs="Times New Roman"/>
          <w:i/>
          <w:iCs/>
          <w:lang w:val="lt-LT" w:eastAsia="lt-LT" w:bidi="ar-SA"/>
        </w:rPr>
        <w:t xml:space="preserve">turi būti </w:t>
      </w:r>
      <w:r w:rsidR="00013632" w:rsidRPr="0029240B">
        <w:rPr>
          <w:rFonts w:ascii="Times New Roman" w:hAnsi="Times New Roman" w:cs="Times New Roman"/>
          <w:i/>
          <w:iCs/>
          <w:lang w:val="lt-LT" w:eastAsia="lt-LT" w:bidi="ar-SA"/>
        </w:rPr>
        <w:t xml:space="preserve">skirta </w:t>
      </w:r>
      <w:r w:rsidR="00577FEE" w:rsidRPr="0029240B">
        <w:rPr>
          <w:rFonts w:ascii="Times New Roman" w:hAnsi="Times New Roman" w:cs="Times New Roman"/>
          <w:i/>
          <w:iCs/>
          <w:lang w:val="lt-LT" w:eastAsia="lt-LT" w:bidi="ar-SA"/>
        </w:rPr>
        <w:t>2 (dviem) branduoliams</w:t>
      </w:r>
      <w:r w:rsidR="002A071D" w:rsidRPr="0029240B">
        <w:rPr>
          <w:rFonts w:ascii="Times New Roman" w:hAnsi="Times New Roman" w:cs="Times New Roman"/>
          <w:i/>
          <w:iCs/>
          <w:lang w:val="lt-LT" w:eastAsia="lt-LT" w:bidi="ar-SA"/>
        </w:rPr>
        <w:t xml:space="preserve"> (</w:t>
      </w:r>
      <w:proofErr w:type="spellStart"/>
      <w:r w:rsidR="002A071D" w:rsidRPr="0029240B">
        <w:rPr>
          <w:rFonts w:ascii="Times New Roman" w:hAnsi="Times New Roman" w:cs="Times New Roman"/>
          <w:i/>
          <w:iCs/>
          <w:lang w:val="lt-LT" w:eastAsia="lt-LT" w:bidi="ar-SA"/>
        </w:rPr>
        <w:t>core</w:t>
      </w:r>
      <w:proofErr w:type="spellEnd"/>
      <w:r w:rsidR="002A071D" w:rsidRPr="0029240B">
        <w:rPr>
          <w:rFonts w:ascii="Times New Roman" w:hAnsi="Times New Roman" w:cs="Times New Roman"/>
          <w:i/>
          <w:iCs/>
          <w:lang w:val="lt-LT" w:eastAsia="lt-LT" w:bidi="ar-SA"/>
        </w:rPr>
        <w:t>)</w:t>
      </w:r>
    </w:p>
    <w:p w14:paraId="014A54BA" w14:textId="003402BF" w:rsidR="007A6DA8" w:rsidRPr="0029240B" w:rsidRDefault="00274C26" w:rsidP="05E682B2">
      <w:pPr>
        <w:numPr>
          <w:ilvl w:val="1"/>
          <w:numId w:val="1"/>
        </w:numPr>
        <w:tabs>
          <w:tab w:val="left" w:pos="851"/>
          <w:tab w:val="left" w:pos="1134"/>
        </w:tabs>
        <w:spacing w:after="0" w:line="360" w:lineRule="auto"/>
        <w:ind w:left="0" w:firstLine="0"/>
        <w:contextualSpacing/>
        <w:jc w:val="both"/>
        <w:rPr>
          <w:rFonts w:ascii="Times New Roman" w:hAnsi="Times New Roman" w:cs="Times New Roman"/>
          <w:kern w:val="12"/>
          <w:lang w:val="lt-LT" w:eastAsia="ar-SA" w:bidi="ar-SA"/>
        </w:rPr>
      </w:pPr>
      <w:r w:rsidRPr="0029240B">
        <w:rPr>
          <w:rFonts w:ascii="Times New Roman" w:hAnsi="Times New Roman" w:cs="Times New Roman"/>
          <w:lang w:val="lt-LT" w:eastAsia="lt-LT" w:bidi="ar-SA"/>
        </w:rPr>
        <w:t>Atsižvelgiant</w:t>
      </w:r>
      <w:r w:rsidRPr="0029240B">
        <w:rPr>
          <w:rFonts w:ascii="Times New Roman" w:hAnsi="Times New Roman" w:cs="Times New Roman"/>
          <w:kern w:val="12"/>
          <w:lang w:val="lt-LT" w:eastAsia="ar-SA" w:bidi="ar-SA"/>
        </w:rPr>
        <w:t xml:space="preserve"> į tai, kad Perkančioji organizacija numato</w:t>
      </w:r>
      <w:r w:rsidR="0058420D" w:rsidRPr="0029240B">
        <w:rPr>
          <w:rFonts w:ascii="Times New Roman" w:hAnsi="Times New Roman" w:cs="Times New Roman"/>
          <w:kern w:val="12"/>
          <w:lang w:val="lt-LT" w:eastAsia="ar-SA" w:bidi="ar-SA"/>
        </w:rPr>
        <w:t xml:space="preserve"> </w:t>
      </w:r>
      <w:r w:rsidR="00870025" w:rsidRPr="0029240B">
        <w:rPr>
          <w:rFonts w:ascii="Times New Roman" w:hAnsi="Times New Roman" w:cs="Times New Roman"/>
          <w:kern w:val="12"/>
          <w:lang w:val="lt-LT" w:eastAsia="ar-SA" w:bidi="ar-SA"/>
        </w:rPr>
        <w:t>nuomoti</w:t>
      </w:r>
      <w:r w:rsidR="00DF1F71" w:rsidRPr="0029240B">
        <w:rPr>
          <w:rFonts w:ascii="Times New Roman" w:hAnsi="Times New Roman" w:cs="Times New Roman"/>
          <w:kern w:val="12"/>
          <w:lang w:val="lt-LT" w:eastAsia="ar-SA" w:bidi="ar-SA"/>
        </w:rPr>
        <w:t xml:space="preserve"> </w:t>
      </w:r>
      <w:r w:rsidR="00F15117" w:rsidRPr="0029240B">
        <w:rPr>
          <w:rFonts w:ascii="Times New Roman" w:hAnsi="Times New Roman" w:cs="Times New Roman"/>
          <w:kern w:val="12"/>
          <w:lang w:val="lt-LT" w:eastAsia="ar-SA" w:bidi="ar-SA"/>
        </w:rPr>
        <w:t xml:space="preserve">papildomas </w:t>
      </w:r>
      <w:r w:rsidRPr="0029240B">
        <w:rPr>
          <w:rFonts w:ascii="Times New Roman" w:hAnsi="Times New Roman" w:cs="Times New Roman"/>
          <w:kern w:val="12"/>
          <w:lang w:val="lt-LT" w:eastAsia="ar-SA" w:bidi="ar-SA"/>
        </w:rPr>
        <w:t xml:space="preserve">licencijas, reikalingas vieningos </w:t>
      </w:r>
      <w:r w:rsidR="00A52A53" w:rsidRPr="0029240B">
        <w:rPr>
          <w:rFonts w:ascii="Times New Roman" w:hAnsi="Times New Roman" w:cs="Times New Roman"/>
          <w:kern w:val="12"/>
          <w:lang w:val="lt-LT" w:eastAsia="ar-SA" w:bidi="ar-SA"/>
        </w:rPr>
        <w:t xml:space="preserve">virtualizacijos </w:t>
      </w:r>
      <w:r w:rsidRPr="0029240B">
        <w:rPr>
          <w:rFonts w:ascii="Times New Roman" w:hAnsi="Times New Roman" w:cs="Times New Roman"/>
          <w:lang w:val="lt-LT" w:eastAsia="lt-LT" w:bidi="ar-SA"/>
        </w:rPr>
        <w:t>platformos</w:t>
      </w:r>
      <w:r w:rsidRPr="0029240B">
        <w:rPr>
          <w:rFonts w:ascii="Times New Roman" w:hAnsi="Times New Roman" w:cs="Times New Roman"/>
          <w:kern w:val="12"/>
          <w:lang w:val="lt-LT" w:eastAsia="ar-SA" w:bidi="ar-SA"/>
        </w:rPr>
        <w:t xml:space="preserve"> veikimui, kurios elementai tarpusavyje turi būti labai glaudžiai suderinami, šis pirkimas į atskiras dalis neskaidomas.</w:t>
      </w:r>
      <w:r w:rsidR="007A6DA8" w:rsidRPr="0029240B">
        <w:rPr>
          <w:rFonts w:ascii="Times New Roman" w:hAnsi="Times New Roman" w:cs="Times New Roman"/>
          <w:kern w:val="12"/>
          <w:lang w:val="lt-LT" w:eastAsia="ar-SA" w:bidi="ar-SA"/>
        </w:rPr>
        <w:t xml:space="preserve"> Pirkimo skaidymas gali sutrikdyti vieningą konsoliduotų IT paslaugų teikimą.</w:t>
      </w:r>
    </w:p>
    <w:p w14:paraId="7E361B6A" w14:textId="0D9894B1" w:rsidR="00AC1649" w:rsidRPr="0029240B" w:rsidRDefault="00AC1649" w:rsidP="05E682B2">
      <w:pPr>
        <w:numPr>
          <w:ilvl w:val="1"/>
          <w:numId w:val="1"/>
        </w:numPr>
        <w:tabs>
          <w:tab w:val="left" w:pos="851"/>
          <w:tab w:val="left" w:pos="1134"/>
        </w:tabs>
        <w:spacing w:after="0" w:line="360" w:lineRule="auto"/>
        <w:ind w:left="0" w:firstLine="0"/>
        <w:contextualSpacing/>
        <w:jc w:val="both"/>
        <w:rPr>
          <w:rFonts w:ascii="Times New Roman" w:hAnsi="Times New Roman" w:cs="Times New Roman"/>
          <w:kern w:val="12"/>
          <w:lang w:val="lt-LT" w:eastAsia="ar-SA" w:bidi="ar-SA"/>
        </w:rPr>
      </w:pPr>
      <w:r w:rsidRPr="0029240B">
        <w:rPr>
          <w:rFonts w:ascii="Times New Roman" w:hAnsi="Times New Roman" w:cs="Times New Roman"/>
          <w:kern w:val="12"/>
          <w:lang w:val="lt-LT" w:eastAsia="ar-SA" w:bidi="ar-SA"/>
        </w:rPr>
        <w:tab/>
      </w:r>
      <w:r w:rsidR="64A10BD5" w:rsidRPr="0029240B">
        <w:rPr>
          <w:rFonts w:ascii="Times New Roman" w:hAnsi="Times New Roman" w:cs="Times New Roman"/>
          <w:kern w:val="12"/>
          <w:lang w:val="lt-LT" w:eastAsia="ar-SA" w:bidi="ar-SA"/>
        </w:rPr>
        <w:t xml:space="preserve"> </w:t>
      </w:r>
      <w:r w:rsidRPr="0029240B">
        <w:rPr>
          <w:rFonts w:ascii="Times New Roman" w:hAnsi="Times New Roman" w:cs="Times New Roman"/>
          <w:kern w:val="12"/>
          <w:lang w:val="lt-LT" w:eastAsia="ar-SA" w:bidi="ar-SA"/>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r w:rsidR="00D93F1F" w:rsidRPr="0029240B">
        <w:rPr>
          <w:rFonts w:ascii="Times New Roman" w:hAnsi="Times New Roman" w:cs="Times New Roman"/>
          <w:kern w:val="12"/>
          <w:lang w:val="lt-LT" w:eastAsia="ar-SA" w:bidi="ar-SA"/>
        </w:rPr>
        <w:t>.</w:t>
      </w:r>
    </w:p>
    <w:p w14:paraId="1BA11088" w14:textId="17203269" w:rsidR="00FD78FF" w:rsidRPr="000A392F" w:rsidRDefault="00FD78FF" w:rsidP="007E4383">
      <w:pPr>
        <w:numPr>
          <w:ilvl w:val="0"/>
          <w:numId w:val="1"/>
        </w:numPr>
        <w:spacing w:before="240" w:after="240" w:line="240" w:lineRule="auto"/>
        <w:ind w:left="720" w:hanging="360"/>
        <w:jc w:val="center"/>
        <w:rPr>
          <w:rFonts w:ascii="Times New Roman" w:hAnsi="Times New Roman" w:cs="Times New Roman"/>
          <w:b/>
          <w:lang w:val="lt-LT" w:bidi="ar-SA"/>
        </w:rPr>
      </w:pPr>
      <w:r w:rsidRPr="000A392F">
        <w:rPr>
          <w:rFonts w:ascii="Times New Roman" w:hAnsi="Times New Roman" w:cs="Times New Roman"/>
          <w:b/>
          <w:bCs/>
          <w:lang w:val="lt-LT" w:bidi="ar-SA"/>
        </w:rPr>
        <w:t xml:space="preserve">BENDRIEJI REIKALAVIMAI </w:t>
      </w:r>
    </w:p>
    <w:p w14:paraId="6959904F" w14:textId="77777777" w:rsidR="00FD78FF" w:rsidRPr="000A392F" w:rsidRDefault="00FD78FF" w:rsidP="007F197D">
      <w:pPr>
        <w:numPr>
          <w:ilvl w:val="1"/>
          <w:numId w:val="1"/>
        </w:numPr>
        <w:tabs>
          <w:tab w:val="left" w:pos="567"/>
          <w:tab w:val="left" w:pos="851"/>
          <w:tab w:val="left" w:pos="1134"/>
        </w:tabs>
        <w:spacing w:after="0" w:line="360" w:lineRule="auto"/>
        <w:ind w:left="0" w:firstLine="0"/>
        <w:contextualSpacing/>
        <w:jc w:val="both"/>
        <w:rPr>
          <w:rFonts w:ascii="Times New Roman" w:hAnsi="Times New Roman" w:cs="Times New Roman"/>
          <w:b/>
          <w:lang w:val="lt-LT" w:eastAsia="lt-LT" w:bidi="ar-SA"/>
        </w:rPr>
      </w:pPr>
      <w:r w:rsidRPr="000A392F">
        <w:rPr>
          <w:rFonts w:ascii="Times New Roman" w:hAnsi="Times New Roman" w:cs="Times New Roman"/>
          <w:b/>
          <w:lang w:val="lt-LT" w:eastAsia="lt-LT" w:bidi="ar-SA"/>
        </w:rPr>
        <w:t xml:space="preserve">Bendrieji reikalavimai siūlomos </w:t>
      </w:r>
      <w:r w:rsidR="00F64316" w:rsidRPr="000A392F">
        <w:rPr>
          <w:rFonts w:ascii="Times New Roman" w:hAnsi="Times New Roman" w:cs="Times New Roman"/>
          <w:b/>
          <w:lang w:val="lt-LT" w:eastAsia="lt-LT" w:bidi="ar-SA"/>
        </w:rPr>
        <w:t xml:space="preserve">programinės </w:t>
      </w:r>
      <w:r w:rsidRPr="000A392F">
        <w:rPr>
          <w:rFonts w:ascii="Times New Roman" w:hAnsi="Times New Roman" w:cs="Times New Roman"/>
          <w:b/>
          <w:lang w:val="lt-LT" w:eastAsia="lt-LT" w:bidi="ar-SA"/>
        </w:rPr>
        <w:t>įrangos tiekėjui:</w:t>
      </w:r>
    </w:p>
    <w:p w14:paraId="2C020958" w14:textId="1D3CEA26" w:rsidR="00FD78FF" w:rsidRPr="0040365F" w:rsidRDefault="00F64316" w:rsidP="007E4383">
      <w:pPr>
        <w:numPr>
          <w:ilvl w:val="2"/>
          <w:numId w:val="1"/>
        </w:numPr>
        <w:spacing w:after="0" w:line="360" w:lineRule="auto"/>
        <w:ind w:left="0" w:firstLine="567"/>
        <w:jc w:val="both"/>
        <w:rPr>
          <w:rFonts w:ascii="Times New Roman" w:hAnsi="Times New Roman" w:cs="Times New Roman"/>
          <w:b/>
          <w:bCs/>
          <w:lang w:val="lt-LT" w:eastAsia="ar-SA" w:bidi="ar-SA"/>
        </w:rPr>
      </w:pPr>
      <w:r w:rsidRPr="000A392F">
        <w:rPr>
          <w:rFonts w:ascii="Times New Roman" w:hAnsi="Times New Roman" w:cs="Times New Roman"/>
          <w:kern w:val="12"/>
          <w:lang w:val="lt-LT" w:eastAsia="ar-SA" w:bidi="ar-SA"/>
        </w:rPr>
        <w:lastRenderedPageBreak/>
        <w:t>Programinės į</w:t>
      </w:r>
      <w:r w:rsidR="003D585D" w:rsidRPr="000A392F">
        <w:rPr>
          <w:rFonts w:ascii="Times New Roman" w:hAnsi="Times New Roman" w:cs="Times New Roman"/>
          <w:kern w:val="12"/>
          <w:lang w:val="lt-LT" w:eastAsia="ar-SA" w:bidi="ar-SA"/>
        </w:rPr>
        <w:t>rangos</w:t>
      </w:r>
      <w:r w:rsidR="00E97D13">
        <w:rPr>
          <w:rFonts w:ascii="Times New Roman" w:hAnsi="Times New Roman" w:cs="Times New Roman"/>
          <w:kern w:val="12"/>
          <w:lang w:val="lt-LT" w:eastAsia="ar-SA" w:bidi="ar-SA"/>
        </w:rPr>
        <w:t xml:space="preserve"> nuomos</w:t>
      </w:r>
      <w:r w:rsidR="003D585D" w:rsidRPr="000A392F">
        <w:rPr>
          <w:rFonts w:ascii="Times New Roman" w:hAnsi="Times New Roman" w:cs="Times New Roman"/>
          <w:kern w:val="12"/>
          <w:lang w:val="lt-LT" w:eastAsia="ar-SA" w:bidi="ar-SA"/>
        </w:rPr>
        <w:t xml:space="preserve"> tiekėjas turi būti siūlomos </w:t>
      </w:r>
      <w:r w:rsidRPr="000A392F">
        <w:rPr>
          <w:rFonts w:ascii="Times New Roman" w:hAnsi="Times New Roman" w:cs="Times New Roman"/>
          <w:kern w:val="12"/>
          <w:lang w:val="lt-LT" w:eastAsia="ar-SA" w:bidi="ar-SA"/>
        </w:rPr>
        <w:t xml:space="preserve">programinės </w:t>
      </w:r>
      <w:r w:rsidR="003D585D" w:rsidRPr="000A392F">
        <w:rPr>
          <w:rFonts w:ascii="Times New Roman" w:hAnsi="Times New Roman" w:cs="Times New Roman"/>
          <w:kern w:val="12"/>
          <w:lang w:val="lt-LT" w:eastAsia="ar-SA" w:bidi="ar-SA"/>
        </w:rPr>
        <w:t xml:space="preserve">įrangos gamintojas arba gamintojo atstovas, įgaliotas pateikti (parduoti) siūlomą </w:t>
      </w:r>
      <w:r w:rsidRPr="000A392F">
        <w:rPr>
          <w:rFonts w:ascii="Times New Roman" w:hAnsi="Times New Roman" w:cs="Times New Roman"/>
          <w:kern w:val="12"/>
          <w:lang w:val="lt-LT" w:eastAsia="ar-SA" w:bidi="ar-SA"/>
        </w:rPr>
        <w:t xml:space="preserve">programinę </w:t>
      </w:r>
      <w:r w:rsidR="003D585D" w:rsidRPr="000A392F">
        <w:rPr>
          <w:rFonts w:ascii="Times New Roman" w:hAnsi="Times New Roman" w:cs="Times New Roman"/>
          <w:kern w:val="12"/>
          <w:lang w:val="lt-LT" w:eastAsia="ar-SA" w:bidi="ar-SA"/>
        </w:rPr>
        <w:t xml:space="preserve">įrangą arba turi </w:t>
      </w:r>
      <w:r w:rsidR="56708B44" w:rsidRPr="02995E12">
        <w:rPr>
          <w:rFonts w:ascii="Times New Roman" w:hAnsi="Times New Roman" w:cs="Times New Roman"/>
          <w:lang w:val="lt-LT" w:eastAsia="ar-SA" w:bidi="ar-SA"/>
        </w:rPr>
        <w:t>susitarimą</w:t>
      </w:r>
      <w:r w:rsidR="003D585D" w:rsidRPr="02995E12">
        <w:rPr>
          <w:rFonts w:ascii="Times New Roman" w:hAnsi="Times New Roman" w:cs="Times New Roman"/>
          <w:lang w:val="lt-LT" w:eastAsia="ar-SA" w:bidi="ar-SA"/>
        </w:rPr>
        <w:t xml:space="preserve"> su tokiu atstovu, turinčiu išvardintas teises. Pasiūlyme turi būti pateiktos </w:t>
      </w:r>
      <w:r w:rsidRPr="02995E12">
        <w:rPr>
          <w:rFonts w:ascii="Times New Roman" w:hAnsi="Times New Roman" w:cs="Times New Roman"/>
          <w:lang w:val="lt-LT" w:eastAsia="ar-SA" w:bidi="ar-SA"/>
        </w:rPr>
        <w:t>Programinės į</w:t>
      </w:r>
      <w:r w:rsidR="003D585D" w:rsidRPr="02995E12">
        <w:rPr>
          <w:rFonts w:ascii="Times New Roman" w:hAnsi="Times New Roman" w:cs="Times New Roman"/>
          <w:lang w:val="lt-LT" w:eastAsia="ar-SA" w:bidi="ar-SA"/>
        </w:rPr>
        <w:t xml:space="preserve">rangos gamintojo pažymos, patvirtinančios, kad </w:t>
      </w:r>
      <w:r w:rsidRPr="02995E12">
        <w:rPr>
          <w:rFonts w:ascii="Times New Roman" w:hAnsi="Times New Roman" w:cs="Times New Roman"/>
          <w:lang w:val="lt-LT" w:eastAsia="ar-SA" w:bidi="ar-SA"/>
        </w:rPr>
        <w:t>Programinės į</w:t>
      </w:r>
      <w:r w:rsidR="003D585D" w:rsidRPr="02995E12">
        <w:rPr>
          <w:rFonts w:ascii="Times New Roman" w:hAnsi="Times New Roman" w:cs="Times New Roman"/>
          <w:lang w:val="lt-LT" w:eastAsia="ar-SA" w:bidi="ar-SA"/>
        </w:rPr>
        <w:t xml:space="preserve">rangos tiekėjas yra siūlomos </w:t>
      </w:r>
      <w:r w:rsidRPr="02995E12">
        <w:rPr>
          <w:rFonts w:ascii="Times New Roman" w:hAnsi="Times New Roman" w:cs="Times New Roman"/>
          <w:lang w:val="lt-LT" w:eastAsia="ar-SA" w:bidi="ar-SA"/>
        </w:rPr>
        <w:t xml:space="preserve">Programinės </w:t>
      </w:r>
      <w:r w:rsidR="003D585D" w:rsidRPr="02995E12">
        <w:rPr>
          <w:rFonts w:ascii="Times New Roman" w:hAnsi="Times New Roman" w:cs="Times New Roman"/>
          <w:lang w:val="lt-LT" w:eastAsia="ar-SA" w:bidi="ar-SA"/>
        </w:rPr>
        <w:t xml:space="preserve">įrangos gamintojo atstovas, </w:t>
      </w:r>
      <w:r w:rsidR="003D585D" w:rsidRPr="0040365F">
        <w:rPr>
          <w:rFonts w:ascii="Times New Roman" w:hAnsi="Times New Roman" w:cs="Times New Roman"/>
          <w:lang w:val="lt-LT" w:eastAsia="ar-SA" w:bidi="ar-SA"/>
        </w:rPr>
        <w:t>įgaliotas pateikti (parduoti)</w:t>
      </w:r>
      <w:r w:rsidR="0058420D" w:rsidRPr="0040365F">
        <w:rPr>
          <w:rFonts w:ascii="Times New Roman" w:hAnsi="Times New Roman" w:cs="Times New Roman"/>
          <w:lang w:val="lt-LT" w:eastAsia="ar-SA" w:bidi="ar-SA"/>
        </w:rPr>
        <w:t xml:space="preserve"> </w:t>
      </w:r>
      <w:r w:rsidR="003D585D" w:rsidRPr="0040365F">
        <w:rPr>
          <w:rFonts w:ascii="Times New Roman" w:hAnsi="Times New Roman" w:cs="Times New Roman"/>
          <w:lang w:val="lt-LT" w:eastAsia="ar-SA" w:bidi="ar-SA"/>
        </w:rPr>
        <w:t xml:space="preserve">siūlomą </w:t>
      </w:r>
      <w:r w:rsidRPr="0040365F">
        <w:rPr>
          <w:rFonts w:ascii="Times New Roman" w:hAnsi="Times New Roman" w:cs="Times New Roman"/>
          <w:lang w:val="lt-LT" w:eastAsia="ar-SA" w:bidi="ar-SA"/>
        </w:rPr>
        <w:t xml:space="preserve">Programinę </w:t>
      </w:r>
      <w:r w:rsidR="003D585D" w:rsidRPr="0040365F">
        <w:rPr>
          <w:rFonts w:ascii="Times New Roman" w:hAnsi="Times New Roman" w:cs="Times New Roman"/>
          <w:lang w:val="lt-LT" w:eastAsia="ar-SA" w:bidi="ar-SA"/>
        </w:rPr>
        <w:t xml:space="preserve">įrangą arba turi </w:t>
      </w:r>
      <w:r w:rsidR="763E0E58" w:rsidRPr="0040365F">
        <w:rPr>
          <w:rFonts w:ascii="Times New Roman" w:hAnsi="Times New Roman" w:cs="Times New Roman"/>
          <w:lang w:val="lt-LT" w:eastAsia="ar-SA" w:bidi="ar-SA"/>
        </w:rPr>
        <w:t>susitarimą</w:t>
      </w:r>
      <w:r w:rsidR="003D585D" w:rsidRPr="0040365F">
        <w:rPr>
          <w:rFonts w:ascii="Times New Roman" w:hAnsi="Times New Roman" w:cs="Times New Roman"/>
          <w:lang w:val="lt-LT" w:eastAsia="ar-SA" w:bidi="ar-SA"/>
        </w:rPr>
        <w:t xml:space="preserve"> su tokiu atstovu, turinčiu išvardintas teises (turi būti pateikta skaitmeninė kopija).</w:t>
      </w:r>
    </w:p>
    <w:p w14:paraId="1415E551" w14:textId="77777777" w:rsidR="00FD78FF" w:rsidRPr="0040365F" w:rsidRDefault="00FD78FF" w:rsidP="007F197D">
      <w:pPr>
        <w:numPr>
          <w:ilvl w:val="1"/>
          <w:numId w:val="1"/>
        </w:numPr>
        <w:tabs>
          <w:tab w:val="left" w:pos="567"/>
          <w:tab w:val="left" w:pos="851"/>
          <w:tab w:val="left" w:pos="1134"/>
        </w:tabs>
        <w:spacing w:after="0" w:line="360" w:lineRule="auto"/>
        <w:ind w:left="0" w:firstLine="0"/>
        <w:contextualSpacing/>
        <w:jc w:val="both"/>
        <w:rPr>
          <w:rFonts w:ascii="Times New Roman" w:hAnsi="Times New Roman" w:cs="Times New Roman"/>
          <w:b/>
          <w:lang w:val="lt-LT" w:eastAsia="lt-LT" w:bidi="ar-SA"/>
        </w:rPr>
      </w:pPr>
      <w:r w:rsidRPr="0040365F">
        <w:rPr>
          <w:rFonts w:ascii="Times New Roman" w:hAnsi="Times New Roman" w:cs="Times New Roman"/>
          <w:b/>
          <w:lang w:val="lt-LT" w:eastAsia="lt-LT" w:bidi="ar-SA"/>
        </w:rPr>
        <w:t>Bendrieji reikalavimai siūlomai</w:t>
      </w:r>
      <w:r w:rsidR="003C25DB" w:rsidRPr="0040365F">
        <w:rPr>
          <w:rFonts w:ascii="Times New Roman" w:hAnsi="Times New Roman" w:cs="Times New Roman"/>
          <w:b/>
          <w:lang w:val="lt-LT" w:eastAsia="lt-LT" w:bidi="ar-SA"/>
        </w:rPr>
        <w:t xml:space="preserve"> programinei</w:t>
      </w:r>
      <w:r w:rsidRPr="0040365F">
        <w:rPr>
          <w:rFonts w:ascii="Times New Roman" w:hAnsi="Times New Roman" w:cs="Times New Roman"/>
          <w:b/>
          <w:lang w:val="lt-LT" w:eastAsia="lt-LT" w:bidi="ar-SA"/>
        </w:rPr>
        <w:t xml:space="preserve"> įrangai:</w:t>
      </w:r>
    </w:p>
    <w:p w14:paraId="270B1311" w14:textId="07878163" w:rsidR="00FD78FF" w:rsidRPr="0040365F" w:rsidRDefault="00FD78FF" w:rsidP="007E4383">
      <w:pPr>
        <w:numPr>
          <w:ilvl w:val="2"/>
          <w:numId w:val="1"/>
        </w:numPr>
        <w:suppressAutoHyphens/>
        <w:autoSpaceDN w:val="0"/>
        <w:spacing w:after="0" w:line="360" w:lineRule="auto"/>
        <w:ind w:left="0" w:firstLine="567"/>
        <w:contextualSpacing/>
        <w:jc w:val="both"/>
        <w:textAlignment w:val="baseline"/>
        <w:rPr>
          <w:rFonts w:ascii="Times New Roman" w:hAnsi="Times New Roman" w:cs="Times New Roman"/>
          <w:kern w:val="12"/>
          <w:lang w:val="lt-LT" w:eastAsia="ar-SA" w:bidi="ar-SA"/>
        </w:rPr>
      </w:pPr>
      <w:r w:rsidRPr="0040365F">
        <w:rPr>
          <w:rFonts w:ascii="Times New Roman" w:hAnsi="Times New Roman" w:cs="Times New Roman"/>
          <w:kern w:val="12"/>
          <w:lang w:val="lt-LT" w:eastAsia="ar-SA" w:bidi="ar-SA"/>
        </w:rPr>
        <w:t>Į bendrą pasiūlymo kainą turi būti įtrauktos visos</w:t>
      </w:r>
      <w:r w:rsidR="001E3303" w:rsidRPr="0040365F">
        <w:rPr>
          <w:rFonts w:ascii="Times New Roman" w:hAnsi="Times New Roman" w:cs="Times New Roman"/>
          <w:kern w:val="12"/>
          <w:lang w:val="lt-LT" w:eastAsia="ar-SA" w:bidi="ar-SA"/>
        </w:rPr>
        <w:t xml:space="preserve"> </w:t>
      </w:r>
      <w:r w:rsidRPr="0040365F">
        <w:rPr>
          <w:rFonts w:ascii="Times New Roman" w:hAnsi="Times New Roman" w:cs="Times New Roman"/>
          <w:kern w:val="12"/>
          <w:lang w:val="lt-LT" w:eastAsia="ar-SA" w:bidi="ar-SA"/>
        </w:rPr>
        <w:t xml:space="preserve">gamintojo licencijos, reikalingos </w:t>
      </w:r>
      <w:r w:rsidR="00057C17" w:rsidRPr="0040365F">
        <w:rPr>
          <w:rFonts w:ascii="Times New Roman" w:hAnsi="Times New Roman" w:cs="Times New Roman"/>
          <w:kern w:val="12"/>
          <w:lang w:val="lt-LT" w:eastAsia="ar-SA" w:bidi="ar-SA"/>
        </w:rPr>
        <w:t xml:space="preserve">Microsoft platformos </w:t>
      </w:r>
      <w:r w:rsidRPr="0040365F">
        <w:rPr>
          <w:rFonts w:ascii="Times New Roman" w:hAnsi="Times New Roman" w:cs="Times New Roman"/>
          <w:kern w:val="12"/>
          <w:lang w:val="lt-LT" w:eastAsia="ar-SA" w:bidi="ar-SA"/>
        </w:rPr>
        <w:t>reikalaujamoms funkcijoms vykdyti ir palaikyti.</w:t>
      </w:r>
    </w:p>
    <w:p w14:paraId="39A7EDF4" w14:textId="6659FC27" w:rsidR="00FD78FF" w:rsidRPr="0040365F" w:rsidRDefault="00A42AA0" w:rsidP="007E4383">
      <w:pPr>
        <w:numPr>
          <w:ilvl w:val="2"/>
          <w:numId w:val="1"/>
        </w:numPr>
        <w:suppressAutoHyphens/>
        <w:autoSpaceDN w:val="0"/>
        <w:spacing w:after="0" w:line="360" w:lineRule="auto"/>
        <w:ind w:left="0" w:firstLine="567"/>
        <w:contextualSpacing/>
        <w:jc w:val="both"/>
        <w:textAlignment w:val="baseline"/>
        <w:rPr>
          <w:rFonts w:ascii="Times New Roman" w:hAnsi="Times New Roman" w:cs="Times New Roman"/>
          <w:kern w:val="12"/>
          <w:lang w:val="lt-LT" w:eastAsia="ar-SA" w:bidi="ar-SA"/>
        </w:rPr>
      </w:pPr>
      <w:r w:rsidRPr="0040365F">
        <w:rPr>
          <w:rFonts w:ascii="Times New Roman" w:hAnsi="Times New Roman" w:cs="Times New Roman"/>
          <w:kern w:val="12"/>
          <w:lang w:val="lt-LT" w:eastAsia="ar-SA" w:bidi="ar-SA"/>
        </w:rPr>
        <w:t xml:space="preserve">Naudojant </w:t>
      </w:r>
      <w:r w:rsidR="00E97D13" w:rsidRPr="0040365F">
        <w:rPr>
          <w:rFonts w:ascii="Times New Roman" w:hAnsi="Times New Roman" w:cs="Times New Roman"/>
          <w:kern w:val="12"/>
          <w:lang w:val="lt-LT" w:eastAsia="ar-SA" w:bidi="ar-SA"/>
        </w:rPr>
        <w:t>nuomojamas</w:t>
      </w:r>
      <w:r w:rsidR="00EF53C4" w:rsidRPr="0040365F">
        <w:rPr>
          <w:rFonts w:ascii="Times New Roman" w:hAnsi="Times New Roman" w:cs="Times New Roman"/>
          <w:kern w:val="12"/>
          <w:lang w:val="lt-LT" w:eastAsia="ar-SA" w:bidi="ar-SA"/>
        </w:rPr>
        <w:t xml:space="preserve"> licencij</w:t>
      </w:r>
      <w:r w:rsidR="00102F28" w:rsidRPr="0040365F">
        <w:rPr>
          <w:rFonts w:ascii="Times New Roman" w:hAnsi="Times New Roman" w:cs="Times New Roman"/>
          <w:kern w:val="12"/>
          <w:lang w:val="lt-LT" w:eastAsia="ar-SA" w:bidi="ar-SA"/>
        </w:rPr>
        <w:t>a</w:t>
      </w:r>
      <w:r w:rsidR="00EF53C4" w:rsidRPr="0040365F">
        <w:rPr>
          <w:rFonts w:ascii="Times New Roman" w:hAnsi="Times New Roman" w:cs="Times New Roman"/>
          <w:kern w:val="12"/>
          <w:lang w:val="lt-LT" w:eastAsia="ar-SA" w:bidi="ar-SA"/>
        </w:rPr>
        <w:t xml:space="preserve">s </w:t>
      </w:r>
      <w:r w:rsidRPr="0040365F">
        <w:rPr>
          <w:rFonts w:ascii="Times New Roman" w:hAnsi="Times New Roman" w:cs="Times New Roman"/>
          <w:kern w:val="12"/>
          <w:lang w:val="lt-LT" w:eastAsia="ar-SA" w:bidi="ar-SA"/>
        </w:rPr>
        <w:t xml:space="preserve">bus teikiamos debesijos paslaugos kitoms valstybės įstaigoms, įmonėms bei organizacijoms, todėl jeigu gamintojų taisyklės šiam poreikiui realizuoti reikalauja papildomų licencijų, tokias licencijas būtina įtraukti į pasiūlymo kainą (taip pat tai turi būti nurodyta </w:t>
      </w:r>
      <w:r w:rsidR="00213DF5" w:rsidRPr="0040365F">
        <w:rPr>
          <w:rFonts w:ascii="Times New Roman" w:hAnsi="Times New Roman" w:cs="Times New Roman"/>
          <w:kern w:val="12"/>
          <w:lang w:val="lt-LT" w:eastAsia="ar-SA" w:bidi="ar-SA"/>
        </w:rPr>
        <w:t xml:space="preserve">teikiant </w:t>
      </w:r>
      <w:r w:rsidRPr="0040365F">
        <w:rPr>
          <w:rFonts w:ascii="Times New Roman" w:hAnsi="Times New Roman" w:cs="Times New Roman"/>
          <w:kern w:val="12"/>
          <w:lang w:val="lt-LT" w:eastAsia="ar-SA" w:bidi="ar-SA"/>
        </w:rPr>
        <w:t>pasiūlym</w:t>
      </w:r>
      <w:r w:rsidR="00525E62" w:rsidRPr="0040365F">
        <w:rPr>
          <w:rFonts w:ascii="Times New Roman" w:hAnsi="Times New Roman" w:cs="Times New Roman"/>
          <w:kern w:val="12"/>
          <w:lang w:val="lt-LT" w:eastAsia="ar-SA" w:bidi="ar-SA"/>
        </w:rPr>
        <w:t xml:space="preserve">ą </w:t>
      </w:r>
      <w:r w:rsidR="001D008E" w:rsidRPr="0040365F">
        <w:rPr>
          <w:rFonts w:ascii="Times New Roman" w:hAnsi="Times New Roman" w:cs="Times New Roman"/>
          <w:kern w:val="12"/>
          <w:lang w:val="lt-LT" w:eastAsia="ar-SA" w:bidi="ar-SA"/>
        </w:rPr>
        <w:t xml:space="preserve">techninės specifikacijos </w:t>
      </w:r>
      <w:r w:rsidR="00EE7EA7" w:rsidRPr="0040365F">
        <w:rPr>
          <w:rFonts w:ascii="Times New Roman" w:hAnsi="Times New Roman" w:cs="Times New Roman"/>
          <w:kern w:val="12"/>
          <w:lang w:val="lt-LT" w:eastAsia="ar-SA" w:bidi="ar-SA"/>
        </w:rPr>
        <w:t xml:space="preserve">specialiųjų reikalavimų </w:t>
      </w:r>
      <w:r w:rsidR="001D008E" w:rsidRPr="0040365F">
        <w:rPr>
          <w:rFonts w:ascii="Times New Roman" w:hAnsi="Times New Roman" w:cs="Times New Roman"/>
          <w:kern w:val="12"/>
          <w:lang w:val="lt-LT" w:eastAsia="ar-SA" w:bidi="ar-SA"/>
        </w:rPr>
        <w:t xml:space="preserve">lentelių </w:t>
      </w:r>
      <w:r w:rsidR="00D05B1A" w:rsidRPr="0040365F">
        <w:rPr>
          <w:rFonts w:ascii="Times New Roman" w:hAnsi="Times New Roman" w:cs="Times New Roman"/>
          <w:kern w:val="12"/>
          <w:lang w:val="lt-LT" w:eastAsia="ar-SA" w:bidi="ar-SA"/>
        </w:rPr>
        <w:t>1 punktuos</w:t>
      </w:r>
      <w:r w:rsidR="00EE7EA7" w:rsidRPr="0040365F">
        <w:rPr>
          <w:rFonts w:ascii="Times New Roman" w:hAnsi="Times New Roman" w:cs="Times New Roman"/>
          <w:kern w:val="12"/>
          <w:lang w:val="lt-LT" w:eastAsia="ar-SA" w:bidi="ar-SA"/>
        </w:rPr>
        <w:t>e</w:t>
      </w:r>
      <w:r w:rsidR="0054422C" w:rsidRPr="0040365F">
        <w:rPr>
          <w:rFonts w:ascii="Times New Roman" w:hAnsi="Times New Roman" w:cs="Times New Roman"/>
          <w:kern w:val="12"/>
          <w:lang w:val="lt-LT" w:eastAsia="ar-SA" w:bidi="ar-SA"/>
        </w:rPr>
        <w:t>)</w:t>
      </w:r>
      <w:r w:rsidRPr="0040365F">
        <w:rPr>
          <w:rFonts w:ascii="Times New Roman" w:hAnsi="Times New Roman" w:cs="Times New Roman"/>
          <w:kern w:val="12"/>
          <w:lang w:val="lt-LT" w:eastAsia="ar-SA" w:bidi="ar-SA"/>
        </w:rPr>
        <w:t>.</w:t>
      </w:r>
    </w:p>
    <w:p w14:paraId="7A608978" w14:textId="77777777" w:rsidR="00FD78FF" w:rsidRPr="000A392F" w:rsidRDefault="00FD78FF" w:rsidP="007E4383">
      <w:pPr>
        <w:numPr>
          <w:ilvl w:val="2"/>
          <w:numId w:val="1"/>
        </w:numPr>
        <w:suppressAutoHyphens/>
        <w:autoSpaceDN w:val="0"/>
        <w:spacing w:after="0" w:line="360" w:lineRule="auto"/>
        <w:ind w:left="0" w:firstLine="567"/>
        <w:contextualSpacing/>
        <w:jc w:val="both"/>
        <w:textAlignment w:val="baseline"/>
        <w:rPr>
          <w:rFonts w:ascii="Times New Roman" w:hAnsi="Times New Roman" w:cs="Times New Roman"/>
          <w:kern w:val="12"/>
          <w:lang w:val="lt-LT" w:eastAsia="ar-SA" w:bidi="ar-SA"/>
        </w:rPr>
      </w:pPr>
      <w:r w:rsidRPr="0040365F">
        <w:rPr>
          <w:rFonts w:ascii="Times New Roman" w:hAnsi="Times New Roman" w:cs="Times New Roman"/>
          <w:kern w:val="12"/>
          <w:lang w:val="lt-LT" w:eastAsia="ar-SA" w:bidi="ar-SA"/>
        </w:rPr>
        <w:t>Vis</w:t>
      </w:r>
      <w:r w:rsidR="00036AFC" w:rsidRPr="0040365F">
        <w:rPr>
          <w:rFonts w:ascii="Times New Roman" w:hAnsi="Times New Roman" w:cs="Times New Roman"/>
          <w:kern w:val="12"/>
          <w:lang w:val="lt-LT" w:eastAsia="ar-SA" w:bidi="ar-SA"/>
        </w:rPr>
        <w:t>ą</w:t>
      </w:r>
      <w:r w:rsidRPr="0040365F">
        <w:rPr>
          <w:rFonts w:ascii="Times New Roman" w:hAnsi="Times New Roman" w:cs="Times New Roman"/>
          <w:kern w:val="12"/>
          <w:lang w:val="lt-LT" w:eastAsia="ar-SA" w:bidi="ar-SA"/>
        </w:rPr>
        <w:t xml:space="preserve"> siūlomą </w:t>
      </w:r>
      <w:r w:rsidR="00F64316" w:rsidRPr="0040365F">
        <w:rPr>
          <w:rFonts w:ascii="Times New Roman" w:hAnsi="Times New Roman" w:cs="Times New Roman"/>
          <w:kern w:val="12"/>
          <w:lang w:val="lt-LT" w:eastAsia="ar-SA" w:bidi="ar-SA"/>
        </w:rPr>
        <w:t>P</w:t>
      </w:r>
      <w:r w:rsidRPr="0040365F">
        <w:rPr>
          <w:rFonts w:ascii="Times New Roman" w:hAnsi="Times New Roman" w:cs="Times New Roman"/>
          <w:kern w:val="12"/>
          <w:lang w:val="lt-LT" w:eastAsia="ar-SA" w:bidi="ar-SA"/>
        </w:rPr>
        <w:t>rograminę įrangą</w:t>
      </w:r>
      <w:r w:rsidR="007E7C7D" w:rsidRPr="0040365F">
        <w:rPr>
          <w:rFonts w:ascii="Times New Roman" w:hAnsi="Times New Roman" w:cs="Times New Roman"/>
          <w:kern w:val="12"/>
          <w:lang w:val="lt-LT" w:eastAsia="ar-SA" w:bidi="ar-SA"/>
        </w:rPr>
        <w:t xml:space="preserve"> </w:t>
      </w:r>
      <w:r w:rsidRPr="0040365F">
        <w:rPr>
          <w:rFonts w:ascii="Times New Roman" w:hAnsi="Times New Roman" w:cs="Times New Roman"/>
          <w:kern w:val="12"/>
          <w:lang w:val="lt-LT" w:eastAsia="ar-SA" w:bidi="ar-SA"/>
        </w:rPr>
        <w:t>tiekėjas</w:t>
      </w:r>
      <w:r w:rsidR="0010055A" w:rsidRPr="0040365F">
        <w:rPr>
          <w:rFonts w:ascii="Times New Roman" w:hAnsi="Times New Roman" w:cs="Times New Roman"/>
          <w:kern w:val="12"/>
          <w:lang w:val="lt-LT" w:eastAsia="ar-SA" w:bidi="ar-SA"/>
        </w:rPr>
        <w:t xml:space="preserve"> </w:t>
      </w:r>
      <w:r w:rsidRPr="0040365F">
        <w:rPr>
          <w:rFonts w:ascii="Times New Roman" w:hAnsi="Times New Roman" w:cs="Times New Roman"/>
          <w:kern w:val="12"/>
          <w:lang w:val="lt-LT" w:eastAsia="ar-SA" w:bidi="ar-SA"/>
        </w:rPr>
        <w:t>privalo užregistruoti Perkančiosios organizacijos vardu gamintojų nustatyta tvarka garantinių paslaugų teikimui, o registracijos duomenis perduoti Perkančiajai</w:t>
      </w:r>
      <w:r w:rsidRPr="000A392F">
        <w:rPr>
          <w:rFonts w:ascii="Times New Roman" w:hAnsi="Times New Roman" w:cs="Times New Roman"/>
          <w:kern w:val="12"/>
          <w:lang w:val="lt-LT" w:eastAsia="ar-SA" w:bidi="ar-SA"/>
        </w:rPr>
        <w:t xml:space="preserve"> organizacijai.</w:t>
      </w:r>
    </w:p>
    <w:p w14:paraId="1AE8A12F" w14:textId="72891394" w:rsidR="00795A77" w:rsidRPr="007F197D" w:rsidRDefault="00795A77" w:rsidP="007E4383">
      <w:pPr>
        <w:numPr>
          <w:ilvl w:val="2"/>
          <w:numId w:val="1"/>
        </w:numPr>
        <w:suppressAutoHyphens/>
        <w:autoSpaceDN w:val="0"/>
        <w:spacing w:after="0" w:line="360" w:lineRule="auto"/>
        <w:ind w:left="0" w:firstLine="567"/>
        <w:contextualSpacing/>
        <w:jc w:val="both"/>
        <w:textAlignment w:val="baseline"/>
        <w:rPr>
          <w:rFonts w:ascii="Times New Roman" w:hAnsi="Times New Roman" w:cs="Times New Roman"/>
          <w:kern w:val="12"/>
          <w:lang w:val="lt-LT" w:eastAsia="ar-SA" w:bidi="ar-SA"/>
        </w:rPr>
      </w:pPr>
      <w:r w:rsidRPr="007F197D">
        <w:rPr>
          <w:rFonts w:ascii="Times New Roman" w:hAnsi="Times New Roman" w:cs="Times New Roman"/>
          <w:lang w:val="lt-LT"/>
        </w:rPr>
        <w:t xml:space="preserve">Šioje techninėje specifikacijoje vartojami terminai „gamintojo garantija“ ir „gamintojo palaikymas“ suprantami kaip gamintojo naujumo garantija (angl. </w:t>
      </w:r>
      <w:proofErr w:type="spellStart"/>
      <w:r w:rsidRPr="007F197D">
        <w:rPr>
          <w:rFonts w:ascii="Times New Roman" w:hAnsi="Times New Roman" w:cs="Times New Roman"/>
          <w:lang w:val="lt-LT"/>
        </w:rPr>
        <w:t>Software</w:t>
      </w:r>
      <w:proofErr w:type="spellEnd"/>
      <w:r w:rsidRPr="007F197D">
        <w:rPr>
          <w:rFonts w:ascii="Times New Roman" w:hAnsi="Times New Roman" w:cs="Times New Roman"/>
          <w:lang w:val="lt-LT"/>
        </w:rPr>
        <w:t xml:space="preserve"> </w:t>
      </w:r>
      <w:proofErr w:type="spellStart"/>
      <w:r w:rsidRPr="007F197D">
        <w:rPr>
          <w:rFonts w:ascii="Times New Roman" w:hAnsi="Times New Roman" w:cs="Times New Roman"/>
          <w:lang w:val="lt-LT"/>
        </w:rPr>
        <w:t>Assurance</w:t>
      </w:r>
      <w:proofErr w:type="spellEnd"/>
      <w:r w:rsidRPr="007F197D">
        <w:rPr>
          <w:rFonts w:ascii="Times New Roman" w:hAnsi="Times New Roman" w:cs="Times New Roman"/>
          <w:lang w:val="lt-LT"/>
        </w:rPr>
        <w:t>) arba lygiavertis palaikymas.</w:t>
      </w:r>
    </w:p>
    <w:p w14:paraId="6486CD02" w14:textId="4EC0A8F9" w:rsidR="00716CF7" w:rsidRPr="007F197D" w:rsidRDefault="00716CF7" w:rsidP="05E682B2">
      <w:pPr>
        <w:numPr>
          <w:ilvl w:val="2"/>
          <w:numId w:val="1"/>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lang w:val="lt-LT"/>
        </w:rPr>
      </w:pPr>
      <w:r w:rsidRPr="007F197D">
        <w:rPr>
          <w:rFonts w:ascii="Times New Roman" w:hAnsi="Times New Roman" w:cs="Times New Roman"/>
          <w:kern w:val="12"/>
          <w:lang w:val="lt-LT" w:eastAsia="ar-SA" w:bidi="ar-SA"/>
        </w:rPr>
        <w:t>Siūlomos</w:t>
      </w:r>
      <w:r w:rsidRPr="007F197D">
        <w:rPr>
          <w:rFonts w:ascii="Times New Roman" w:hAnsi="Times New Roman" w:cs="Times New Roman"/>
          <w:lang w:val="lt-LT"/>
        </w:rPr>
        <w:t xml:space="preserve"> programinės </w:t>
      </w:r>
      <w:r w:rsidRPr="007F197D">
        <w:rPr>
          <w:rFonts w:ascii="Times New Roman" w:hAnsi="Times New Roman" w:cs="Times New Roman"/>
          <w:kern w:val="12"/>
          <w:lang w:val="lt-LT" w:eastAsia="ar-SA" w:bidi="ar-SA"/>
        </w:rPr>
        <w:t>įrangos</w:t>
      </w:r>
      <w:r w:rsidRPr="007F197D">
        <w:rPr>
          <w:rFonts w:ascii="Times New Roman" w:hAnsi="Times New Roman" w:cs="Times New Roman"/>
          <w:lang w:val="lt-LT"/>
        </w:rPr>
        <w:t xml:space="preserve"> gamintojo naujumo garantijos (</w:t>
      </w:r>
      <w:r w:rsidR="7356CF32" w:rsidRPr="007F197D">
        <w:rPr>
          <w:rFonts w:ascii="Times New Roman" w:hAnsi="Times New Roman" w:cs="Times New Roman"/>
          <w:lang w:val="lt-LT"/>
        </w:rPr>
        <w:t xml:space="preserve">angl. </w:t>
      </w:r>
      <w:proofErr w:type="spellStart"/>
      <w:r w:rsidRPr="007F197D">
        <w:rPr>
          <w:rFonts w:ascii="Times New Roman" w:hAnsi="Times New Roman" w:cs="Times New Roman"/>
          <w:lang w:val="lt-LT"/>
        </w:rPr>
        <w:t>Software</w:t>
      </w:r>
      <w:proofErr w:type="spellEnd"/>
      <w:r w:rsidRPr="007F197D">
        <w:rPr>
          <w:rFonts w:ascii="Times New Roman" w:hAnsi="Times New Roman" w:cs="Times New Roman"/>
          <w:lang w:val="lt-LT"/>
        </w:rPr>
        <w:t xml:space="preserve"> </w:t>
      </w:r>
      <w:proofErr w:type="spellStart"/>
      <w:r w:rsidRPr="007F197D">
        <w:rPr>
          <w:rFonts w:ascii="Times New Roman" w:hAnsi="Times New Roman" w:cs="Times New Roman"/>
          <w:lang w:val="lt-LT"/>
        </w:rPr>
        <w:t>Assurance</w:t>
      </w:r>
      <w:proofErr w:type="spellEnd"/>
      <w:r w:rsidRPr="007F197D">
        <w:rPr>
          <w:rFonts w:ascii="Times New Roman" w:hAnsi="Times New Roman" w:cs="Times New Roman"/>
          <w:lang w:val="lt-LT"/>
        </w:rPr>
        <w:t>) turi apimti ne mažiau kaip:</w:t>
      </w:r>
    </w:p>
    <w:p w14:paraId="4B07B4F7" w14:textId="6170FE3B" w:rsidR="00716CF7" w:rsidRPr="007F197D" w:rsidRDefault="0027761F" w:rsidP="00D95FDE">
      <w:pPr>
        <w:numPr>
          <w:ilvl w:val="3"/>
          <w:numId w:val="1"/>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lang w:val="lt-LT"/>
        </w:rPr>
      </w:pPr>
      <w:r w:rsidRPr="007F197D">
        <w:rPr>
          <w:rFonts w:ascii="Times New Roman" w:hAnsi="Times New Roman" w:cs="Times New Roman"/>
          <w:lang w:val="lt-LT"/>
        </w:rPr>
        <w:t>G</w:t>
      </w:r>
      <w:r w:rsidR="00D95FDE" w:rsidRPr="007F197D">
        <w:rPr>
          <w:rFonts w:ascii="Times New Roman" w:hAnsi="Times New Roman" w:cs="Times New Roman"/>
          <w:lang w:val="lt-LT"/>
        </w:rPr>
        <w:t>alimybę be papildomo mokesčio naudotis naujausiomis programinės įrangos licencijų versijomis, įskaitant jų atsisiuntimą ir susijusios dokumentacijos gavimą iš programinės įrangos gamintojo interneto svetainės</w:t>
      </w:r>
      <w:r w:rsidR="00716CF7" w:rsidRPr="007F197D">
        <w:rPr>
          <w:rFonts w:ascii="Times New Roman" w:hAnsi="Times New Roman" w:cs="Times New Roman"/>
          <w:lang w:val="lt-LT"/>
        </w:rPr>
        <w:t>;</w:t>
      </w:r>
    </w:p>
    <w:p w14:paraId="486B8ACC" w14:textId="574914C0" w:rsidR="00716CF7" w:rsidRPr="007F197D" w:rsidRDefault="00716CF7" w:rsidP="007E4383">
      <w:pPr>
        <w:numPr>
          <w:ilvl w:val="3"/>
          <w:numId w:val="1"/>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lang w:val="lt-LT"/>
        </w:rPr>
      </w:pPr>
      <w:r w:rsidRPr="007F197D">
        <w:rPr>
          <w:rFonts w:ascii="Times New Roman" w:hAnsi="Times New Roman" w:cs="Times New Roman"/>
          <w:lang w:val="lt-LT"/>
        </w:rPr>
        <w:t>Informacijos apie naujausią programinę įrangą gavimą;</w:t>
      </w:r>
    </w:p>
    <w:p w14:paraId="60B88A5A" w14:textId="77777777" w:rsidR="00716CF7" w:rsidRPr="000A392F" w:rsidRDefault="00716CF7" w:rsidP="007E4383">
      <w:pPr>
        <w:numPr>
          <w:ilvl w:val="3"/>
          <w:numId w:val="1"/>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lang w:val="lt-LT"/>
        </w:rPr>
      </w:pPr>
      <w:r w:rsidRPr="007F197D" w:rsidDel="00716CF7">
        <w:rPr>
          <w:rFonts w:ascii="Times New Roman" w:hAnsi="Times New Roman" w:cs="Times New Roman"/>
          <w:lang w:val="lt-LT"/>
        </w:rPr>
        <w:t>Programinės įrangos gamintojo suteikiama naujumo garantija turi atitikti ir apimti siūlomos</w:t>
      </w:r>
      <w:r w:rsidRPr="007F197D">
        <w:rPr>
          <w:rFonts w:ascii="Times New Roman" w:hAnsi="Times New Roman" w:cs="Times New Roman"/>
          <w:lang w:val="lt-LT"/>
        </w:rPr>
        <w:t xml:space="preserve"> programinės įrangos licencijų gamintojo suteikiamos naujumo garantijos standartinių sąlygų, kurios pateiktos interneto puslapyje adresu </w:t>
      </w:r>
      <w:hyperlink r:id="rId11">
        <w:r w:rsidRPr="007F197D">
          <w:rPr>
            <w:rStyle w:val="Hyperlink"/>
            <w:rFonts w:ascii="Times New Roman" w:eastAsiaTheme="majorEastAsia" w:hAnsi="Times New Roman" w:cs="Times New Roman"/>
            <w:lang w:val="lt-LT"/>
          </w:rPr>
          <w:t>https://www.microsoft.com/en-us/licensing/licensing-programs/software-assurance-default?activetab=software-assurance-default-pivot%3aprimaryr3</w:t>
        </w:r>
      </w:hyperlink>
      <w:r w:rsidRPr="000A392F">
        <w:rPr>
          <w:rFonts w:ascii="Times New Roman" w:hAnsi="Times New Roman" w:cs="Times New Roman"/>
          <w:lang w:val="lt-LT"/>
        </w:rPr>
        <w:t>, apraše nurodytas veiklas, jeigu siūloma Microsoft programinė įranga arba siūlomos programinės įrangos licencijų gamintojo techninio palaikymo standartines sąlygas.</w:t>
      </w:r>
    </w:p>
    <w:p w14:paraId="22A09229" w14:textId="3A509DE0" w:rsidR="00FD78FF" w:rsidRPr="000A392F" w:rsidRDefault="00FD78FF" w:rsidP="007E4383">
      <w:pPr>
        <w:numPr>
          <w:ilvl w:val="2"/>
          <w:numId w:val="1"/>
        </w:numPr>
        <w:suppressAutoHyphens/>
        <w:autoSpaceDN w:val="0"/>
        <w:spacing w:after="0" w:line="360" w:lineRule="auto"/>
        <w:ind w:left="0" w:firstLine="567"/>
        <w:contextualSpacing/>
        <w:jc w:val="both"/>
        <w:textAlignment w:val="baseline"/>
        <w:rPr>
          <w:rFonts w:ascii="Times New Roman" w:hAnsi="Times New Roman" w:cs="Times New Roman"/>
          <w:kern w:val="12"/>
          <w:lang w:val="lt-LT" w:eastAsia="ar-SA" w:bidi="ar-SA"/>
        </w:rPr>
      </w:pPr>
      <w:r w:rsidRPr="000A392F">
        <w:rPr>
          <w:rFonts w:ascii="Times New Roman" w:hAnsi="Times New Roman" w:cs="Times New Roman"/>
          <w:kern w:val="12"/>
          <w:lang w:val="lt-LT" w:eastAsia="ar-SA" w:bidi="ar-SA"/>
        </w:rPr>
        <w:t xml:space="preserve">Perkančiajai organizacijai turi būti užtikrinta teisė į </w:t>
      </w:r>
      <w:r w:rsidR="00F64316" w:rsidRPr="000A392F">
        <w:rPr>
          <w:rFonts w:ascii="Times New Roman" w:hAnsi="Times New Roman" w:cs="Times New Roman"/>
          <w:kern w:val="12"/>
          <w:lang w:val="lt-LT" w:eastAsia="ar-SA" w:bidi="ar-SA"/>
        </w:rPr>
        <w:t>siūlomos P</w:t>
      </w:r>
      <w:r w:rsidRPr="000A392F">
        <w:rPr>
          <w:rFonts w:ascii="Times New Roman" w:hAnsi="Times New Roman" w:cs="Times New Roman"/>
          <w:kern w:val="12"/>
          <w:lang w:val="lt-LT" w:eastAsia="ar-SA" w:bidi="ar-SA"/>
        </w:rPr>
        <w:t>rograminės įrangos nemokamus atnaujinimus ir klaidų taisymus (palaikymo laikotarpiu).</w:t>
      </w:r>
    </w:p>
    <w:p w14:paraId="0E58C3A0" w14:textId="77777777" w:rsidR="00274C26" w:rsidRPr="000A392F" w:rsidRDefault="00E35438" w:rsidP="007E4383">
      <w:pPr>
        <w:numPr>
          <w:ilvl w:val="2"/>
          <w:numId w:val="1"/>
        </w:numPr>
        <w:suppressAutoHyphens/>
        <w:autoSpaceDN w:val="0"/>
        <w:spacing w:after="0" w:line="360" w:lineRule="auto"/>
        <w:ind w:left="0" w:firstLine="567"/>
        <w:contextualSpacing/>
        <w:jc w:val="both"/>
        <w:textAlignment w:val="baseline"/>
        <w:rPr>
          <w:rFonts w:ascii="Times New Roman" w:hAnsi="Times New Roman" w:cs="Times New Roman"/>
          <w:kern w:val="12"/>
          <w:lang w:val="lt-LT" w:eastAsia="ar-SA" w:bidi="ar-SA"/>
        </w:rPr>
      </w:pPr>
      <w:r w:rsidRPr="000A392F">
        <w:rPr>
          <w:rFonts w:ascii="Times New Roman" w:hAnsi="Times New Roman" w:cs="Times New Roman"/>
          <w:kern w:val="12"/>
          <w:lang w:val="lt-LT" w:eastAsia="ar-SA" w:bidi="ar-SA"/>
        </w:rPr>
        <w:t>T</w:t>
      </w:r>
      <w:r w:rsidR="00FD78FF" w:rsidRPr="000A392F">
        <w:rPr>
          <w:rFonts w:ascii="Times New Roman" w:hAnsi="Times New Roman" w:cs="Times New Roman"/>
          <w:kern w:val="12"/>
          <w:lang w:val="lt-LT" w:eastAsia="ar-SA" w:bidi="ar-SA"/>
        </w:rPr>
        <w:t>iekėjas turi pateikti tiksli</w:t>
      </w:r>
      <w:r w:rsidR="00C8598D" w:rsidRPr="000A392F">
        <w:rPr>
          <w:rFonts w:ascii="Times New Roman" w:hAnsi="Times New Roman" w:cs="Times New Roman"/>
          <w:kern w:val="12"/>
          <w:lang w:val="lt-LT" w:eastAsia="ar-SA" w:bidi="ar-SA"/>
        </w:rPr>
        <w:t>us</w:t>
      </w:r>
      <w:r w:rsidR="00FD78FF" w:rsidRPr="000A392F">
        <w:rPr>
          <w:rFonts w:ascii="Times New Roman" w:hAnsi="Times New Roman" w:cs="Times New Roman"/>
          <w:kern w:val="12"/>
          <w:lang w:val="lt-LT" w:eastAsia="ar-SA" w:bidi="ar-SA"/>
        </w:rPr>
        <w:t xml:space="preserve"> siūlo</w:t>
      </w:r>
      <w:r w:rsidR="00C8598D" w:rsidRPr="000A392F">
        <w:rPr>
          <w:rFonts w:ascii="Times New Roman" w:hAnsi="Times New Roman" w:cs="Times New Roman"/>
          <w:kern w:val="12"/>
          <w:lang w:val="lt-LT" w:eastAsia="ar-SA" w:bidi="ar-SA"/>
        </w:rPr>
        <w:t>m</w:t>
      </w:r>
      <w:r w:rsidR="00F64316" w:rsidRPr="000A392F">
        <w:rPr>
          <w:rFonts w:ascii="Times New Roman" w:hAnsi="Times New Roman" w:cs="Times New Roman"/>
          <w:kern w:val="12"/>
          <w:lang w:val="lt-LT" w:eastAsia="ar-SA" w:bidi="ar-SA"/>
        </w:rPr>
        <w:t>os Programinės įrangos (</w:t>
      </w:r>
      <w:r w:rsidR="00C8598D" w:rsidRPr="000A392F">
        <w:rPr>
          <w:rFonts w:ascii="Times New Roman" w:hAnsi="Times New Roman" w:cs="Times New Roman"/>
          <w:kern w:val="12"/>
          <w:lang w:val="lt-LT" w:eastAsia="ar-SA" w:bidi="ar-SA"/>
        </w:rPr>
        <w:t>licencijų</w:t>
      </w:r>
      <w:r w:rsidR="00F64316" w:rsidRPr="000A392F">
        <w:rPr>
          <w:rFonts w:ascii="Times New Roman" w:hAnsi="Times New Roman" w:cs="Times New Roman"/>
          <w:kern w:val="12"/>
          <w:lang w:val="lt-LT" w:eastAsia="ar-SA" w:bidi="ar-SA"/>
        </w:rPr>
        <w:t>)</w:t>
      </w:r>
      <w:r w:rsidR="00C8598D" w:rsidRPr="000A392F">
        <w:rPr>
          <w:rFonts w:ascii="Times New Roman" w:hAnsi="Times New Roman" w:cs="Times New Roman"/>
          <w:kern w:val="12"/>
          <w:lang w:val="lt-LT" w:eastAsia="ar-SA" w:bidi="ar-SA"/>
        </w:rPr>
        <w:t xml:space="preserve"> pavadinimus,</w:t>
      </w:r>
      <w:r w:rsidR="00874F1A" w:rsidRPr="000A392F">
        <w:rPr>
          <w:rFonts w:ascii="Times New Roman" w:hAnsi="Times New Roman" w:cs="Times New Roman"/>
          <w:kern w:val="12"/>
          <w:lang w:val="lt-LT" w:eastAsia="ar-SA" w:bidi="ar-SA"/>
        </w:rPr>
        <w:t xml:space="preserve"> produktų </w:t>
      </w:r>
      <w:r w:rsidR="00FD78FF" w:rsidRPr="000A392F">
        <w:rPr>
          <w:rFonts w:ascii="Times New Roman" w:hAnsi="Times New Roman" w:cs="Times New Roman"/>
          <w:kern w:val="12"/>
          <w:lang w:val="lt-LT" w:eastAsia="ar-SA" w:bidi="ar-SA"/>
        </w:rPr>
        <w:t>kod</w:t>
      </w:r>
      <w:r w:rsidR="00C8598D" w:rsidRPr="000A392F">
        <w:rPr>
          <w:rFonts w:ascii="Times New Roman" w:hAnsi="Times New Roman" w:cs="Times New Roman"/>
          <w:kern w:val="12"/>
          <w:lang w:val="lt-LT" w:eastAsia="ar-SA" w:bidi="ar-SA"/>
        </w:rPr>
        <w:t>us</w:t>
      </w:r>
      <w:r w:rsidR="00FD78FF" w:rsidRPr="000A392F">
        <w:rPr>
          <w:rFonts w:ascii="Times New Roman" w:hAnsi="Times New Roman" w:cs="Times New Roman"/>
          <w:kern w:val="12"/>
          <w:lang w:val="lt-LT" w:eastAsia="ar-SA" w:bidi="ar-SA"/>
        </w:rPr>
        <w:t xml:space="preserve"> ir </w:t>
      </w:r>
      <w:r w:rsidR="00EB79EC" w:rsidRPr="000A392F">
        <w:rPr>
          <w:rFonts w:ascii="Times New Roman" w:hAnsi="Times New Roman" w:cs="Times New Roman"/>
          <w:kern w:val="12"/>
          <w:lang w:val="lt-LT" w:eastAsia="ar-SA" w:bidi="ar-SA"/>
        </w:rPr>
        <w:t xml:space="preserve">kitą </w:t>
      </w:r>
      <w:r w:rsidR="00FD78FF" w:rsidRPr="000A392F">
        <w:rPr>
          <w:rFonts w:ascii="Times New Roman" w:hAnsi="Times New Roman" w:cs="Times New Roman"/>
          <w:kern w:val="12"/>
          <w:lang w:val="lt-LT" w:eastAsia="ar-SA" w:bidi="ar-SA"/>
        </w:rPr>
        <w:t>standartiškai</w:t>
      </w:r>
      <w:r w:rsidR="00C8598D" w:rsidRPr="000A392F">
        <w:rPr>
          <w:rFonts w:ascii="Times New Roman" w:hAnsi="Times New Roman" w:cs="Times New Roman"/>
          <w:kern w:val="12"/>
          <w:lang w:val="lt-LT" w:eastAsia="ar-SA" w:bidi="ar-SA"/>
        </w:rPr>
        <w:t xml:space="preserve"> licencijų</w:t>
      </w:r>
      <w:r w:rsidR="00FD78FF" w:rsidRPr="000A392F">
        <w:rPr>
          <w:rFonts w:ascii="Times New Roman" w:hAnsi="Times New Roman" w:cs="Times New Roman"/>
          <w:kern w:val="12"/>
          <w:lang w:val="lt-LT" w:eastAsia="ar-SA" w:bidi="ar-SA"/>
        </w:rPr>
        <w:t xml:space="preserve"> </w:t>
      </w:r>
      <w:r w:rsidR="00C8598D" w:rsidRPr="000A392F">
        <w:rPr>
          <w:rFonts w:ascii="Times New Roman" w:hAnsi="Times New Roman" w:cs="Times New Roman"/>
          <w:kern w:val="12"/>
          <w:lang w:val="lt-LT" w:eastAsia="ar-SA" w:bidi="ar-SA"/>
        </w:rPr>
        <w:t>konfigūracijose</w:t>
      </w:r>
      <w:r w:rsidR="00FD78FF" w:rsidRPr="000A392F">
        <w:rPr>
          <w:rFonts w:ascii="Times New Roman" w:hAnsi="Times New Roman" w:cs="Times New Roman"/>
          <w:kern w:val="12"/>
          <w:lang w:val="lt-LT" w:eastAsia="ar-SA" w:bidi="ar-SA"/>
        </w:rPr>
        <w:t xml:space="preserve"> </w:t>
      </w:r>
      <w:r w:rsidR="00EB79EC" w:rsidRPr="000A392F">
        <w:rPr>
          <w:rFonts w:ascii="Times New Roman" w:hAnsi="Times New Roman" w:cs="Times New Roman"/>
          <w:kern w:val="12"/>
          <w:lang w:val="lt-LT" w:eastAsia="ar-SA" w:bidi="ar-SA"/>
        </w:rPr>
        <w:t>pateikiamą informaciją</w:t>
      </w:r>
      <w:r w:rsidR="005B269A" w:rsidRPr="000A392F">
        <w:rPr>
          <w:rFonts w:ascii="Times New Roman" w:hAnsi="Times New Roman" w:cs="Times New Roman"/>
          <w:kern w:val="12"/>
          <w:lang w:val="lt-LT" w:eastAsia="ar-SA" w:bidi="ar-SA"/>
        </w:rPr>
        <w:t>.</w:t>
      </w:r>
    </w:p>
    <w:p w14:paraId="7E558DE3" w14:textId="7DE4E8E7" w:rsidR="0034753B" w:rsidRPr="000A392F" w:rsidRDefault="00274C26" w:rsidP="2E881E3D">
      <w:pPr>
        <w:numPr>
          <w:ilvl w:val="2"/>
          <w:numId w:val="1"/>
        </w:numPr>
        <w:tabs>
          <w:tab w:val="left" w:pos="1560"/>
        </w:tabs>
        <w:suppressAutoHyphens/>
        <w:autoSpaceDN w:val="0"/>
        <w:spacing w:after="0" w:line="360" w:lineRule="auto"/>
        <w:ind w:left="0" w:firstLine="567"/>
        <w:contextualSpacing/>
        <w:jc w:val="both"/>
        <w:textAlignment w:val="baseline"/>
        <w:rPr>
          <w:rFonts w:ascii="Times New Roman" w:hAnsi="Times New Roman" w:cs="Times New Roman"/>
          <w:kern w:val="12"/>
          <w:lang w:val="lt-LT" w:eastAsia="ar-SA" w:bidi="ar-SA"/>
        </w:rPr>
      </w:pPr>
      <w:r w:rsidRPr="000A392F">
        <w:rPr>
          <w:rFonts w:ascii="Times New Roman" w:hAnsi="Times New Roman" w:cs="Times New Roman"/>
          <w:kern w:val="12"/>
          <w:lang w:val="lt-LT" w:eastAsia="ar-SA" w:bidi="ar-SA"/>
        </w:rPr>
        <w:t xml:space="preserve">Atitikimas techninės specifikacijos reikalavimams turi būti užtikrintas esant tokiai pačiai (vienodai) siūlomos </w:t>
      </w:r>
      <w:r w:rsidR="009204FD" w:rsidRPr="000A392F">
        <w:rPr>
          <w:rFonts w:ascii="Times New Roman" w:hAnsi="Times New Roman" w:cs="Times New Roman"/>
          <w:kern w:val="12"/>
          <w:lang w:val="lt-LT" w:eastAsia="ar-SA" w:bidi="ar-SA"/>
        </w:rPr>
        <w:t xml:space="preserve">programinės įrangos </w:t>
      </w:r>
      <w:r w:rsidRPr="000A392F">
        <w:rPr>
          <w:rFonts w:ascii="Times New Roman" w:hAnsi="Times New Roman" w:cs="Times New Roman"/>
          <w:kern w:val="12"/>
          <w:lang w:val="lt-LT" w:eastAsia="ar-SA" w:bidi="ar-SA"/>
        </w:rPr>
        <w:t>konfigūracijai, t.</w:t>
      </w:r>
      <w:r w:rsidR="00F0774D" w:rsidRPr="000A392F">
        <w:rPr>
          <w:rFonts w:ascii="Times New Roman" w:hAnsi="Times New Roman" w:cs="Times New Roman"/>
          <w:kern w:val="12"/>
          <w:lang w:val="lt-LT" w:eastAsia="ar-SA" w:bidi="ar-SA"/>
        </w:rPr>
        <w:t xml:space="preserve"> </w:t>
      </w:r>
      <w:r w:rsidRPr="000A392F">
        <w:rPr>
          <w:rFonts w:ascii="Times New Roman" w:hAnsi="Times New Roman" w:cs="Times New Roman"/>
          <w:kern w:val="12"/>
          <w:lang w:val="lt-LT" w:eastAsia="ar-SA" w:bidi="ar-SA"/>
        </w:rPr>
        <w:t>y. kiekvieno konkretaus punkto iš nurodytų specifikacijoje žemiau atitikimas negali būti užtikrintas vertinant skirtingas įrangos konfigūracijas (dėl ko galimai būtų netenkinami kitų punktų reikalavimai)</w:t>
      </w:r>
      <w:r w:rsidR="00FD78FF" w:rsidRPr="000A392F">
        <w:rPr>
          <w:rFonts w:ascii="Times New Roman" w:hAnsi="Times New Roman" w:cs="Times New Roman"/>
          <w:kern w:val="12"/>
          <w:lang w:val="lt-LT" w:eastAsia="ar-SA" w:bidi="ar-SA"/>
        </w:rPr>
        <w:t>.</w:t>
      </w:r>
    </w:p>
    <w:p w14:paraId="5DDA3616" w14:textId="0AF59A1F" w:rsidR="4FF0C696" w:rsidRDefault="4FF0C696" w:rsidP="2E881E3D">
      <w:pPr>
        <w:numPr>
          <w:ilvl w:val="2"/>
          <w:numId w:val="1"/>
        </w:numPr>
        <w:tabs>
          <w:tab w:val="left" w:pos="1560"/>
        </w:tabs>
        <w:spacing w:after="0" w:line="360" w:lineRule="auto"/>
        <w:ind w:left="0" w:firstLine="567"/>
        <w:contextualSpacing/>
        <w:jc w:val="both"/>
        <w:rPr>
          <w:rFonts w:ascii="Times New Roman" w:hAnsi="Times New Roman" w:cs="Times New Roman"/>
          <w:lang w:val="lt-LT"/>
        </w:rPr>
      </w:pPr>
      <w:r w:rsidRPr="2E881E3D">
        <w:rPr>
          <w:rFonts w:ascii="Times New Roman" w:hAnsi="Times New Roman" w:cs="Times New Roman"/>
          <w:lang w:val="lt"/>
        </w:rPr>
        <w:lastRenderedPageBreak/>
        <w:t>Nacionalinio saugumo reikalavimai perkamam objektui:</w:t>
      </w:r>
      <w:r w:rsidRPr="2E881E3D">
        <w:rPr>
          <w:rFonts w:ascii="Times New Roman" w:hAnsi="Times New Roman" w:cs="Times New Roman"/>
          <w:color w:val="FF0000"/>
          <w:lang w:val="lt"/>
        </w:rPr>
        <w:t xml:space="preserve"> </w:t>
      </w:r>
      <w:r w:rsidRPr="2E881E3D">
        <w:rPr>
          <w:rFonts w:ascii="Times New Roman" w:hAnsi="Times New Roman" w:cs="Times New Roman"/>
          <w:lang w:val="lt"/>
        </w:rPr>
        <w:t>Prekės ir paslaugos neturi kelti grėsmės nacionaliniam saugumui vadovaujantis Lietuvos Respublikos viešųjų pirkimų įstatymo 37 straipsnio 9 dalimi ir 47 straipsnio 9 dalimi.</w:t>
      </w:r>
    </w:p>
    <w:p w14:paraId="04E0A662" w14:textId="46D5FAB8" w:rsidR="00FD78FF" w:rsidRPr="0040365F" w:rsidRDefault="00FD78FF" w:rsidP="007F197D">
      <w:pPr>
        <w:numPr>
          <w:ilvl w:val="1"/>
          <w:numId w:val="1"/>
        </w:numPr>
        <w:tabs>
          <w:tab w:val="left" w:pos="567"/>
          <w:tab w:val="left" w:pos="851"/>
          <w:tab w:val="left" w:pos="1134"/>
        </w:tabs>
        <w:spacing w:after="0" w:line="360" w:lineRule="auto"/>
        <w:ind w:left="0" w:firstLine="0"/>
        <w:contextualSpacing/>
        <w:jc w:val="both"/>
        <w:rPr>
          <w:rFonts w:ascii="Times New Roman" w:hAnsi="Times New Roman" w:cs="Times New Roman"/>
          <w:kern w:val="12"/>
          <w:lang w:val="lt-LT" w:eastAsia="ar-SA" w:bidi="ar-SA"/>
        </w:rPr>
      </w:pPr>
      <w:r w:rsidRPr="0040365F">
        <w:rPr>
          <w:rFonts w:ascii="Times New Roman" w:hAnsi="Times New Roman" w:cs="Times New Roman"/>
          <w:b/>
          <w:lang w:val="lt-LT" w:eastAsia="lt-LT" w:bidi="ar-SA"/>
        </w:rPr>
        <w:t>Bendrieji reikalavimai siūlomos</w:t>
      </w:r>
      <w:r w:rsidR="00F64316" w:rsidRPr="0040365F">
        <w:rPr>
          <w:rFonts w:ascii="Times New Roman" w:hAnsi="Times New Roman" w:cs="Times New Roman"/>
          <w:b/>
          <w:lang w:val="lt-LT" w:eastAsia="lt-LT" w:bidi="ar-SA"/>
        </w:rPr>
        <w:t xml:space="preserve"> programinės</w:t>
      </w:r>
      <w:r w:rsidRPr="0040365F">
        <w:rPr>
          <w:rFonts w:ascii="Times New Roman" w:hAnsi="Times New Roman" w:cs="Times New Roman"/>
          <w:b/>
          <w:lang w:val="lt-LT" w:eastAsia="lt-LT" w:bidi="ar-SA"/>
        </w:rPr>
        <w:t xml:space="preserve"> įrangos</w:t>
      </w:r>
      <w:r w:rsidR="00AB046E" w:rsidRPr="0040365F">
        <w:rPr>
          <w:rFonts w:ascii="Times New Roman" w:hAnsi="Times New Roman" w:cs="Times New Roman"/>
          <w:b/>
          <w:lang w:val="lt-LT" w:eastAsia="lt-LT" w:bidi="ar-SA"/>
        </w:rPr>
        <w:t xml:space="preserve"> nuomai</w:t>
      </w:r>
      <w:r w:rsidRPr="0040365F">
        <w:rPr>
          <w:rFonts w:ascii="Times New Roman" w:hAnsi="Times New Roman" w:cs="Times New Roman"/>
          <w:b/>
          <w:lang w:val="lt-LT" w:eastAsia="lt-LT" w:bidi="ar-SA"/>
        </w:rPr>
        <w:t>:</w:t>
      </w:r>
    </w:p>
    <w:p w14:paraId="0F34ABF7" w14:textId="0C70B48C" w:rsidR="00D0418D" w:rsidRPr="0040365F" w:rsidRDefault="00BF75DE" w:rsidP="2E881E3D">
      <w:pPr>
        <w:numPr>
          <w:ilvl w:val="2"/>
          <w:numId w:val="1"/>
        </w:numPr>
        <w:suppressAutoHyphens/>
        <w:autoSpaceDN w:val="0"/>
        <w:spacing w:after="0" w:line="360" w:lineRule="auto"/>
        <w:ind w:left="0" w:firstLine="567"/>
        <w:contextualSpacing/>
        <w:jc w:val="both"/>
        <w:textAlignment w:val="baseline"/>
        <w:rPr>
          <w:rFonts w:ascii="Times New Roman" w:hAnsi="Times New Roman" w:cs="Times New Roman"/>
          <w:lang w:val="lt-LT"/>
        </w:rPr>
      </w:pPr>
      <w:r w:rsidRPr="0040365F">
        <w:rPr>
          <w:rFonts w:ascii="Times New Roman" w:hAnsi="Times New Roman" w:cs="Times New Roman"/>
          <w:lang w:val="lt-LT"/>
        </w:rPr>
        <w:t xml:space="preserve">Programinės įrangos tiekėjas įsipareigoja </w:t>
      </w:r>
      <w:r w:rsidR="00F64316" w:rsidRPr="0040365F">
        <w:rPr>
          <w:rFonts w:ascii="Times New Roman" w:hAnsi="Times New Roman" w:cs="Times New Roman"/>
          <w:lang w:val="lt-LT"/>
        </w:rPr>
        <w:t>Prekes</w:t>
      </w:r>
      <w:r w:rsidR="00AB046E" w:rsidRPr="0040365F">
        <w:rPr>
          <w:rFonts w:ascii="Times New Roman" w:hAnsi="Times New Roman" w:cs="Times New Roman"/>
          <w:lang w:val="lt-LT"/>
        </w:rPr>
        <w:t>, kurių nuoma bus užsakyta</w:t>
      </w:r>
      <w:r w:rsidRPr="0040365F">
        <w:rPr>
          <w:rFonts w:ascii="Times New Roman" w:hAnsi="Times New Roman" w:cs="Times New Roman"/>
          <w:lang w:val="lt-LT"/>
        </w:rPr>
        <w:t xml:space="preserve"> pristatyti ne vėliau kaip per 14 kalendorinių dienų nuo </w:t>
      </w:r>
      <w:r w:rsidR="00AB046E" w:rsidRPr="0040365F">
        <w:rPr>
          <w:rFonts w:ascii="Times New Roman" w:hAnsi="Times New Roman" w:cs="Times New Roman"/>
          <w:lang w:val="lt-LT"/>
        </w:rPr>
        <w:t>užsakymo (-ų) pateikimo dienos</w:t>
      </w:r>
      <w:r w:rsidR="000A0EEA" w:rsidRPr="0040365F">
        <w:rPr>
          <w:rFonts w:ascii="Times New Roman" w:hAnsi="Times New Roman" w:cs="Times New Roman"/>
          <w:lang w:val="lt-LT"/>
        </w:rPr>
        <w:t>,</w:t>
      </w:r>
      <w:r w:rsidR="00D727AA" w:rsidRPr="0040365F">
        <w:rPr>
          <w:rFonts w:ascii="Times New Roman" w:hAnsi="Times New Roman" w:cs="Times New Roman"/>
          <w:lang w:val="lt-LT"/>
        </w:rPr>
        <w:t xml:space="preserve"> </w:t>
      </w:r>
      <w:r w:rsidR="000A0EEA" w:rsidRPr="0040365F">
        <w:rPr>
          <w:rFonts w:ascii="Times New Roman" w:hAnsi="Times New Roman" w:cs="Times New Roman"/>
          <w:lang w:val="lt-LT"/>
        </w:rPr>
        <w:t xml:space="preserve">išskyrus atvejus, kai Pirkėjas nurodo vėlesnę </w:t>
      </w:r>
      <w:r w:rsidR="0078157F" w:rsidRPr="0040365F">
        <w:rPr>
          <w:rFonts w:ascii="Times New Roman" w:hAnsi="Times New Roman" w:cs="Times New Roman"/>
          <w:lang w:val="lt-LT"/>
        </w:rPr>
        <w:t>užsakymo (-ų) įvykdymo</w:t>
      </w:r>
      <w:r w:rsidR="000A0EEA" w:rsidRPr="0040365F">
        <w:rPr>
          <w:rFonts w:ascii="Times New Roman" w:hAnsi="Times New Roman" w:cs="Times New Roman"/>
          <w:lang w:val="lt-LT"/>
        </w:rPr>
        <w:t xml:space="preserve"> datą</w:t>
      </w:r>
      <w:r w:rsidRPr="0040365F">
        <w:rPr>
          <w:rFonts w:ascii="Times New Roman" w:hAnsi="Times New Roman" w:cs="Times New Roman"/>
          <w:lang w:val="lt-LT"/>
        </w:rPr>
        <w:t>.</w:t>
      </w:r>
      <w:r w:rsidR="685B244A" w:rsidRPr="0040365F">
        <w:rPr>
          <w:rFonts w:ascii="Times New Roman" w:hAnsi="Times New Roman" w:cs="Times New Roman"/>
          <w:lang w:val="lt-LT"/>
        </w:rPr>
        <w:t xml:space="preserve"> </w:t>
      </w:r>
      <w:r w:rsidR="685B244A" w:rsidRPr="0040365F">
        <w:rPr>
          <w:rFonts w:ascii="Times New Roman" w:hAnsi="Times New Roman" w:cs="Times New Roman"/>
          <w:lang w:val="lt"/>
        </w:rPr>
        <w:t>Į Prekių pristatymo terminą įeina ir Prekių perdavimo-priėmimo akto pasirašymas.</w:t>
      </w:r>
    </w:p>
    <w:p w14:paraId="70A276B3" w14:textId="2389CD75" w:rsidR="00151511" w:rsidRPr="0040365F" w:rsidRDefault="00151511" w:rsidP="05E682B2">
      <w:pPr>
        <w:numPr>
          <w:ilvl w:val="2"/>
          <w:numId w:val="1"/>
        </w:numPr>
        <w:suppressAutoHyphens/>
        <w:autoSpaceDN w:val="0"/>
        <w:spacing w:after="0" w:line="360" w:lineRule="auto"/>
        <w:ind w:left="0" w:firstLine="567"/>
        <w:contextualSpacing/>
        <w:jc w:val="both"/>
        <w:textAlignment w:val="baseline"/>
        <w:rPr>
          <w:rFonts w:ascii="Times New Roman" w:hAnsi="Times New Roman" w:cs="Times New Roman"/>
          <w:lang w:val="lt-LT"/>
        </w:rPr>
      </w:pPr>
      <w:proofErr w:type="spellStart"/>
      <w:r w:rsidRPr="0040365F">
        <w:rPr>
          <w:rFonts w:ascii="Times New Roman" w:hAnsi="Times New Roman" w:cs="Times New Roman"/>
          <w:lang w:eastAsia="lt-LT" w:bidi="ar-SA"/>
        </w:rPr>
        <w:t>Perkančioji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organizacija</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neįsipareigoja</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užsakyti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viso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preliminaraus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licencijų</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ir</w:t>
      </w:r>
      <w:proofErr w:type="spellEnd"/>
      <w:r w:rsidRPr="0040365F">
        <w:rPr>
          <w:rFonts w:ascii="Times New Roman" w:hAnsi="Times New Roman" w:cs="Times New Roman"/>
          <w:lang w:eastAsia="lt-LT" w:bidi="ar-SA"/>
        </w:rPr>
        <w:t>/</w:t>
      </w:r>
      <w:proofErr w:type="spellStart"/>
      <w:r w:rsidRPr="0040365F">
        <w:rPr>
          <w:rFonts w:ascii="Times New Roman" w:hAnsi="Times New Roman" w:cs="Times New Roman"/>
          <w:lang w:eastAsia="lt-LT" w:bidi="ar-SA"/>
        </w:rPr>
        <w:t>ar</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naujumo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garantijos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angl.</w:t>
      </w:r>
      <w:proofErr w:type="spellEnd"/>
      <w:r w:rsidRPr="0040365F">
        <w:rPr>
          <w:rFonts w:ascii="Times New Roman" w:hAnsi="Times New Roman" w:cs="Times New Roman"/>
          <w:lang w:eastAsia="lt-LT" w:bidi="ar-SA"/>
        </w:rPr>
        <w:t xml:space="preserve"> </w:t>
      </w:r>
      <w:r w:rsidRPr="0040365F">
        <w:rPr>
          <w:rFonts w:ascii="Times New Roman" w:hAnsi="Times New Roman" w:cs="Times New Roman"/>
          <w:i/>
          <w:iCs/>
          <w:lang w:eastAsia="lt-LT" w:bidi="ar-SA"/>
        </w:rPr>
        <w:t>Software Assurance</w:t>
      </w:r>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kiekio</w:t>
      </w:r>
      <w:proofErr w:type="spellEnd"/>
      <w:r w:rsidRPr="0040365F">
        <w:rPr>
          <w:rFonts w:ascii="Times New Roman" w:hAnsi="Times New Roman" w:cs="Times New Roman"/>
          <w:lang w:eastAsia="lt-LT" w:bidi="ar-SA"/>
        </w:rPr>
        <w:t xml:space="preserve">, o </w:t>
      </w:r>
      <w:proofErr w:type="spellStart"/>
      <w:r w:rsidRPr="0040365F">
        <w:rPr>
          <w:rFonts w:ascii="Times New Roman" w:hAnsi="Times New Roman" w:cs="Times New Roman"/>
          <w:lang w:eastAsia="lt-LT" w:bidi="ar-SA"/>
        </w:rPr>
        <w:t>finansiniai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įsipareigojimai</w:t>
      </w:r>
      <w:proofErr w:type="spellEnd"/>
      <w:r w:rsidRPr="0040365F">
        <w:rPr>
          <w:rFonts w:ascii="Times New Roman" w:hAnsi="Times New Roman" w:cs="Times New Roman"/>
          <w:lang w:eastAsia="lt-LT" w:bidi="ar-SA"/>
        </w:rPr>
        <w:t xml:space="preserve"> bus </w:t>
      </w:r>
      <w:proofErr w:type="spellStart"/>
      <w:r w:rsidRPr="0040365F">
        <w:rPr>
          <w:rFonts w:ascii="Times New Roman" w:hAnsi="Times New Roman" w:cs="Times New Roman"/>
          <w:lang w:eastAsia="lt-LT" w:bidi="ar-SA"/>
        </w:rPr>
        <w:t>vykdomi</w:t>
      </w:r>
      <w:proofErr w:type="spellEnd"/>
      <w:r w:rsidRPr="0040365F">
        <w:rPr>
          <w:rFonts w:ascii="Times New Roman" w:hAnsi="Times New Roman" w:cs="Times New Roman"/>
          <w:lang w:eastAsia="lt-LT" w:bidi="ar-SA"/>
        </w:rPr>
        <w:t xml:space="preserve"> tik </w:t>
      </w:r>
      <w:proofErr w:type="spellStart"/>
      <w:r w:rsidRPr="0040365F">
        <w:rPr>
          <w:rFonts w:ascii="Times New Roman" w:hAnsi="Times New Roman" w:cs="Times New Roman"/>
          <w:lang w:eastAsia="lt-LT" w:bidi="ar-SA"/>
        </w:rPr>
        <w:t>pagal</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faktinius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užsakymus</w:t>
      </w:r>
      <w:proofErr w:type="spellEnd"/>
      <w:r w:rsidRPr="0040365F">
        <w:rPr>
          <w:rFonts w:ascii="Times New Roman" w:hAnsi="Times New Roman" w:cs="Times New Roman"/>
          <w:lang w:eastAsia="lt-LT" w:bidi="ar-SA"/>
        </w:rPr>
        <w:t>.</w:t>
      </w:r>
    </w:p>
    <w:p w14:paraId="1097EA5B" w14:textId="789BB9D9" w:rsidR="00151511" w:rsidRPr="0040365F" w:rsidRDefault="00151511" w:rsidP="05E682B2">
      <w:pPr>
        <w:numPr>
          <w:ilvl w:val="2"/>
          <w:numId w:val="1"/>
        </w:numPr>
        <w:suppressAutoHyphens/>
        <w:autoSpaceDN w:val="0"/>
        <w:spacing w:after="0" w:line="360" w:lineRule="auto"/>
        <w:ind w:left="0" w:firstLine="567"/>
        <w:contextualSpacing/>
        <w:jc w:val="both"/>
        <w:textAlignment w:val="baseline"/>
        <w:rPr>
          <w:rFonts w:ascii="Times New Roman" w:hAnsi="Times New Roman" w:cs="Times New Roman"/>
          <w:lang w:val="lt-LT"/>
        </w:rPr>
      </w:pPr>
      <w:proofErr w:type="spellStart"/>
      <w:r w:rsidRPr="0040365F">
        <w:rPr>
          <w:rFonts w:ascii="Times New Roman" w:hAnsi="Times New Roman" w:cs="Times New Roman"/>
          <w:lang w:eastAsia="lt-LT" w:bidi="ar-SA"/>
        </w:rPr>
        <w:t>Perkančioji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organizacija</w:t>
      </w:r>
      <w:proofErr w:type="spellEnd"/>
      <w:r w:rsidRPr="0040365F">
        <w:rPr>
          <w:rFonts w:ascii="Times New Roman" w:hAnsi="Times New Roman" w:cs="Times New Roman"/>
          <w:lang w:eastAsia="lt-LT" w:bidi="ar-SA"/>
        </w:rPr>
        <w:t xml:space="preserve"> per 5 (</w:t>
      </w:r>
      <w:proofErr w:type="spellStart"/>
      <w:r w:rsidRPr="0040365F">
        <w:rPr>
          <w:rFonts w:ascii="Times New Roman" w:hAnsi="Times New Roman" w:cs="Times New Roman"/>
          <w:lang w:eastAsia="lt-LT" w:bidi="ar-SA"/>
        </w:rPr>
        <w:t>penkias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darbo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dienas</w:t>
      </w:r>
      <w:proofErr w:type="spellEnd"/>
      <w:r w:rsidRPr="0040365F">
        <w:rPr>
          <w:rFonts w:ascii="Times New Roman" w:hAnsi="Times New Roman" w:cs="Times New Roman"/>
          <w:lang w:eastAsia="lt-LT" w:bidi="ar-SA"/>
        </w:rPr>
        <w:t xml:space="preserve"> </w:t>
      </w:r>
      <w:proofErr w:type="spellStart"/>
      <w:r w:rsidR="12239AFC" w:rsidRPr="0040365F">
        <w:rPr>
          <w:rFonts w:ascii="Times New Roman" w:hAnsi="Times New Roman" w:cs="Times New Roman"/>
          <w:lang w:eastAsia="lt-LT" w:bidi="ar-SA"/>
        </w:rPr>
        <w:t>nuo</w:t>
      </w:r>
      <w:proofErr w:type="spellEnd"/>
      <w:r w:rsidR="12239AFC" w:rsidRPr="0040365F">
        <w:rPr>
          <w:rFonts w:ascii="Times New Roman" w:hAnsi="Times New Roman" w:cs="Times New Roman"/>
          <w:lang w:eastAsia="lt-LT" w:bidi="ar-SA"/>
        </w:rPr>
        <w:t xml:space="preserve"> </w:t>
      </w:r>
      <w:proofErr w:type="spellStart"/>
      <w:r w:rsidR="12239AFC" w:rsidRPr="0040365F">
        <w:rPr>
          <w:rFonts w:ascii="Times New Roman" w:hAnsi="Times New Roman" w:cs="Times New Roman"/>
          <w:lang w:eastAsia="lt-LT" w:bidi="ar-SA"/>
        </w:rPr>
        <w:t>sutarties</w:t>
      </w:r>
      <w:proofErr w:type="spellEnd"/>
      <w:r w:rsidR="12239AFC" w:rsidRPr="0040365F">
        <w:rPr>
          <w:rFonts w:ascii="Times New Roman" w:hAnsi="Times New Roman" w:cs="Times New Roman"/>
          <w:lang w:eastAsia="lt-LT" w:bidi="ar-SA"/>
        </w:rPr>
        <w:t xml:space="preserve"> </w:t>
      </w:r>
      <w:proofErr w:type="spellStart"/>
      <w:r w:rsidR="12239AFC" w:rsidRPr="0040365F">
        <w:rPr>
          <w:rFonts w:ascii="Times New Roman" w:hAnsi="Times New Roman" w:cs="Times New Roman"/>
          <w:lang w:eastAsia="lt-LT" w:bidi="ar-SA"/>
        </w:rPr>
        <w:t>įsigaliojimo</w:t>
      </w:r>
      <w:proofErr w:type="spellEnd"/>
      <w:r w:rsidR="12239AFC" w:rsidRPr="0040365F">
        <w:rPr>
          <w:rFonts w:ascii="Times New Roman" w:hAnsi="Times New Roman" w:cs="Times New Roman"/>
          <w:lang w:eastAsia="lt-LT" w:bidi="ar-SA"/>
        </w:rPr>
        <w:t xml:space="preserve"> </w:t>
      </w:r>
      <w:proofErr w:type="spellStart"/>
      <w:r w:rsidR="12239AFC" w:rsidRPr="0040365F">
        <w:rPr>
          <w:rFonts w:ascii="Times New Roman" w:hAnsi="Times New Roman" w:cs="Times New Roman"/>
          <w:lang w:eastAsia="lt-LT" w:bidi="ar-SA"/>
        </w:rPr>
        <w:t>dienos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pateiks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pirmą</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užsakymą</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dėl</w:t>
      </w:r>
      <w:proofErr w:type="spellEnd"/>
      <w:r w:rsidRPr="0040365F">
        <w:rPr>
          <w:rFonts w:ascii="Times New Roman" w:hAnsi="Times New Roman" w:cs="Times New Roman"/>
          <w:lang w:eastAsia="lt-LT" w:bidi="ar-SA"/>
        </w:rPr>
        <w:t xml:space="preserve"> 944 </w:t>
      </w:r>
      <w:proofErr w:type="spellStart"/>
      <w:r w:rsidRPr="0040365F">
        <w:rPr>
          <w:rFonts w:ascii="Times New Roman" w:hAnsi="Times New Roman" w:cs="Times New Roman"/>
          <w:lang w:eastAsia="lt-LT" w:bidi="ar-SA"/>
        </w:rPr>
        <w:t>vnt</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licencijų</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skirtų</w:t>
      </w:r>
      <w:proofErr w:type="spellEnd"/>
      <w:r w:rsidRPr="0040365F">
        <w:rPr>
          <w:rFonts w:ascii="Times New Roman" w:hAnsi="Times New Roman" w:cs="Times New Roman"/>
          <w:lang w:eastAsia="lt-LT" w:bidi="ar-SA"/>
        </w:rPr>
        <w:t xml:space="preserve"> 1888 </w:t>
      </w:r>
      <w:proofErr w:type="spellStart"/>
      <w:r w:rsidRPr="0040365F">
        <w:rPr>
          <w:rFonts w:ascii="Times New Roman" w:hAnsi="Times New Roman" w:cs="Times New Roman"/>
          <w:lang w:eastAsia="lt-LT" w:bidi="ar-SA"/>
        </w:rPr>
        <w:t>branduoliams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nurodytų</w:t>
      </w:r>
      <w:proofErr w:type="spellEnd"/>
      <w:r w:rsidRPr="0040365F">
        <w:rPr>
          <w:rFonts w:ascii="Times New Roman" w:hAnsi="Times New Roman" w:cs="Times New Roman"/>
          <w:lang w:eastAsia="lt-LT" w:bidi="ar-SA"/>
        </w:rPr>
        <w:t xml:space="preserve"> 1 </w:t>
      </w:r>
      <w:proofErr w:type="spellStart"/>
      <w:r w:rsidRPr="0040365F">
        <w:rPr>
          <w:rFonts w:ascii="Times New Roman" w:hAnsi="Times New Roman" w:cs="Times New Roman"/>
          <w:lang w:eastAsia="lt-LT" w:bidi="ar-SA"/>
        </w:rPr>
        <w:t>lentelės</w:t>
      </w:r>
      <w:proofErr w:type="spellEnd"/>
      <w:r w:rsidRPr="0040365F">
        <w:rPr>
          <w:rFonts w:ascii="Times New Roman" w:hAnsi="Times New Roman" w:cs="Times New Roman"/>
          <w:lang w:eastAsia="lt-LT" w:bidi="ar-SA"/>
        </w:rPr>
        <w:t xml:space="preserve"> 2 </w:t>
      </w:r>
      <w:proofErr w:type="spellStart"/>
      <w:r w:rsidRPr="0040365F">
        <w:rPr>
          <w:rFonts w:ascii="Times New Roman" w:hAnsi="Times New Roman" w:cs="Times New Roman"/>
          <w:lang w:eastAsia="lt-LT" w:bidi="ar-SA"/>
        </w:rPr>
        <w:t>punkte</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naujumo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garantijos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nuomos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nuo</w:t>
      </w:r>
      <w:proofErr w:type="spellEnd"/>
      <w:r w:rsidRPr="0040365F">
        <w:rPr>
          <w:rFonts w:ascii="Times New Roman" w:hAnsi="Times New Roman" w:cs="Times New Roman"/>
          <w:lang w:eastAsia="lt-LT" w:bidi="ar-SA"/>
        </w:rPr>
        <w:t xml:space="preserve"> 2026 m. </w:t>
      </w:r>
      <w:proofErr w:type="spellStart"/>
      <w:r w:rsidRPr="0040365F">
        <w:rPr>
          <w:rFonts w:ascii="Times New Roman" w:hAnsi="Times New Roman" w:cs="Times New Roman"/>
          <w:lang w:eastAsia="lt-LT" w:bidi="ar-SA"/>
        </w:rPr>
        <w:t>rugsėjo</w:t>
      </w:r>
      <w:proofErr w:type="spellEnd"/>
      <w:r w:rsidRPr="0040365F">
        <w:rPr>
          <w:rFonts w:ascii="Times New Roman" w:hAnsi="Times New Roman" w:cs="Times New Roman"/>
          <w:lang w:eastAsia="lt-LT" w:bidi="ar-SA"/>
        </w:rPr>
        <w:t xml:space="preserve"> 1 d. </w:t>
      </w:r>
      <w:proofErr w:type="spellStart"/>
      <w:r w:rsidRPr="0040365F">
        <w:rPr>
          <w:rFonts w:ascii="Times New Roman" w:hAnsi="Times New Roman" w:cs="Times New Roman"/>
          <w:lang w:eastAsia="lt-LT" w:bidi="ar-SA"/>
        </w:rPr>
        <w:t>Tiekėjas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privalo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užtikrinti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kad</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būtų</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galimybė</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fiksuoti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pirmu</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užsakymu</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užsakytos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naujumo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garantijos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galiojimo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termino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datą</w:t>
      </w:r>
      <w:proofErr w:type="spellEnd"/>
      <w:r w:rsidRPr="0040365F">
        <w:rPr>
          <w:rFonts w:ascii="Times New Roman" w:hAnsi="Times New Roman" w:cs="Times New Roman"/>
          <w:lang w:eastAsia="lt-LT" w:bidi="ar-SA"/>
        </w:rPr>
        <w:t xml:space="preserve"> – 2029 m. </w:t>
      </w:r>
      <w:proofErr w:type="spellStart"/>
      <w:r w:rsidRPr="0040365F">
        <w:rPr>
          <w:rFonts w:ascii="Times New Roman" w:hAnsi="Times New Roman" w:cs="Times New Roman"/>
          <w:lang w:eastAsia="lt-LT" w:bidi="ar-SA"/>
        </w:rPr>
        <w:t>rugpjūčio</w:t>
      </w:r>
      <w:proofErr w:type="spellEnd"/>
      <w:r w:rsidRPr="0040365F">
        <w:rPr>
          <w:rFonts w:ascii="Times New Roman" w:hAnsi="Times New Roman" w:cs="Times New Roman"/>
          <w:lang w:eastAsia="lt-LT" w:bidi="ar-SA"/>
        </w:rPr>
        <w:t xml:space="preserve"> 31 d. (</w:t>
      </w:r>
      <w:proofErr w:type="spellStart"/>
      <w:r w:rsidRPr="0040365F">
        <w:rPr>
          <w:rFonts w:ascii="Times New Roman" w:hAnsi="Times New Roman" w:cs="Times New Roman"/>
          <w:lang w:eastAsia="lt-LT" w:bidi="ar-SA"/>
        </w:rPr>
        <w:t>toliau</w:t>
      </w:r>
      <w:proofErr w:type="spellEnd"/>
      <w:r w:rsidRPr="0040365F">
        <w:rPr>
          <w:rFonts w:ascii="Times New Roman" w:hAnsi="Times New Roman" w:cs="Times New Roman"/>
          <w:lang w:eastAsia="lt-LT" w:bidi="ar-SA"/>
        </w:rPr>
        <w:t xml:space="preserve"> – </w:t>
      </w:r>
      <w:proofErr w:type="spellStart"/>
      <w:r w:rsidRPr="0040365F">
        <w:rPr>
          <w:rFonts w:ascii="Times New Roman" w:hAnsi="Times New Roman" w:cs="Times New Roman"/>
          <w:lang w:eastAsia="lt-LT" w:bidi="ar-SA"/>
        </w:rPr>
        <w:t>Fiksuota</w:t>
      </w:r>
      <w:proofErr w:type="spellEnd"/>
      <w:r w:rsidRPr="0040365F">
        <w:rPr>
          <w:rFonts w:ascii="Times New Roman" w:hAnsi="Times New Roman" w:cs="Times New Roman"/>
          <w:lang w:eastAsia="lt-LT" w:bidi="ar-SA"/>
        </w:rPr>
        <w:t xml:space="preserve"> data).</w:t>
      </w:r>
    </w:p>
    <w:p w14:paraId="494939CD" w14:textId="261A5C49" w:rsidR="00151511" w:rsidRPr="0040365F" w:rsidRDefault="00151511" w:rsidP="007E4383">
      <w:pPr>
        <w:numPr>
          <w:ilvl w:val="2"/>
          <w:numId w:val="1"/>
        </w:numPr>
        <w:suppressAutoHyphens/>
        <w:autoSpaceDN w:val="0"/>
        <w:spacing w:after="0" w:line="360" w:lineRule="auto"/>
        <w:ind w:left="0" w:firstLine="567"/>
        <w:contextualSpacing/>
        <w:jc w:val="both"/>
        <w:textAlignment w:val="baseline"/>
        <w:rPr>
          <w:rFonts w:ascii="Times New Roman" w:hAnsi="Times New Roman" w:cs="Times New Roman"/>
          <w:lang w:val="lt-LT"/>
        </w:rPr>
      </w:pPr>
      <w:r w:rsidRPr="0040365F">
        <w:rPr>
          <w:rFonts w:ascii="Times New Roman" w:hAnsi="Times New Roman" w:cs="Times New Roman"/>
          <w:lang w:eastAsia="lt-LT" w:bidi="ar-SA"/>
        </w:rPr>
        <w:t xml:space="preserve">Kitus </w:t>
      </w:r>
      <w:proofErr w:type="spellStart"/>
      <w:r w:rsidRPr="0040365F">
        <w:rPr>
          <w:rFonts w:ascii="Times New Roman" w:hAnsi="Times New Roman" w:cs="Times New Roman"/>
          <w:lang w:eastAsia="lt-LT" w:bidi="ar-SA"/>
        </w:rPr>
        <w:t>licencijų</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ir</w:t>
      </w:r>
      <w:proofErr w:type="spellEnd"/>
      <w:r w:rsidRPr="0040365F">
        <w:rPr>
          <w:rFonts w:ascii="Times New Roman" w:hAnsi="Times New Roman" w:cs="Times New Roman"/>
          <w:lang w:eastAsia="lt-LT" w:bidi="ar-SA"/>
        </w:rPr>
        <w:t>/</w:t>
      </w:r>
      <w:proofErr w:type="spellStart"/>
      <w:r w:rsidRPr="0040365F">
        <w:rPr>
          <w:rFonts w:ascii="Times New Roman" w:hAnsi="Times New Roman" w:cs="Times New Roman"/>
          <w:lang w:eastAsia="lt-LT" w:bidi="ar-SA"/>
        </w:rPr>
        <w:t>arba</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naujumo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garantijos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nuomos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užsakymus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Perkančioji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organizacija</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teiks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pagal</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poreikį</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Užsakymai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gali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būti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teikiami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visą</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sutarties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galiojimo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laikotarpį</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Šiais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užsakymais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užsakomų</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licencijų</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ir</w:t>
      </w:r>
      <w:proofErr w:type="spellEnd"/>
      <w:r w:rsidRPr="0040365F">
        <w:rPr>
          <w:rFonts w:ascii="Times New Roman" w:hAnsi="Times New Roman" w:cs="Times New Roman"/>
          <w:lang w:eastAsia="lt-LT" w:bidi="ar-SA"/>
        </w:rPr>
        <w:t>/</w:t>
      </w:r>
      <w:proofErr w:type="spellStart"/>
      <w:r w:rsidRPr="0040365F">
        <w:rPr>
          <w:rFonts w:ascii="Times New Roman" w:hAnsi="Times New Roman" w:cs="Times New Roman"/>
          <w:lang w:eastAsia="lt-LT" w:bidi="ar-SA"/>
        </w:rPr>
        <w:t>arba</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naujumo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garantijos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nuomos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terminas</w:t>
      </w:r>
      <w:proofErr w:type="spellEnd"/>
      <w:r w:rsidRPr="0040365F">
        <w:rPr>
          <w:rFonts w:ascii="Times New Roman" w:hAnsi="Times New Roman" w:cs="Times New Roman"/>
          <w:lang w:eastAsia="lt-LT" w:bidi="ar-SA"/>
        </w:rPr>
        <w:t xml:space="preserve"> bus </w:t>
      </w:r>
      <w:proofErr w:type="spellStart"/>
      <w:r w:rsidRPr="0040365F">
        <w:rPr>
          <w:rFonts w:ascii="Times New Roman" w:hAnsi="Times New Roman" w:cs="Times New Roman"/>
          <w:lang w:eastAsia="lt-LT" w:bidi="ar-SA"/>
        </w:rPr>
        <w:t>iki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Fiksuotos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datos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Konkretaus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užsakymo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kaina</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perskaičiuojama</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proporcingai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faktinei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licencijų</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ir</w:t>
      </w:r>
      <w:proofErr w:type="spellEnd"/>
      <w:r w:rsidRPr="0040365F">
        <w:rPr>
          <w:rFonts w:ascii="Times New Roman" w:hAnsi="Times New Roman" w:cs="Times New Roman"/>
          <w:lang w:eastAsia="lt-LT" w:bidi="ar-SA"/>
        </w:rPr>
        <w:t xml:space="preserve">/aba </w:t>
      </w:r>
      <w:proofErr w:type="spellStart"/>
      <w:r w:rsidRPr="0040365F">
        <w:rPr>
          <w:rFonts w:ascii="Times New Roman" w:hAnsi="Times New Roman" w:cs="Times New Roman"/>
          <w:lang w:eastAsia="lt-LT" w:bidi="ar-SA"/>
        </w:rPr>
        <w:t>naujumo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garantijos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galiojimo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trukmei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mėnesio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tikslumu</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skaičiuojant</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nuo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licencijų</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aktyvavimo</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datos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iki</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Fiksuotos</w:t>
      </w:r>
      <w:proofErr w:type="spellEnd"/>
      <w:r w:rsidRPr="0040365F">
        <w:rPr>
          <w:rFonts w:ascii="Times New Roman" w:hAnsi="Times New Roman" w:cs="Times New Roman"/>
          <w:lang w:eastAsia="lt-LT" w:bidi="ar-SA"/>
        </w:rPr>
        <w:t xml:space="preserve"> </w:t>
      </w:r>
      <w:proofErr w:type="spellStart"/>
      <w:r w:rsidRPr="0040365F">
        <w:rPr>
          <w:rFonts w:ascii="Times New Roman" w:hAnsi="Times New Roman" w:cs="Times New Roman"/>
          <w:lang w:eastAsia="lt-LT" w:bidi="ar-SA"/>
        </w:rPr>
        <w:t>datos</w:t>
      </w:r>
      <w:proofErr w:type="spellEnd"/>
      <w:r w:rsidRPr="0040365F">
        <w:rPr>
          <w:rFonts w:ascii="Times New Roman" w:hAnsi="Times New Roman" w:cs="Times New Roman"/>
          <w:lang w:eastAsia="lt-LT" w:bidi="ar-SA"/>
        </w:rPr>
        <w:t>.</w:t>
      </w:r>
    </w:p>
    <w:p w14:paraId="47BBE8AD" w14:textId="77777777" w:rsidR="00981E64" w:rsidRPr="000A392F" w:rsidRDefault="00981E64" w:rsidP="000E52A8">
      <w:pPr>
        <w:suppressAutoHyphens/>
        <w:autoSpaceDN w:val="0"/>
        <w:spacing w:after="0" w:line="360" w:lineRule="auto"/>
        <w:ind w:left="567"/>
        <w:contextualSpacing/>
        <w:jc w:val="both"/>
        <w:textAlignment w:val="baseline"/>
        <w:rPr>
          <w:rFonts w:ascii="Times New Roman" w:hAnsi="Times New Roman" w:cs="Times New Roman"/>
          <w:highlight w:val="yellow"/>
          <w:lang w:val="lt-LT"/>
        </w:rPr>
      </w:pPr>
    </w:p>
    <w:p w14:paraId="5753F483" w14:textId="64358BFF" w:rsidR="000A1F66" w:rsidRPr="00D953E8" w:rsidRDefault="008A35B1" w:rsidP="00D953E8">
      <w:pPr>
        <w:pStyle w:val="ListParagraph"/>
        <w:numPr>
          <w:ilvl w:val="0"/>
          <w:numId w:val="1"/>
        </w:numPr>
        <w:spacing w:before="240" w:after="240" w:line="240" w:lineRule="auto"/>
        <w:ind w:left="720" w:hanging="360"/>
        <w:jc w:val="center"/>
        <w:rPr>
          <w:rFonts w:ascii="Times New Roman" w:hAnsi="Times New Roman" w:cs="Times New Roman"/>
          <w:b/>
          <w:bCs/>
          <w:lang w:val="lt-LT"/>
        </w:rPr>
      </w:pPr>
      <w:r w:rsidRPr="000A392F">
        <w:rPr>
          <w:rFonts w:ascii="Times New Roman" w:hAnsi="Times New Roman" w:cs="Times New Roman"/>
          <w:b/>
          <w:bCs/>
          <w:lang w:val="lt-LT"/>
        </w:rPr>
        <w:t xml:space="preserve">SPECIALIEJI REIKALAVIMAI SIŪLOMAI </w:t>
      </w:r>
      <w:r w:rsidR="00F64316" w:rsidRPr="000A392F">
        <w:rPr>
          <w:rFonts w:ascii="Times New Roman" w:hAnsi="Times New Roman" w:cs="Times New Roman"/>
          <w:b/>
          <w:bCs/>
          <w:lang w:val="lt-LT"/>
        </w:rPr>
        <w:t xml:space="preserve">PROGRAMINEI </w:t>
      </w:r>
      <w:r w:rsidRPr="000A392F">
        <w:rPr>
          <w:rFonts w:ascii="Times New Roman" w:hAnsi="Times New Roman" w:cs="Times New Roman"/>
          <w:b/>
          <w:bCs/>
          <w:lang w:val="lt-LT"/>
        </w:rPr>
        <w:t>ĮRANGAI</w:t>
      </w:r>
    </w:p>
    <w:p w14:paraId="1DBEF310" w14:textId="0935AA74" w:rsidR="00557306" w:rsidRDefault="00063493" w:rsidP="00747479">
      <w:pPr>
        <w:spacing w:before="240"/>
        <w:jc w:val="both"/>
        <w:rPr>
          <w:rFonts w:ascii="Times New Roman" w:hAnsi="Times New Roman" w:cs="Times New Roman"/>
          <w:lang w:val="lt-LT" w:eastAsia="lt-LT" w:bidi="ar-SA"/>
        </w:rPr>
      </w:pPr>
      <w:r w:rsidRPr="05E682B2">
        <w:rPr>
          <w:rFonts w:ascii="Times New Roman" w:hAnsi="Times New Roman" w:cs="Times New Roman"/>
          <w:b/>
          <w:bCs/>
          <w:lang w:val="lt-LT"/>
        </w:rPr>
        <w:t>1</w:t>
      </w:r>
      <w:r w:rsidR="00557306" w:rsidRPr="05E682B2">
        <w:rPr>
          <w:rFonts w:ascii="Times New Roman" w:hAnsi="Times New Roman" w:cs="Times New Roman"/>
          <w:b/>
          <w:bCs/>
          <w:lang w:val="lt-LT"/>
        </w:rPr>
        <w:t xml:space="preserve"> </w:t>
      </w:r>
      <w:r w:rsidR="00286615" w:rsidRPr="05E682B2">
        <w:rPr>
          <w:rFonts w:ascii="Times New Roman" w:hAnsi="Times New Roman" w:cs="Times New Roman"/>
          <w:b/>
          <w:bCs/>
          <w:lang w:val="lt-LT"/>
        </w:rPr>
        <w:t>l</w:t>
      </w:r>
      <w:r w:rsidR="00557306" w:rsidRPr="05E682B2">
        <w:rPr>
          <w:rFonts w:ascii="Times New Roman" w:hAnsi="Times New Roman" w:cs="Times New Roman"/>
          <w:b/>
          <w:bCs/>
          <w:lang w:val="lt-LT"/>
        </w:rPr>
        <w:t xml:space="preserve">entelė. </w:t>
      </w:r>
      <w:r w:rsidR="0048058D" w:rsidRPr="05E682B2">
        <w:rPr>
          <w:rFonts w:ascii="Times New Roman" w:hAnsi="Times New Roman" w:cs="Times New Roman"/>
          <w:lang w:val="lt-LT" w:eastAsia="lt-LT" w:bidi="ar-SA"/>
        </w:rPr>
        <w:t>Papildom</w:t>
      </w:r>
      <w:r w:rsidR="58A67791" w:rsidRPr="05E682B2">
        <w:rPr>
          <w:rFonts w:ascii="Times New Roman" w:hAnsi="Times New Roman" w:cs="Times New Roman"/>
          <w:lang w:val="lt-LT" w:eastAsia="lt-LT" w:bidi="ar-SA"/>
        </w:rPr>
        <w:t>a</w:t>
      </w:r>
      <w:r w:rsidR="0048058D" w:rsidRPr="05E682B2">
        <w:rPr>
          <w:rFonts w:ascii="Times New Roman" w:hAnsi="Times New Roman" w:cs="Times New Roman"/>
          <w:lang w:val="lt-LT" w:eastAsia="lt-LT" w:bidi="ar-SA"/>
        </w:rPr>
        <w:t xml:space="preserve"> Microsoft Windows Server </w:t>
      </w:r>
      <w:proofErr w:type="spellStart"/>
      <w:r w:rsidR="0048058D" w:rsidRPr="05E682B2">
        <w:rPr>
          <w:rFonts w:ascii="Times New Roman" w:hAnsi="Times New Roman" w:cs="Times New Roman"/>
          <w:lang w:val="lt-LT" w:eastAsia="lt-LT" w:bidi="ar-SA"/>
        </w:rPr>
        <w:t>Datacenter</w:t>
      </w:r>
      <w:proofErr w:type="spellEnd"/>
      <w:r w:rsidR="0048058D" w:rsidRPr="05E682B2">
        <w:rPr>
          <w:rFonts w:ascii="Times New Roman" w:hAnsi="Times New Roman" w:cs="Times New Roman"/>
          <w:lang w:val="lt-LT" w:eastAsia="lt-LT" w:bidi="ar-SA"/>
        </w:rPr>
        <w:t xml:space="preserve"> Edition nuolatinio galiojimo licencij</w:t>
      </w:r>
      <w:r w:rsidR="0048058D" w:rsidRPr="05E682B2">
        <w:rPr>
          <w:rFonts w:ascii="Times New Roman" w:hAnsi="Times New Roman" w:cs="Times New Roman"/>
          <w:color w:val="EE0000"/>
          <w:lang w:val="lt-LT" w:eastAsia="lt-LT" w:bidi="ar-SA"/>
        </w:rPr>
        <w:t>a</w:t>
      </w:r>
      <w:r w:rsidR="0048058D" w:rsidRPr="05E682B2">
        <w:rPr>
          <w:rFonts w:ascii="Times New Roman" w:hAnsi="Times New Roman" w:cs="Times New Roman"/>
          <w:lang w:val="lt-LT" w:eastAsia="lt-LT" w:bidi="ar-SA"/>
        </w:rPr>
        <w:t xml:space="preserve">  (</w:t>
      </w:r>
      <w:proofErr w:type="spellStart"/>
      <w:r w:rsidR="0048058D" w:rsidRPr="05E682B2">
        <w:rPr>
          <w:rFonts w:ascii="Times New Roman" w:hAnsi="Times New Roman" w:cs="Times New Roman"/>
          <w:lang w:val="lt-LT" w:eastAsia="lt-LT" w:bidi="ar-SA"/>
        </w:rPr>
        <w:t>ang</w:t>
      </w:r>
      <w:proofErr w:type="spellEnd"/>
      <w:r w:rsidR="0048058D" w:rsidRPr="05E682B2">
        <w:rPr>
          <w:rFonts w:ascii="Times New Roman" w:hAnsi="Times New Roman" w:cs="Times New Roman"/>
          <w:lang w:val="lt-LT" w:eastAsia="lt-LT" w:bidi="ar-SA"/>
        </w:rPr>
        <w:t xml:space="preserve">. </w:t>
      </w:r>
      <w:proofErr w:type="spellStart"/>
      <w:r w:rsidR="0048058D" w:rsidRPr="05E682B2">
        <w:rPr>
          <w:rFonts w:ascii="Times New Roman" w:hAnsi="Times New Roman" w:cs="Times New Roman"/>
          <w:lang w:val="lt-LT" w:eastAsia="lt-LT" w:bidi="ar-SA"/>
        </w:rPr>
        <w:t>Perpetual</w:t>
      </w:r>
      <w:proofErr w:type="spellEnd"/>
      <w:r w:rsidR="0048058D" w:rsidRPr="05E682B2">
        <w:rPr>
          <w:rFonts w:ascii="Times New Roman" w:hAnsi="Times New Roman" w:cs="Times New Roman"/>
          <w:lang w:val="lt-LT" w:eastAsia="lt-LT" w:bidi="ar-SA"/>
        </w:rPr>
        <w:t>) naujausia gamintojo paskelbta versija arba lygiavertė programinė įranga su naujumo garantija (</w:t>
      </w:r>
      <w:proofErr w:type="spellStart"/>
      <w:r w:rsidR="0048058D" w:rsidRPr="05E682B2">
        <w:rPr>
          <w:rFonts w:ascii="Times New Roman" w:hAnsi="Times New Roman" w:cs="Times New Roman"/>
          <w:lang w:val="lt-LT" w:eastAsia="lt-LT" w:bidi="ar-SA"/>
        </w:rPr>
        <w:t>ang</w:t>
      </w:r>
      <w:proofErr w:type="spellEnd"/>
      <w:r w:rsidR="0048058D" w:rsidRPr="05E682B2">
        <w:rPr>
          <w:rFonts w:ascii="Times New Roman" w:hAnsi="Times New Roman" w:cs="Times New Roman"/>
          <w:lang w:val="lt-LT" w:eastAsia="lt-LT" w:bidi="ar-SA"/>
        </w:rPr>
        <w:t xml:space="preserve">. </w:t>
      </w:r>
      <w:proofErr w:type="spellStart"/>
      <w:r w:rsidR="0048058D" w:rsidRPr="05E682B2">
        <w:rPr>
          <w:rFonts w:ascii="Times New Roman" w:hAnsi="Times New Roman" w:cs="Times New Roman"/>
          <w:lang w:val="lt-LT" w:eastAsia="lt-LT" w:bidi="ar-SA"/>
        </w:rPr>
        <w:t>Software</w:t>
      </w:r>
      <w:proofErr w:type="spellEnd"/>
      <w:r w:rsidR="0048058D" w:rsidRPr="05E682B2">
        <w:rPr>
          <w:rFonts w:ascii="Times New Roman" w:hAnsi="Times New Roman" w:cs="Times New Roman"/>
          <w:lang w:val="lt-LT" w:eastAsia="lt-LT" w:bidi="ar-SA"/>
        </w:rPr>
        <w:t xml:space="preserve"> </w:t>
      </w:r>
      <w:proofErr w:type="spellStart"/>
      <w:r w:rsidR="0048058D" w:rsidRPr="05E682B2">
        <w:rPr>
          <w:rFonts w:ascii="Times New Roman" w:hAnsi="Times New Roman" w:cs="Times New Roman"/>
          <w:lang w:val="lt-LT" w:eastAsia="lt-LT" w:bidi="ar-SA"/>
        </w:rPr>
        <w:t>Assurance</w:t>
      </w:r>
      <w:proofErr w:type="spellEnd"/>
      <w:r w:rsidR="0048058D" w:rsidRPr="05E682B2">
        <w:rPr>
          <w:rFonts w:ascii="Times New Roman" w:hAnsi="Times New Roman" w:cs="Times New Roman"/>
          <w:lang w:val="lt-LT" w:eastAsia="lt-LT" w:bidi="ar-SA"/>
        </w:rPr>
        <w:t>)</w:t>
      </w:r>
    </w:p>
    <w:tbl>
      <w:tblPr>
        <w:tblStyle w:val="TableGrid"/>
        <w:tblW w:w="5076" w:type="pct"/>
        <w:tblInd w:w="-147" w:type="dxa"/>
        <w:tblLook w:val="04A0" w:firstRow="1" w:lastRow="0" w:firstColumn="1" w:lastColumn="0" w:noHBand="0" w:noVBand="1"/>
      </w:tblPr>
      <w:tblGrid>
        <w:gridCol w:w="677"/>
        <w:gridCol w:w="1906"/>
        <w:gridCol w:w="3612"/>
        <w:gridCol w:w="3579"/>
      </w:tblGrid>
      <w:tr w:rsidR="007234C3" w:rsidRPr="006A652C" w14:paraId="547DB5A2" w14:textId="77777777" w:rsidTr="05E682B2">
        <w:trPr>
          <w:cantSplit/>
          <w:trHeight w:val="4319"/>
        </w:trPr>
        <w:tc>
          <w:tcPr>
            <w:tcW w:w="346" w:type="pct"/>
            <w:vAlign w:val="center"/>
          </w:tcPr>
          <w:p w14:paraId="096198A1"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Eil. Nr.</w:t>
            </w:r>
          </w:p>
        </w:tc>
        <w:tc>
          <w:tcPr>
            <w:tcW w:w="975" w:type="pct"/>
            <w:vAlign w:val="center"/>
          </w:tcPr>
          <w:p w14:paraId="00290A06"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Charakteristikos pavadinimas</w:t>
            </w:r>
          </w:p>
        </w:tc>
        <w:tc>
          <w:tcPr>
            <w:tcW w:w="1848" w:type="pct"/>
            <w:vAlign w:val="center"/>
          </w:tcPr>
          <w:p w14:paraId="4172256C" w14:textId="77777777" w:rsidR="007234C3" w:rsidRPr="0040365F" w:rsidRDefault="007234C3">
            <w:pPr>
              <w:spacing w:after="0" w:line="240" w:lineRule="auto"/>
              <w:jc w:val="center"/>
              <w:rPr>
                <w:rFonts w:ascii="Times New Roman" w:hAnsi="Times New Roman" w:cs="Times New Roman"/>
                <w:b/>
                <w:sz w:val="22"/>
                <w:szCs w:val="22"/>
                <w:lang w:val="lt-LT"/>
              </w:rPr>
            </w:pPr>
            <w:r w:rsidRPr="0040365F">
              <w:rPr>
                <w:rFonts w:ascii="Times New Roman" w:hAnsi="Times New Roman" w:cs="Times New Roman"/>
                <w:b/>
                <w:sz w:val="22"/>
                <w:szCs w:val="22"/>
                <w:lang w:val="lt-LT"/>
              </w:rPr>
              <w:t>Reikalaujama charakteristika</w:t>
            </w:r>
          </w:p>
          <w:p w14:paraId="53126C15" w14:textId="77777777" w:rsidR="007234C3" w:rsidRPr="0040365F" w:rsidRDefault="007234C3">
            <w:pPr>
              <w:spacing w:after="0" w:line="240" w:lineRule="auto"/>
              <w:jc w:val="center"/>
              <w:rPr>
                <w:rFonts w:ascii="Times New Roman" w:hAnsi="Times New Roman" w:cs="Times New Roman"/>
                <w:sz w:val="22"/>
                <w:szCs w:val="22"/>
                <w:lang w:val="lt-LT"/>
              </w:rPr>
            </w:pPr>
            <w:r w:rsidRPr="0040365F">
              <w:rPr>
                <w:rFonts w:ascii="Times New Roman" w:hAnsi="Times New Roman" w:cs="Times New Roman"/>
                <w:b/>
                <w:sz w:val="22"/>
                <w:szCs w:val="22"/>
                <w:lang w:val="lt-LT"/>
              </w:rPr>
              <w:t>(ne blogiau kaip)</w:t>
            </w:r>
          </w:p>
        </w:tc>
        <w:tc>
          <w:tcPr>
            <w:tcW w:w="1831" w:type="pct"/>
            <w:vAlign w:val="center"/>
          </w:tcPr>
          <w:p w14:paraId="04C93B19" w14:textId="77777777" w:rsidR="007234C3" w:rsidRPr="006A652C" w:rsidRDefault="007234C3">
            <w:pPr>
              <w:spacing w:after="0" w:line="240" w:lineRule="auto"/>
              <w:jc w:val="center"/>
              <w:rPr>
                <w:rFonts w:ascii="Times New Roman" w:hAnsi="Times New Roman" w:cs="Times New Roman"/>
                <w:b/>
                <w:bCs/>
                <w:sz w:val="22"/>
                <w:szCs w:val="22"/>
                <w:lang w:val="lt-LT"/>
              </w:rPr>
            </w:pPr>
            <w:r w:rsidRPr="006A652C">
              <w:rPr>
                <w:rFonts w:ascii="Times New Roman" w:hAnsi="Times New Roman" w:cs="Times New Roman"/>
                <w:b/>
                <w:bCs/>
                <w:sz w:val="22"/>
                <w:szCs w:val="22"/>
                <w:lang w:val="lt-LT"/>
              </w:rPr>
              <w:t xml:space="preserve">Siūloma charakteristika </w:t>
            </w:r>
          </w:p>
          <w:p w14:paraId="36ECDCEA" w14:textId="77777777" w:rsidR="007234C3" w:rsidRPr="006A652C" w:rsidRDefault="007234C3">
            <w:pPr>
              <w:spacing w:after="0" w:line="240" w:lineRule="auto"/>
              <w:jc w:val="center"/>
              <w:rPr>
                <w:rFonts w:ascii="Times New Roman" w:hAnsi="Times New Roman" w:cs="Times New Roman"/>
                <w:b/>
                <w:bCs/>
                <w:sz w:val="22"/>
                <w:szCs w:val="22"/>
                <w:lang w:val="lt-LT"/>
              </w:rPr>
            </w:pPr>
          </w:p>
          <w:p w14:paraId="37E3C4A4"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37FB93EE" w14:textId="77777777" w:rsidR="007234C3" w:rsidRPr="006A652C" w:rsidRDefault="007234C3">
            <w:pPr>
              <w:spacing w:after="0" w:line="240" w:lineRule="auto"/>
              <w:jc w:val="center"/>
              <w:rPr>
                <w:rFonts w:ascii="Times New Roman" w:hAnsi="Times New Roman" w:cs="Times New Roman"/>
                <w:sz w:val="22"/>
                <w:szCs w:val="22"/>
                <w:lang w:val="lt-LT"/>
              </w:rPr>
            </w:pPr>
          </w:p>
          <w:p w14:paraId="4966EED2"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Pildo tiekėjas </w:t>
            </w:r>
          </w:p>
          <w:p w14:paraId="0CE4D492" w14:textId="77777777" w:rsidR="007234C3" w:rsidRPr="006A652C" w:rsidRDefault="007234C3">
            <w:pPr>
              <w:spacing w:after="0" w:line="240" w:lineRule="auto"/>
              <w:jc w:val="center"/>
              <w:rPr>
                <w:rFonts w:ascii="Times New Roman" w:hAnsi="Times New Roman" w:cs="Times New Roman"/>
                <w:sz w:val="22"/>
                <w:szCs w:val="22"/>
                <w:lang w:val="lt-LT"/>
              </w:rPr>
            </w:pPr>
          </w:p>
          <w:p w14:paraId="41BB9631"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*Tiekėjai, pildydami 2 lentelės grafą „Siūloma charakteristika“, turi nurodyti tikslų siūlomos prekės parametrą. Žodžiai „Atitinka“/ „Taip“/ „Ne mažiau“/ „Ne daugiau“/ „Ne blogiau“ neleidžiami.</w:t>
            </w:r>
          </w:p>
        </w:tc>
      </w:tr>
      <w:tr w:rsidR="007234C3" w:rsidRPr="00071058" w14:paraId="22FA133A" w14:textId="77777777" w:rsidTr="05E682B2">
        <w:trPr>
          <w:cantSplit/>
          <w:trHeight w:val="4472"/>
        </w:trPr>
        <w:tc>
          <w:tcPr>
            <w:tcW w:w="346" w:type="pct"/>
            <w:vAlign w:val="center"/>
          </w:tcPr>
          <w:p w14:paraId="75ADEDE7"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lastRenderedPageBreak/>
              <w:t>1.</w:t>
            </w:r>
          </w:p>
        </w:tc>
        <w:tc>
          <w:tcPr>
            <w:tcW w:w="975" w:type="pct"/>
            <w:vAlign w:val="center"/>
          </w:tcPr>
          <w:p w14:paraId="2C8C9FE5" w14:textId="77777777" w:rsidR="007234C3" w:rsidRPr="006A652C" w:rsidRDefault="007234C3">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pavadinimas</w:t>
            </w:r>
          </w:p>
        </w:tc>
        <w:tc>
          <w:tcPr>
            <w:tcW w:w="1848" w:type="pct"/>
            <w:vAlign w:val="center"/>
          </w:tcPr>
          <w:p w14:paraId="29DEDA1A" w14:textId="77777777" w:rsidR="007234C3" w:rsidRPr="0040365F" w:rsidRDefault="007234C3">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sz w:val="22"/>
                <w:szCs w:val="22"/>
                <w:lang w:val="lt-LT"/>
              </w:rPr>
              <w:t xml:space="preserve">Microsoft Windows Server </w:t>
            </w:r>
            <w:proofErr w:type="spellStart"/>
            <w:r w:rsidRPr="0040365F">
              <w:rPr>
                <w:rFonts w:ascii="Times New Roman" w:hAnsi="Times New Roman" w:cs="Times New Roman"/>
                <w:sz w:val="22"/>
                <w:szCs w:val="22"/>
                <w:lang w:val="lt-LT"/>
              </w:rPr>
              <w:t>Datacenter</w:t>
            </w:r>
            <w:proofErr w:type="spellEnd"/>
            <w:r w:rsidRPr="0040365F">
              <w:rPr>
                <w:rFonts w:ascii="Times New Roman" w:hAnsi="Times New Roman" w:cs="Times New Roman"/>
                <w:sz w:val="22"/>
                <w:szCs w:val="22"/>
                <w:lang w:val="lt-LT"/>
              </w:rPr>
              <w:t xml:space="preserve"> Edition nuolatinio galiojimo licencija su naujumo garantija </w:t>
            </w:r>
            <w:r w:rsidRPr="0040365F">
              <w:rPr>
                <w:rFonts w:ascii="Times New Roman" w:hAnsi="Times New Roman" w:cs="Times New Roman"/>
                <w:color w:val="000000"/>
                <w:sz w:val="22"/>
                <w:szCs w:val="22"/>
                <w:lang w:val="lt-LT" w:eastAsia="lt-LT"/>
              </w:rPr>
              <w:t xml:space="preserve">arba lygiavertė programinė įranga pagal šios lentelės techninius reikalavimus. Pasiūlyme </w:t>
            </w:r>
            <w:r w:rsidRPr="0040365F">
              <w:rPr>
                <w:rFonts w:ascii="Times New Roman" w:hAnsi="Times New Roman" w:cs="Times New Roman"/>
                <w:sz w:val="22"/>
                <w:szCs w:val="22"/>
                <w:lang w:val="lt-LT"/>
              </w:rPr>
              <w:t xml:space="preserve">būtina išvardinti siūlomų licencijų pavadinimus, gamintoją ir produktų kodus. </w:t>
            </w:r>
            <w:r w:rsidRPr="0040365F">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6561DCFA" w14:textId="77777777" w:rsidR="007234C3" w:rsidRPr="0040365F" w:rsidRDefault="007234C3">
            <w:pPr>
              <w:spacing w:after="0" w:line="240" w:lineRule="auto"/>
              <w:jc w:val="both"/>
              <w:rPr>
                <w:rFonts w:ascii="Times New Roman" w:hAnsi="Times New Roman" w:cs="Times New Roman"/>
                <w:color w:val="000000"/>
                <w:sz w:val="22"/>
                <w:szCs w:val="22"/>
                <w:lang w:val="lt-LT" w:eastAsia="lt-LT"/>
              </w:rPr>
            </w:pPr>
          </w:p>
          <w:p w14:paraId="7667523C" w14:textId="77777777" w:rsidR="007234C3" w:rsidRPr="0040365F" w:rsidRDefault="007234C3">
            <w:pPr>
              <w:spacing w:after="0" w:line="240" w:lineRule="auto"/>
              <w:jc w:val="both"/>
              <w:rPr>
                <w:rFonts w:ascii="Times New Roman" w:hAnsi="Times New Roman" w:cs="Times New Roman"/>
                <w:i/>
                <w:iCs/>
                <w:color w:val="000000"/>
                <w:sz w:val="22"/>
                <w:szCs w:val="22"/>
                <w:lang w:val="lt-LT" w:eastAsia="lt-LT"/>
              </w:rPr>
            </w:pPr>
            <w:r w:rsidRPr="0040365F">
              <w:rPr>
                <w:rFonts w:ascii="Times New Roman" w:hAnsi="Times New Roman" w:cs="Times New Roman"/>
                <w:i/>
                <w:iCs/>
                <w:color w:val="000000"/>
                <w:sz w:val="22"/>
                <w:szCs w:val="22"/>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74CACBD1" w14:textId="77777777" w:rsidR="007234C3" w:rsidRPr="006A652C" w:rsidRDefault="007234C3">
            <w:pPr>
              <w:spacing w:after="0" w:line="240" w:lineRule="auto"/>
              <w:jc w:val="center"/>
              <w:rPr>
                <w:rFonts w:ascii="Times New Roman" w:hAnsi="Times New Roman" w:cs="Times New Roman"/>
                <w:sz w:val="22"/>
                <w:szCs w:val="22"/>
                <w:lang w:val="lt-LT"/>
              </w:rPr>
            </w:pPr>
          </w:p>
        </w:tc>
      </w:tr>
      <w:tr w:rsidR="007234C3" w:rsidRPr="00071058" w14:paraId="373D0916" w14:textId="77777777" w:rsidTr="05E682B2">
        <w:trPr>
          <w:cantSplit/>
          <w:trHeight w:val="305"/>
        </w:trPr>
        <w:tc>
          <w:tcPr>
            <w:tcW w:w="346" w:type="pct"/>
            <w:vAlign w:val="center"/>
          </w:tcPr>
          <w:p w14:paraId="6EC06D1D"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2.</w:t>
            </w:r>
          </w:p>
        </w:tc>
        <w:tc>
          <w:tcPr>
            <w:tcW w:w="975" w:type="pct"/>
            <w:vAlign w:val="center"/>
          </w:tcPr>
          <w:p w14:paraId="6726D197" w14:textId="77777777" w:rsidR="007234C3" w:rsidRPr="006A652C" w:rsidRDefault="007234C3">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funkcionalumas</w:t>
            </w:r>
          </w:p>
        </w:tc>
        <w:tc>
          <w:tcPr>
            <w:tcW w:w="1848" w:type="pct"/>
            <w:vAlign w:val="center"/>
          </w:tcPr>
          <w:p w14:paraId="574388F6" w14:textId="77777777" w:rsidR="007234C3" w:rsidRPr="0040365F" w:rsidRDefault="007234C3">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40365F">
              <w:rPr>
                <w:rFonts w:ascii="Times New Roman" w:hAnsi="Times New Roman" w:cs="Times New Roman"/>
                <w:sz w:val="22"/>
                <w:szCs w:val="22"/>
                <w:lang w:val="lt-LT"/>
              </w:rPr>
              <w:t>apraše, kuris yra publikuojamas interneto svetainėje adresu</w:t>
            </w:r>
            <w:r w:rsidRPr="0040365F">
              <w:rPr>
                <w:rFonts w:ascii="Times New Roman" w:hAnsi="Times New Roman" w:cs="Times New Roman"/>
                <w:color w:val="000000"/>
                <w:sz w:val="22"/>
                <w:szCs w:val="22"/>
                <w:lang w:val="lt-LT" w:eastAsia="lt-LT"/>
              </w:rPr>
              <w:t xml:space="preserve"> </w:t>
            </w:r>
            <w:hyperlink r:id="rId12" w:history="1">
              <w:r w:rsidRPr="0040365F">
                <w:rPr>
                  <w:rStyle w:val="Hyperlink"/>
                  <w:rFonts w:ascii="Times New Roman" w:hAnsi="Times New Roman" w:cs="Times New Roman"/>
                  <w:sz w:val="22"/>
                  <w:szCs w:val="22"/>
                  <w:lang w:val="lt-LT"/>
                </w:rPr>
                <w:t>https://learn.microsoft.com/en-us/windows-server/get-started/editions-comparison?pivots=windows-server-2025&amp;culture=en-us&amp;country=us</w:t>
              </w:r>
            </w:hyperlink>
          </w:p>
        </w:tc>
        <w:tc>
          <w:tcPr>
            <w:tcW w:w="1831" w:type="pct"/>
            <w:shd w:val="clear" w:color="auto" w:fill="E2EFD9" w:themeFill="accent6" w:themeFillTint="33"/>
          </w:tcPr>
          <w:p w14:paraId="54EA2FEA" w14:textId="77777777" w:rsidR="007234C3" w:rsidRPr="006A652C" w:rsidRDefault="007234C3">
            <w:pPr>
              <w:spacing w:after="0" w:line="240" w:lineRule="auto"/>
              <w:jc w:val="both"/>
              <w:rPr>
                <w:rFonts w:ascii="Times New Roman" w:hAnsi="Times New Roman" w:cs="Times New Roman"/>
                <w:sz w:val="22"/>
                <w:szCs w:val="22"/>
                <w:lang w:val="lt-LT"/>
              </w:rPr>
            </w:pPr>
          </w:p>
        </w:tc>
      </w:tr>
      <w:tr w:rsidR="007234C3" w:rsidRPr="00071058" w14:paraId="59AD469B" w14:textId="77777777" w:rsidTr="05E682B2">
        <w:trPr>
          <w:cantSplit/>
          <w:trHeight w:val="1430"/>
        </w:trPr>
        <w:tc>
          <w:tcPr>
            <w:tcW w:w="346" w:type="pct"/>
            <w:vAlign w:val="center"/>
          </w:tcPr>
          <w:p w14:paraId="3B926C1B"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3.</w:t>
            </w:r>
          </w:p>
        </w:tc>
        <w:tc>
          <w:tcPr>
            <w:tcW w:w="975" w:type="pct"/>
            <w:vAlign w:val="center"/>
          </w:tcPr>
          <w:p w14:paraId="7B4A1CD9" w14:textId="77777777" w:rsidR="007234C3" w:rsidRPr="006A652C" w:rsidRDefault="007234C3">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Palaikoma operacinė sistema</w:t>
            </w:r>
          </w:p>
        </w:tc>
        <w:tc>
          <w:tcPr>
            <w:tcW w:w="1848" w:type="pct"/>
            <w:vAlign w:val="center"/>
          </w:tcPr>
          <w:p w14:paraId="6541B740" w14:textId="77777777" w:rsidR="007234C3" w:rsidRPr="0040365F" w:rsidRDefault="3E220C4D">
            <w:pPr>
              <w:spacing w:after="0" w:line="240" w:lineRule="auto"/>
              <w:ind w:left="34"/>
              <w:rPr>
                <w:rFonts w:ascii="Times New Roman" w:hAnsi="Times New Roman" w:cs="Times New Roman"/>
                <w:color w:val="000000"/>
                <w:sz w:val="22"/>
                <w:szCs w:val="22"/>
                <w:lang w:val="lt-LT"/>
              </w:rPr>
            </w:pPr>
            <w:r w:rsidRPr="0040365F">
              <w:rPr>
                <w:rFonts w:ascii="Times New Roman" w:hAnsi="Times New Roman" w:cs="Times New Roman"/>
                <w:sz w:val="22"/>
                <w:szCs w:val="22"/>
                <w:lang w:val="lt-LT"/>
              </w:rPr>
              <w:t>Windows Server 2022 ir naujesnės versijos (įskaitant Windows Server 2022, 2025), kurioms taikomas gamintojo palaikymas pagal Microsoft politiką.</w:t>
            </w:r>
          </w:p>
        </w:tc>
        <w:tc>
          <w:tcPr>
            <w:tcW w:w="1831" w:type="pct"/>
            <w:shd w:val="clear" w:color="auto" w:fill="E2EFD9" w:themeFill="accent6" w:themeFillTint="33"/>
          </w:tcPr>
          <w:p w14:paraId="25200D5C" w14:textId="77777777" w:rsidR="007234C3" w:rsidRPr="006A652C" w:rsidRDefault="007234C3">
            <w:pPr>
              <w:spacing w:after="0" w:line="240" w:lineRule="auto"/>
              <w:jc w:val="both"/>
              <w:rPr>
                <w:rFonts w:ascii="Times New Roman" w:hAnsi="Times New Roman" w:cs="Times New Roman"/>
                <w:sz w:val="22"/>
                <w:szCs w:val="22"/>
                <w:lang w:val="lt-LT"/>
              </w:rPr>
            </w:pPr>
          </w:p>
        </w:tc>
      </w:tr>
      <w:tr w:rsidR="007234C3" w:rsidRPr="00071058" w14:paraId="2FB40B39" w14:textId="77777777" w:rsidTr="05E682B2">
        <w:trPr>
          <w:cantSplit/>
          <w:trHeight w:val="305"/>
        </w:trPr>
        <w:tc>
          <w:tcPr>
            <w:tcW w:w="346" w:type="pct"/>
            <w:vAlign w:val="center"/>
          </w:tcPr>
          <w:p w14:paraId="677A8D63"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4.</w:t>
            </w:r>
          </w:p>
        </w:tc>
        <w:tc>
          <w:tcPr>
            <w:tcW w:w="975" w:type="pct"/>
            <w:vAlign w:val="center"/>
          </w:tcPr>
          <w:p w14:paraId="638EEA13" w14:textId="77777777" w:rsidR="007234C3" w:rsidRPr="006A652C" w:rsidRDefault="007234C3">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Esminiai siūlomos programinės įrangos funkcionalumai</w:t>
            </w:r>
          </w:p>
        </w:tc>
        <w:tc>
          <w:tcPr>
            <w:tcW w:w="1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6D64E" w14:textId="77777777" w:rsidR="007234C3" w:rsidRPr="0040365F" w:rsidRDefault="007234C3">
            <w:pPr>
              <w:tabs>
                <w:tab w:val="left" w:pos="31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Skaitmeninio parašo palaikymas be papildomų modulių. RAID kūrimas naudojantis operacine sistema. Naudotojų duomenų bazės (angl. „</w:t>
            </w:r>
            <w:proofErr w:type="spellStart"/>
            <w:r w:rsidRPr="0040365F">
              <w:rPr>
                <w:rFonts w:ascii="Times New Roman" w:hAnsi="Times New Roman" w:cs="Times New Roman"/>
                <w:sz w:val="22"/>
                <w:szCs w:val="22"/>
                <w:lang w:val="lt-LT"/>
              </w:rPr>
              <w:t>Active</w:t>
            </w:r>
            <w:proofErr w:type="spellEnd"/>
            <w:r w:rsidRPr="0040365F">
              <w:rPr>
                <w:rFonts w:ascii="Times New Roman" w:hAnsi="Times New Roman" w:cs="Times New Roman"/>
                <w:sz w:val="22"/>
                <w:szCs w:val="22"/>
                <w:lang w:val="lt-LT"/>
              </w:rPr>
              <w:t xml:space="preserve"> </w:t>
            </w:r>
            <w:proofErr w:type="spellStart"/>
            <w:r w:rsidRPr="0040365F">
              <w:rPr>
                <w:rFonts w:ascii="Times New Roman" w:hAnsi="Times New Roman" w:cs="Times New Roman"/>
                <w:sz w:val="22"/>
                <w:szCs w:val="22"/>
                <w:lang w:val="lt-LT"/>
              </w:rPr>
              <w:t>Directory</w:t>
            </w:r>
            <w:proofErr w:type="spellEnd"/>
            <w:r w:rsidRPr="0040365F">
              <w:rPr>
                <w:rFonts w:ascii="Times New Roman" w:hAnsi="Times New Roman" w:cs="Times New Roman"/>
                <w:sz w:val="22"/>
                <w:szCs w:val="22"/>
                <w:lang w:val="lt-LT"/>
              </w:rPr>
              <w:t>“) palaikymas. Skaitmeninių sertifikatų tarnyba, terminalinės aplinkos tarnyba, dokumentų (turinio) teisių valdymo tarnyba, failų klasifikavimo tarnyba, sistemos tvarkyklė turi būti operacinės sistemos sudėtyje. Turi palaikyti trečiųjų šalių programas, sukurtas ir veikiančias NET v10 aplinkoje. Turi palaikyti iki 64 procesorių, 64 mazgų resursų perkėlimo blokinį (angl. „</w:t>
            </w:r>
            <w:proofErr w:type="spellStart"/>
            <w:r w:rsidRPr="0040365F">
              <w:rPr>
                <w:rFonts w:ascii="Times New Roman" w:hAnsi="Times New Roman" w:cs="Times New Roman"/>
                <w:sz w:val="22"/>
                <w:szCs w:val="22"/>
                <w:lang w:val="lt-LT"/>
              </w:rPr>
              <w:t>failover</w:t>
            </w:r>
            <w:proofErr w:type="spellEnd"/>
            <w:r w:rsidRPr="0040365F">
              <w:rPr>
                <w:rFonts w:ascii="Times New Roman" w:hAnsi="Times New Roman" w:cs="Times New Roman"/>
                <w:sz w:val="22"/>
                <w:szCs w:val="22"/>
                <w:lang w:val="lt-LT"/>
              </w:rPr>
              <w:t xml:space="preserve"> </w:t>
            </w:r>
            <w:proofErr w:type="spellStart"/>
            <w:r w:rsidRPr="0040365F">
              <w:rPr>
                <w:rFonts w:ascii="Times New Roman" w:hAnsi="Times New Roman" w:cs="Times New Roman"/>
                <w:sz w:val="22"/>
                <w:szCs w:val="22"/>
                <w:lang w:val="lt-LT"/>
              </w:rPr>
              <w:t>clustering</w:t>
            </w:r>
            <w:proofErr w:type="spellEnd"/>
            <w:r w:rsidRPr="0040365F">
              <w:rPr>
                <w:rFonts w:ascii="Times New Roman" w:hAnsi="Times New Roman" w:cs="Times New Roman"/>
                <w:sz w:val="22"/>
                <w:szCs w:val="22"/>
                <w:lang w:val="lt-LT"/>
              </w:rPr>
              <w:t>“), 64 bitų platformas.</w:t>
            </w:r>
          </w:p>
        </w:tc>
        <w:tc>
          <w:tcPr>
            <w:tcW w:w="1831" w:type="pct"/>
            <w:shd w:val="clear" w:color="auto" w:fill="E2EFD9" w:themeFill="accent6" w:themeFillTint="33"/>
          </w:tcPr>
          <w:p w14:paraId="0D4874C3" w14:textId="77777777" w:rsidR="007234C3" w:rsidRPr="006A652C" w:rsidRDefault="007234C3">
            <w:pPr>
              <w:spacing w:after="0" w:line="240" w:lineRule="auto"/>
              <w:jc w:val="both"/>
              <w:rPr>
                <w:rFonts w:ascii="Times New Roman" w:hAnsi="Times New Roman" w:cs="Times New Roman"/>
                <w:sz w:val="22"/>
                <w:szCs w:val="22"/>
                <w:lang w:val="lt-LT"/>
              </w:rPr>
            </w:pPr>
          </w:p>
        </w:tc>
      </w:tr>
      <w:tr w:rsidR="007234C3" w:rsidRPr="00071058" w14:paraId="06149448" w14:textId="77777777" w:rsidTr="05E682B2">
        <w:trPr>
          <w:cantSplit/>
          <w:trHeight w:val="305"/>
        </w:trPr>
        <w:tc>
          <w:tcPr>
            <w:tcW w:w="346" w:type="pct"/>
            <w:vAlign w:val="center"/>
          </w:tcPr>
          <w:p w14:paraId="291F4DE5"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lastRenderedPageBreak/>
              <w:t>5.</w:t>
            </w:r>
          </w:p>
        </w:tc>
        <w:tc>
          <w:tcPr>
            <w:tcW w:w="975" w:type="pct"/>
            <w:vAlign w:val="center"/>
          </w:tcPr>
          <w:p w14:paraId="30FC08E8" w14:textId="77777777" w:rsidR="007234C3" w:rsidRPr="006A652C" w:rsidRDefault="007234C3">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Valdymo savybės</w:t>
            </w:r>
          </w:p>
        </w:tc>
        <w:tc>
          <w:tcPr>
            <w:tcW w:w="1848" w:type="pct"/>
            <w:vAlign w:val="center"/>
          </w:tcPr>
          <w:p w14:paraId="4FEE8765" w14:textId="77777777" w:rsidR="007234C3" w:rsidRPr="0040365F" w:rsidRDefault="007234C3">
            <w:p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Siūloma programinė įranga turi užtikrinti ne mažiau kaip šias valdymo savybes:</w:t>
            </w:r>
          </w:p>
          <w:p w14:paraId="0CCD02BD" w14:textId="77777777" w:rsidR="007234C3" w:rsidRPr="0040365F" w:rsidRDefault="007234C3" w:rsidP="007234C3">
            <w:pPr>
              <w:pStyle w:val="ListParagraph"/>
              <w:numPr>
                <w:ilvl w:val="0"/>
                <w:numId w:val="7"/>
              </w:num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Grafinę konsolę tarnybinėje stotyje arba nutolusioje darbo vietoje;</w:t>
            </w:r>
          </w:p>
          <w:p w14:paraId="2FEEC65B" w14:textId="77777777" w:rsidR="007234C3" w:rsidRPr="0040365F" w:rsidRDefault="007234C3" w:rsidP="007234C3">
            <w:pPr>
              <w:pStyle w:val="ListParagraph"/>
              <w:numPr>
                <w:ilvl w:val="0"/>
                <w:numId w:val="7"/>
              </w:num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Funkcionalumą, leidžiantį valdyti siūlomą programinę įrangą komandinės eilutės komandomis.</w:t>
            </w:r>
          </w:p>
        </w:tc>
        <w:tc>
          <w:tcPr>
            <w:tcW w:w="1831" w:type="pct"/>
            <w:shd w:val="clear" w:color="auto" w:fill="E2EFD9" w:themeFill="accent6" w:themeFillTint="33"/>
          </w:tcPr>
          <w:p w14:paraId="763C65A6" w14:textId="77777777" w:rsidR="007234C3" w:rsidRPr="006A652C" w:rsidRDefault="007234C3">
            <w:pPr>
              <w:spacing w:after="0" w:line="240" w:lineRule="auto"/>
              <w:ind w:left="31"/>
              <w:jc w:val="both"/>
              <w:rPr>
                <w:rFonts w:ascii="Times New Roman" w:hAnsi="Times New Roman" w:cs="Times New Roman"/>
                <w:sz w:val="22"/>
                <w:szCs w:val="22"/>
                <w:lang w:val="lt-LT"/>
              </w:rPr>
            </w:pPr>
          </w:p>
        </w:tc>
      </w:tr>
      <w:tr w:rsidR="007234C3" w:rsidRPr="00071058" w14:paraId="7498A3BA" w14:textId="77777777" w:rsidTr="05E682B2">
        <w:trPr>
          <w:cantSplit/>
          <w:trHeight w:val="305"/>
        </w:trPr>
        <w:tc>
          <w:tcPr>
            <w:tcW w:w="346" w:type="pct"/>
            <w:vAlign w:val="center"/>
          </w:tcPr>
          <w:p w14:paraId="5E89551D"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6.</w:t>
            </w:r>
          </w:p>
        </w:tc>
        <w:tc>
          <w:tcPr>
            <w:tcW w:w="975" w:type="pct"/>
            <w:vAlign w:val="center"/>
          </w:tcPr>
          <w:p w14:paraId="559313E6" w14:textId="77777777" w:rsidR="007234C3" w:rsidRPr="006A652C" w:rsidRDefault="007234C3">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Licencijavimas</w:t>
            </w:r>
          </w:p>
        </w:tc>
        <w:tc>
          <w:tcPr>
            <w:tcW w:w="1848" w:type="pct"/>
            <w:vAlign w:val="center"/>
          </w:tcPr>
          <w:p w14:paraId="066F3AA5" w14:textId="77777777" w:rsidR="007234C3" w:rsidRPr="0040365F" w:rsidRDefault="007234C3">
            <w:pPr>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 xml:space="preserve">Licencijuojama pagal procesoriaus branduolių skaičių (angl. „per </w:t>
            </w:r>
            <w:proofErr w:type="spellStart"/>
            <w:r w:rsidRPr="0040365F">
              <w:rPr>
                <w:rFonts w:ascii="Times New Roman" w:hAnsi="Times New Roman" w:cs="Times New Roman"/>
                <w:sz w:val="22"/>
                <w:szCs w:val="22"/>
                <w:lang w:val="lt-LT"/>
              </w:rPr>
              <w:t>Core</w:t>
            </w:r>
            <w:proofErr w:type="spellEnd"/>
            <w:r w:rsidRPr="0040365F">
              <w:rPr>
                <w:rFonts w:ascii="Times New Roman" w:hAnsi="Times New Roman" w:cs="Times New Roman"/>
                <w:sz w:val="22"/>
                <w:szCs w:val="22"/>
                <w:lang w:val="lt-LT"/>
              </w:rPr>
              <w:t>“).</w:t>
            </w:r>
          </w:p>
          <w:p w14:paraId="7429887B" w14:textId="77777777" w:rsidR="007234C3" w:rsidRPr="0040365F" w:rsidRDefault="007234C3">
            <w:pPr>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Turi būti suteikta licencinė teisė naudoti neribotą virtualių serverių skaičių ir licencijuoti ne mažiau nei 2 fizinius procesoriaus branduolius.</w:t>
            </w:r>
          </w:p>
        </w:tc>
        <w:tc>
          <w:tcPr>
            <w:tcW w:w="1831" w:type="pct"/>
            <w:shd w:val="clear" w:color="auto" w:fill="E2EFD9" w:themeFill="accent6" w:themeFillTint="33"/>
          </w:tcPr>
          <w:p w14:paraId="7865CDE4" w14:textId="77777777" w:rsidR="007234C3" w:rsidRPr="006A652C" w:rsidRDefault="007234C3">
            <w:pPr>
              <w:spacing w:after="0" w:line="240" w:lineRule="auto"/>
              <w:jc w:val="both"/>
              <w:rPr>
                <w:rFonts w:ascii="Times New Roman" w:hAnsi="Times New Roman" w:cs="Times New Roman"/>
                <w:sz w:val="22"/>
                <w:szCs w:val="22"/>
                <w:lang w:val="lt-LT"/>
              </w:rPr>
            </w:pPr>
          </w:p>
        </w:tc>
      </w:tr>
      <w:tr w:rsidR="007234C3" w:rsidRPr="00071058" w14:paraId="54E5CC5B" w14:textId="77777777" w:rsidTr="05E682B2">
        <w:trPr>
          <w:cantSplit/>
          <w:trHeight w:val="305"/>
        </w:trPr>
        <w:tc>
          <w:tcPr>
            <w:tcW w:w="346" w:type="pct"/>
            <w:vAlign w:val="center"/>
          </w:tcPr>
          <w:p w14:paraId="1ECE192C"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7.</w:t>
            </w:r>
          </w:p>
        </w:tc>
        <w:tc>
          <w:tcPr>
            <w:tcW w:w="975" w:type="pct"/>
            <w:vAlign w:val="center"/>
          </w:tcPr>
          <w:p w14:paraId="63A87789" w14:textId="77777777" w:rsidR="007234C3" w:rsidRPr="006A652C" w:rsidRDefault="007234C3">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Licencijų valdymas</w:t>
            </w:r>
          </w:p>
        </w:tc>
        <w:tc>
          <w:tcPr>
            <w:tcW w:w="1848" w:type="pct"/>
            <w:vAlign w:val="center"/>
          </w:tcPr>
          <w:p w14:paraId="50FEB8B5" w14:textId="77777777" w:rsidR="007234C3" w:rsidRPr="0040365F" w:rsidRDefault="007234C3">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5700CDD8" w14:textId="77777777" w:rsidR="007234C3" w:rsidRPr="006A652C" w:rsidRDefault="007234C3">
            <w:pPr>
              <w:spacing w:after="0" w:line="240" w:lineRule="auto"/>
              <w:jc w:val="both"/>
              <w:rPr>
                <w:rFonts w:ascii="Times New Roman" w:hAnsi="Times New Roman" w:cs="Times New Roman"/>
                <w:sz w:val="22"/>
                <w:szCs w:val="22"/>
                <w:lang w:val="lt-LT"/>
              </w:rPr>
            </w:pPr>
          </w:p>
        </w:tc>
      </w:tr>
      <w:tr w:rsidR="007234C3" w:rsidRPr="00071058" w14:paraId="4F1D785E" w14:textId="77777777" w:rsidTr="05E682B2">
        <w:trPr>
          <w:cantSplit/>
          <w:trHeight w:val="305"/>
        </w:trPr>
        <w:tc>
          <w:tcPr>
            <w:tcW w:w="346" w:type="pct"/>
            <w:vAlign w:val="center"/>
          </w:tcPr>
          <w:p w14:paraId="0EDDA6B0" w14:textId="77777777" w:rsidR="007234C3" w:rsidRPr="006A652C" w:rsidRDefault="007234C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8.</w:t>
            </w:r>
          </w:p>
        </w:tc>
        <w:tc>
          <w:tcPr>
            <w:tcW w:w="975" w:type="pct"/>
            <w:vAlign w:val="center"/>
          </w:tcPr>
          <w:p w14:paraId="6850696E" w14:textId="77777777" w:rsidR="007234C3" w:rsidRPr="006A652C" w:rsidRDefault="007234C3">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Atnaujinimas</w:t>
            </w:r>
          </w:p>
        </w:tc>
        <w:tc>
          <w:tcPr>
            <w:tcW w:w="1848" w:type="pct"/>
            <w:vAlign w:val="center"/>
          </w:tcPr>
          <w:p w14:paraId="6FE98357" w14:textId="6AD8D7EA" w:rsidR="007234C3" w:rsidRPr="0040365F" w:rsidRDefault="73AB1652">
            <w:pPr>
              <w:spacing w:after="0" w:line="240" w:lineRule="auto"/>
              <w:rPr>
                <w:rFonts w:ascii="Times New Roman" w:hAnsi="Times New Roman" w:cs="Times New Roman"/>
                <w:color w:val="000000"/>
                <w:sz w:val="22"/>
                <w:szCs w:val="22"/>
                <w:lang w:val="lt-LT"/>
              </w:rPr>
            </w:pPr>
            <w:r w:rsidRPr="0040365F">
              <w:rPr>
                <w:rFonts w:ascii="Times New Roman" w:hAnsi="Times New Roman" w:cs="Times New Roman"/>
                <w:color w:val="000000" w:themeColor="text1"/>
                <w:sz w:val="22"/>
                <w:szCs w:val="22"/>
                <w:lang w:val="lt-LT"/>
              </w:rPr>
              <w:t xml:space="preserve">Turi turėti </w:t>
            </w:r>
            <w:r w:rsidRPr="0040365F">
              <w:rPr>
                <w:rFonts w:ascii="Times New Roman" w:hAnsi="Times New Roman" w:cs="Times New Roman"/>
                <w:color w:val="000000" w:themeColor="text1"/>
                <w:lang w:val="lt-LT"/>
              </w:rPr>
              <w:t xml:space="preserve">36 mėn. </w:t>
            </w:r>
            <w:r w:rsidR="11F5AB00" w:rsidRPr="0040365F">
              <w:rPr>
                <w:rFonts w:ascii="Times New Roman" w:hAnsi="Times New Roman" w:cs="Times New Roman"/>
                <w:color w:val="000000" w:themeColor="text1"/>
                <w:lang w:val="lt-LT"/>
              </w:rPr>
              <w:t xml:space="preserve">arba trumpesnę </w:t>
            </w:r>
            <w:r w:rsidRPr="0040365F">
              <w:rPr>
                <w:rFonts w:ascii="Times New Roman" w:hAnsi="Times New Roman" w:cs="Times New Roman"/>
                <w:color w:val="000000" w:themeColor="text1"/>
                <w:sz w:val="22"/>
                <w:szCs w:val="22"/>
                <w:lang w:val="lt-LT"/>
              </w:rPr>
              <w:t>n</w:t>
            </w:r>
            <w:r w:rsidRPr="0040365F">
              <w:rPr>
                <w:rFonts w:ascii="Times New Roman" w:hAnsi="Times New Roman" w:cs="Times New Roman"/>
                <w:color w:val="000000" w:themeColor="text1"/>
                <w:lang w:val="lt-LT"/>
              </w:rPr>
              <w:t>aujumo</w:t>
            </w:r>
            <w:r w:rsidRPr="0040365F">
              <w:rPr>
                <w:rFonts w:ascii="Times New Roman" w:hAnsi="Times New Roman" w:cs="Times New Roman"/>
                <w:color w:val="000000" w:themeColor="text1"/>
                <w:sz w:val="22"/>
                <w:szCs w:val="22"/>
                <w:lang w:val="lt-LT"/>
              </w:rPr>
              <w:t xml:space="preserve"> garantiją</w:t>
            </w:r>
            <w:r w:rsidR="11F5AB00" w:rsidRPr="0040365F">
              <w:rPr>
                <w:rFonts w:ascii="Times New Roman" w:hAnsi="Times New Roman" w:cs="Times New Roman"/>
                <w:color w:val="000000" w:themeColor="text1"/>
                <w:sz w:val="22"/>
                <w:szCs w:val="22"/>
                <w:lang w:val="lt-LT"/>
              </w:rPr>
              <w:t xml:space="preserve"> su galimyb</w:t>
            </w:r>
            <w:r w:rsidR="7672E64C" w:rsidRPr="0040365F">
              <w:rPr>
                <w:rFonts w:ascii="Times New Roman" w:hAnsi="Times New Roman" w:cs="Times New Roman"/>
                <w:color w:val="000000" w:themeColor="text1"/>
                <w:sz w:val="22"/>
                <w:szCs w:val="22"/>
                <w:lang w:val="lt-LT"/>
              </w:rPr>
              <w:t>e</w:t>
            </w:r>
            <w:r w:rsidR="11F5AB00" w:rsidRPr="0040365F">
              <w:rPr>
                <w:rFonts w:ascii="Times New Roman" w:hAnsi="Times New Roman" w:cs="Times New Roman"/>
                <w:color w:val="000000" w:themeColor="text1"/>
                <w:sz w:val="22"/>
                <w:szCs w:val="22"/>
                <w:lang w:val="lt-LT"/>
              </w:rPr>
              <w:t xml:space="preserve"> fiksuoti galiojimo datą</w:t>
            </w:r>
            <w:r w:rsidRPr="0040365F">
              <w:rPr>
                <w:rFonts w:ascii="Times New Roman" w:hAnsi="Times New Roman" w:cs="Times New Roman"/>
                <w:color w:val="000000" w:themeColor="text1"/>
                <w:sz w:val="22"/>
                <w:szCs w:val="22"/>
                <w:lang w:val="lt-LT"/>
              </w:rPr>
              <w:t xml:space="preserve"> </w:t>
            </w:r>
            <w:r w:rsidRPr="0040365F">
              <w:rPr>
                <w:rFonts w:ascii="Times New Roman" w:hAnsi="Times New Roman" w:cs="Times New Roman"/>
                <w:sz w:val="22"/>
                <w:szCs w:val="22"/>
                <w:lang w:val="lt-LT" w:eastAsia="lt-LT" w:bidi="ar-SA"/>
              </w:rPr>
              <w:t>iki 2029 m. rugpjūčio 31 d.</w:t>
            </w:r>
            <w:r w:rsidRPr="0040365F">
              <w:rPr>
                <w:rFonts w:ascii="Times New Roman" w:hAnsi="Times New Roman" w:cs="Times New Roman"/>
                <w:color w:val="000000" w:themeColor="text1"/>
                <w:sz w:val="22"/>
                <w:szCs w:val="22"/>
                <w:lang w:val="lt-LT"/>
              </w:rPr>
              <w:t>, suteikiančią teisę naudotis licencijos galiojimo termino metu išleistomis naujomis programų versijomis, pasirinktinomis senesnėmis programų versijomis.</w:t>
            </w:r>
          </w:p>
        </w:tc>
        <w:tc>
          <w:tcPr>
            <w:tcW w:w="1831" w:type="pct"/>
            <w:shd w:val="clear" w:color="auto" w:fill="E2EFD9" w:themeFill="accent6" w:themeFillTint="33"/>
          </w:tcPr>
          <w:p w14:paraId="6C608D66" w14:textId="77777777" w:rsidR="007234C3" w:rsidRPr="006A652C" w:rsidRDefault="007234C3">
            <w:pPr>
              <w:spacing w:after="0" w:line="240" w:lineRule="auto"/>
              <w:jc w:val="both"/>
              <w:rPr>
                <w:rFonts w:ascii="Times New Roman" w:hAnsi="Times New Roman" w:cs="Times New Roman"/>
                <w:sz w:val="22"/>
                <w:szCs w:val="22"/>
                <w:lang w:val="lt-LT"/>
              </w:rPr>
            </w:pPr>
          </w:p>
        </w:tc>
      </w:tr>
    </w:tbl>
    <w:p w14:paraId="5DDA22F6" w14:textId="77777777" w:rsidR="00684EAC" w:rsidRPr="000A392F" w:rsidRDefault="00684EAC" w:rsidP="00747479">
      <w:pPr>
        <w:spacing w:before="240"/>
        <w:jc w:val="both"/>
        <w:rPr>
          <w:rFonts w:ascii="Times New Roman" w:hAnsi="Times New Roman" w:cs="Times New Roman"/>
          <w:b/>
          <w:lang w:val="lt-LT"/>
        </w:rPr>
      </w:pPr>
    </w:p>
    <w:p w14:paraId="080984CE" w14:textId="0855D62D" w:rsidR="00A90491" w:rsidRDefault="003D4E13" w:rsidP="003D4E13">
      <w:pPr>
        <w:spacing w:before="240"/>
        <w:jc w:val="both"/>
        <w:rPr>
          <w:rFonts w:ascii="Times New Roman" w:hAnsi="Times New Roman" w:cs="Times New Roman"/>
          <w:lang w:val="lt-LT" w:eastAsia="lt-LT" w:bidi="ar-SA"/>
        </w:rPr>
      </w:pPr>
      <w:r w:rsidRPr="05E682B2">
        <w:rPr>
          <w:rFonts w:ascii="Times New Roman" w:hAnsi="Times New Roman" w:cs="Times New Roman"/>
          <w:b/>
          <w:bCs/>
          <w:lang w:val="lt-LT"/>
        </w:rPr>
        <w:t>2 lentelė.</w:t>
      </w:r>
      <w:r w:rsidR="00A90491" w:rsidRPr="05E682B2">
        <w:rPr>
          <w:rFonts w:ascii="Times New Roman" w:hAnsi="Times New Roman" w:cs="Times New Roman"/>
          <w:b/>
          <w:bCs/>
          <w:lang w:val="lt-LT"/>
        </w:rPr>
        <w:t xml:space="preserve"> </w:t>
      </w:r>
      <w:r w:rsidR="00A90491" w:rsidRPr="05E682B2">
        <w:rPr>
          <w:rFonts w:ascii="Times New Roman" w:hAnsi="Times New Roman" w:cs="Times New Roman"/>
          <w:lang w:val="lt-LT" w:eastAsia="lt-LT" w:bidi="ar-SA"/>
        </w:rPr>
        <w:t xml:space="preserve">Microsoft Windows Server </w:t>
      </w:r>
      <w:proofErr w:type="spellStart"/>
      <w:r w:rsidR="00A90491" w:rsidRPr="05E682B2">
        <w:rPr>
          <w:rFonts w:ascii="Times New Roman" w:hAnsi="Times New Roman" w:cs="Times New Roman"/>
          <w:lang w:val="lt-LT" w:eastAsia="lt-LT" w:bidi="ar-SA"/>
        </w:rPr>
        <w:t>Datacenter</w:t>
      </w:r>
      <w:proofErr w:type="spellEnd"/>
      <w:r w:rsidR="00A90491" w:rsidRPr="05E682B2">
        <w:rPr>
          <w:rFonts w:ascii="Times New Roman" w:hAnsi="Times New Roman" w:cs="Times New Roman"/>
          <w:lang w:val="lt-LT" w:eastAsia="lt-LT" w:bidi="ar-SA"/>
        </w:rPr>
        <w:t xml:space="preserve"> Edition naujumo garantijos arba lygiavertės programinės įrangos licencijos pratęsimas (ang</w:t>
      </w:r>
      <w:r w:rsidR="278D74B5"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Software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Assurance</w:t>
      </w:r>
      <w:proofErr w:type="spellEnd"/>
      <w:r w:rsidR="00A90491" w:rsidRPr="05E682B2">
        <w:rPr>
          <w:rFonts w:ascii="Times New Roman" w:hAnsi="Times New Roman" w:cs="Times New Roman"/>
          <w:lang w:val="lt-LT" w:eastAsia="lt-LT" w:bidi="ar-SA"/>
        </w:rPr>
        <w:t>)</w:t>
      </w:r>
    </w:p>
    <w:tbl>
      <w:tblPr>
        <w:tblStyle w:val="TableGrid"/>
        <w:tblW w:w="5076" w:type="pct"/>
        <w:tblInd w:w="-147" w:type="dxa"/>
        <w:tblLook w:val="04A0" w:firstRow="1" w:lastRow="0" w:firstColumn="1" w:lastColumn="0" w:noHBand="0" w:noVBand="1"/>
      </w:tblPr>
      <w:tblGrid>
        <w:gridCol w:w="677"/>
        <w:gridCol w:w="1906"/>
        <w:gridCol w:w="3612"/>
        <w:gridCol w:w="3579"/>
      </w:tblGrid>
      <w:tr w:rsidR="00F82FD5" w:rsidRPr="006A652C" w14:paraId="0172A626" w14:textId="77777777" w:rsidTr="05E682B2">
        <w:trPr>
          <w:cantSplit/>
          <w:trHeight w:val="4319"/>
        </w:trPr>
        <w:tc>
          <w:tcPr>
            <w:tcW w:w="346" w:type="pct"/>
            <w:vAlign w:val="center"/>
          </w:tcPr>
          <w:p w14:paraId="7BC6C37F" w14:textId="77777777" w:rsidR="00F82FD5" w:rsidRPr="006A652C" w:rsidRDefault="00F82FD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Eil. Nr.</w:t>
            </w:r>
          </w:p>
        </w:tc>
        <w:tc>
          <w:tcPr>
            <w:tcW w:w="975" w:type="pct"/>
            <w:vAlign w:val="center"/>
          </w:tcPr>
          <w:p w14:paraId="1346DB5F" w14:textId="77777777" w:rsidR="00F82FD5" w:rsidRPr="006A652C" w:rsidRDefault="00F82FD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Charakteristikos pavadinimas</w:t>
            </w:r>
          </w:p>
        </w:tc>
        <w:tc>
          <w:tcPr>
            <w:tcW w:w="1848" w:type="pct"/>
            <w:vAlign w:val="center"/>
          </w:tcPr>
          <w:p w14:paraId="205A8549" w14:textId="77777777" w:rsidR="00F82FD5" w:rsidRPr="0040365F" w:rsidRDefault="00F82FD5">
            <w:pPr>
              <w:spacing w:after="0" w:line="240" w:lineRule="auto"/>
              <w:jc w:val="center"/>
              <w:rPr>
                <w:rFonts w:ascii="Times New Roman" w:hAnsi="Times New Roman" w:cs="Times New Roman"/>
                <w:b/>
                <w:sz w:val="22"/>
                <w:szCs w:val="22"/>
                <w:lang w:val="lt-LT"/>
              </w:rPr>
            </w:pPr>
            <w:r w:rsidRPr="0040365F">
              <w:rPr>
                <w:rFonts w:ascii="Times New Roman" w:hAnsi="Times New Roman" w:cs="Times New Roman"/>
                <w:b/>
                <w:sz w:val="22"/>
                <w:szCs w:val="22"/>
                <w:lang w:val="lt-LT"/>
              </w:rPr>
              <w:t>Reikalaujama charakteristika</w:t>
            </w:r>
          </w:p>
          <w:p w14:paraId="4BB7F6B8" w14:textId="77777777" w:rsidR="00F82FD5" w:rsidRPr="0040365F" w:rsidRDefault="00F82FD5">
            <w:pPr>
              <w:spacing w:after="0" w:line="240" w:lineRule="auto"/>
              <w:jc w:val="center"/>
              <w:rPr>
                <w:rFonts w:ascii="Times New Roman" w:hAnsi="Times New Roman" w:cs="Times New Roman"/>
                <w:sz w:val="22"/>
                <w:szCs w:val="22"/>
                <w:lang w:val="lt-LT"/>
              </w:rPr>
            </w:pPr>
            <w:r w:rsidRPr="0040365F">
              <w:rPr>
                <w:rFonts w:ascii="Times New Roman" w:hAnsi="Times New Roman" w:cs="Times New Roman"/>
                <w:b/>
                <w:sz w:val="22"/>
                <w:szCs w:val="22"/>
                <w:lang w:val="lt-LT"/>
              </w:rPr>
              <w:t>(ne blogiau kaip)</w:t>
            </w:r>
          </w:p>
        </w:tc>
        <w:tc>
          <w:tcPr>
            <w:tcW w:w="1831" w:type="pct"/>
            <w:vAlign w:val="center"/>
          </w:tcPr>
          <w:p w14:paraId="6B80C955" w14:textId="77777777" w:rsidR="00F82FD5" w:rsidRPr="006A652C" w:rsidRDefault="00F82FD5">
            <w:pPr>
              <w:spacing w:after="0" w:line="240" w:lineRule="auto"/>
              <w:jc w:val="center"/>
              <w:rPr>
                <w:rFonts w:ascii="Times New Roman" w:hAnsi="Times New Roman" w:cs="Times New Roman"/>
                <w:b/>
                <w:bCs/>
                <w:sz w:val="22"/>
                <w:szCs w:val="22"/>
                <w:lang w:val="lt-LT"/>
              </w:rPr>
            </w:pPr>
            <w:r w:rsidRPr="006A652C">
              <w:rPr>
                <w:rFonts w:ascii="Times New Roman" w:hAnsi="Times New Roman" w:cs="Times New Roman"/>
                <w:b/>
                <w:bCs/>
                <w:sz w:val="22"/>
                <w:szCs w:val="22"/>
                <w:lang w:val="lt-LT"/>
              </w:rPr>
              <w:t xml:space="preserve">Siūloma charakteristika </w:t>
            </w:r>
          </w:p>
          <w:p w14:paraId="46B8AF93" w14:textId="77777777" w:rsidR="00F82FD5" w:rsidRPr="006A652C" w:rsidRDefault="00F82FD5">
            <w:pPr>
              <w:spacing w:after="0" w:line="240" w:lineRule="auto"/>
              <w:jc w:val="center"/>
              <w:rPr>
                <w:rFonts w:ascii="Times New Roman" w:hAnsi="Times New Roman" w:cs="Times New Roman"/>
                <w:b/>
                <w:bCs/>
                <w:sz w:val="22"/>
                <w:szCs w:val="22"/>
                <w:lang w:val="lt-LT"/>
              </w:rPr>
            </w:pPr>
          </w:p>
          <w:p w14:paraId="3634713F" w14:textId="77777777" w:rsidR="00F82FD5" w:rsidRPr="006A652C" w:rsidRDefault="00F82FD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14E9455F" w14:textId="77777777" w:rsidR="00F82FD5" w:rsidRPr="006A652C" w:rsidRDefault="00F82FD5">
            <w:pPr>
              <w:spacing w:after="0" w:line="240" w:lineRule="auto"/>
              <w:jc w:val="center"/>
              <w:rPr>
                <w:rFonts w:ascii="Times New Roman" w:hAnsi="Times New Roman" w:cs="Times New Roman"/>
                <w:sz w:val="22"/>
                <w:szCs w:val="22"/>
                <w:lang w:val="lt-LT"/>
              </w:rPr>
            </w:pPr>
          </w:p>
          <w:p w14:paraId="54170BED" w14:textId="77777777" w:rsidR="00F82FD5" w:rsidRPr="006A652C" w:rsidRDefault="00F82FD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Pildo tiekėjas </w:t>
            </w:r>
          </w:p>
          <w:p w14:paraId="133168B4" w14:textId="77777777" w:rsidR="00F82FD5" w:rsidRPr="006A652C" w:rsidRDefault="00F82FD5">
            <w:pPr>
              <w:spacing w:after="0" w:line="240" w:lineRule="auto"/>
              <w:jc w:val="center"/>
              <w:rPr>
                <w:rFonts w:ascii="Times New Roman" w:hAnsi="Times New Roman" w:cs="Times New Roman"/>
                <w:sz w:val="22"/>
                <w:szCs w:val="22"/>
                <w:lang w:val="lt-LT"/>
              </w:rPr>
            </w:pPr>
          </w:p>
          <w:p w14:paraId="698A808E" w14:textId="77777777" w:rsidR="00F82FD5" w:rsidRPr="006A652C" w:rsidRDefault="00F82FD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*Tiekėjai, pildydami 2 lentelės grafą „Siūloma charakteristika“, turi nurodyti tikslų siūlomos prekės parametrą. Žodžiai „Atitinka“/ „Taip“/ „Ne mažiau“/ „Ne daugiau“/ „Ne blogiau“ neleidžiami.</w:t>
            </w:r>
          </w:p>
        </w:tc>
      </w:tr>
      <w:tr w:rsidR="00F82FD5" w:rsidRPr="00071058" w14:paraId="379AE7BF" w14:textId="77777777" w:rsidTr="05E682B2">
        <w:trPr>
          <w:cantSplit/>
          <w:trHeight w:val="4814"/>
        </w:trPr>
        <w:tc>
          <w:tcPr>
            <w:tcW w:w="346" w:type="pct"/>
            <w:vAlign w:val="center"/>
          </w:tcPr>
          <w:p w14:paraId="265CBC20" w14:textId="77777777" w:rsidR="00F82FD5" w:rsidRPr="006A652C" w:rsidRDefault="00F82FD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lastRenderedPageBreak/>
              <w:t>1.</w:t>
            </w:r>
          </w:p>
        </w:tc>
        <w:tc>
          <w:tcPr>
            <w:tcW w:w="975" w:type="pct"/>
            <w:vAlign w:val="center"/>
          </w:tcPr>
          <w:p w14:paraId="4EA9D391" w14:textId="77777777" w:rsidR="00F82FD5" w:rsidRPr="006A652C" w:rsidRDefault="00F82FD5">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pavadinimas</w:t>
            </w:r>
          </w:p>
        </w:tc>
        <w:tc>
          <w:tcPr>
            <w:tcW w:w="1848" w:type="pct"/>
            <w:vAlign w:val="center"/>
          </w:tcPr>
          <w:p w14:paraId="64265301" w14:textId="77777777" w:rsidR="00F82FD5" w:rsidRPr="0040365F" w:rsidRDefault="00F82FD5">
            <w:pPr>
              <w:spacing w:after="0" w:line="240" w:lineRule="auto"/>
              <w:jc w:val="both"/>
              <w:rPr>
                <w:rFonts w:ascii="Times New Roman" w:hAnsi="Times New Roman" w:cs="Times New Roman"/>
                <w:color w:val="000000"/>
                <w:sz w:val="22"/>
                <w:szCs w:val="22"/>
                <w:lang w:val="lt-LT" w:eastAsia="lt-LT"/>
              </w:rPr>
            </w:pPr>
            <w:r w:rsidRPr="0040365F">
              <w:rPr>
                <w:rFonts w:ascii="Times New Roman" w:hAnsi="Times New Roman" w:cs="Times New Roman"/>
                <w:sz w:val="22"/>
                <w:szCs w:val="22"/>
                <w:lang w:val="lt-LT"/>
              </w:rPr>
              <w:t xml:space="preserve">Microsoft Windows Server </w:t>
            </w:r>
            <w:proofErr w:type="spellStart"/>
            <w:r w:rsidRPr="0040365F">
              <w:rPr>
                <w:rFonts w:ascii="Times New Roman" w:hAnsi="Times New Roman" w:cs="Times New Roman"/>
                <w:sz w:val="22"/>
                <w:szCs w:val="22"/>
                <w:lang w:val="lt-LT"/>
              </w:rPr>
              <w:t>Datacenter</w:t>
            </w:r>
            <w:proofErr w:type="spellEnd"/>
            <w:r w:rsidRPr="0040365F">
              <w:rPr>
                <w:rFonts w:ascii="Times New Roman" w:hAnsi="Times New Roman" w:cs="Times New Roman"/>
                <w:sz w:val="22"/>
                <w:szCs w:val="22"/>
                <w:lang w:val="lt-LT"/>
              </w:rPr>
              <w:t xml:space="preserve"> Edition naujumo garantija </w:t>
            </w:r>
            <w:r w:rsidRPr="0040365F">
              <w:rPr>
                <w:rFonts w:ascii="Times New Roman" w:hAnsi="Times New Roman" w:cs="Times New Roman"/>
                <w:color w:val="000000"/>
                <w:sz w:val="22"/>
                <w:szCs w:val="22"/>
                <w:lang w:val="lt-LT" w:eastAsia="lt-LT"/>
              </w:rPr>
              <w:t xml:space="preserve">arba lygiavertė programinė įranga pagal šios lentelės techninius reikalavimus. Pasiūlyme </w:t>
            </w:r>
            <w:r w:rsidRPr="0040365F">
              <w:rPr>
                <w:rFonts w:ascii="Times New Roman" w:hAnsi="Times New Roman" w:cs="Times New Roman"/>
                <w:sz w:val="22"/>
                <w:szCs w:val="22"/>
                <w:lang w:val="lt-LT"/>
              </w:rPr>
              <w:t xml:space="preserve">būtina išvardinti siūlomų licencijų pavadinimus, gamintoją ir produktų kodus. </w:t>
            </w:r>
            <w:r w:rsidRPr="0040365F">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2D4B301F" w14:textId="77777777" w:rsidR="00F82FD5" w:rsidRPr="0040365F" w:rsidRDefault="00F82FD5">
            <w:pPr>
              <w:spacing w:after="0" w:line="240" w:lineRule="auto"/>
              <w:jc w:val="both"/>
              <w:rPr>
                <w:rFonts w:ascii="Times New Roman" w:hAnsi="Times New Roman" w:cs="Times New Roman"/>
                <w:color w:val="000000"/>
                <w:sz w:val="22"/>
                <w:szCs w:val="22"/>
                <w:lang w:val="lt-LT" w:eastAsia="lt-LT"/>
              </w:rPr>
            </w:pPr>
          </w:p>
          <w:p w14:paraId="3881D82C" w14:textId="77777777" w:rsidR="00F82FD5" w:rsidRPr="0040365F" w:rsidRDefault="00F82FD5">
            <w:pPr>
              <w:spacing w:after="0" w:line="240" w:lineRule="auto"/>
              <w:jc w:val="both"/>
              <w:rPr>
                <w:rFonts w:ascii="Times New Roman" w:hAnsi="Times New Roman" w:cs="Times New Roman"/>
                <w:i/>
                <w:iCs/>
                <w:color w:val="000000"/>
                <w:sz w:val="22"/>
                <w:szCs w:val="22"/>
                <w:lang w:val="lt-LT" w:eastAsia="lt-LT"/>
              </w:rPr>
            </w:pPr>
            <w:r w:rsidRPr="0040365F">
              <w:rPr>
                <w:rFonts w:ascii="Times New Roman" w:hAnsi="Times New Roman" w:cs="Times New Roman"/>
                <w:i/>
                <w:iCs/>
                <w:color w:val="000000"/>
                <w:sz w:val="22"/>
                <w:szCs w:val="22"/>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684EF1B0" w14:textId="77777777" w:rsidR="00F82FD5" w:rsidRPr="006A652C" w:rsidRDefault="00F82FD5">
            <w:pPr>
              <w:spacing w:after="0" w:line="240" w:lineRule="auto"/>
              <w:jc w:val="center"/>
              <w:rPr>
                <w:rFonts w:ascii="Times New Roman" w:hAnsi="Times New Roman" w:cs="Times New Roman"/>
                <w:sz w:val="22"/>
                <w:szCs w:val="22"/>
                <w:lang w:val="lt-LT"/>
              </w:rPr>
            </w:pPr>
          </w:p>
        </w:tc>
      </w:tr>
      <w:tr w:rsidR="00F82FD5" w:rsidRPr="00071058" w14:paraId="64A41099" w14:textId="77777777" w:rsidTr="05E682B2">
        <w:trPr>
          <w:cantSplit/>
          <w:trHeight w:val="1833"/>
        </w:trPr>
        <w:tc>
          <w:tcPr>
            <w:tcW w:w="346" w:type="pct"/>
            <w:vAlign w:val="center"/>
          </w:tcPr>
          <w:p w14:paraId="4CB95910" w14:textId="77777777" w:rsidR="00F82FD5" w:rsidRPr="006A652C" w:rsidRDefault="00F82FD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2.</w:t>
            </w:r>
          </w:p>
        </w:tc>
        <w:tc>
          <w:tcPr>
            <w:tcW w:w="975" w:type="pct"/>
            <w:vAlign w:val="center"/>
          </w:tcPr>
          <w:p w14:paraId="7D9A8A02" w14:textId="77777777" w:rsidR="00F82FD5" w:rsidRPr="006A652C" w:rsidRDefault="00F82FD5">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funkcionalumas</w:t>
            </w:r>
          </w:p>
        </w:tc>
        <w:tc>
          <w:tcPr>
            <w:tcW w:w="1848" w:type="pct"/>
            <w:vAlign w:val="center"/>
          </w:tcPr>
          <w:p w14:paraId="2CAD6EB5" w14:textId="4A4BBED1" w:rsidR="00F82FD5" w:rsidRPr="0040365F" w:rsidRDefault="0D1C36D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themeColor="text1"/>
                <w:sz w:val="22"/>
                <w:szCs w:val="22"/>
                <w:lang w:val="lt-LT" w:eastAsia="lt-LT"/>
              </w:rPr>
              <w:t>Siūlomos programinės įrangos naujumo garantijos (</w:t>
            </w:r>
            <w:r w:rsidR="1507B2C9" w:rsidRPr="0040365F">
              <w:rPr>
                <w:rFonts w:ascii="Times New Roman" w:hAnsi="Times New Roman" w:cs="Times New Roman"/>
                <w:color w:val="000000" w:themeColor="text1"/>
                <w:sz w:val="22"/>
                <w:szCs w:val="22"/>
                <w:lang w:val="lt-LT" w:eastAsia="lt-LT"/>
              </w:rPr>
              <w:t xml:space="preserve"> angl. </w:t>
            </w:r>
            <w:proofErr w:type="spellStart"/>
            <w:r w:rsidRPr="0040365F">
              <w:rPr>
                <w:rFonts w:ascii="Times New Roman" w:hAnsi="Times New Roman" w:cs="Times New Roman"/>
                <w:color w:val="000000" w:themeColor="text1"/>
                <w:sz w:val="22"/>
                <w:szCs w:val="22"/>
                <w:lang w:val="lt-LT" w:eastAsia="lt-LT"/>
              </w:rPr>
              <w:t>Software</w:t>
            </w:r>
            <w:proofErr w:type="spellEnd"/>
            <w:r w:rsidRPr="0040365F">
              <w:rPr>
                <w:rFonts w:ascii="Times New Roman" w:hAnsi="Times New Roman" w:cs="Times New Roman"/>
                <w:color w:val="000000" w:themeColor="text1"/>
                <w:sz w:val="22"/>
                <w:szCs w:val="22"/>
                <w:lang w:val="lt-LT" w:eastAsia="lt-LT"/>
              </w:rPr>
              <w:t xml:space="preserve"> </w:t>
            </w:r>
            <w:proofErr w:type="spellStart"/>
            <w:r w:rsidRPr="0040365F">
              <w:rPr>
                <w:rFonts w:ascii="Times New Roman" w:hAnsi="Times New Roman" w:cs="Times New Roman"/>
                <w:color w:val="000000" w:themeColor="text1"/>
                <w:sz w:val="22"/>
                <w:szCs w:val="22"/>
                <w:lang w:val="lt-LT" w:eastAsia="lt-LT"/>
              </w:rPr>
              <w:t>Assurance</w:t>
            </w:r>
            <w:proofErr w:type="spellEnd"/>
            <w:r w:rsidRPr="0040365F">
              <w:rPr>
                <w:rFonts w:ascii="Times New Roman" w:hAnsi="Times New Roman" w:cs="Times New Roman"/>
                <w:color w:val="000000" w:themeColor="text1"/>
                <w:sz w:val="22"/>
                <w:szCs w:val="22"/>
                <w:lang w:val="lt-LT" w:eastAsia="lt-LT"/>
              </w:rPr>
              <w:t>) funkcionalumas turi suteikti ne mažiau kaip:</w:t>
            </w:r>
          </w:p>
          <w:p w14:paraId="147CD286" w14:textId="77777777" w:rsidR="00F82FD5" w:rsidRPr="0040365F" w:rsidRDefault="00F82FD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visomis naujomis programinės įrangos versijomis, išleistomis galiojimo laikotarpiu;</w:t>
            </w:r>
          </w:p>
          <w:p w14:paraId="13A51E12" w14:textId="77777777" w:rsidR="00F82FD5" w:rsidRPr="0040365F" w:rsidRDefault="00F82FD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pasirinktinėmis ankstesnėmis versijomis;</w:t>
            </w:r>
          </w:p>
          <w:p w14:paraId="407F65A4" w14:textId="77777777" w:rsidR="00F82FD5" w:rsidRPr="0040365F" w:rsidRDefault="00F82FD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galimybę gauti programinės įrangos atnaujinimus ir saugumo pataisas;</w:t>
            </w:r>
          </w:p>
          <w:p w14:paraId="726B1AE5" w14:textId="77777777" w:rsidR="00F82FD5" w:rsidRPr="0040365F" w:rsidRDefault="00F82FD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gamintojo techninio palaikymo paslaugomis pagal nustatytas sąlygas.</w:t>
            </w:r>
          </w:p>
          <w:p w14:paraId="11F3A6A0" w14:textId="77777777" w:rsidR="00F82FD5" w:rsidRPr="0040365F" w:rsidRDefault="00F82FD5">
            <w:pPr>
              <w:spacing w:after="0" w:line="240" w:lineRule="auto"/>
              <w:rPr>
                <w:rFonts w:ascii="Times New Roman" w:hAnsi="Times New Roman" w:cs="Times New Roman"/>
                <w:color w:val="000000"/>
                <w:sz w:val="22"/>
                <w:szCs w:val="22"/>
                <w:lang w:val="lt-LT" w:eastAsia="lt-LT"/>
              </w:rPr>
            </w:pPr>
          </w:p>
          <w:p w14:paraId="4B4BFD19" w14:textId="77777777" w:rsidR="00F82FD5" w:rsidRPr="0040365F" w:rsidRDefault="00F82FD5">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eastAsia="lt-LT"/>
              </w:rPr>
              <w:t>Siūloma naujumo garantija turi būti pilnai suderinama su licencijuojamu produktu ir užtikrinti nepertraukiamą jo palaikymą visą sutarties laikotarpį.</w:t>
            </w:r>
          </w:p>
        </w:tc>
        <w:tc>
          <w:tcPr>
            <w:tcW w:w="1831" w:type="pct"/>
            <w:shd w:val="clear" w:color="auto" w:fill="E2EFD9" w:themeFill="accent6" w:themeFillTint="33"/>
          </w:tcPr>
          <w:p w14:paraId="3D399208" w14:textId="77777777" w:rsidR="00F82FD5" w:rsidRPr="006A652C" w:rsidRDefault="00F82FD5">
            <w:pPr>
              <w:spacing w:after="0" w:line="240" w:lineRule="auto"/>
              <w:jc w:val="both"/>
              <w:rPr>
                <w:rFonts w:ascii="Times New Roman" w:hAnsi="Times New Roman" w:cs="Times New Roman"/>
                <w:sz w:val="22"/>
                <w:szCs w:val="22"/>
                <w:lang w:val="lt-LT"/>
              </w:rPr>
            </w:pPr>
          </w:p>
        </w:tc>
      </w:tr>
      <w:tr w:rsidR="00F82FD5" w:rsidRPr="006A652C" w14:paraId="6AE9E43B" w14:textId="77777777" w:rsidTr="05E682B2">
        <w:trPr>
          <w:cantSplit/>
          <w:trHeight w:val="1790"/>
        </w:trPr>
        <w:tc>
          <w:tcPr>
            <w:tcW w:w="346" w:type="pct"/>
            <w:vAlign w:val="center"/>
          </w:tcPr>
          <w:p w14:paraId="051DB9AB" w14:textId="77777777" w:rsidR="00F82FD5" w:rsidRPr="006A652C" w:rsidRDefault="00F82FD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3.</w:t>
            </w:r>
          </w:p>
        </w:tc>
        <w:tc>
          <w:tcPr>
            <w:tcW w:w="975" w:type="pct"/>
            <w:vAlign w:val="center"/>
          </w:tcPr>
          <w:p w14:paraId="606880CD" w14:textId="77777777" w:rsidR="00F82FD5" w:rsidRPr="006A652C" w:rsidRDefault="00F82FD5">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Licencijavimas</w:t>
            </w:r>
          </w:p>
        </w:tc>
        <w:tc>
          <w:tcPr>
            <w:tcW w:w="1848" w:type="pct"/>
            <w:vAlign w:val="center"/>
          </w:tcPr>
          <w:p w14:paraId="242234B5" w14:textId="77777777" w:rsidR="00F82FD5" w:rsidRPr="0040365F" w:rsidRDefault="00F82FD5">
            <w:pPr>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 xml:space="preserve">Licencijuojama pagal procesoriaus branduolių skaičių (angl. „per </w:t>
            </w:r>
            <w:proofErr w:type="spellStart"/>
            <w:r w:rsidRPr="0040365F">
              <w:rPr>
                <w:rFonts w:ascii="Times New Roman" w:hAnsi="Times New Roman" w:cs="Times New Roman"/>
                <w:sz w:val="22"/>
                <w:szCs w:val="22"/>
                <w:lang w:val="lt-LT"/>
              </w:rPr>
              <w:t>Core</w:t>
            </w:r>
            <w:proofErr w:type="spellEnd"/>
            <w:r w:rsidRPr="0040365F">
              <w:rPr>
                <w:rFonts w:ascii="Times New Roman" w:hAnsi="Times New Roman" w:cs="Times New Roman"/>
                <w:sz w:val="22"/>
                <w:szCs w:val="22"/>
                <w:lang w:val="lt-LT"/>
              </w:rPr>
              <w:t>“).</w:t>
            </w:r>
          </w:p>
          <w:p w14:paraId="4F4CBD60" w14:textId="77777777" w:rsidR="00F82FD5" w:rsidRPr="0040365F" w:rsidRDefault="00F82FD5">
            <w:pPr>
              <w:spacing w:after="0" w:line="240" w:lineRule="auto"/>
              <w:rPr>
                <w:rFonts w:ascii="Times New Roman" w:hAnsi="Times New Roman" w:cs="Times New Roman"/>
                <w:sz w:val="22"/>
                <w:szCs w:val="22"/>
                <w:lang w:val="lt-LT"/>
              </w:rPr>
            </w:pPr>
          </w:p>
        </w:tc>
        <w:tc>
          <w:tcPr>
            <w:tcW w:w="1831" w:type="pct"/>
            <w:shd w:val="clear" w:color="auto" w:fill="E2EFD9" w:themeFill="accent6" w:themeFillTint="33"/>
          </w:tcPr>
          <w:p w14:paraId="4E09D980" w14:textId="77777777" w:rsidR="00F82FD5" w:rsidRPr="006A652C" w:rsidRDefault="00F82FD5">
            <w:pPr>
              <w:spacing w:after="0" w:line="240" w:lineRule="auto"/>
              <w:jc w:val="both"/>
              <w:rPr>
                <w:rFonts w:ascii="Times New Roman" w:hAnsi="Times New Roman" w:cs="Times New Roman"/>
                <w:sz w:val="22"/>
                <w:szCs w:val="22"/>
                <w:lang w:val="lt-LT"/>
              </w:rPr>
            </w:pPr>
          </w:p>
        </w:tc>
      </w:tr>
      <w:tr w:rsidR="00F82FD5" w:rsidRPr="00071058" w14:paraId="29E46E59" w14:textId="77777777" w:rsidTr="05E682B2">
        <w:trPr>
          <w:cantSplit/>
          <w:trHeight w:val="1007"/>
        </w:trPr>
        <w:tc>
          <w:tcPr>
            <w:tcW w:w="346" w:type="pct"/>
            <w:vAlign w:val="center"/>
          </w:tcPr>
          <w:p w14:paraId="29E59862" w14:textId="77777777" w:rsidR="00F82FD5" w:rsidRPr="006A652C" w:rsidRDefault="00F82FD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4.</w:t>
            </w:r>
          </w:p>
        </w:tc>
        <w:tc>
          <w:tcPr>
            <w:tcW w:w="975" w:type="pct"/>
            <w:vAlign w:val="center"/>
          </w:tcPr>
          <w:p w14:paraId="68139F45" w14:textId="77777777" w:rsidR="00F82FD5" w:rsidRPr="006A652C" w:rsidRDefault="00F82FD5">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Licencijų valdymas</w:t>
            </w:r>
          </w:p>
        </w:tc>
        <w:tc>
          <w:tcPr>
            <w:tcW w:w="1848" w:type="pct"/>
            <w:vAlign w:val="center"/>
          </w:tcPr>
          <w:p w14:paraId="53D218B2" w14:textId="77777777" w:rsidR="00F82FD5" w:rsidRPr="0040365F" w:rsidRDefault="00F82FD5">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3E0A3D74" w14:textId="77777777" w:rsidR="00F82FD5" w:rsidRPr="006A652C" w:rsidRDefault="00F82FD5">
            <w:pPr>
              <w:spacing w:after="0" w:line="240" w:lineRule="auto"/>
              <w:jc w:val="both"/>
              <w:rPr>
                <w:rFonts w:ascii="Times New Roman" w:hAnsi="Times New Roman" w:cs="Times New Roman"/>
                <w:sz w:val="22"/>
                <w:szCs w:val="22"/>
                <w:lang w:val="lt-LT"/>
              </w:rPr>
            </w:pPr>
          </w:p>
        </w:tc>
      </w:tr>
      <w:tr w:rsidR="00F82FD5" w:rsidRPr="00071058" w14:paraId="1781508E" w14:textId="77777777" w:rsidTr="05E682B2">
        <w:trPr>
          <w:cantSplit/>
          <w:trHeight w:val="1682"/>
        </w:trPr>
        <w:tc>
          <w:tcPr>
            <w:tcW w:w="346" w:type="pct"/>
            <w:vAlign w:val="center"/>
          </w:tcPr>
          <w:p w14:paraId="3B6A12B1" w14:textId="77777777" w:rsidR="00F82FD5" w:rsidRPr="006A652C" w:rsidRDefault="00F82FD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5.</w:t>
            </w:r>
          </w:p>
        </w:tc>
        <w:tc>
          <w:tcPr>
            <w:tcW w:w="975" w:type="pct"/>
            <w:vAlign w:val="center"/>
          </w:tcPr>
          <w:p w14:paraId="6F5BD947" w14:textId="77777777" w:rsidR="00F82FD5" w:rsidRPr="006A652C" w:rsidRDefault="00F82FD5">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Atnaujinimas</w:t>
            </w:r>
          </w:p>
        </w:tc>
        <w:tc>
          <w:tcPr>
            <w:tcW w:w="1848" w:type="pct"/>
            <w:vAlign w:val="center"/>
          </w:tcPr>
          <w:p w14:paraId="31AB75D9" w14:textId="1BE0198E" w:rsidR="00F82FD5" w:rsidRPr="0040365F" w:rsidRDefault="69F5DE74">
            <w:pPr>
              <w:spacing w:after="0" w:line="240" w:lineRule="auto"/>
              <w:rPr>
                <w:rFonts w:ascii="Times New Roman" w:hAnsi="Times New Roman" w:cs="Times New Roman"/>
                <w:color w:val="000000"/>
                <w:sz w:val="22"/>
                <w:szCs w:val="22"/>
                <w:lang w:val="lt-LT"/>
              </w:rPr>
            </w:pPr>
            <w:r w:rsidRPr="0040365F">
              <w:rPr>
                <w:rFonts w:ascii="Times New Roman" w:hAnsi="Times New Roman" w:cs="Times New Roman"/>
                <w:color w:val="000000" w:themeColor="text1"/>
                <w:sz w:val="22"/>
                <w:szCs w:val="22"/>
                <w:lang w:val="lt-LT"/>
              </w:rPr>
              <w:t xml:space="preserve">Turi turėti </w:t>
            </w:r>
            <w:r w:rsidRPr="0040365F">
              <w:rPr>
                <w:rFonts w:ascii="Times New Roman" w:hAnsi="Times New Roman" w:cs="Times New Roman"/>
                <w:color w:val="000000" w:themeColor="text1"/>
                <w:lang w:val="lt-LT"/>
              </w:rPr>
              <w:t xml:space="preserve">36 mėn. arba trumpesnę </w:t>
            </w:r>
            <w:r w:rsidRPr="0040365F">
              <w:rPr>
                <w:rFonts w:ascii="Times New Roman" w:hAnsi="Times New Roman" w:cs="Times New Roman"/>
                <w:color w:val="000000" w:themeColor="text1"/>
                <w:sz w:val="22"/>
                <w:szCs w:val="22"/>
                <w:lang w:val="lt-LT"/>
              </w:rPr>
              <w:t>n</w:t>
            </w:r>
            <w:r w:rsidRPr="0040365F">
              <w:rPr>
                <w:rFonts w:ascii="Times New Roman" w:hAnsi="Times New Roman" w:cs="Times New Roman"/>
                <w:color w:val="000000" w:themeColor="text1"/>
                <w:lang w:val="lt-LT"/>
              </w:rPr>
              <w:t>aujumo</w:t>
            </w:r>
            <w:r w:rsidRPr="0040365F">
              <w:rPr>
                <w:rFonts w:ascii="Times New Roman" w:hAnsi="Times New Roman" w:cs="Times New Roman"/>
                <w:color w:val="000000" w:themeColor="text1"/>
                <w:sz w:val="22"/>
                <w:szCs w:val="22"/>
                <w:lang w:val="lt-LT"/>
              </w:rPr>
              <w:t xml:space="preserve"> garantiją su galimyb</w:t>
            </w:r>
            <w:r w:rsidR="10AA4C4F" w:rsidRPr="0040365F">
              <w:rPr>
                <w:rFonts w:ascii="Times New Roman" w:hAnsi="Times New Roman" w:cs="Times New Roman"/>
                <w:color w:val="000000" w:themeColor="text1"/>
                <w:sz w:val="22"/>
                <w:szCs w:val="22"/>
                <w:lang w:val="lt-LT"/>
              </w:rPr>
              <w:t>e</w:t>
            </w:r>
            <w:r w:rsidRPr="0040365F">
              <w:rPr>
                <w:rFonts w:ascii="Times New Roman" w:hAnsi="Times New Roman" w:cs="Times New Roman"/>
                <w:color w:val="000000" w:themeColor="text1"/>
                <w:sz w:val="22"/>
                <w:szCs w:val="22"/>
                <w:lang w:val="lt-LT"/>
              </w:rPr>
              <w:t xml:space="preserve"> fiksuoti galiojimo datą </w:t>
            </w:r>
            <w:r w:rsidRPr="0040365F">
              <w:rPr>
                <w:rFonts w:ascii="Times New Roman" w:hAnsi="Times New Roman" w:cs="Times New Roman"/>
                <w:sz w:val="22"/>
                <w:szCs w:val="22"/>
                <w:lang w:val="lt-LT" w:eastAsia="lt-LT" w:bidi="ar-SA"/>
              </w:rPr>
              <w:t>iki 2029 m. rugpjūčio 31 d.</w:t>
            </w:r>
            <w:r w:rsidRPr="0040365F">
              <w:rPr>
                <w:rFonts w:ascii="Times New Roman" w:hAnsi="Times New Roman" w:cs="Times New Roman"/>
                <w:color w:val="000000" w:themeColor="text1"/>
                <w:sz w:val="22"/>
                <w:szCs w:val="22"/>
                <w:lang w:val="lt-LT"/>
              </w:rPr>
              <w:t>, suteikiančią teisę naudotis licencijos galiojimo termino metu išleistomis naujomis programų versijomis, pasirinktinomis senesnėmis programų versijomis.</w:t>
            </w:r>
          </w:p>
        </w:tc>
        <w:tc>
          <w:tcPr>
            <w:tcW w:w="1831" w:type="pct"/>
            <w:shd w:val="clear" w:color="auto" w:fill="E2EFD9" w:themeFill="accent6" w:themeFillTint="33"/>
          </w:tcPr>
          <w:p w14:paraId="19D4E5D1" w14:textId="77777777" w:rsidR="00F82FD5" w:rsidRPr="006A652C" w:rsidRDefault="00F82FD5">
            <w:pPr>
              <w:spacing w:after="0" w:line="240" w:lineRule="auto"/>
              <w:jc w:val="both"/>
              <w:rPr>
                <w:rFonts w:ascii="Times New Roman" w:hAnsi="Times New Roman" w:cs="Times New Roman"/>
                <w:sz w:val="22"/>
                <w:szCs w:val="22"/>
                <w:lang w:val="lt-LT"/>
              </w:rPr>
            </w:pPr>
          </w:p>
        </w:tc>
      </w:tr>
    </w:tbl>
    <w:p w14:paraId="663F6B0A" w14:textId="77777777" w:rsidR="00020147" w:rsidRDefault="00020147" w:rsidP="003D4E13">
      <w:pPr>
        <w:spacing w:before="240"/>
        <w:jc w:val="both"/>
        <w:rPr>
          <w:rFonts w:ascii="Times New Roman" w:hAnsi="Times New Roman" w:cs="Times New Roman"/>
          <w:b/>
          <w:lang w:val="lt-LT"/>
        </w:rPr>
      </w:pPr>
    </w:p>
    <w:p w14:paraId="48D0C1CE" w14:textId="014DE23E" w:rsidR="003D4E13" w:rsidRDefault="003D4E13" w:rsidP="003D4E13">
      <w:pPr>
        <w:spacing w:before="240"/>
        <w:jc w:val="both"/>
        <w:rPr>
          <w:rFonts w:ascii="Times New Roman" w:hAnsi="Times New Roman" w:cs="Times New Roman"/>
          <w:lang w:val="lt-LT" w:eastAsia="lt-LT" w:bidi="ar-SA"/>
        </w:rPr>
      </w:pPr>
      <w:r w:rsidRPr="05E682B2">
        <w:rPr>
          <w:rFonts w:ascii="Times New Roman" w:hAnsi="Times New Roman" w:cs="Times New Roman"/>
          <w:b/>
          <w:bCs/>
          <w:lang w:val="lt-LT"/>
        </w:rPr>
        <w:lastRenderedPageBreak/>
        <w:t>3 lentelė.</w:t>
      </w:r>
      <w:r w:rsidR="00A90491" w:rsidRPr="05E682B2">
        <w:rPr>
          <w:rFonts w:ascii="Times New Roman" w:hAnsi="Times New Roman" w:cs="Times New Roman"/>
          <w:b/>
          <w:bCs/>
          <w:lang w:val="lt-LT"/>
        </w:rPr>
        <w:t xml:space="preserve"> </w:t>
      </w:r>
      <w:r w:rsidR="00A90491" w:rsidRPr="05E682B2">
        <w:rPr>
          <w:rFonts w:ascii="Times New Roman" w:hAnsi="Times New Roman" w:cs="Times New Roman"/>
          <w:lang w:val="lt-LT" w:eastAsia="lt-LT" w:bidi="ar-SA"/>
        </w:rPr>
        <w:t>Papildom</w:t>
      </w:r>
      <w:r w:rsidR="60DA2923" w:rsidRPr="05E682B2">
        <w:rPr>
          <w:rFonts w:ascii="Times New Roman" w:hAnsi="Times New Roman" w:cs="Times New Roman"/>
          <w:lang w:val="lt-LT" w:eastAsia="lt-LT" w:bidi="ar-SA"/>
        </w:rPr>
        <w:t>a</w:t>
      </w:r>
      <w:r w:rsidR="00A90491" w:rsidRPr="05E682B2">
        <w:rPr>
          <w:rFonts w:ascii="Times New Roman" w:hAnsi="Times New Roman" w:cs="Times New Roman"/>
          <w:lang w:val="lt-LT" w:eastAsia="lt-LT" w:bidi="ar-SA"/>
        </w:rPr>
        <w:t xml:space="preserve"> Microsoft Windows Server </w:t>
      </w:r>
      <w:proofErr w:type="spellStart"/>
      <w:r w:rsidR="00A90491" w:rsidRPr="05E682B2">
        <w:rPr>
          <w:rFonts w:ascii="Times New Roman" w:hAnsi="Times New Roman" w:cs="Times New Roman"/>
          <w:lang w:val="lt-LT" w:eastAsia="lt-LT" w:bidi="ar-SA"/>
        </w:rPr>
        <w:t>Standart</w:t>
      </w:r>
      <w:proofErr w:type="spellEnd"/>
      <w:r w:rsidR="00A90491" w:rsidRPr="05E682B2">
        <w:rPr>
          <w:rFonts w:ascii="Times New Roman" w:hAnsi="Times New Roman" w:cs="Times New Roman"/>
          <w:lang w:val="lt-LT" w:eastAsia="lt-LT" w:bidi="ar-SA"/>
        </w:rPr>
        <w:t xml:space="preserve"> Edition nuolatinio galiojimo licencija (ang</w:t>
      </w:r>
      <w:r w:rsidR="442DBF95"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Perpetual</w:t>
      </w:r>
      <w:proofErr w:type="spellEnd"/>
      <w:r w:rsidR="00A90491" w:rsidRPr="05E682B2">
        <w:rPr>
          <w:rFonts w:ascii="Times New Roman" w:hAnsi="Times New Roman" w:cs="Times New Roman"/>
          <w:lang w:val="lt-LT" w:eastAsia="lt-LT" w:bidi="ar-SA"/>
        </w:rPr>
        <w:t>) naujausia gamintojo paskelbta versija arba lygiavertė programinė įranga su naujumo garantija (ang</w:t>
      </w:r>
      <w:r w:rsidR="7FD612EE"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Software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Assurance</w:t>
      </w:r>
      <w:proofErr w:type="spellEnd"/>
      <w:r w:rsidR="00A90491" w:rsidRPr="05E682B2">
        <w:rPr>
          <w:rFonts w:ascii="Times New Roman" w:hAnsi="Times New Roman" w:cs="Times New Roman"/>
          <w:lang w:val="lt-LT" w:eastAsia="lt-LT" w:bidi="ar-SA"/>
        </w:rPr>
        <w:t>)</w:t>
      </w:r>
    </w:p>
    <w:tbl>
      <w:tblPr>
        <w:tblStyle w:val="TableGrid"/>
        <w:tblW w:w="5076" w:type="pct"/>
        <w:tblInd w:w="-147" w:type="dxa"/>
        <w:tblLook w:val="04A0" w:firstRow="1" w:lastRow="0" w:firstColumn="1" w:lastColumn="0" w:noHBand="0" w:noVBand="1"/>
      </w:tblPr>
      <w:tblGrid>
        <w:gridCol w:w="677"/>
        <w:gridCol w:w="1906"/>
        <w:gridCol w:w="3612"/>
        <w:gridCol w:w="3579"/>
      </w:tblGrid>
      <w:tr w:rsidR="00633AFC" w:rsidRPr="006A652C" w14:paraId="45DAAF79" w14:textId="77777777">
        <w:trPr>
          <w:cantSplit/>
          <w:trHeight w:val="4319"/>
        </w:trPr>
        <w:tc>
          <w:tcPr>
            <w:tcW w:w="346" w:type="pct"/>
            <w:vAlign w:val="center"/>
          </w:tcPr>
          <w:p w14:paraId="631C2946"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Eil. Nr.</w:t>
            </w:r>
          </w:p>
        </w:tc>
        <w:tc>
          <w:tcPr>
            <w:tcW w:w="975" w:type="pct"/>
            <w:vAlign w:val="center"/>
          </w:tcPr>
          <w:p w14:paraId="4A6856DE"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Charakteristikos pavadinimas</w:t>
            </w:r>
          </w:p>
        </w:tc>
        <w:tc>
          <w:tcPr>
            <w:tcW w:w="1848" w:type="pct"/>
            <w:vAlign w:val="center"/>
          </w:tcPr>
          <w:p w14:paraId="1FD966D4" w14:textId="77777777" w:rsidR="00633AFC" w:rsidRPr="0040365F" w:rsidRDefault="00633AFC">
            <w:pPr>
              <w:spacing w:after="0" w:line="240" w:lineRule="auto"/>
              <w:jc w:val="center"/>
              <w:rPr>
                <w:rFonts w:ascii="Times New Roman" w:hAnsi="Times New Roman" w:cs="Times New Roman"/>
                <w:b/>
                <w:sz w:val="22"/>
                <w:szCs w:val="22"/>
                <w:lang w:val="lt-LT"/>
              </w:rPr>
            </w:pPr>
            <w:r w:rsidRPr="0040365F">
              <w:rPr>
                <w:rFonts w:ascii="Times New Roman" w:hAnsi="Times New Roman" w:cs="Times New Roman"/>
                <w:b/>
                <w:sz w:val="22"/>
                <w:szCs w:val="22"/>
                <w:lang w:val="lt-LT"/>
              </w:rPr>
              <w:t>Reikalaujama charakteristika</w:t>
            </w:r>
          </w:p>
          <w:p w14:paraId="724AA73B" w14:textId="77777777" w:rsidR="00633AFC" w:rsidRPr="0040365F" w:rsidRDefault="00633AFC">
            <w:pPr>
              <w:spacing w:after="0" w:line="240" w:lineRule="auto"/>
              <w:jc w:val="center"/>
              <w:rPr>
                <w:rFonts w:ascii="Times New Roman" w:hAnsi="Times New Roman" w:cs="Times New Roman"/>
                <w:sz w:val="22"/>
                <w:szCs w:val="22"/>
                <w:lang w:val="lt-LT"/>
              </w:rPr>
            </w:pPr>
            <w:r w:rsidRPr="0040365F">
              <w:rPr>
                <w:rFonts w:ascii="Times New Roman" w:hAnsi="Times New Roman" w:cs="Times New Roman"/>
                <w:b/>
                <w:sz w:val="22"/>
                <w:szCs w:val="22"/>
                <w:lang w:val="lt-LT"/>
              </w:rPr>
              <w:t>(ne blogiau kaip)</w:t>
            </w:r>
          </w:p>
        </w:tc>
        <w:tc>
          <w:tcPr>
            <w:tcW w:w="1831" w:type="pct"/>
            <w:vAlign w:val="center"/>
          </w:tcPr>
          <w:p w14:paraId="34FE88EE" w14:textId="77777777" w:rsidR="00633AFC" w:rsidRPr="006A652C" w:rsidRDefault="00633AFC">
            <w:pPr>
              <w:spacing w:after="0" w:line="240" w:lineRule="auto"/>
              <w:jc w:val="center"/>
              <w:rPr>
                <w:rFonts w:ascii="Times New Roman" w:hAnsi="Times New Roman" w:cs="Times New Roman"/>
                <w:b/>
                <w:bCs/>
                <w:sz w:val="22"/>
                <w:szCs w:val="22"/>
                <w:lang w:val="lt-LT"/>
              </w:rPr>
            </w:pPr>
            <w:r w:rsidRPr="006A652C">
              <w:rPr>
                <w:rFonts w:ascii="Times New Roman" w:hAnsi="Times New Roman" w:cs="Times New Roman"/>
                <w:b/>
                <w:bCs/>
                <w:sz w:val="22"/>
                <w:szCs w:val="22"/>
                <w:lang w:val="lt-LT"/>
              </w:rPr>
              <w:t xml:space="preserve">Siūloma charakteristika </w:t>
            </w:r>
          </w:p>
          <w:p w14:paraId="23D7EE1A" w14:textId="77777777" w:rsidR="00633AFC" w:rsidRPr="006A652C" w:rsidRDefault="00633AFC">
            <w:pPr>
              <w:spacing w:after="0" w:line="240" w:lineRule="auto"/>
              <w:jc w:val="center"/>
              <w:rPr>
                <w:rFonts w:ascii="Times New Roman" w:hAnsi="Times New Roman" w:cs="Times New Roman"/>
                <w:b/>
                <w:bCs/>
                <w:sz w:val="22"/>
                <w:szCs w:val="22"/>
                <w:lang w:val="lt-LT"/>
              </w:rPr>
            </w:pPr>
          </w:p>
          <w:p w14:paraId="2DD6148B"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08DEDBB6" w14:textId="77777777" w:rsidR="00633AFC" w:rsidRPr="006A652C" w:rsidRDefault="00633AFC">
            <w:pPr>
              <w:spacing w:after="0" w:line="240" w:lineRule="auto"/>
              <w:jc w:val="center"/>
              <w:rPr>
                <w:rFonts w:ascii="Times New Roman" w:hAnsi="Times New Roman" w:cs="Times New Roman"/>
                <w:sz w:val="22"/>
                <w:szCs w:val="22"/>
                <w:lang w:val="lt-LT"/>
              </w:rPr>
            </w:pPr>
          </w:p>
          <w:p w14:paraId="689F85F8"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Pildo tiekėjas </w:t>
            </w:r>
          </w:p>
          <w:p w14:paraId="4AE3656B" w14:textId="77777777" w:rsidR="00633AFC" w:rsidRPr="006A652C" w:rsidRDefault="00633AFC">
            <w:pPr>
              <w:spacing w:after="0" w:line="240" w:lineRule="auto"/>
              <w:jc w:val="center"/>
              <w:rPr>
                <w:rFonts w:ascii="Times New Roman" w:hAnsi="Times New Roman" w:cs="Times New Roman"/>
                <w:sz w:val="22"/>
                <w:szCs w:val="22"/>
                <w:lang w:val="lt-LT"/>
              </w:rPr>
            </w:pPr>
          </w:p>
          <w:p w14:paraId="10B68A0C"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*Tiekėjai, pildydami 2 lentelės grafą „Siūloma charakteristika“, turi nurodyti tikslų siūlomos prekės parametrą. Žodžiai „Atitinka“/ „Taip“/ „Ne mažiau“/ „Ne daugiau“/ „Ne blogiau“ neleidžiami.</w:t>
            </w:r>
          </w:p>
        </w:tc>
      </w:tr>
      <w:tr w:rsidR="00633AFC" w:rsidRPr="00071058" w14:paraId="21964556" w14:textId="77777777">
        <w:trPr>
          <w:cantSplit/>
          <w:trHeight w:val="4472"/>
        </w:trPr>
        <w:tc>
          <w:tcPr>
            <w:tcW w:w="346" w:type="pct"/>
            <w:vAlign w:val="center"/>
          </w:tcPr>
          <w:p w14:paraId="718A88E0"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1.</w:t>
            </w:r>
          </w:p>
        </w:tc>
        <w:tc>
          <w:tcPr>
            <w:tcW w:w="975" w:type="pct"/>
            <w:vAlign w:val="center"/>
          </w:tcPr>
          <w:p w14:paraId="6AB1E3FF" w14:textId="77777777" w:rsidR="00633AFC" w:rsidRPr="006A652C" w:rsidRDefault="00633AFC">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pavadinimas</w:t>
            </w:r>
          </w:p>
        </w:tc>
        <w:tc>
          <w:tcPr>
            <w:tcW w:w="1848" w:type="pct"/>
            <w:vAlign w:val="center"/>
          </w:tcPr>
          <w:p w14:paraId="458499C2" w14:textId="77777777" w:rsidR="00633AFC" w:rsidRPr="0040365F" w:rsidRDefault="00633AFC">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sz w:val="22"/>
                <w:szCs w:val="22"/>
                <w:lang w:val="lt-LT"/>
              </w:rPr>
              <w:t xml:space="preserve">Microsoft Windows Server Standard Edition nuolatinio galiojimo licencija su naujumo garantija </w:t>
            </w:r>
            <w:r w:rsidRPr="0040365F">
              <w:rPr>
                <w:rFonts w:ascii="Times New Roman" w:hAnsi="Times New Roman" w:cs="Times New Roman"/>
                <w:color w:val="000000"/>
                <w:sz w:val="22"/>
                <w:szCs w:val="22"/>
                <w:lang w:val="lt-LT" w:eastAsia="lt-LT"/>
              </w:rPr>
              <w:t xml:space="preserve">arba lygiavertė programinė įranga pagal šios lentelės techninius reikalavimus. Pasiūlyme </w:t>
            </w:r>
            <w:r w:rsidRPr="0040365F">
              <w:rPr>
                <w:rFonts w:ascii="Times New Roman" w:hAnsi="Times New Roman" w:cs="Times New Roman"/>
                <w:sz w:val="22"/>
                <w:szCs w:val="22"/>
                <w:lang w:val="lt-LT"/>
              </w:rPr>
              <w:t xml:space="preserve">būtina išvardinti siūlomų licencijų pavadinimus, gamintoją ir produktų kodus. </w:t>
            </w:r>
            <w:r w:rsidRPr="0040365F">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0B0B8571" w14:textId="77777777" w:rsidR="00633AFC" w:rsidRPr="0040365F" w:rsidRDefault="00633AFC">
            <w:pPr>
              <w:spacing w:after="0" w:line="240" w:lineRule="auto"/>
              <w:jc w:val="both"/>
              <w:rPr>
                <w:rFonts w:ascii="Times New Roman" w:hAnsi="Times New Roman" w:cs="Times New Roman"/>
                <w:color w:val="000000"/>
                <w:sz w:val="22"/>
                <w:szCs w:val="22"/>
                <w:lang w:val="lt-LT" w:eastAsia="lt-LT"/>
              </w:rPr>
            </w:pPr>
          </w:p>
          <w:p w14:paraId="540AEAFC" w14:textId="77777777" w:rsidR="00633AFC" w:rsidRPr="0040365F" w:rsidRDefault="00633AFC">
            <w:pPr>
              <w:spacing w:after="0" w:line="240" w:lineRule="auto"/>
              <w:jc w:val="both"/>
              <w:rPr>
                <w:rFonts w:ascii="Times New Roman" w:hAnsi="Times New Roman" w:cs="Times New Roman"/>
                <w:i/>
                <w:iCs/>
                <w:color w:val="000000"/>
                <w:sz w:val="22"/>
                <w:szCs w:val="22"/>
                <w:lang w:val="lt-LT" w:eastAsia="lt-LT"/>
              </w:rPr>
            </w:pPr>
            <w:r w:rsidRPr="0040365F">
              <w:rPr>
                <w:rFonts w:ascii="Times New Roman" w:hAnsi="Times New Roman" w:cs="Times New Roman"/>
                <w:i/>
                <w:iCs/>
                <w:color w:val="000000"/>
                <w:sz w:val="22"/>
                <w:szCs w:val="22"/>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41E5A275" w14:textId="77777777" w:rsidR="00633AFC" w:rsidRPr="006A652C" w:rsidRDefault="00633AFC">
            <w:pPr>
              <w:spacing w:after="0" w:line="240" w:lineRule="auto"/>
              <w:jc w:val="center"/>
              <w:rPr>
                <w:rFonts w:ascii="Times New Roman" w:hAnsi="Times New Roman" w:cs="Times New Roman"/>
                <w:sz w:val="22"/>
                <w:szCs w:val="22"/>
                <w:lang w:val="lt-LT"/>
              </w:rPr>
            </w:pPr>
          </w:p>
        </w:tc>
      </w:tr>
      <w:tr w:rsidR="00633AFC" w:rsidRPr="00071058" w14:paraId="1581CF40" w14:textId="77777777">
        <w:trPr>
          <w:cantSplit/>
          <w:trHeight w:val="305"/>
        </w:trPr>
        <w:tc>
          <w:tcPr>
            <w:tcW w:w="346" w:type="pct"/>
            <w:vAlign w:val="center"/>
          </w:tcPr>
          <w:p w14:paraId="1CEEBE20"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2.</w:t>
            </w:r>
          </w:p>
        </w:tc>
        <w:tc>
          <w:tcPr>
            <w:tcW w:w="975" w:type="pct"/>
            <w:vAlign w:val="center"/>
          </w:tcPr>
          <w:p w14:paraId="0E0088DA" w14:textId="77777777" w:rsidR="00633AFC" w:rsidRPr="006A652C" w:rsidRDefault="00633AFC">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funkcionalumas</w:t>
            </w:r>
          </w:p>
        </w:tc>
        <w:tc>
          <w:tcPr>
            <w:tcW w:w="1848" w:type="pct"/>
            <w:vAlign w:val="center"/>
          </w:tcPr>
          <w:p w14:paraId="458EC1A7" w14:textId="77777777" w:rsidR="00633AFC" w:rsidRPr="0040365F" w:rsidRDefault="00633AFC">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40365F">
              <w:rPr>
                <w:rFonts w:ascii="Times New Roman" w:hAnsi="Times New Roman" w:cs="Times New Roman"/>
                <w:sz w:val="22"/>
                <w:szCs w:val="22"/>
                <w:lang w:val="lt-LT"/>
              </w:rPr>
              <w:t>apraše, kuris yra publikuojamas interneto svetainėje adresu</w:t>
            </w:r>
            <w:r w:rsidRPr="0040365F">
              <w:rPr>
                <w:rFonts w:ascii="Times New Roman" w:hAnsi="Times New Roman" w:cs="Times New Roman"/>
                <w:color w:val="000000"/>
                <w:sz w:val="22"/>
                <w:szCs w:val="22"/>
                <w:lang w:val="lt-LT" w:eastAsia="lt-LT"/>
              </w:rPr>
              <w:t xml:space="preserve"> </w:t>
            </w:r>
            <w:hyperlink r:id="rId13" w:history="1">
              <w:r w:rsidRPr="0040365F">
                <w:rPr>
                  <w:rStyle w:val="Hyperlink"/>
                  <w:rFonts w:ascii="Times New Roman" w:hAnsi="Times New Roman" w:cs="Times New Roman"/>
                  <w:sz w:val="22"/>
                  <w:szCs w:val="22"/>
                  <w:lang w:val="lt-LT"/>
                </w:rPr>
                <w:t>https://learn.microsoft.com/en-us/windows-server/get-started/editions-comparison?pivots=windows-server-2025&amp;culture=en-us&amp;country=us</w:t>
              </w:r>
            </w:hyperlink>
          </w:p>
        </w:tc>
        <w:tc>
          <w:tcPr>
            <w:tcW w:w="1831" w:type="pct"/>
            <w:shd w:val="clear" w:color="auto" w:fill="E2EFD9" w:themeFill="accent6" w:themeFillTint="33"/>
          </w:tcPr>
          <w:p w14:paraId="10A7EED3" w14:textId="77777777" w:rsidR="00633AFC" w:rsidRPr="006A652C" w:rsidRDefault="00633AFC">
            <w:pPr>
              <w:spacing w:after="0" w:line="240" w:lineRule="auto"/>
              <w:jc w:val="both"/>
              <w:rPr>
                <w:rFonts w:ascii="Times New Roman" w:hAnsi="Times New Roman" w:cs="Times New Roman"/>
                <w:sz w:val="22"/>
                <w:szCs w:val="22"/>
                <w:lang w:val="lt-LT"/>
              </w:rPr>
            </w:pPr>
          </w:p>
        </w:tc>
      </w:tr>
      <w:tr w:rsidR="00633AFC" w:rsidRPr="00071058" w14:paraId="5ADE2B89" w14:textId="77777777">
        <w:trPr>
          <w:cantSplit/>
          <w:trHeight w:val="1430"/>
        </w:trPr>
        <w:tc>
          <w:tcPr>
            <w:tcW w:w="346" w:type="pct"/>
            <w:vAlign w:val="center"/>
          </w:tcPr>
          <w:p w14:paraId="2FF87F60"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3.</w:t>
            </w:r>
          </w:p>
        </w:tc>
        <w:tc>
          <w:tcPr>
            <w:tcW w:w="975" w:type="pct"/>
            <w:vAlign w:val="center"/>
          </w:tcPr>
          <w:p w14:paraId="6B3B5765" w14:textId="77777777" w:rsidR="00633AFC" w:rsidRPr="006A652C" w:rsidRDefault="00633AFC">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Palaikoma operacinė sistema</w:t>
            </w:r>
          </w:p>
        </w:tc>
        <w:tc>
          <w:tcPr>
            <w:tcW w:w="1848" w:type="pct"/>
            <w:vAlign w:val="center"/>
          </w:tcPr>
          <w:p w14:paraId="5E94AF82" w14:textId="77777777" w:rsidR="00633AFC" w:rsidRPr="0040365F" w:rsidRDefault="00633AFC">
            <w:pPr>
              <w:spacing w:after="0" w:line="240" w:lineRule="auto"/>
              <w:ind w:left="34"/>
              <w:rPr>
                <w:rFonts w:ascii="Times New Roman" w:hAnsi="Times New Roman" w:cs="Times New Roman"/>
                <w:color w:val="000000"/>
                <w:sz w:val="22"/>
                <w:szCs w:val="22"/>
                <w:lang w:val="lt-LT"/>
              </w:rPr>
            </w:pPr>
            <w:r w:rsidRPr="0040365F">
              <w:rPr>
                <w:rFonts w:ascii="Times New Roman" w:hAnsi="Times New Roman" w:cs="Times New Roman"/>
                <w:sz w:val="22"/>
                <w:szCs w:val="22"/>
                <w:lang w:val="lt-LT"/>
              </w:rPr>
              <w:t>Windows Server 2022 ir naujesnės versijos (įskaitant Windows Server 2022, 2025), kurioms taikomas gamintojo palaikymas pagal Microsoft politiką.</w:t>
            </w:r>
          </w:p>
        </w:tc>
        <w:tc>
          <w:tcPr>
            <w:tcW w:w="1831" w:type="pct"/>
            <w:shd w:val="clear" w:color="auto" w:fill="E2EFD9" w:themeFill="accent6" w:themeFillTint="33"/>
          </w:tcPr>
          <w:p w14:paraId="091DE4C6" w14:textId="77777777" w:rsidR="00633AFC" w:rsidRPr="006A652C" w:rsidRDefault="00633AFC">
            <w:pPr>
              <w:spacing w:after="0" w:line="240" w:lineRule="auto"/>
              <w:jc w:val="both"/>
              <w:rPr>
                <w:rFonts w:ascii="Times New Roman" w:hAnsi="Times New Roman" w:cs="Times New Roman"/>
                <w:sz w:val="22"/>
                <w:szCs w:val="22"/>
                <w:lang w:val="lt-LT"/>
              </w:rPr>
            </w:pPr>
          </w:p>
        </w:tc>
      </w:tr>
      <w:tr w:rsidR="00633AFC" w:rsidRPr="00071058" w14:paraId="51907B1C" w14:textId="77777777">
        <w:trPr>
          <w:cantSplit/>
          <w:trHeight w:val="305"/>
        </w:trPr>
        <w:tc>
          <w:tcPr>
            <w:tcW w:w="346" w:type="pct"/>
            <w:vAlign w:val="center"/>
          </w:tcPr>
          <w:p w14:paraId="18391C09"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lastRenderedPageBreak/>
              <w:t>4.</w:t>
            </w:r>
          </w:p>
        </w:tc>
        <w:tc>
          <w:tcPr>
            <w:tcW w:w="975" w:type="pct"/>
            <w:vAlign w:val="center"/>
          </w:tcPr>
          <w:p w14:paraId="61F54302" w14:textId="77777777" w:rsidR="00633AFC" w:rsidRPr="006A652C" w:rsidRDefault="00633AFC">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Esminiai siūlomos programinės įrangos funkcionalumai</w:t>
            </w:r>
          </w:p>
        </w:tc>
        <w:tc>
          <w:tcPr>
            <w:tcW w:w="1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89758" w14:textId="77777777" w:rsidR="00633AFC" w:rsidRPr="0040365F" w:rsidRDefault="00633AFC">
            <w:pPr>
              <w:tabs>
                <w:tab w:val="left" w:pos="31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Skaitmeninio parašo palaikymas be papildomų modulių. RAID kūrimas naudojantis operacine sistema. Naudotojų duomenų bazės (angl. „</w:t>
            </w:r>
            <w:proofErr w:type="spellStart"/>
            <w:r w:rsidRPr="0040365F">
              <w:rPr>
                <w:rFonts w:ascii="Times New Roman" w:hAnsi="Times New Roman" w:cs="Times New Roman"/>
                <w:sz w:val="22"/>
                <w:szCs w:val="22"/>
                <w:lang w:val="lt-LT"/>
              </w:rPr>
              <w:t>Active</w:t>
            </w:r>
            <w:proofErr w:type="spellEnd"/>
            <w:r w:rsidRPr="0040365F">
              <w:rPr>
                <w:rFonts w:ascii="Times New Roman" w:hAnsi="Times New Roman" w:cs="Times New Roman"/>
                <w:sz w:val="22"/>
                <w:szCs w:val="22"/>
                <w:lang w:val="lt-LT"/>
              </w:rPr>
              <w:t xml:space="preserve"> </w:t>
            </w:r>
            <w:proofErr w:type="spellStart"/>
            <w:r w:rsidRPr="0040365F">
              <w:rPr>
                <w:rFonts w:ascii="Times New Roman" w:hAnsi="Times New Roman" w:cs="Times New Roman"/>
                <w:sz w:val="22"/>
                <w:szCs w:val="22"/>
                <w:lang w:val="lt-LT"/>
              </w:rPr>
              <w:t>Directory</w:t>
            </w:r>
            <w:proofErr w:type="spellEnd"/>
            <w:r w:rsidRPr="0040365F">
              <w:rPr>
                <w:rFonts w:ascii="Times New Roman" w:hAnsi="Times New Roman" w:cs="Times New Roman"/>
                <w:sz w:val="22"/>
                <w:szCs w:val="22"/>
                <w:lang w:val="lt-LT"/>
              </w:rPr>
              <w:t>“) palaikymas. Skaitmeninių sertifikatų tarnyba, terminalinės aplinkos tarnyba, dokumentų (turinio) teisių valdymo tarnyba, failų klasifikavimo tarnyba, sistemos tvarkyklė turi būti operacinės sistemos sudėtyje. Turi palaikyti trečiųjų šalių programas, sukurtas ir veikiančias NET v10 aplinkoje. Turi palaikyti iki 64 procesorių, 64 mazgų resursų perkėlimo blokinį (angl. „</w:t>
            </w:r>
            <w:proofErr w:type="spellStart"/>
            <w:r w:rsidRPr="0040365F">
              <w:rPr>
                <w:rFonts w:ascii="Times New Roman" w:hAnsi="Times New Roman" w:cs="Times New Roman"/>
                <w:sz w:val="22"/>
                <w:szCs w:val="22"/>
                <w:lang w:val="lt-LT"/>
              </w:rPr>
              <w:t>failover</w:t>
            </w:r>
            <w:proofErr w:type="spellEnd"/>
            <w:r w:rsidRPr="0040365F">
              <w:rPr>
                <w:rFonts w:ascii="Times New Roman" w:hAnsi="Times New Roman" w:cs="Times New Roman"/>
                <w:sz w:val="22"/>
                <w:szCs w:val="22"/>
                <w:lang w:val="lt-LT"/>
              </w:rPr>
              <w:t xml:space="preserve"> </w:t>
            </w:r>
            <w:proofErr w:type="spellStart"/>
            <w:r w:rsidRPr="0040365F">
              <w:rPr>
                <w:rFonts w:ascii="Times New Roman" w:hAnsi="Times New Roman" w:cs="Times New Roman"/>
                <w:sz w:val="22"/>
                <w:szCs w:val="22"/>
                <w:lang w:val="lt-LT"/>
              </w:rPr>
              <w:t>clustering</w:t>
            </w:r>
            <w:proofErr w:type="spellEnd"/>
            <w:r w:rsidRPr="0040365F">
              <w:rPr>
                <w:rFonts w:ascii="Times New Roman" w:hAnsi="Times New Roman" w:cs="Times New Roman"/>
                <w:sz w:val="22"/>
                <w:szCs w:val="22"/>
                <w:lang w:val="lt-LT"/>
              </w:rPr>
              <w:t>“), 64 bitų platformas.</w:t>
            </w:r>
          </w:p>
        </w:tc>
        <w:tc>
          <w:tcPr>
            <w:tcW w:w="1831" w:type="pct"/>
            <w:shd w:val="clear" w:color="auto" w:fill="E2EFD9" w:themeFill="accent6" w:themeFillTint="33"/>
          </w:tcPr>
          <w:p w14:paraId="5F72C8DC" w14:textId="77777777" w:rsidR="00633AFC" w:rsidRPr="006A652C" w:rsidRDefault="00633AFC">
            <w:pPr>
              <w:spacing w:after="0" w:line="240" w:lineRule="auto"/>
              <w:jc w:val="both"/>
              <w:rPr>
                <w:rFonts w:ascii="Times New Roman" w:hAnsi="Times New Roman" w:cs="Times New Roman"/>
                <w:sz w:val="22"/>
                <w:szCs w:val="22"/>
                <w:lang w:val="lt-LT"/>
              </w:rPr>
            </w:pPr>
          </w:p>
        </w:tc>
      </w:tr>
      <w:tr w:rsidR="00633AFC" w:rsidRPr="00071058" w14:paraId="0A90206D" w14:textId="77777777">
        <w:trPr>
          <w:cantSplit/>
          <w:trHeight w:val="305"/>
        </w:trPr>
        <w:tc>
          <w:tcPr>
            <w:tcW w:w="346" w:type="pct"/>
            <w:vAlign w:val="center"/>
          </w:tcPr>
          <w:p w14:paraId="2ECFBD2F"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5.</w:t>
            </w:r>
          </w:p>
        </w:tc>
        <w:tc>
          <w:tcPr>
            <w:tcW w:w="975" w:type="pct"/>
            <w:vAlign w:val="center"/>
          </w:tcPr>
          <w:p w14:paraId="72999002" w14:textId="77777777" w:rsidR="00633AFC" w:rsidRPr="006A652C" w:rsidRDefault="00633AFC">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Valdymo savybės</w:t>
            </w:r>
          </w:p>
        </w:tc>
        <w:tc>
          <w:tcPr>
            <w:tcW w:w="1848" w:type="pct"/>
            <w:vAlign w:val="center"/>
          </w:tcPr>
          <w:p w14:paraId="08369810" w14:textId="77777777" w:rsidR="00633AFC" w:rsidRPr="0040365F" w:rsidRDefault="00633AFC">
            <w:p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Siūloma programinė įranga turi užtikrinti ne mažiau kaip šias valdymo savybes:</w:t>
            </w:r>
          </w:p>
          <w:p w14:paraId="317450B1" w14:textId="77777777" w:rsidR="00633AFC" w:rsidRPr="0040365F" w:rsidRDefault="00633AFC" w:rsidP="00633AFC">
            <w:pPr>
              <w:pStyle w:val="ListParagraph"/>
              <w:numPr>
                <w:ilvl w:val="0"/>
                <w:numId w:val="13"/>
              </w:num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Grafinę konsolę tarnybinėje stotyje arba nutolusioje darbo vietoje;</w:t>
            </w:r>
          </w:p>
          <w:p w14:paraId="56485697" w14:textId="77777777" w:rsidR="00633AFC" w:rsidRPr="0040365F" w:rsidRDefault="00633AFC" w:rsidP="00633AFC">
            <w:pPr>
              <w:pStyle w:val="ListParagraph"/>
              <w:numPr>
                <w:ilvl w:val="0"/>
                <w:numId w:val="13"/>
              </w:num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Funkcionalumą, leidžiantį valdyti siūlomą programinę įrangą komandinės eilutės komandomis.</w:t>
            </w:r>
          </w:p>
        </w:tc>
        <w:tc>
          <w:tcPr>
            <w:tcW w:w="1831" w:type="pct"/>
            <w:shd w:val="clear" w:color="auto" w:fill="E2EFD9" w:themeFill="accent6" w:themeFillTint="33"/>
          </w:tcPr>
          <w:p w14:paraId="302EB2DA" w14:textId="77777777" w:rsidR="00633AFC" w:rsidRPr="006A652C" w:rsidRDefault="00633AFC">
            <w:pPr>
              <w:spacing w:after="0" w:line="240" w:lineRule="auto"/>
              <w:ind w:left="31"/>
              <w:jc w:val="both"/>
              <w:rPr>
                <w:rFonts w:ascii="Times New Roman" w:hAnsi="Times New Roman" w:cs="Times New Roman"/>
                <w:sz w:val="22"/>
                <w:szCs w:val="22"/>
                <w:lang w:val="lt-LT"/>
              </w:rPr>
            </w:pPr>
          </w:p>
        </w:tc>
      </w:tr>
      <w:tr w:rsidR="00633AFC" w:rsidRPr="00071058" w14:paraId="34FD9215" w14:textId="77777777">
        <w:trPr>
          <w:cantSplit/>
          <w:trHeight w:val="305"/>
        </w:trPr>
        <w:tc>
          <w:tcPr>
            <w:tcW w:w="346" w:type="pct"/>
            <w:vAlign w:val="center"/>
          </w:tcPr>
          <w:p w14:paraId="5638B729"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6.</w:t>
            </w:r>
          </w:p>
        </w:tc>
        <w:tc>
          <w:tcPr>
            <w:tcW w:w="975" w:type="pct"/>
            <w:vAlign w:val="center"/>
          </w:tcPr>
          <w:p w14:paraId="58D77742" w14:textId="77777777" w:rsidR="00633AFC" w:rsidRPr="006A652C" w:rsidRDefault="00633AFC">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Licencijavimas</w:t>
            </w:r>
          </w:p>
        </w:tc>
        <w:tc>
          <w:tcPr>
            <w:tcW w:w="1848" w:type="pct"/>
            <w:vAlign w:val="center"/>
          </w:tcPr>
          <w:p w14:paraId="5D07173C" w14:textId="77777777" w:rsidR="00633AFC" w:rsidRPr="0040365F" w:rsidRDefault="00633AFC">
            <w:pPr>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 xml:space="preserve">Licencijuojama pagal procesoriaus branduolių skaičių (angl. „per </w:t>
            </w:r>
            <w:proofErr w:type="spellStart"/>
            <w:r w:rsidRPr="0040365F">
              <w:rPr>
                <w:rFonts w:ascii="Times New Roman" w:hAnsi="Times New Roman" w:cs="Times New Roman"/>
                <w:sz w:val="22"/>
                <w:szCs w:val="22"/>
                <w:lang w:val="lt-LT"/>
              </w:rPr>
              <w:t>Core</w:t>
            </w:r>
            <w:proofErr w:type="spellEnd"/>
            <w:r w:rsidRPr="0040365F">
              <w:rPr>
                <w:rFonts w:ascii="Times New Roman" w:hAnsi="Times New Roman" w:cs="Times New Roman"/>
                <w:sz w:val="22"/>
                <w:szCs w:val="22"/>
                <w:lang w:val="lt-LT"/>
              </w:rPr>
              <w:t>“).</w:t>
            </w:r>
          </w:p>
          <w:p w14:paraId="74134717" w14:textId="77777777" w:rsidR="00633AFC" w:rsidRPr="0040365F" w:rsidRDefault="00633AFC">
            <w:pPr>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Turi būti suteikta licencinė teisė naudoti ne mažiau nei 2 virtualius serverius ir licencijuoti ne mažiau nei 2 fizinius procesoriaus branduolius.</w:t>
            </w:r>
          </w:p>
        </w:tc>
        <w:tc>
          <w:tcPr>
            <w:tcW w:w="1831" w:type="pct"/>
            <w:shd w:val="clear" w:color="auto" w:fill="E2EFD9" w:themeFill="accent6" w:themeFillTint="33"/>
          </w:tcPr>
          <w:p w14:paraId="229B2595" w14:textId="77777777" w:rsidR="00633AFC" w:rsidRPr="006A652C" w:rsidRDefault="00633AFC">
            <w:pPr>
              <w:spacing w:after="0" w:line="240" w:lineRule="auto"/>
              <w:jc w:val="both"/>
              <w:rPr>
                <w:rFonts w:ascii="Times New Roman" w:hAnsi="Times New Roman" w:cs="Times New Roman"/>
                <w:sz w:val="22"/>
                <w:szCs w:val="22"/>
                <w:lang w:val="lt-LT"/>
              </w:rPr>
            </w:pPr>
          </w:p>
        </w:tc>
      </w:tr>
      <w:tr w:rsidR="00633AFC" w:rsidRPr="00071058" w14:paraId="7B07B694" w14:textId="77777777">
        <w:trPr>
          <w:cantSplit/>
          <w:trHeight w:val="305"/>
        </w:trPr>
        <w:tc>
          <w:tcPr>
            <w:tcW w:w="346" w:type="pct"/>
            <w:vAlign w:val="center"/>
          </w:tcPr>
          <w:p w14:paraId="7ED9F802"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7.</w:t>
            </w:r>
          </w:p>
        </w:tc>
        <w:tc>
          <w:tcPr>
            <w:tcW w:w="975" w:type="pct"/>
            <w:vAlign w:val="center"/>
          </w:tcPr>
          <w:p w14:paraId="0B0C5067" w14:textId="77777777" w:rsidR="00633AFC" w:rsidRPr="006A652C" w:rsidRDefault="00633AFC">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Licencijų valdymas</w:t>
            </w:r>
          </w:p>
        </w:tc>
        <w:tc>
          <w:tcPr>
            <w:tcW w:w="1848" w:type="pct"/>
            <w:vAlign w:val="center"/>
          </w:tcPr>
          <w:p w14:paraId="727533A4" w14:textId="77777777" w:rsidR="00633AFC" w:rsidRPr="0040365F" w:rsidRDefault="00633AFC">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154B0B93" w14:textId="77777777" w:rsidR="00633AFC" w:rsidRPr="006A652C" w:rsidRDefault="00633AFC">
            <w:pPr>
              <w:spacing w:after="0" w:line="240" w:lineRule="auto"/>
              <w:jc w:val="both"/>
              <w:rPr>
                <w:rFonts w:ascii="Times New Roman" w:hAnsi="Times New Roman" w:cs="Times New Roman"/>
                <w:sz w:val="22"/>
                <w:szCs w:val="22"/>
                <w:lang w:val="lt-LT"/>
              </w:rPr>
            </w:pPr>
          </w:p>
        </w:tc>
      </w:tr>
      <w:tr w:rsidR="00633AFC" w:rsidRPr="00071058" w14:paraId="6B3DD0DE" w14:textId="77777777">
        <w:trPr>
          <w:cantSplit/>
          <w:trHeight w:val="305"/>
        </w:trPr>
        <w:tc>
          <w:tcPr>
            <w:tcW w:w="346" w:type="pct"/>
            <w:vAlign w:val="center"/>
          </w:tcPr>
          <w:p w14:paraId="71F44419" w14:textId="77777777" w:rsidR="00633AFC" w:rsidRPr="006A652C" w:rsidRDefault="00633AFC">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8.</w:t>
            </w:r>
          </w:p>
        </w:tc>
        <w:tc>
          <w:tcPr>
            <w:tcW w:w="975" w:type="pct"/>
            <w:vAlign w:val="center"/>
          </w:tcPr>
          <w:p w14:paraId="42E5687F" w14:textId="77777777" w:rsidR="00633AFC" w:rsidRPr="006A652C" w:rsidRDefault="00633AFC">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Atnaujinimas</w:t>
            </w:r>
          </w:p>
        </w:tc>
        <w:tc>
          <w:tcPr>
            <w:tcW w:w="1848" w:type="pct"/>
            <w:vAlign w:val="center"/>
          </w:tcPr>
          <w:p w14:paraId="75E69BE3" w14:textId="2E3BDF48" w:rsidR="00633AFC" w:rsidRPr="0040365F" w:rsidRDefault="008D1622">
            <w:pPr>
              <w:spacing w:after="0" w:line="240" w:lineRule="auto"/>
              <w:rPr>
                <w:rFonts w:ascii="Times New Roman" w:hAnsi="Times New Roman" w:cs="Times New Roman"/>
                <w:color w:val="000000"/>
                <w:sz w:val="22"/>
                <w:szCs w:val="22"/>
                <w:lang w:val="lt-LT"/>
              </w:rPr>
            </w:pPr>
            <w:r w:rsidRPr="0040365F">
              <w:rPr>
                <w:rFonts w:ascii="Times New Roman" w:hAnsi="Times New Roman" w:cs="Times New Roman"/>
                <w:color w:val="000000"/>
                <w:sz w:val="22"/>
                <w:szCs w:val="22"/>
                <w:lang w:val="lt-LT"/>
              </w:rPr>
              <w:t xml:space="preserve">Turi turėti </w:t>
            </w:r>
            <w:r w:rsidRPr="0040365F">
              <w:rPr>
                <w:rFonts w:ascii="Times New Roman" w:hAnsi="Times New Roman" w:cs="Times New Roman"/>
                <w:color w:val="000000"/>
                <w:lang w:val="lt-LT"/>
              </w:rPr>
              <w:t xml:space="preserve">36 mėn. arba trumpesnę </w:t>
            </w:r>
            <w:r w:rsidRPr="0040365F">
              <w:rPr>
                <w:rFonts w:ascii="Times New Roman" w:hAnsi="Times New Roman" w:cs="Times New Roman"/>
                <w:color w:val="000000"/>
                <w:sz w:val="22"/>
                <w:szCs w:val="22"/>
                <w:lang w:val="lt-LT"/>
              </w:rPr>
              <w:t>n</w:t>
            </w:r>
            <w:r w:rsidRPr="0040365F">
              <w:rPr>
                <w:rFonts w:ascii="Times New Roman" w:hAnsi="Times New Roman" w:cs="Times New Roman"/>
                <w:color w:val="000000"/>
                <w:lang w:val="lt-LT"/>
              </w:rPr>
              <w:t>aujumo</w:t>
            </w:r>
            <w:r w:rsidRPr="0040365F">
              <w:rPr>
                <w:rFonts w:ascii="Times New Roman" w:hAnsi="Times New Roman" w:cs="Times New Roman"/>
                <w:color w:val="000000"/>
                <w:sz w:val="22"/>
                <w:szCs w:val="22"/>
                <w:lang w:val="lt-LT"/>
              </w:rPr>
              <w:t xml:space="preserve"> garantiją su galimybę fiksuoti galiojimo datą </w:t>
            </w:r>
            <w:r w:rsidRPr="0040365F">
              <w:rPr>
                <w:rFonts w:ascii="Times New Roman" w:hAnsi="Times New Roman" w:cs="Times New Roman"/>
                <w:sz w:val="22"/>
                <w:szCs w:val="22"/>
                <w:lang w:val="lt-LT" w:eastAsia="lt-LT" w:bidi="ar-SA"/>
              </w:rPr>
              <w:t>iki 2029 m. rugpjūčio 31 d.</w:t>
            </w:r>
            <w:r w:rsidRPr="0040365F">
              <w:rPr>
                <w:rFonts w:ascii="Times New Roman" w:hAnsi="Times New Roman" w:cs="Times New Roman"/>
                <w:color w:val="000000"/>
                <w:sz w:val="22"/>
                <w:szCs w:val="22"/>
                <w:lang w:val="lt-LT"/>
              </w:rPr>
              <w:t>, suteikiančią teisę naudotis licencijos galiojimo termino metu išleistomis naujomis programų versijomis, pasirinktinomis senesnėmis programų versijomis.</w:t>
            </w:r>
          </w:p>
        </w:tc>
        <w:tc>
          <w:tcPr>
            <w:tcW w:w="1831" w:type="pct"/>
            <w:shd w:val="clear" w:color="auto" w:fill="E2EFD9" w:themeFill="accent6" w:themeFillTint="33"/>
          </w:tcPr>
          <w:p w14:paraId="2AF745CF" w14:textId="77777777" w:rsidR="00633AFC" w:rsidRPr="006A652C" w:rsidRDefault="00633AFC">
            <w:pPr>
              <w:spacing w:after="0" w:line="240" w:lineRule="auto"/>
              <w:jc w:val="both"/>
              <w:rPr>
                <w:rFonts w:ascii="Times New Roman" w:hAnsi="Times New Roman" w:cs="Times New Roman"/>
                <w:sz w:val="22"/>
                <w:szCs w:val="22"/>
                <w:lang w:val="lt-LT"/>
              </w:rPr>
            </w:pPr>
          </w:p>
        </w:tc>
      </w:tr>
    </w:tbl>
    <w:p w14:paraId="18CEDFD6" w14:textId="77777777" w:rsidR="00F82FD5" w:rsidRDefault="00F82FD5" w:rsidP="003D4E13">
      <w:pPr>
        <w:spacing w:before="240"/>
        <w:jc w:val="both"/>
        <w:rPr>
          <w:rFonts w:ascii="Times New Roman" w:hAnsi="Times New Roman" w:cs="Times New Roman"/>
          <w:b/>
          <w:lang w:val="lt-LT"/>
        </w:rPr>
      </w:pPr>
    </w:p>
    <w:p w14:paraId="28D5CAF1" w14:textId="23ED1A19" w:rsidR="003D4E13" w:rsidRDefault="003D4E13" w:rsidP="003D4E13">
      <w:pPr>
        <w:spacing w:before="240"/>
        <w:jc w:val="both"/>
        <w:rPr>
          <w:rFonts w:ascii="Times New Roman" w:hAnsi="Times New Roman" w:cs="Times New Roman"/>
          <w:lang w:val="lt-LT" w:eastAsia="lt-LT" w:bidi="ar-SA"/>
        </w:rPr>
      </w:pPr>
      <w:r w:rsidRPr="05E682B2">
        <w:rPr>
          <w:rFonts w:ascii="Times New Roman" w:hAnsi="Times New Roman" w:cs="Times New Roman"/>
          <w:b/>
          <w:bCs/>
          <w:lang w:val="lt-LT"/>
        </w:rPr>
        <w:t>4 lentelė.</w:t>
      </w:r>
      <w:r w:rsidR="00A90491" w:rsidRPr="05E682B2">
        <w:rPr>
          <w:rFonts w:ascii="Times New Roman" w:hAnsi="Times New Roman" w:cs="Times New Roman"/>
          <w:b/>
          <w:bCs/>
          <w:lang w:val="lt-LT"/>
        </w:rPr>
        <w:t xml:space="preserve"> </w:t>
      </w:r>
      <w:r w:rsidR="00A90491" w:rsidRPr="05E682B2">
        <w:rPr>
          <w:rFonts w:ascii="Times New Roman" w:hAnsi="Times New Roman" w:cs="Times New Roman"/>
          <w:lang w:val="lt-LT" w:eastAsia="lt-LT" w:bidi="ar-SA"/>
        </w:rPr>
        <w:t>Papildom</w:t>
      </w:r>
      <w:r w:rsidR="528CC8CE" w:rsidRPr="05E682B2">
        <w:rPr>
          <w:rFonts w:ascii="Times New Roman" w:hAnsi="Times New Roman" w:cs="Times New Roman"/>
          <w:lang w:val="lt-LT" w:eastAsia="lt-LT" w:bidi="ar-SA"/>
        </w:rPr>
        <w:t>a</w:t>
      </w:r>
      <w:r w:rsidR="00A90491" w:rsidRPr="05E682B2">
        <w:rPr>
          <w:rFonts w:ascii="Times New Roman" w:hAnsi="Times New Roman" w:cs="Times New Roman"/>
          <w:lang w:val="lt-LT" w:eastAsia="lt-LT" w:bidi="ar-SA"/>
        </w:rPr>
        <w:t xml:space="preserve"> Microsoft SQL Server </w:t>
      </w:r>
      <w:proofErr w:type="spellStart"/>
      <w:r w:rsidR="00A90491" w:rsidRPr="05E682B2">
        <w:rPr>
          <w:rFonts w:ascii="Times New Roman" w:hAnsi="Times New Roman" w:cs="Times New Roman"/>
          <w:lang w:val="lt-LT" w:eastAsia="lt-LT" w:bidi="ar-SA"/>
        </w:rPr>
        <w:t>Enterprise</w:t>
      </w:r>
      <w:proofErr w:type="spellEnd"/>
      <w:r w:rsidR="00A90491" w:rsidRPr="05E682B2">
        <w:rPr>
          <w:rFonts w:ascii="Times New Roman" w:hAnsi="Times New Roman" w:cs="Times New Roman"/>
          <w:lang w:val="lt-LT" w:eastAsia="lt-LT" w:bidi="ar-SA"/>
        </w:rPr>
        <w:t xml:space="preserve"> Edition nuolatinio galiojimo licencija (ang</w:t>
      </w:r>
      <w:r w:rsidR="74486B2C"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Perpetual</w:t>
      </w:r>
      <w:proofErr w:type="spellEnd"/>
      <w:r w:rsidR="00A90491" w:rsidRPr="05E682B2">
        <w:rPr>
          <w:rFonts w:ascii="Times New Roman" w:hAnsi="Times New Roman" w:cs="Times New Roman"/>
          <w:lang w:val="lt-LT" w:eastAsia="lt-LT" w:bidi="ar-SA"/>
        </w:rPr>
        <w:t>) naujausia gamintojo paskelbta versija arba lygiavertė programinė įranga su naujumo garantija (</w:t>
      </w:r>
      <w:proofErr w:type="spellStart"/>
      <w:r w:rsidR="00A90491" w:rsidRPr="05E682B2">
        <w:rPr>
          <w:rFonts w:ascii="Times New Roman" w:hAnsi="Times New Roman" w:cs="Times New Roman"/>
          <w:lang w:val="lt-LT" w:eastAsia="lt-LT" w:bidi="ar-SA"/>
        </w:rPr>
        <w:t>ang</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Software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Assurance</w:t>
      </w:r>
      <w:proofErr w:type="spellEnd"/>
      <w:r w:rsidR="00A90491" w:rsidRPr="05E682B2">
        <w:rPr>
          <w:rFonts w:ascii="Times New Roman" w:hAnsi="Times New Roman" w:cs="Times New Roman"/>
          <w:lang w:val="lt-LT" w:eastAsia="lt-LT" w:bidi="ar-SA"/>
        </w:rPr>
        <w:t>)</w:t>
      </w:r>
    </w:p>
    <w:tbl>
      <w:tblPr>
        <w:tblStyle w:val="TableGrid"/>
        <w:tblW w:w="5076" w:type="pct"/>
        <w:tblInd w:w="-147" w:type="dxa"/>
        <w:tblLook w:val="04A0" w:firstRow="1" w:lastRow="0" w:firstColumn="1" w:lastColumn="0" w:noHBand="0" w:noVBand="1"/>
      </w:tblPr>
      <w:tblGrid>
        <w:gridCol w:w="677"/>
        <w:gridCol w:w="1906"/>
        <w:gridCol w:w="3612"/>
        <w:gridCol w:w="3579"/>
      </w:tblGrid>
      <w:tr w:rsidR="00617CEB" w:rsidRPr="006A652C" w14:paraId="625DCE44" w14:textId="77777777" w:rsidTr="05E682B2">
        <w:trPr>
          <w:cantSplit/>
          <w:trHeight w:val="4229"/>
        </w:trPr>
        <w:tc>
          <w:tcPr>
            <w:tcW w:w="346" w:type="pct"/>
            <w:vAlign w:val="center"/>
          </w:tcPr>
          <w:p w14:paraId="28B48B1F" w14:textId="77777777" w:rsidR="00617CEB" w:rsidRPr="006A652C" w:rsidRDefault="00617CEB">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lastRenderedPageBreak/>
              <w:t>Eil. Nr.</w:t>
            </w:r>
          </w:p>
        </w:tc>
        <w:tc>
          <w:tcPr>
            <w:tcW w:w="975" w:type="pct"/>
            <w:vAlign w:val="center"/>
          </w:tcPr>
          <w:p w14:paraId="3149F99B" w14:textId="77777777" w:rsidR="00617CEB" w:rsidRPr="006A652C" w:rsidRDefault="00617CEB">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Charakteristikos pavadinimas</w:t>
            </w:r>
          </w:p>
        </w:tc>
        <w:tc>
          <w:tcPr>
            <w:tcW w:w="1848" w:type="pct"/>
            <w:vAlign w:val="center"/>
          </w:tcPr>
          <w:p w14:paraId="7DF984E0" w14:textId="77777777" w:rsidR="00617CEB" w:rsidRPr="0040365F" w:rsidRDefault="00617CEB">
            <w:pPr>
              <w:spacing w:after="0" w:line="240" w:lineRule="auto"/>
              <w:jc w:val="center"/>
              <w:rPr>
                <w:rFonts w:ascii="Times New Roman" w:hAnsi="Times New Roman" w:cs="Times New Roman"/>
                <w:b/>
                <w:sz w:val="22"/>
                <w:szCs w:val="22"/>
                <w:lang w:val="lt-LT"/>
              </w:rPr>
            </w:pPr>
            <w:r w:rsidRPr="0040365F">
              <w:rPr>
                <w:rFonts w:ascii="Times New Roman" w:hAnsi="Times New Roman" w:cs="Times New Roman"/>
                <w:b/>
                <w:sz w:val="22"/>
                <w:szCs w:val="22"/>
                <w:lang w:val="lt-LT"/>
              </w:rPr>
              <w:t>Reikalaujama charakteristika</w:t>
            </w:r>
          </w:p>
          <w:p w14:paraId="686B6FD9" w14:textId="77777777" w:rsidR="00617CEB" w:rsidRPr="0040365F" w:rsidRDefault="00617CEB">
            <w:pPr>
              <w:spacing w:after="0" w:line="240" w:lineRule="auto"/>
              <w:jc w:val="center"/>
              <w:rPr>
                <w:rFonts w:ascii="Times New Roman" w:hAnsi="Times New Roman" w:cs="Times New Roman"/>
                <w:sz w:val="22"/>
                <w:szCs w:val="22"/>
                <w:lang w:val="lt-LT"/>
              </w:rPr>
            </w:pPr>
            <w:r w:rsidRPr="0040365F">
              <w:rPr>
                <w:rFonts w:ascii="Times New Roman" w:hAnsi="Times New Roman" w:cs="Times New Roman"/>
                <w:b/>
                <w:sz w:val="22"/>
                <w:szCs w:val="22"/>
                <w:lang w:val="lt-LT"/>
              </w:rPr>
              <w:t>(ne blogiau kaip)</w:t>
            </w:r>
          </w:p>
        </w:tc>
        <w:tc>
          <w:tcPr>
            <w:tcW w:w="1831" w:type="pct"/>
            <w:vAlign w:val="center"/>
          </w:tcPr>
          <w:p w14:paraId="7CAEB603" w14:textId="77777777" w:rsidR="00617CEB" w:rsidRPr="006A652C" w:rsidRDefault="00617CEB">
            <w:pPr>
              <w:spacing w:after="0" w:line="240" w:lineRule="auto"/>
              <w:jc w:val="center"/>
              <w:rPr>
                <w:rFonts w:ascii="Times New Roman" w:hAnsi="Times New Roman" w:cs="Times New Roman"/>
                <w:b/>
                <w:bCs/>
                <w:sz w:val="22"/>
                <w:szCs w:val="22"/>
                <w:lang w:val="lt-LT"/>
              </w:rPr>
            </w:pPr>
            <w:r w:rsidRPr="006A652C">
              <w:rPr>
                <w:rFonts w:ascii="Times New Roman" w:hAnsi="Times New Roman" w:cs="Times New Roman"/>
                <w:b/>
                <w:bCs/>
                <w:sz w:val="22"/>
                <w:szCs w:val="22"/>
                <w:lang w:val="lt-LT"/>
              </w:rPr>
              <w:t xml:space="preserve">Siūloma charakteristika </w:t>
            </w:r>
          </w:p>
          <w:p w14:paraId="55899DA8" w14:textId="77777777" w:rsidR="00617CEB" w:rsidRPr="006A652C" w:rsidRDefault="00617CEB">
            <w:pPr>
              <w:spacing w:after="0" w:line="240" w:lineRule="auto"/>
              <w:jc w:val="center"/>
              <w:rPr>
                <w:rFonts w:ascii="Times New Roman" w:hAnsi="Times New Roman" w:cs="Times New Roman"/>
                <w:b/>
                <w:bCs/>
                <w:sz w:val="22"/>
                <w:szCs w:val="22"/>
                <w:lang w:val="lt-LT"/>
              </w:rPr>
            </w:pPr>
          </w:p>
          <w:p w14:paraId="1B720695" w14:textId="77777777" w:rsidR="00617CEB" w:rsidRPr="006A652C" w:rsidRDefault="00617CEB">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00733FB9" w14:textId="77777777" w:rsidR="00617CEB" w:rsidRPr="006A652C" w:rsidRDefault="00617CEB">
            <w:pPr>
              <w:spacing w:after="0" w:line="240" w:lineRule="auto"/>
              <w:jc w:val="center"/>
              <w:rPr>
                <w:rFonts w:ascii="Times New Roman" w:hAnsi="Times New Roman" w:cs="Times New Roman"/>
                <w:sz w:val="22"/>
                <w:szCs w:val="22"/>
                <w:lang w:val="lt-LT"/>
              </w:rPr>
            </w:pPr>
          </w:p>
          <w:p w14:paraId="60605B85" w14:textId="77777777" w:rsidR="00617CEB" w:rsidRPr="006A652C" w:rsidRDefault="00617CEB">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Pildo tiekėjas </w:t>
            </w:r>
          </w:p>
          <w:p w14:paraId="6BA3E9D0" w14:textId="77777777" w:rsidR="00617CEB" w:rsidRPr="006A652C" w:rsidRDefault="00617CEB">
            <w:pPr>
              <w:spacing w:after="0" w:line="240" w:lineRule="auto"/>
              <w:jc w:val="center"/>
              <w:rPr>
                <w:rFonts w:ascii="Times New Roman" w:hAnsi="Times New Roman" w:cs="Times New Roman"/>
                <w:sz w:val="22"/>
                <w:szCs w:val="22"/>
                <w:lang w:val="lt-LT"/>
              </w:rPr>
            </w:pPr>
          </w:p>
          <w:p w14:paraId="0A4DB678" w14:textId="77777777" w:rsidR="00617CEB" w:rsidRPr="006A652C" w:rsidRDefault="00617CEB">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*Tiekėjai, pildydami 1 lentelės grafą „Siūloma charakteristika“, turi nurodyti tikslų siūlomos prekės parametrą. Žodžiai „Atitinka“/ „Taip“/ „Ne mažiau“/ „Ne daugiau“/ „Ne blogiau“ neleidžiami.</w:t>
            </w:r>
          </w:p>
        </w:tc>
      </w:tr>
      <w:tr w:rsidR="00617CEB" w:rsidRPr="00071058" w14:paraId="79EB1C64" w14:textId="77777777" w:rsidTr="05E682B2">
        <w:trPr>
          <w:cantSplit/>
          <w:trHeight w:val="4616"/>
        </w:trPr>
        <w:tc>
          <w:tcPr>
            <w:tcW w:w="346" w:type="pct"/>
            <w:vAlign w:val="center"/>
          </w:tcPr>
          <w:p w14:paraId="43BEFB24" w14:textId="77777777" w:rsidR="00617CEB" w:rsidRPr="006A652C" w:rsidRDefault="00617CEB" w:rsidP="00617CEB">
            <w:pPr>
              <w:pStyle w:val="ListParagraph"/>
              <w:numPr>
                <w:ilvl w:val="0"/>
                <w:numId w:val="9"/>
              </w:numPr>
              <w:spacing w:after="0" w:line="240" w:lineRule="auto"/>
              <w:rPr>
                <w:rFonts w:ascii="Times New Roman" w:hAnsi="Times New Roman" w:cs="Times New Roman"/>
                <w:sz w:val="22"/>
                <w:szCs w:val="22"/>
                <w:lang w:val="lt-LT"/>
              </w:rPr>
            </w:pPr>
          </w:p>
        </w:tc>
        <w:tc>
          <w:tcPr>
            <w:tcW w:w="975" w:type="pct"/>
            <w:vAlign w:val="center"/>
          </w:tcPr>
          <w:p w14:paraId="10B57843"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pavadinimas</w:t>
            </w:r>
          </w:p>
        </w:tc>
        <w:tc>
          <w:tcPr>
            <w:tcW w:w="1848" w:type="pct"/>
            <w:vAlign w:val="center"/>
          </w:tcPr>
          <w:p w14:paraId="1CD35033" w14:textId="77777777" w:rsidR="00617CEB" w:rsidRPr="0040365F" w:rsidRDefault="00617CEB">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sz w:val="22"/>
                <w:szCs w:val="22"/>
                <w:lang w:val="lt-LT"/>
              </w:rPr>
              <w:t xml:space="preserve">Microsoft SQL Server </w:t>
            </w:r>
            <w:proofErr w:type="spellStart"/>
            <w:r w:rsidRPr="0040365F">
              <w:rPr>
                <w:rFonts w:ascii="Times New Roman" w:hAnsi="Times New Roman" w:cs="Times New Roman"/>
                <w:sz w:val="22"/>
                <w:szCs w:val="22"/>
                <w:lang w:val="lt-LT"/>
              </w:rPr>
              <w:t>Enterprise</w:t>
            </w:r>
            <w:proofErr w:type="spellEnd"/>
            <w:r w:rsidRPr="0040365F">
              <w:rPr>
                <w:rFonts w:ascii="Times New Roman" w:hAnsi="Times New Roman" w:cs="Times New Roman"/>
                <w:sz w:val="22"/>
                <w:szCs w:val="22"/>
                <w:lang w:val="lt-LT"/>
              </w:rPr>
              <w:t xml:space="preserve"> Edition nuolatinio galiojimo licencija </w:t>
            </w:r>
            <w:r w:rsidRPr="0040365F">
              <w:rPr>
                <w:rFonts w:ascii="Times New Roman" w:hAnsi="Times New Roman" w:cs="Times New Roman"/>
                <w:color w:val="000000"/>
                <w:sz w:val="22"/>
                <w:szCs w:val="22"/>
                <w:lang w:val="lt-LT" w:eastAsia="lt-LT"/>
              </w:rPr>
              <w:t xml:space="preserve">arba lygiavertė programinė įranga su naujumo garantija pagal šios lentelės techninius reikalavimus. Pasiūlyme </w:t>
            </w:r>
            <w:r w:rsidRPr="0040365F">
              <w:rPr>
                <w:rFonts w:ascii="Times New Roman" w:hAnsi="Times New Roman" w:cs="Times New Roman"/>
                <w:sz w:val="22"/>
                <w:szCs w:val="22"/>
                <w:lang w:val="lt-LT"/>
              </w:rPr>
              <w:t xml:space="preserve">būtina išvardinti siūlomų licencijų pavadinimus, gamintoją ir produktų kodus. </w:t>
            </w:r>
            <w:r w:rsidRPr="0040365F">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71B86E4B" w14:textId="77777777" w:rsidR="00617CEB" w:rsidRPr="0040365F" w:rsidRDefault="00617CEB">
            <w:pPr>
              <w:spacing w:after="0" w:line="240" w:lineRule="auto"/>
              <w:rPr>
                <w:rFonts w:ascii="Times New Roman" w:hAnsi="Times New Roman" w:cs="Times New Roman"/>
                <w:color w:val="000000"/>
                <w:sz w:val="22"/>
                <w:szCs w:val="22"/>
                <w:lang w:val="lt-LT" w:eastAsia="lt-LT"/>
              </w:rPr>
            </w:pPr>
          </w:p>
          <w:p w14:paraId="4B6C352C" w14:textId="77777777" w:rsidR="00617CEB" w:rsidRPr="0040365F" w:rsidRDefault="00617CEB">
            <w:pPr>
              <w:spacing w:after="0" w:line="240" w:lineRule="auto"/>
              <w:rPr>
                <w:rFonts w:ascii="Times New Roman" w:hAnsi="Times New Roman" w:cs="Times New Roman"/>
                <w:i/>
                <w:iCs/>
                <w:color w:val="000000"/>
                <w:sz w:val="22"/>
                <w:szCs w:val="22"/>
                <w:lang w:val="lt-LT" w:eastAsia="lt-LT"/>
              </w:rPr>
            </w:pPr>
            <w:r w:rsidRPr="0040365F">
              <w:rPr>
                <w:rFonts w:ascii="Times New Roman" w:hAnsi="Times New Roman" w:cs="Times New Roman"/>
                <w:i/>
                <w:iCs/>
                <w:color w:val="000000"/>
                <w:sz w:val="22"/>
                <w:szCs w:val="22"/>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1140B1A1" w14:textId="77777777" w:rsidR="00617CEB" w:rsidRPr="006A652C" w:rsidRDefault="00617CEB">
            <w:pPr>
              <w:spacing w:after="0" w:line="240" w:lineRule="auto"/>
              <w:jc w:val="center"/>
              <w:rPr>
                <w:rFonts w:ascii="Times New Roman" w:hAnsi="Times New Roman" w:cs="Times New Roman"/>
                <w:sz w:val="22"/>
                <w:szCs w:val="22"/>
                <w:lang w:val="lt-LT"/>
              </w:rPr>
            </w:pPr>
          </w:p>
        </w:tc>
      </w:tr>
      <w:tr w:rsidR="00617CEB" w:rsidRPr="00071058" w14:paraId="4A0F3C95" w14:textId="77777777" w:rsidTr="05E682B2">
        <w:trPr>
          <w:cantSplit/>
          <w:trHeight w:val="2699"/>
        </w:trPr>
        <w:tc>
          <w:tcPr>
            <w:tcW w:w="346" w:type="pct"/>
            <w:vAlign w:val="center"/>
          </w:tcPr>
          <w:p w14:paraId="4BAD1D4A"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4B498E8D"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funkcionalumas</w:t>
            </w:r>
          </w:p>
        </w:tc>
        <w:tc>
          <w:tcPr>
            <w:tcW w:w="1848" w:type="pct"/>
            <w:vAlign w:val="center"/>
          </w:tcPr>
          <w:p w14:paraId="5FEE9BED" w14:textId="77777777" w:rsidR="00617CEB" w:rsidRPr="0040365F" w:rsidRDefault="00617CEB">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40365F">
              <w:rPr>
                <w:rFonts w:ascii="Times New Roman" w:hAnsi="Times New Roman" w:cs="Times New Roman"/>
                <w:sz w:val="22"/>
                <w:szCs w:val="22"/>
                <w:lang w:val="lt-LT"/>
              </w:rPr>
              <w:t>apraše, kuris yra publikuojamas interneto svetainėje adresu</w:t>
            </w:r>
            <w:r w:rsidRPr="0040365F">
              <w:rPr>
                <w:rFonts w:ascii="Times New Roman" w:hAnsi="Times New Roman" w:cs="Times New Roman"/>
                <w:color w:val="000000"/>
                <w:sz w:val="22"/>
                <w:szCs w:val="22"/>
                <w:lang w:val="lt-LT" w:eastAsia="lt-LT"/>
              </w:rPr>
              <w:t xml:space="preserve"> </w:t>
            </w:r>
            <w:hyperlink r:id="rId14" w:history="1">
              <w:r w:rsidRPr="0040365F">
                <w:rPr>
                  <w:rStyle w:val="Hyperlink"/>
                  <w:rFonts w:ascii="Times New Roman" w:hAnsi="Times New Roman" w:cs="Times New Roman"/>
                  <w:sz w:val="22"/>
                  <w:szCs w:val="22"/>
                  <w:lang w:val="lt-LT"/>
                </w:rPr>
                <w:t>https://learn.microsoft.com/en-us/sql/sql-server/editions-and-components-of-sql-server-2025?view=sql-server-ver17&amp;preserve-view=true</w:t>
              </w:r>
            </w:hyperlink>
            <w:r w:rsidRPr="0040365F">
              <w:rPr>
                <w:rFonts w:ascii="Times New Roman" w:hAnsi="Times New Roman" w:cs="Times New Roman"/>
                <w:sz w:val="22"/>
                <w:szCs w:val="22"/>
                <w:lang w:val="lt-LT"/>
              </w:rPr>
              <w:t xml:space="preserve"> </w:t>
            </w:r>
          </w:p>
        </w:tc>
        <w:tc>
          <w:tcPr>
            <w:tcW w:w="1831" w:type="pct"/>
            <w:shd w:val="clear" w:color="auto" w:fill="E2EFD9" w:themeFill="accent6" w:themeFillTint="33"/>
          </w:tcPr>
          <w:p w14:paraId="5FE0B1BB" w14:textId="77777777" w:rsidR="00617CEB" w:rsidRPr="006A652C" w:rsidRDefault="00617CEB">
            <w:pPr>
              <w:spacing w:after="0" w:line="240" w:lineRule="auto"/>
              <w:jc w:val="both"/>
              <w:rPr>
                <w:rFonts w:ascii="Times New Roman" w:hAnsi="Times New Roman" w:cs="Times New Roman"/>
                <w:sz w:val="22"/>
                <w:szCs w:val="22"/>
                <w:lang w:val="lt-LT"/>
              </w:rPr>
            </w:pPr>
          </w:p>
        </w:tc>
      </w:tr>
      <w:tr w:rsidR="00617CEB" w:rsidRPr="00071058" w14:paraId="7326F591" w14:textId="77777777" w:rsidTr="05E682B2">
        <w:trPr>
          <w:cantSplit/>
          <w:trHeight w:val="305"/>
        </w:trPr>
        <w:tc>
          <w:tcPr>
            <w:tcW w:w="346" w:type="pct"/>
            <w:vAlign w:val="center"/>
          </w:tcPr>
          <w:p w14:paraId="4593FE50"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59902943"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Palaikoma operacinė sistema</w:t>
            </w:r>
          </w:p>
        </w:tc>
        <w:tc>
          <w:tcPr>
            <w:tcW w:w="1848" w:type="pct"/>
            <w:vAlign w:val="center"/>
          </w:tcPr>
          <w:p w14:paraId="0A8BE641" w14:textId="77777777" w:rsidR="00617CEB" w:rsidRPr="0040365F" w:rsidRDefault="00617CEB">
            <w:pPr>
              <w:spacing w:after="0" w:line="240" w:lineRule="auto"/>
              <w:ind w:left="34"/>
              <w:rPr>
                <w:rFonts w:ascii="Times New Roman" w:hAnsi="Times New Roman" w:cs="Times New Roman"/>
                <w:color w:val="000000"/>
                <w:sz w:val="22"/>
                <w:szCs w:val="22"/>
                <w:lang w:val="lt-LT"/>
              </w:rPr>
            </w:pPr>
            <w:r w:rsidRPr="0040365F">
              <w:rPr>
                <w:rFonts w:ascii="Times New Roman" w:hAnsi="Times New Roman" w:cs="Times New Roman"/>
                <w:sz w:val="22"/>
                <w:szCs w:val="22"/>
                <w:lang w:val="lt-LT"/>
              </w:rPr>
              <w:t>Windows Server 2022 ir naujesnės versijos (įskaitant Windows Server 2022, 2025), kurioms taikomas gamintojo palaikymas pagal Microsoft politiką.</w:t>
            </w:r>
          </w:p>
        </w:tc>
        <w:tc>
          <w:tcPr>
            <w:tcW w:w="1831" w:type="pct"/>
            <w:shd w:val="clear" w:color="auto" w:fill="E2EFD9" w:themeFill="accent6" w:themeFillTint="33"/>
          </w:tcPr>
          <w:p w14:paraId="340D0935" w14:textId="77777777" w:rsidR="00617CEB" w:rsidRPr="006A652C" w:rsidRDefault="00617CEB">
            <w:pPr>
              <w:spacing w:after="0" w:line="240" w:lineRule="auto"/>
              <w:jc w:val="both"/>
              <w:rPr>
                <w:rFonts w:ascii="Times New Roman" w:hAnsi="Times New Roman" w:cs="Times New Roman"/>
                <w:sz w:val="22"/>
                <w:szCs w:val="22"/>
                <w:lang w:val="lt-LT"/>
              </w:rPr>
            </w:pPr>
          </w:p>
        </w:tc>
      </w:tr>
      <w:tr w:rsidR="00617CEB" w:rsidRPr="006A652C" w14:paraId="7C35B2C7" w14:textId="77777777" w:rsidTr="05E682B2">
        <w:trPr>
          <w:cantSplit/>
          <w:trHeight w:val="4940"/>
        </w:trPr>
        <w:tc>
          <w:tcPr>
            <w:tcW w:w="346" w:type="pct"/>
            <w:vAlign w:val="center"/>
          </w:tcPr>
          <w:p w14:paraId="38A7A82C"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12EB7A6D"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Esminiai siūlomos programinės įrangos funkcionalumai</w:t>
            </w:r>
          </w:p>
        </w:tc>
        <w:tc>
          <w:tcPr>
            <w:tcW w:w="1848" w:type="pct"/>
            <w:vAlign w:val="center"/>
          </w:tcPr>
          <w:p w14:paraId="6EC46449" w14:textId="77777777" w:rsidR="00617CEB" w:rsidRPr="0040365F" w:rsidRDefault="00617CEB">
            <w:pPr>
              <w:spacing w:after="0" w:line="240" w:lineRule="auto"/>
              <w:ind w:left="34"/>
              <w:rPr>
                <w:rFonts w:ascii="Times New Roman" w:hAnsi="Times New Roman" w:cs="Times New Roman"/>
                <w:sz w:val="22"/>
                <w:szCs w:val="22"/>
                <w:lang w:val="lt-LT"/>
              </w:rPr>
            </w:pPr>
            <w:r w:rsidRPr="0040365F">
              <w:rPr>
                <w:rFonts w:ascii="Times New Roman" w:hAnsi="Times New Roman" w:cs="Times New Roman"/>
                <w:sz w:val="22"/>
                <w:szCs w:val="22"/>
                <w:lang w:val="lt-LT"/>
              </w:rPr>
              <w:t>Siūloma programinė įranga turi užtikrinti ne mažiau kaip šiuos esminius funkcionalumus:</w:t>
            </w:r>
          </w:p>
          <w:p w14:paraId="7F4849AA" w14:textId="77777777" w:rsidR="00617CEB" w:rsidRPr="0040365F" w:rsidRDefault="00617CEB" w:rsidP="00617CEB">
            <w:pPr>
              <w:pStyle w:val="ListParagraph"/>
              <w:numPr>
                <w:ilvl w:val="0"/>
                <w:numId w:val="6"/>
              </w:numPr>
              <w:tabs>
                <w:tab w:val="left" w:pos="321"/>
              </w:tabs>
              <w:spacing w:after="0" w:line="240" w:lineRule="auto"/>
              <w:ind w:left="37" w:firstLine="0"/>
              <w:rPr>
                <w:rFonts w:ascii="Times New Roman" w:hAnsi="Times New Roman" w:cs="Times New Roman"/>
                <w:sz w:val="22"/>
                <w:szCs w:val="22"/>
                <w:lang w:val="lt-LT"/>
              </w:rPr>
            </w:pPr>
            <w:r w:rsidRPr="0040365F">
              <w:rPr>
                <w:rFonts w:ascii="Times New Roman" w:hAnsi="Times New Roman" w:cs="Times New Roman"/>
                <w:sz w:val="22"/>
                <w:szCs w:val="22"/>
                <w:lang w:val="lt-LT"/>
              </w:rPr>
              <w:t>Užklausų vykdymas per ODBC;</w:t>
            </w:r>
          </w:p>
          <w:p w14:paraId="133EF66C" w14:textId="77777777" w:rsidR="00617CEB" w:rsidRPr="0040365F" w:rsidRDefault="00617CEB" w:rsidP="00617CEB">
            <w:pPr>
              <w:pStyle w:val="ListParagraph"/>
              <w:numPr>
                <w:ilvl w:val="0"/>
                <w:numId w:val="6"/>
              </w:numPr>
              <w:tabs>
                <w:tab w:val="left" w:pos="321"/>
              </w:tabs>
              <w:spacing w:after="0" w:line="240" w:lineRule="auto"/>
              <w:ind w:left="37" w:firstLine="0"/>
              <w:rPr>
                <w:rFonts w:ascii="Times New Roman" w:hAnsi="Times New Roman" w:cs="Times New Roman"/>
                <w:sz w:val="22"/>
                <w:szCs w:val="22"/>
                <w:lang w:val="lt-LT"/>
              </w:rPr>
            </w:pPr>
            <w:r w:rsidRPr="0040365F">
              <w:rPr>
                <w:rFonts w:ascii="Times New Roman" w:hAnsi="Times New Roman" w:cs="Times New Roman"/>
                <w:sz w:val="22"/>
                <w:szCs w:val="22"/>
                <w:lang w:val="lt-LT"/>
              </w:rPr>
              <w:t>Galimybė naudoti duomenis iš kitų šaltinių;</w:t>
            </w:r>
          </w:p>
          <w:p w14:paraId="718043DB" w14:textId="77777777" w:rsidR="00617CEB" w:rsidRPr="0040365F" w:rsidRDefault="00617CEB" w:rsidP="00617CEB">
            <w:pPr>
              <w:pStyle w:val="ListParagraph"/>
              <w:numPr>
                <w:ilvl w:val="0"/>
                <w:numId w:val="6"/>
              </w:numPr>
              <w:tabs>
                <w:tab w:val="left" w:pos="321"/>
              </w:tabs>
              <w:spacing w:after="0" w:line="240" w:lineRule="auto"/>
              <w:ind w:left="37" w:firstLine="0"/>
              <w:rPr>
                <w:rFonts w:ascii="Times New Roman" w:hAnsi="Times New Roman" w:cs="Times New Roman"/>
                <w:sz w:val="22"/>
                <w:szCs w:val="22"/>
                <w:lang w:val="lt-LT"/>
              </w:rPr>
            </w:pPr>
            <w:r w:rsidRPr="0040365F">
              <w:rPr>
                <w:rFonts w:ascii="Times New Roman" w:hAnsi="Times New Roman" w:cs="Times New Roman"/>
                <w:sz w:val="22"/>
                <w:szCs w:val="22"/>
                <w:lang w:val="lt-LT"/>
              </w:rPr>
              <w:t>Funkcionalumas, leidžiantis sistemą automatiškai adaptuoti prie besikeičiančių užklausų ir duomenų;</w:t>
            </w:r>
          </w:p>
          <w:p w14:paraId="1D43F1EC" w14:textId="77777777" w:rsidR="00617CEB" w:rsidRPr="0040365F" w:rsidRDefault="00617CEB" w:rsidP="00617CEB">
            <w:pPr>
              <w:pStyle w:val="ListParagraph"/>
              <w:numPr>
                <w:ilvl w:val="0"/>
                <w:numId w:val="6"/>
              </w:numPr>
              <w:tabs>
                <w:tab w:val="left" w:pos="321"/>
              </w:tabs>
              <w:spacing w:line="240" w:lineRule="auto"/>
              <w:ind w:left="37" w:firstLine="0"/>
              <w:rPr>
                <w:rFonts w:ascii="Times New Roman" w:hAnsi="Times New Roman" w:cs="Times New Roman"/>
                <w:lang w:val="lt-LT"/>
              </w:rPr>
            </w:pPr>
            <w:proofErr w:type="spellStart"/>
            <w:r w:rsidRPr="0040365F">
              <w:rPr>
                <w:rFonts w:ascii="Times New Roman" w:hAnsi="Times New Roman" w:cs="Times New Roman"/>
                <w:lang w:val="lt-LT"/>
              </w:rPr>
              <w:t>Funkcionlaumas</w:t>
            </w:r>
            <w:proofErr w:type="spellEnd"/>
            <w:r w:rsidRPr="0040365F">
              <w:rPr>
                <w:rFonts w:ascii="Times New Roman" w:hAnsi="Times New Roman" w:cs="Times New Roman"/>
                <w:lang w:val="lt-LT"/>
              </w:rPr>
              <w:t xml:space="preserve"> leidžiantis užtikrinti aukštą prieinamumą ir gedimų perėmimą tarp atskirų serverių / mazgų (</w:t>
            </w:r>
            <w:proofErr w:type="spellStart"/>
            <w:r w:rsidRPr="0040365F">
              <w:rPr>
                <w:rFonts w:ascii="Times New Roman" w:hAnsi="Times New Roman" w:cs="Times New Roman"/>
                <w:lang w:val="lt-LT"/>
              </w:rPr>
              <w:t>nodes</w:t>
            </w:r>
            <w:proofErr w:type="spellEnd"/>
            <w:r w:rsidRPr="0040365F">
              <w:rPr>
                <w:rFonts w:ascii="Times New Roman" w:hAnsi="Times New Roman" w:cs="Times New Roman"/>
                <w:lang w:val="lt-LT"/>
              </w:rPr>
              <w:t xml:space="preserve">), naudojant gamintojo palaikomas modernias technologijas (pvz., Always </w:t>
            </w:r>
            <w:proofErr w:type="spellStart"/>
            <w:r w:rsidRPr="0040365F">
              <w:rPr>
                <w:rFonts w:ascii="Times New Roman" w:hAnsi="Times New Roman" w:cs="Times New Roman"/>
                <w:lang w:val="lt-LT"/>
              </w:rPr>
              <w:t>On</w:t>
            </w:r>
            <w:proofErr w:type="spellEnd"/>
            <w:r w:rsidRPr="0040365F">
              <w:rPr>
                <w:rFonts w:ascii="Times New Roman" w:hAnsi="Times New Roman" w:cs="Times New Roman"/>
                <w:lang w:val="lt-LT"/>
              </w:rPr>
              <w:t xml:space="preserve"> </w:t>
            </w:r>
            <w:proofErr w:type="spellStart"/>
            <w:r w:rsidRPr="0040365F">
              <w:rPr>
                <w:rFonts w:ascii="Times New Roman" w:hAnsi="Times New Roman" w:cs="Times New Roman"/>
                <w:lang w:val="lt-LT"/>
              </w:rPr>
              <w:t>Availability</w:t>
            </w:r>
            <w:proofErr w:type="spellEnd"/>
            <w:r w:rsidRPr="0040365F">
              <w:rPr>
                <w:rFonts w:ascii="Times New Roman" w:hAnsi="Times New Roman" w:cs="Times New Roman"/>
                <w:lang w:val="lt-LT"/>
              </w:rPr>
              <w:t xml:space="preserve"> </w:t>
            </w:r>
            <w:proofErr w:type="spellStart"/>
            <w:r w:rsidRPr="0040365F">
              <w:rPr>
                <w:rFonts w:ascii="Times New Roman" w:hAnsi="Times New Roman" w:cs="Times New Roman"/>
                <w:lang w:val="lt-LT"/>
              </w:rPr>
              <w:t>Groups</w:t>
            </w:r>
            <w:proofErr w:type="spellEnd"/>
            <w:r w:rsidRPr="0040365F">
              <w:rPr>
                <w:rFonts w:ascii="Times New Roman" w:hAnsi="Times New Roman" w:cs="Times New Roman"/>
                <w:lang w:val="lt-LT"/>
              </w:rPr>
              <w:t xml:space="preserve"> ar </w:t>
            </w:r>
            <w:proofErr w:type="spellStart"/>
            <w:r w:rsidRPr="0040365F">
              <w:rPr>
                <w:rFonts w:ascii="Times New Roman" w:hAnsi="Times New Roman" w:cs="Times New Roman"/>
                <w:lang w:val="lt-LT"/>
              </w:rPr>
              <w:t>Failover</w:t>
            </w:r>
            <w:proofErr w:type="spellEnd"/>
            <w:r w:rsidRPr="0040365F">
              <w:rPr>
                <w:rFonts w:ascii="Times New Roman" w:hAnsi="Times New Roman" w:cs="Times New Roman"/>
                <w:lang w:val="lt-LT"/>
              </w:rPr>
              <w:t xml:space="preserve"> </w:t>
            </w:r>
            <w:proofErr w:type="spellStart"/>
            <w:r w:rsidRPr="0040365F">
              <w:rPr>
                <w:rFonts w:ascii="Times New Roman" w:hAnsi="Times New Roman" w:cs="Times New Roman"/>
                <w:lang w:val="lt-LT"/>
              </w:rPr>
              <w:t>Cluster</w:t>
            </w:r>
            <w:proofErr w:type="spellEnd"/>
            <w:r w:rsidRPr="0040365F">
              <w:rPr>
                <w:rFonts w:ascii="Times New Roman" w:hAnsi="Times New Roman" w:cs="Times New Roman"/>
                <w:lang w:val="lt-LT"/>
              </w:rPr>
              <w:t xml:space="preserve"> </w:t>
            </w:r>
            <w:proofErr w:type="spellStart"/>
            <w:r w:rsidRPr="0040365F">
              <w:rPr>
                <w:rFonts w:ascii="Times New Roman" w:hAnsi="Times New Roman" w:cs="Times New Roman"/>
                <w:lang w:val="lt-LT"/>
              </w:rPr>
              <w:t>Instances</w:t>
            </w:r>
            <w:proofErr w:type="spellEnd"/>
            <w:r w:rsidRPr="0040365F">
              <w:rPr>
                <w:rFonts w:ascii="Times New Roman" w:hAnsi="Times New Roman" w:cs="Times New Roman"/>
                <w:lang w:val="lt-LT"/>
              </w:rPr>
              <w:t>)</w:t>
            </w:r>
          </w:p>
          <w:p w14:paraId="10A5192F" w14:textId="77777777" w:rsidR="00617CEB" w:rsidRPr="0040365F" w:rsidRDefault="00617CEB" w:rsidP="00617CEB">
            <w:pPr>
              <w:pStyle w:val="ListParagraph"/>
              <w:numPr>
                <w:ilvl w:val="0"/>
                <w:numId w:val="6"/>
              </w:numPr>
              <w:tabs>
                <w:tab w:val="left" w:pos="517"/>
              </w:tabs>
              <w:spacing w:after="0" w:line="240" w:lineRule="auto"/>
              <w:ind w:left="37" w:firstLine="0"/>
              <w:rPr>
                <w:rFonts w:ascii="Times New Roman" w:hAnsi="Times New Roman" w:cs="Times New Roman"/>
                <w:sz w:val="22"/>
                <w:szCs w:val="22"/>
                <w:lang w:val="lt-LT"/>
              </w:rPr>
            </w:pPr>
            <w:proofErr w:type="spellStart"/>
            <w:r w:rsidRPr="0040365F">
              <w:rPr>
                <w:rFonts w:ascii="Times New Roman" w:hAnsi="Times New Roman" w:cs="Times New Roman"/>
                <w:sz w:val="22"/>
                <w:szCs w:val="22"/>
                <w:lang w:val="lt-LT"/>
              </w:rPr>
              <w:t>Geo</w:t>
            </w:r>
            <w:proofErr w:type="spellEnd"/>
            <w:r w:rsidRPr="0040365F">
              <w:rPr>
                <w:rFonts w:ascii="Times New Roman" w:hAnsi="Times New Roman" w:cs="Times New Roman"/>
                <w:sz w:val="22"/>
                <w:szCs w:val="22"/>
                <w:lang w:val="lt-LT"/>
              </w:rPr>
              <w:t xml:space="preserve"> duomenų informacijos palaikymas (angl. </w:t>
            </w:r>
            <w:proofErr w:type="spellStart"/>
            <w:r w:rsidRPr="0040365F">
              <w:rPr>
                <w:rFonts w:ascii="Times New Roman" w:hAnsi="Times New Roman" w:cs="Times New Roman"/>
                <w:sz w:val="22"/>
                <w:szCs w:val="22"/>
                <w:lang w:val="lt-LT"/>
              </w:rPr>
              <w:t>Planar</w:t>
            </w:r>
            <w:proofErr w:type="spellEnd"/>
            <w:r w:rsidRPr="0040365F">
              <w:rPr>
                <w:rFonts w:ascii="Times New Roman" w:hAnsi="Times New Roman" w:cs="Times New Roman"/>
                <w:sz w:val="22"/>
                <w:szCs w:val="22"/>
                <w:lang w:val="lt-LT"/>
              </w:rPr>
              <w:t xml:space="preserve"> arba </w:t>
            </w:r>
            <w:proofErr w:type="spellStart"/>
            <w:r w:rsidRPr="0040365F">
              <w:rPr>
                <w:rFonts w:ascii="Times New Roman" w:hAnsi="Times New Roman" w:cs="Times New Roman"/>
                <w:sz w:val="22"/>
                <w:szCs w:val="22"/>
                <w:lang w:val="lt-LT"/>
              </w:rPr>
              <w:t>Geodetic</w:t>
            </w:r>
            <w:proofErr w:type="spellEnd"/>
            <w:r w:rsidRPr="0040365F">
              <w:rPr>
                <w:rFonts w:ascii="Times New Roman" w:hAnsi="Times New Roman" w:cs="Times New Roman"/>
                <w:sz w:val="22"/>
                <w:szCs w:val="22"/>
                <w:lang w:val="lt-LT"/>
              </w:rPr>
              <w:t>).</w:t>
            </w:r>
          </w:p>
        </w:tc>
        <w:tc>
          <w:tcPr>
            <w:tcW w:w="1831" w:type="pct"/>
            <w:shd w:val="clear" w:color="auto" w:fill="E2EFD9" w:themeFill="accent6" w:themeFillTint="33"/>
          </w:tcPr>
          <w:p w14:paraId="28C3D7AC" w14:textId="77777777" w:rsidR="00617CEB" w:rsidRPr="006A652C" w:rsidRDefault="00617CEB">
            <w:pPr>
              <w:spacing w:after="0" w:line="240" w:lineRule="auto"/>
              <w:jc w:val="both"/>
              <w:rPr>
                <w:rFonts w:ascii="Times New Roman" w:hAnsi="Times New Roman" w:cs="Times New Roman"/>
                <w:sz w:val="22"/>
                <w:szCs w:val="22"/>
                <w:lang w:val="lt-LT"/>
              </w:rPr>
            </w:pPr>
          </w:p>
        </w:tc>
      </w:tr>
      <w:tr w:rsidR="00617CEB" w:rsidRPr="006A652C" w14:paraId="788B8982" w14:textId="77777777" w:rsidTr="05E682B2">
        <w:trPr>
          <w:cantSplit/>
          <w:trHeight w:val="719"/>
        </w:trPr>
        <w:tc>
          <w:tcPr>
            <w:tcW w:w="346" w:type="pct"/>
            <w:vAlign w:val="center"/>
          </w:tcPr>
          <w:p w14:paraId="33187F92"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4DE2C081"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Palaikomi tinklo protokolai</w:t>
            </w:r>
          </w:p>
        </w:tc>
        <w:tc>
          <w:tcPr>
            <w:tcW w:w="1848" w:type="pct"/>
            <w:vAlign w:val="center"/>
          </w:tcPr>
          <w:p w14:paraId="0F00051C" w14:textId="77777777" w:rsidR="00617CEB" w:rsidRPr="0040365F" w:rsidRDefault="00617CEB">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 xml:space="preserve">Ne mažiau kaip TCP/IP </w:t>
            </w:r>
            <w:proofErr w:type="spellStart"/>
            <w:r w:rsidRPr="0040365F">
              <w:rPr>
                <w:rFonts w:ascii="Times New Roman" w:hAnsi="Times New Roman" w:cs="Times New Roman"/>
                <w:color w:val="000000"/>
                <w:sz w:val="22"/>
                <w:szCs w:val="22"/>
                <w:lang w:val="lt-LT"/>
              </w:rPr>
              <w:t>sockets</w:t>
            </w:r>
            <w:proofErr w:type="spellEnd"/>
            <w:r w:rsidRPr="0040365F">
              <w:rPr>
                <w:rFonts w:ascii="Times New Roman" w:hAnsi="Times New Roman" w:cs="Times New Roman"/>
                <w:color w:val="000000"/>
                <w:sz w:val="22"/>
                <w:szCs w:val="22"/>
                <w:lang w:val="lt-LT"/>
              </w:rPr>
              <w:t xml:space="preserve"> ir </w:t>
            </w:r>
            <w:proofErr w:type="spellStart"/>
            <w:r w:rsidRPr="0040365F">
              <w:rPr>
                <w:rFonts w:ascii="Times New Roman" w:hAnsi="Times New Roman" w:cs="Times New Roman"/>
                <w:color w:val="000000"/>
                <w:sz w:val="22"/>
                <w:szCs w:val="22"/>
                <w:lang w:val="lt-LT"/>
              </w:rPr>
              <w:t>Named</w:t>
            </w:r>
            <w:proofErr w:type="spellEnd"/>
            <w:r w:rsidRPr="0040365F">
              <w:rPr>
                <w:rFonts w:ascii="Times New Roman" w:hAnsi="Times New Roman" w:cs="Times New Roman"/>
                <w:color w:val="000000"/>
                <w:sz w:val="22"/>
                <w:szCs w:val="22"/>
                <w:lang w:val="lt-LT"/>
              </w:rPr>
              <w:t xml:space="preserve"> </w:t>
            </w:r>
            <w:proofErr w:type="spellStart"/>
            <w:r w:rsidRPr="0040365F">
              <w:rPr>
                <w:rFonts w:ascii="Times New Roman" w:hAnsi="Times New Roman" w:cs="Times New Roman"/>
                <w:color w:val="000000"/>
                <w:sz w:val="22"/>
                <w:szCs w:val="22"/>
                <w:lang w:val="lt-LT"/>
              </w:rPr>
              <w:t>pipes</w:t>
            </w:r>
            <w:proofErr w:type="spellEnd"/>
          </w:p>
        </w:tc>
        <w:tc>
          <w:tcPr>
            <w:tcW w:w="1831" w:type="pct"/>
            <w:shd w:val="clear" w:color="auto" w:fill="E2EFD9" w:themeFill="accent6" w:themeFillTint="33"/>
          </w:tcPr>
          <w:p w14:paraId="0ED0BA66" w14:textId="77777777" w:rsidR="00617CEB" w:rsidRPr="006A652C" w:rsidRDefault="00617CEB">
            <w:pPr>
              <w:spacing w:after="0" w:line="240" w:lineRule="auto"/>
              <w:jc w:val="both"/>
              <w:rPr>
                <w:rFonts w:ascii="Times New Roman" w:hAnsi="Times New Roman" w:cs="Times New Roman"/>
                <w:sz w:val="22"/>
                <w:szCs w:val="22"/>
                <w:lang w:val="lt-LT"/>
              </w:rPr>
            </w:pPr>
          </w:p>
        </w:tc>
      </w:tr>
      <w:tr w:rsidR="00617CEB" w:rsidRPr="00071058" w14:paraId="7DAAD7B1" w14:textId="77777777" w:rsidTr="05E682B2">
        <w:trPr>
          <w:cantSplit/>
          <w:trHeight w:val="2312"/>
        </w:trPr>
        <w:tc>
          <w:tcPr>
            <w:tcW w:w="346" w:type="pct"/>
            <w:vAlign w:val="center"/>
          </w:tcPr>
          <w:p w14:paraId="1C2731BF"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6AC270F"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Valdymo savybės</w:t>
            </w:r>
          </w:p>
        </w:tc>
        <w:tc>
          <w:tcPr>
            <w:tcW w:w="1848" w:type="pct"/>
            <w:vAlign w:val="center"/>
          </w:tcPr>
          <w:p w14:paraId="3563268B" w14:textId="77777777" w:rsidR="00617CEB" w:rsidRPr="0040365F" w:rsidRDefault="00617CEB">
            <w:p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Siūloma programinė įranga turi užtikrinti ne mažiau kaip šias valdymo savybes:</w:t>
            </w:r>
          </w:p>
          <w:p w14:paraId="37CA6FE6" w14:textId="77777777" w:rsidR="00617CEB" w:rsidRPr="0040365F" w:rsidRDefault="00617CEB" w:rsidP="00617CEB">
            <w:pPr>
              <w:pStyle w:val="ListParagraph"/>
              <w:numPr>
                <w:ilvl w:val="0"/>
                <w:numId w:val="2"/>
              </w:numPr>
              <w:tabs>
                <w:tab w:val="left" w:pos="321"/>
              </w:tabs>
              <w:spacing w:after="0" w:line="240" w:lineRule="auto"/>
              <w:ind w:left="37" w:firstLine="0"/>
              <w:rPr>
                <w:rFonts w:ascii="Times New Roman" w:hAnsi="Times New Roman" w:cs="Times New Roman"/>
                <w:sz w:val="22"/>
                <w:szCs w:val="22"/>
                <w:lang w:val="lt-LT"/>
              </w:rPr>
            </w:pPr>
            <w:r w:rsidRPr="0040365F">
              <w:rPr>
                <w:rFonts w:ascii="Times New Roman" w:hAnsi="Times New Roman" w:cs="Times New Roman"/>
                <w:sz w:val="22"/>
                <w:szCs w:val="22"/>
                <w:lang w:val="lt-LT"/>
              </w:rPr>
              <w:t>Grafinę konsolę tarnybinėje stotyje arba nutolusioje darbo vietoje;</w:t>
            </w:r>
          </w:p>
          <w:p w14:paraId="6C339661" w14:textId="77777777" w:rsidR="00617CEB" w:rsidRPr="0040365F" w:rsidRDefault="00617CEB" w:rsidP="00617CEB">
            <w:pPr>
              <w:pStyle w:val="ListParagraph"/>
              <w:numPr>
                <w:ilvl w:val="0"/>
                <w:numId w:val="2"/>
              </w:numPr>
              <w:tabs>
                <w:tab w:val="left" w:pos="321"/>
              </w:tabs>
              <w:spacing w:after="0" w:line="240" w:lineRule="auto"/>
              <w:ind w:left="37" w:firstLine="0"/>
              <w:rPr>
                <w:rFonts w:ascii="Times New Roman" w:hAnsi="Times New Roman" w:cs="Times New Roman"/>
                <w:sz w:val="22"/>
                <w:szCs w:val="22"/>
                <w:lang w:val="lt-LT"/>
              </w:rPr>
            </w:pPr>
            <w:r w:rsidRPr="0040365F">
              <w:rPr>
                <w:rFonts w:ascii="Times New Roman" w:hAnsi="Times New Roman" w:cs="Times New Roman"/>
                <w:sz w:val="22"/>
                <w:szCs w:val="22"/>
                <w:lang w:val="lt-LT"/>
              </w:rPr>
              <w:t>Funkcionalumą, leidžiantį valdyti siūlomą programinę įrangą komandinės eilutės komandomis.</w:t>
            </w:r>
          </w:p>
        </w:tc>
        <w:tc>
          <w:tcPr>
            <w:tcW w:w="1831" w:type="pct"/>
            <w:shd w:val="clear" w:color="auto" w:fill="E2EFD9" w:themeFill="accent6" w:themeFillTint="33"/>
          </w:tcPr>
          <w:p w14:paraId="121D008D" w14:textId="77777777" w:rsidR="00617CEB" w:rsidRPr="006A652C" w:rsidRDefault="00617CEB" w:rsidP="00617CEB">
            <w:pPr>
              <w:numPr>
                <w:ilvl w:val="0"/>
                <w:numId w:val="4"/>
              </w:numPr>
              <w:spacing w:after="0" w:line="240" w:lineRule="auto"/>
              <w:ind w:left="31" w:hanging="326"/>
              <w:jc w:val="both"/>
              <w:rPr>
                <w:rFonts w:ascii="Times New Roman" w:hAnsi="Times New Roman" w:cs="Times New Roman"/>
                <w:sz w:val="22"/>
                <w:szCs w:val="22"/>
                <w:lang w:val="lt-LT"/>
              </w:rPr>
            </w:pPr>
          </w:p>
        </w:tc>
      </w:tr>
      <w:tr w:rsidR="00617CEB" w:rsidRPr="00071058" w14:paraId="03F36776" w14:textId="77777777" w:rsidTr="05E682B2">
        <w:trPr>
          <w:cantSplit/>
          <w:trHeight w:val="1898"/>
        </w:trPr>
        <w:tc>
          <w:tcPr>
            <w:tcW w:w="346" w:type="pct"/>
            <w:vAlign w:val="center"/>
          </w:tcPr>
          <w:p w14:paraId="1E21A387"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0B8B4032"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Atsarginių kopijų naudojimas</w:t>
            </w:r>
          </w:p>
        </w:tc>
        <w:tc>
          <w:tcPr>
            <w:tcW w:w="1848" w:type="pct"/>
            <w:vAlign w:val="center"/>
          </w:tcPr>
          <w:p w14:paraId="782A82F2" w14:textId="77777777" w:rsidR="00617CEB" w:rsidRPr="0040365F" w:rsidRDefault="00617CEB">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Siūloma programinė įranga turi leisti kopijuoti ir atstatyti duomenis nestabdant sistemos. Esant poreikiui siūloma programinė įranga turi leisti atstatyti duomenų bazę į nurodyto laiko momento būseną.</w:t>
            </w:r>
          </w:p>
        </w:tc>
        <w:tc>
          <w:tcPr>
            <w:tcW w:w="1831" w:type="pct"/>
            <w:shd w:val="clear" w:color="auto" w:fill="E2EFD9" w:themeFill="accent6" w:themeFillTint="33"/>
          </w:tcPr>
          <w:p w14:paraId="11EE7461" w14:textId="77777777" w:rsidR="00617CEB" w:rsidRPr="006A652C" w:rsidRDefault="00617CEB">
            <w:pPr>
              <w:spacing w:after="0" w:line="240" w:lineRule="auto"/>
              <w:jc w:val="both"/>
              <w:rPr>
                <w:rFonts w:ascii="Times New Roman" w:hAnsi="Times New Roman" w:cs="Times New Roman"/>
                <w:sz w:val="22"/>
                <w:szCs w:val="22"/>
                <w:lang w:val="lt-LT"/>
              </w:rPr>
            </w:pPr>
          </w:p>
        </w:tc>
      </w:tr>
      <w:tr w:rsidR="00617CEB" w:rsidRPr="006A652C" w14:paraId="68086800" w14:textId="77777777" w:rsidTr="05E682B2">
        <w:trPr>
          <w:cantSplit/>
          <w:trHeight w:val="305"/>
        </w:trPr>
        <w:tc>
          <w:tcPr>
            <w:tcW w:w="346" w:type="pct"/>
            <w:vAlign w:val="center"/>
          </w:tcPr>
          <w:p w14:paraId="2BD4D284"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1E9CD1B8"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Palaikomų branduolių kiekis (sisteminis programinės įrangos, bet ne licencinis reikalavimas)</w:t>
            </w:r>
          </w:p>
        </w:tc>
        <w:tc>
          <w:tcPr>
            <w:tcW w:w="1848" w:type="pct"/>
            <w:vAlign w:val="center"/>
          </w:tcPr>
          <w:p w14:paraId="0126496D" w14:textId="77777777" w:rsidR="00617CEB" w:rsidRPr="0040365F" w:rsidRDefault="00617CEB">
            <w:pPr>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34DB9C50" w14:textId="77777777" w:rsidR="00617CEB" w:rsidRPr="006A652C" w:rsidRDefault="00617CEB">
            <w:pPr>
              <w:spacing w:after="0" w:line="240" w:lineRule="auto"/>
              <w:jc w:val="both"/>
              <w:rPr>
                <w:rFonts w:ascii="Times New Roman" w:hAnsi="Times New Roman" w:cs="Times New Roman"/>
                <w:sz w:val="22"/>
                <w:szCs w:val="22"/>
                <w:lang w:val="lt-LT"/>
              </w:rPr>
            </w:pPr>
          </w:p>
        </w:tc>
      </w:tr>
      <w:tr w:rsidR="00617CEB" w:rsidRPr="006A652C" w14:paraId="411040B1" w14:textId="77777777" w:rsidTr="05E682B2">
        <w:trPr>
          <w:cantSplit/>
          <w:trHeight w:val="305"/>
        </w:trPr>
        <w:tc>
          <w:tcPr>
            <w:tcW w:w="346" w:type="pct"/>
            <w:vAlign w:val="center"/>
          </w:tcPr>
          <w:p w14:paraId="258AC385"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577B9CAF"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Operatyviosios atminties palaikymas</w:t>
            </w:r>
          </w:p>
        </w:tc>
        <w:tc>
          <w:tcPr>
            <w:tcW w:w="1848" w:type="pct"/>
            <w:vAlign w:val="center"/>
          </w:tcPr>
          <w:p w14:paraId="3C36B779" w14:textId="77777777" w:rsidR="00617CEB" w:rsidRPr="0040365F" w:rsidRDefault="00617CEB">
            <w:pPr>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1A2964E4" w14:textId="77777777" w:rsidR="00617CEB" w:rsidRPr="006A652C" w:rsidRDefault="00617CEB">
            <w:pPr>
              <w:spacing w:after="0" w:line="240" w:lineRule="auto"/>
              <w:jc w:val="both"/>
              <w:rPr>
                <w:rFonts w:ascii="Times New Roman" w:hAnsi="Times New Roman" w:cs="Times New Roman"/>
                <w:sz w:val="22"/>
                <w:szCs w:val="22"/>
                <w:lang w:val="lt-LT"/>
              </w:rPr>
            </w:pPr>
          </w:p>
        </w:tc>
      </w:tr>
      <w:tr w:rsidR="00617CEB" w:rsidRPr="00071058" w14:paraId="4A01FD40" w14:textId="77777777" w:rsidTr="05E682B2">
        <w:trPr>
          <w:cantSplit/>
          <w:trHeight w:val="935"/>
        </w:trPr>
        <w:tc>
          <w:tcPr>
            <w:tcW w:w="346" w:type="pct"/>
            <w:vAlign w:val="center"/>
          </w:tcPr>
          <w:p w14:paraId="278E932E"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3B10D20"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 xml:space="preserve">Telkinių (angl. </w:t>
            </w:r>
            <w:proofErr w:type="spellStart"/>
            <w:r w:rsidRPr="006A652C">
              <w:rPr>
                <w:rFonts w:ascii="Times New Roman" w:hAnsi="Times New Roman" w:cs="Times New Roman"/>
                <w:color w:val="000000"/>
                <w:sz w:val="22"/>
                <w:szCs w:val="22"/>
                <w:lang w:val="lt-LT"/>
              </w:rPr>
              <w:t>cluster</w:t>
            </w:r>
            <w:proofErr w:type="spellEnd"/>
            <w:r w:rsidRPr="006A652C">
              <w:rPr>
                <w:rFonts w:ascii="Times New Roman" w:hAnsi="Times New Roman" w:cs="Times New Roman"/>
                <w:color w:val="000000"/>
                <w:sz w:val="22"/>
                <w:szCs w:val="22"/>
                <w:lang w:val="lt-LT"/>
              </w:rPr>
              <w:t>) palaikymas</w:t>
            </w:r>
          </w:p>
        </w:tc>
        <w:tc>
          <w:tcPr>
            <w:tcW w:w="1848" w:type="pct"/>
            <w:vAlign w:val="center"/>
          </w:tcPr>
          <w:p w14:paraId="5A514E0E" w14:textId="77777777" w:rsidR="00617CEB" w:rsidRPr="0040365F" w:rsidRDefault="00617CEB">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 xml:space="preserve">Ne mažiau kaip 2 narių blokinio telkinio (angl. 2-node </w:t>
            </w:r>
            <w:proofErr w:type="spellStart"/>
            <w:r w:rsidRPr="0040365F">
              <w:rPr>
                <w:rFonts w:ascii="Times New Roman" w:hAnsi="Times New Roman" w:cs="Times New Roman"/>
                <w:color w:val="000000"/>
                <w:sz w:val="22"/>
                <w:szCs w:val="22"/>
                <w:lang w:val="lt-LT"/>
              </w:rPr>
              <w:t>cluster</w:t>
            </w:r>
            <w:proofErr w:type="spellEnd"/>
            <w:r w:rsidRPr="0040365F">
              <w:rPr>
                <w:rFonts w:ascii="Times New Roman" w:hAnsi="Times New Roman" w:cs="Times New Roman"/>
                <w:color w:val="000000"/>
                <w:sz w:val="22"/>
                <w:szCs w:val="22"/>
                <w:lang w:val="lt-LT"/>
              </w:rPr>
              <w:t>) palaikymas.</w:t>
            </w:r>
          </w:p>
        </w:tc>
        <w:tc>
          <w:tcPr>
            <w:tcW w:w="1831" w:type="pct"/>
            <w:shd w:val="clear" w:color="auto" w:fill="E2EFD9" w:themeFill="accent6" w:themeFillTint="33"/>
          </w:tcPr>
          <w:p w14:paraId="7C2C4939" w14:textId="77777777" w:rsidR="00617CEB" w:rsidRPr="006A652C" w:rsidRDefault="00617CEB">
            <w:pPr>
              <w:spacing w:after="0" w:line="240" w:lineRule="auto"/>
              <w:jc w:val="both"/>
              <w:rPr>
                <w:rFonts w:ascii="Times New Roman" w:hAnsi="Times New Roman" w:cs="Times New Roman"/>
                <w:sz w:val="22"/>
                <w:szCs w:val="22"/>
                <w:lang w:val="lt-LT"/>
              </w:rPr>
            </w:pPr>
          </w:p>
        </w:tc>
      </w:tr>
      <w:tr w:rsidR="00617CEB" w:rsidRPr="00071058" w14:paraId="001C66C0" w14:textId="77777777" w:rsidTr="05E682B2">
        <w:trPr>
          <w:cantSplit/>
          <w:trHeight w:val="2420"/>
        </w:trPr>
        <w:tc>
          <w:tcPr>
            <w:tcW w:w="346" w:type="pct"/>
            <w:vAlign w:val="center"/>
          </w:tcPr>
          <w:p w14:paraId="495D6FAB"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091D0C9"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Licencijavimas</w:t>
            </w:r>
          </w:p>
        </w:tc>
        <w:tc>
          <w:tcPr>
            <w:tcW w:w="1848" w:type="pct"/>
            <w:vAlign w:val="center"/>
          </w:tcPr>
          <w:p w14:paraId="15036472" w14:textId="77777777" w:rsidR="00617CEB" w:rsidRPr="0040365F" w:rsidRDefault="00617CEB">
            <w:pPr>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tc>
        <w:tc>
          <w:tcPr>
            <w:tcW w:w="1831" w:type="pct"/>
            <w:shd w:val="clear" w:color="auto" w:fill="E2EFD9" w:themeFill="accent6" w:themeFillTint="33"/>
          </w:tcPr>
          <w:p w14:paraId="3E313072" w14:textId="77777777" w:rsidR="00617CEB" w:rsidRPr="006A652C" w:rsidRDefault="00617CEB">
            <w:pPr>
              <w:spacing w:after="0" w:line="240" w:lineRule="auto"/>
              <w:jc w:val="both"/>
              <w:rPr>
                <w:rFonts w:ascii="Times New Roman" w:hAnsi="Times New Roman" w:cs="Times New Roman"/>
                <w:sz w:val="22"/>
                <w:szCs w:val="22"/>
                <w:lang w:val="lt-LT"/>
              </w:rPr>
            </w:pPr>
          </w:p>
        </w:tc>
      </w:tr>
      <w:tr w:rsidR="00617CEB" w:rsidRPr="00071058" w14:paraId="09836DD6" w14:textId="77777777" w:rsidTr="05E682B2">
        <w:trPr>
          <w:cantSplit/>
          <w:trHeight w:val="890"/>
        </w:trPr>
        <w:tc>
          <w:tcPr>
            <w:tcW w:w="346" w:type="pct"/>
            <w:vAlign w:val="center"/>
          </w:tcPr>
          <w:p w14:paraId="5C9E855A"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486EB0FA" w14:textId="77777777" w:rsidR="00617CEB" w:rsidRPr="006A652C" w:rsidRDefault="00617CEB">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Licencijų valdymas</w:t>
            </w:r>
          </w:p>
        </w:tc>
        <w:tc>
          <w:tcPr>
            <w:tcW w:w="1848" w:type="pct"/>
            <w:vAlign w:val="center"/>
          </w:tcPr>
          <w:p w14:paraId="59884288" w14:textId="77777777" w:rsidR="00617CEB" w:rsidRPr="0040365F" w:rsidRDefault="00617CEB">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5B6D41D5" w14:textId="77777777" w:rsidR="00617CEB" w:rsidRPr="006A652C" w:rsidRDefault="00617CEB">
            <w:pPr>
              <w:spacing w:after="0" w:line="240" w:lineRule="auto"/>
              <w:jc w:val="both"/>
              <w:rPr>
                <w:rFonts w:ascii="Times New Roman" w:hAnsi="Times New Roman" w:cs="Times New Roman"/>
                <w:sz w:val="22"/>
                <w:szCs w:val="22"/>
                <w:lang w:val="lt-LT"/>
              </w:rPr>
            </w:pPr>
          </w:p>
        </w:tc>
      </w:tr>
      <w:tr w:rsidR="00617CEB" w:rsidRPr="00071058" w14:paraId="781C6537" w14:textId="77777777" w:rsidTr="05E682B2">
        <w:trPr>
          <w:cantSplit/>
          <w:trHeight w:val="1799"/>
        </w:trPr>
        <w:tc>
          <w:tcPr>
            <w:tcW w:w="346" w:type="pct"/>
            <w:vAlign w:val="center"/>
          </w:tcPr>
          <w:p w14:paraId="12195BF9" w14:textId="77777777" w:rsidR="00617CEB" w:rsidRPr="006A652C" w:rsidRDefault="00617CEB" w:rsidP="00617CEB">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1EA1FE5" w14:textId="77777777" w:rsidR="00617CEB" w:rsidRPr="006A652C" w:rsidRDefault="00617CEB">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Atnaujinimas</w:t>
            </w:r>
          </w:p>
        </w:tc>
        <w:tc>
          <w:tcPr>
            <w:tcW w:w="1848" w:type="pct"/>
            <w:vAlign w:val="center"/>
          </w:tcPr>
          <w:p w14:paraId="3DD67620" w14:textId="5A0F060D" w:rsidR="00617CEB" w:rsidRPr="0040365F" w:rsidRDefault="69F5DE74">
            <w:pPr>
              <w:spacing w:after="0" w:line="240" w:lineRule="auto"/>
              <w:rPr>
                <w:rFonts w:ascii="Times New Roman" w:hAnsi="Times New Roman" w:cs="Times New Roman"/>
                <w:color w:val="000000"/>
                <w:sz w:val="22"/>
                <w:szCs w:val="22"/>
                <w:lang w:val="lt-LT"/>
              </w:rPr>
            </w:pPr>
            <w:r w:rsidRPr="0040365F">
              <w:rPr>
                <w:rFonts w:ascii="Times New Roman" w:hAnsi="Times New Roman" w:cs="Times New Roman"/>
                <w:color w:val="000000" w:themeColor="text1"/>
                <w:sz w:val="22"/>
                <w:szCs w:val="22"/>
                <w:lang w:val="lt-LT"/>
              </w:rPr>
              <w:t xml:space="preserve">Turi turėti </w:t>
            </w:r>
            <w:r w:rsidRPr="0040365F">
              <w:rPr>
                <w:rFonts w:ascii="Times New Roman" w:hAnsi="Times New Roman" w:cs="Times New Roman"/>
                <w:color w:val="000000" w:themeColor="text1"/>
                <w:lang w:val="lt-LT"/>
              </w:rPr>
              <w:t xml:space="preserve">36 mėn. arba trumpesnę </w:t>
            </w:r>
            <w:r w:rsidRPr="0040365F">
              <w:rPr>
                <w:rFonts w:ascii="Times New Roman" w:hAnsi="Times New Roman" w:cs="Times New Roman"/>
                <w:color w:val="000000" w:themeColor="text1"/>
                <w:sz w:val="22"/>
                <w:szCs w:val="22"/>
                <w:lang w:val="lt-LT"/>
              </w:rPr>
              <w:t>n</w:t>
            </w:r>
            <w:r w:rsidRPr="0040365F">
              <w:rPr>
                <w:rFonts w:ascii="Times New Roman" w:hAnsi="Times New Roman" w:cs="Times New Roman"/>
                <w:color w:val="000000" w:themeColor="text1"/>
                <w:lang w:val="lt-LT"/>
              </w:rPr>
              <w:t>aujumo</w:t>
            </w:r>
            <w:r w:rsidRPr="0040365F">
              <w:rPr>
                <w:rFonts w:ascii="Times New Roman" w:hAnsi="Times New Roman" w:cs="Times New Roman"/>
                <w:color w:val="000000" w:themeColor="text1"/>
                <w:sz w:val="22"/>
                <w:szCs w:val="22"/>
                <w:lang w:val="lt-LT"/>
              </w:rPr>
              <w:t xml:space="preserve"> garantiją su galimyb</w:t>
            </w:r>
            <w:r w:rsidR="2C0AD9A2" w:rsidRPr="0040365F">
              <w:rPr>
                <w:rFonts w:ascii="Times New Roman" w:hAnsi="Times New Roman" w:cs="Times New Roman"/>
                <w:color w:val="000000" w:themeColor="text1"/>
                <w:sz w:val="22"/>
                <w:szCs w:val="22"/>
                <w:lang w:val="lt-LT"/>
              </w:rPr>
              <w:t>e</w:t>
            </w:r>
            <w:r w:rsidRPr="0040365F">
              <w:rPr>
                <w:rFonts w:ascii="Times New Roman" w:hAnsi="Times New Roman" w:cs="Times New Roman"/>
                <w:color w:val="000000" w:themeColor="text1"/>
                <w:sz w:val="22"/>
                <w:szCs w:val="22"/>
                <w:lang w:val="lt-LT"/>
              </w:rPr>
              <w:t xml:space="preserve"> fiksuoti galiojimo datą </w:t>
            </w:r>
            <w:r w:rsidRPr="0040365F">
              <w:rPr>
                <w:rFonts w:ascii="Times New Roman" w:hAnsi="Times New Roman" w:cs="Times New Roman"/>
                <w:sz w:val="22"/>
                <w:szCs w:val="22"/>
                <w:lang w:val="lt-LT" w:eastAsia="lt-LT" w:bidi="ar-SA"/>
              </w:rPr>
              <w:t>iki 2029 m. rugpjūčio 31 d.</w:t>
            </w:r>
            <w:r w:rsidRPr="0040365F">
              <w:rPr>
                <w:rFonts w:ascii="Times New Roman" w:hAnsi="Times New Roman" w:cs="Times New Roman"/>
                <w:color w:val="000000" w:themeColor="text1"/>
                <w:sz w:val="22"/>
                <w:szCs w:val="22"/>
                <w:lang w:val="lt-LT"/>
              </w:rPr>
              <w:t>, suteikiančią teisę naudotis licencijos galiojimo termino metu išleistomis naujomis programų versijomis, pasirinktinomis senesnėmis programų versijomis.</w:t>
            </w:r>
          </w:p>
        </w:tc>
        <w:tc>
          <w:tcPr>
            <w:tcW w:w="1831" w:type="pct"/>
            <w:shd w:val="clear" w:color="auto" w:fill="E2EFD9" w:themeFill="accent6" w:themeFillTint="33"/>
          </w:tcPr>
          <w:p w14:paraId="677E6CAF" w14:textId="77777777" w:rsidR="00617CEB" w:rsidRPr="006A652C" w:rsidRDefault="00617CEB">
            <w:pPr>
              <w:spacing w:after="0" w:line="240" w:lineRule="auto"/>
              <w:jc w:val="both"/>
              <w:rPr>
                <w:rFonts w:ascii="Times New Roman" w:hAnsi="Times New Roman" w:cs="Times New Roman"/>
                <w:sz w:val="22"/>
                <w:szCs w:val="22"/>
                <w:lang w:val="lt-LT"/>
              </w:rPr>
            </w:pPr>
          </w:p>
        </w:tc>
      </w:tr>
    </w:tbl>
    <w:p w14:paraId="11DD9219" w14:textId="77777777" w:rsidR="00633AFC" w:rsidRDefault="00633AFC" w:rsidP="003D4E13">
      <w:pPr>
        <w:spacing w:before="240"/>
        <w:jc w:val="both"/>
        <w:rPr>
          <w:rFonts w:ascii="Times New Roman" w:hAnsi="Times New Roman" w:cs="Times New Roman"/>
          <w:b/>
          <w:lang w:val="lt-LT"/>
        </w:rPr>
      </w:pPr>
    </w:p>
    <w:p w14:paraId="33911411" w14:textId="07C2835D" w:rsidR="0099003D" w:rsidRDefault="0099003D" w:rsidP="0099003D">
      <w:pPr>
        <w:spacing w:before="240"/>
        <w:jc w:val="both"/>
        <w:rPr>
          <w:rFonts w:ascii="Times New Roman" w:hAnsi="Times New Roman" w:cs="Times New Roman"/>
          <w:lang w:val="lt-LT" w:eastAsia="lt-LT" w:bidi="ar-SA"/>
        </w:rPr>
      </w:pPr>
      <w:r w:rsidRPr="05E682B2">
        <w:rPr>
          <w:rFonts w:ascii="Times New Roman" w:hAnsi="Times New Roman" w:cs="Times New Roman"/>
          <w:b/>
          <w:bCs/>
          <w:lang w:val="lt-LT"/>
        </w:rPr>
        <w:t>5 lentelė.</w:t>
      </w:r>
      <w:r w:rsidR="00A90491" w:rsidRPr="05E682B2">
        <w:rPr>
          <w:rFonts w:ascii="Times New Roman" w:hAnsi="Times New Roman" w:cs="Times New Roman"/>
          <w:b/>
          <w:bCs/>
          <w:lang w:val="lt-LT"/>
        </w:rPr>
        <w:t xml:space="preserve"> </w:t>
      </w:r>
      <w:r w:rsidR="00A90491" w:rsidRPr="05E682B2">
        <w:rPr>
          <w:rFonts w:ascii="Times New Roman" w:hAnsi="Times New Roman" w:cs="Times New Roman"/>
          <w:lang w:val="lt-LT" w:eastAsia="lt-LT" w:bidi="ar-SA"/>
        </w:rPr>
        <w:t xml:space="preserve">Microsoft SQL Server </w:t>
      </w:r>
      <w:proofErr w:type="spellStart"/>
      <w:r w:rsidR="00A90491" w:rsidRPr="05E682B2">
        <w:rPr>
          <w:rFonts w:ascii="Times New Roman" w:hAnsi="Times New Roman" w:cs="Times New Roman"/>
          <w:lang w:val="lt-LT" w:eastAsia="lt-LT" w:bidi="ar-SA"/>
        </w:rPr>
        <w:t>Enterprise</w:t>
      </w:r>
      <w:proofErr w:type="spellEnd"/>
      <w:r w:rsidR="00A90491" w:rsidRPr="05E682B2">
        <w:rPr>
          <w:rFonts w:ascii="Times New Roman" w:hAnsi="Times New Roman" w:cs="Times New Roman"/>
          <w:lang w:val="lt-LT" w:eastAsia="lt-LT" w:bidi="ar-SA"/>
        </w:rPr>
        <w:t xml:space="preserve"> Edition naujumo garantijos arba lygiavertės programinės įrangos licencijos pratęsimas (ang</w:t>
      </w:r>
      <w:r w:rsidR="0A5F3BF0"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Software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Assurance</w:t>
      </w:r>
      <w:proofErr w:type="spellEnd"/>
      <w:r w:rsidR="00A90491" w:rsidRPr="05E682B2">
        <w:rPr>
          <w:rFonts w:ascii="Times New Roman" w:hAnsi="Times New Roman" w:cs="Times New Roman"/>
          <w:lang w:val="lt-LT" w:eastAsia="lt-LT" w:bidi="ar-SA"/>
        </w:rPr>
        <w:t>)</w:t>
      </w:r>
    </w:p>
    <w:tbl>
      <w:tblPr>
        <w:tblStyle w:val="TableGrid"/>
        <w:tblW w:w="5076" w:type="pct"/>
        <w:tblInd w:w="-147" w:type="dxa"/>
        <w:tblLook w:val="04A0" w:firstRow="1" w:lastRow="0" w:firstColumn="1" w:lastColumn="0" w:noHBand="0" w:noVBand="1"/>
      </w:tblPr>
      <w:tblGrid>
        <w:gridCol w:w="677"/>
        <w:gridCol w:w="1906"/>
        <w:gridCol w:w="3612"/>
        <w:gridCol w:w="3579"/>
      </w:tblGrid>
      <w:tr w:rsidR="00CD73F5" w:rsidRPr="006A652C" w14:paraId="05CA54B9" w14:textId="77777777">
        <w:trPr>
          <w:cantSplit/>
          <w:trHeight w:val="4229"/>
        </w:trPr>
        <w:tc>
          <w:tcPr>
            <w:tcW w:w="346" w:type="pct"/>
            <w:vAlign w:val="center"/>
          </w:tcPr>
          <w:p w14:paraId="678AF246" w14:textId="77777777" w:rsidR="00CD73F5" w:rsidRPr="006A652C" w:rsidRDefault="00CD73F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Eil. Nr.</w:t>
            </w:r>
          </w:p>
        </w:tc>
        <w:tc>
          <w:tcPr>
            <w:tcW w:w="975" w:type="pct"/>
            <w:vAlign w:val="center"/>
          </w:tcPr>
          <w:p w14:paraId="587D4850" w14:textId="77777777" w:rsidR="00CD73F5" w:rsidRPr="006A652C" w:rsidRDefault="00CD73F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Charakteristikos pavadinimas</w:t>
            </w:r>
          </w:p>
        </w:tc>
        <w:tc>
          <w:tcPr>
            <w:tcW w:w="1848" w:type="pct"/>
            <w:vAlign w:val="center"/>
          </w:tcPr>
          <w:p w14:paraId="594BF995" w14:textId="77777777" w:rsidR="00CD73F5" w:rsidRPr="0040365F" w:rsidRDefault="00CD73F5">
            <w:pPr>
              <w:spacing w:after="0" w:line="240" w:lineRule="auto"/>
              <w:jc w:val="center"/>
              <w:rPr>
                <w:rFonts w:ascii="Times New Roman" w:hAnsi="Times New Roman" w:cs="Times New Roman"/>
                <w:b/>
                <w:sz w:val="22"/>
                <w:szCs w:val="22"/>
                <w:lang w:val="lt-LT"/>
              </w:rPr>
            </w:pPr>
            <w:r w:rsidRPr="0040365F">
              <w:rPr>
                <w:rFonts w:ascii="Times New Roman" w:hAnsi="Times New Roman" w:cs="Times New Roman"/>
                <w:b/>
                <w:sz w:val="22"/>
                <w:szCs w:val="22"/>
                <w:lang w:val="lt-LT"/>
              </w:rPr>
              <w:t>Reikalaujama charakteristika</w:t>
            </w:r>
          </w:p>
          <w:p w14:paraId="52B29EC5" w14:textId="77777777" w:rsidR="00CD73F5" w:rsidRPr="0040365F" w:rsidRDefault="00CD73F5">
            <w:pPr>
              <w:spacing w:after="0" w:line="240" w:lineRule="auto"/>
              <w:jc w:val="center"/>
              <w:rPr>
                <w:rFonts w:ascii="Times New Roman" w:hAnsi="Times New Roman" w:cs="Times New Roman"/>
                <w:sz w:val="22"/>
                <w:szCs w:val="22"/>
                <w:lang w:val="lt-LT"/>
              </w:rPr>
            </w:pPr>
            <w:r w:rsidRPr="0040365F">
              <w:rPr>
                <w:rFonts w:ascii="Times New Roman" w:hAnsi="Times New Roman" w:cs="Times New Roman"/>
                <w:b/>
                <w:sz w:val="22"/>
                <w:szCs w:val="22"/>
                <w:lang w:val="lt-LT"/>
              </w:rPr>
              <w:t>(ne blogiau kaip)</w:t>
            </w:r>
          </w:p>
        </w:tc>
        <w:tc>
          <w:tcPr>
            <w:tcW w:w="1831" w:type="pct"/>
            <w:vAlign w:val="center"/>
          </w:tcPr>
          <w:p w14:paraId="2981DD02" w14:textId="77777777" w:rsidR="00CD73F5" w:rsidRPr="006A652C" w:rsidRDefault="00CD73F5">
            <w:pPr>
              <w:spacing w:after="0" w:line="240" w:lineRule="auto"/>
              <w:jc w:val="center"/>
              <w:rPr>
                <w:rFonts w:ascii="Times New Roman" w:hAnsi="Times New Roman" w:cs="Times New Roman"/>
                <w:b/>
                <w:bCs/>
                <w:sz w:val="22"/>
                <w:szCs w:val="22"/>
                <w:lang w:val="lt-LT"/>
              </w:rPr>
            </w:pPr>
            <w:r w:rsidRPr="006A652C">
              <w:rPr>
                <w:rFonts w:ascii="Times New Roman" w:hAnsi="Times New Roman" w:cs="Times New Roman"/>
                <w:b/>
                <w:bCs/>
                <w:sz w:val="22"/>
                <w:szCs w:val="22"/>
                <w:lang w:val="lt-LT"/>
              </w:rPr>
              <w:t xml:space="preserve">Siūloma charakteristika </w:t>
            </w:r>
          </w:p>
          <w:p w14:paraId="76086FB6" w14:textId="77777777" w:rsidR="00CD73F5" w:rsidRPr="006A652C" w:rsidRDefault="00CD73F5">
            <w:pPr>
              <w:spacing w:after="0" w:line="240" w:lineRule="auto"/>
              <w:jc w:val="center"/>
              <w:rPr>
                <w:rFonts w:ascii="Times New Roman" w:hAnsi="Times New Roman" w:cs="Times New Roman"/>
                <w:b/>
                <w:bCs/>
                <w:sz w:val="22"/>
                <w:szCs w:val="22"/>
                <w:lang w:val="lt-LT"/>
              </w:rPr>
            </w:pPr>
          </w:p>
          <w:p w14:paraId="3CB29F17" w14:textId="77777777" w:rsidR="00CD73F5" w:rsidRPr="006A652C" w:rsidRDefault="00CD73F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2B8E0681" w14:textId="77777777" w:rsidR="00CD73F5" w:rsidRPr="006A652C" w:rsidRDefault="00CD73F5">
            <w:pPr>
              <w:spacing w:after="0" w:line="240" w:lineRule="auto"/>
              <w:jc w:val="center"/>
              <w:rPr>
                <w:rFonts w:ascii="Times New Roman" w:hAnsi="Times New Roman" w:cs="Times New Roman"/>
                <w:sz w:val="22"/>
                <w:szCs w:val="22"/>
                <w:lang w:val="lt-LT"/>
              </w:rPr>
            </w:pPr>
          </w:p>
          <w:p w14:paraId="029C51D7" w14:textId="77777777" w:rsidR="00CD73F5" w:rsidRPr="006A652C" w:rsidRDefault="00CD73F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Pildo tiekėjas </w:t>
            </w:r>
          </w:p>
          <w:p w14:paraId="41FC69D1" w14:textId="77777777" w:rsidR="00CD73F5" w:rsidRPr="006A652C" w:rsidRDefault="00CD73F5">
            <w:pPr>
              <w:spacing w:after="0" w:line="240" w:lineRule="auto"/>
              <w:jc w:val="center"/>
              <w:rPr>
                <w:rFonts w:ascii="Times New Roman" w:hAnsi="Times New Roman" w:cs="Times New Roman"/>
                <w:sz w:val="22"/>
                <w:szCs w:val="22"/>
                <w:lang w:val="lt-LT"/>
              </w:rPr>
            </w:pPr>
          </w:p>
          <w:p w14:paraId="0B744010" w14:textId="77777777" w:rsidR="00CD73F5" w:rsidRPr="006A652C" w:rsidRDefault="00CD73F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*Tiekėjai, pildydami 1 lentelės grafą „Siūloma charakteristika“, turi nurodyti tikslų siūlomos prekės parametrą. Žodžiai „Atitinka“/ „Taip“/ „Ne mažiau“/ „Ne daugiau“/ „Ne blogiau“ neleidžiami.</w:t>
            </w:r>
          </w:p>
        </w:tc>
      </w:tr>
      <w:tr w:rsidR="00CD73F5" w:rsidRPr="00071058" w14:paraId="615E0209" w14:textId="77777777">
        <w:trPr>
          <w:cantSplit/>
          <w:trHeight w:val="4616"/>
        </w:trPr>
        <w:tc>
          <w:tcPr>
            <w:tcW w:w="346" w:type="pct"/>
            <w:vAlign w:val="center"/>
          </w:tcPr>
          <w:p w14:paraId="3E20E572" w14:textId="77777777" w:rsidR="00CD73F5" w:rsidRPr="006A652C" w:rsidRDefault="00CD73F5">
            <w:pPr>
              <w:pStyle w:val="ListParagraph"/>
              <w:numPr>
                <w:ilvl w:val="0"/>
                <w:numId w:val="10"/>
              </w:numPr>
              <w:spacing w:after="0" w:line="240" w:lineRule="auto"/>
              <w:rPr>
                <w:rFonts w:ascii="Times New Roman" w:hAnsi="Times New Roman" w:cs="Times New Roman"/>
                <w:sz w:val="22"/>
                <w:szCs w:val="22"/>
                <w:lang w:val="lt-LT"/>
              </w:rPr>
            </w:pPr>
          </w:p>
        </w:tc>
        <w:tc>
          <w:tcPr>
            <w:tcW w:w="975" w:type="pct"/>
            <w:vAlign w:val="center"/>
          </w:tcPr>
          <w:p w14:paraId="0F0F0EA6" w14:textId="77777777" w:rsidR="00CD73F5" w:rsidRPr="006A652C" w:rsidRDefault="00CD73F5">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pavadinimas</w:t>
            </w:r>
          </w:p>
        </w:tc>
        <w:tc>
          <w:tcPr>
            <w:tcW w:w="1848" w:type="pct"/>
            <w:vAlign w:val="center"/>
          </w:tcPr>
          <w:p w14:paraId="4FB1ADAD" w14:textId="77777777" w:rsidR="00CD73F5" w:rsidRPr="0040365F" w:rsidRDefault="00CD73F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sz w:val="22"/>
                <w:szCs w:val="22"/>
                <w:lang w:val="lt-LT" w:eastAsia="lt-LT" w:bidi="ar-SA"/>
              </w:rPr>
              <w:t xml:space="preserve">Microsoft SQL Server </w:t>
            </w:r>
            <w:proofErr w:type="spellStart"/>
            <w:r w:rsidRPr="0040365F">
              <w:rPr>
                <w:rFonts w:ascii="Times New Roman" w:hAnsi="Times New Roman" w:cs="Times New Roman"/>
                <w:sz w:val="22"/>
                <w:szCs w:val="22"/>
                <w:lang w:val="lt-LT" w:eastAsia="lt-LT" w:bidi="ar-SA"/>
              </w:rPr>
              <w:t>Enterprise</w:t>
            </w:r>
            <w:proofErr w:type="spellEnd"/>
            <w:r w:rsidRPr="0040365F">
              <w:rPr>
                <w:rFonts w:ascii="Times New Roman" w:hAnsi="Times New Roman" w:cs="Times New Roman"/>
                <w:sz w:val="22"/>
                <w:szCs w:val="22"/>
                <w:lang w:val="lt-LT" w:eastAsia="lt-LT" w:bidi="ar-SA"/>
              </w:rPr>
              <w:t xml:space="preserve"> Edition arba lygiavertės programinės įrangos naujumo garantijos pratęsimas </w:t>
            </w:r>
            <w:r w:rsidRPr="0040365F">
              <w:rPr>
                <w:rFonts w:ascii="Times New Roman" w:hAnsi="Times New Roman" w:cs="Times New Roman"/>
                <w:color w:val="000000"/>
                <w:sz w:val="22"/>
                <w:szCs w:val="22"/>
                <w:lang w:val="lt-LT" w:eastAsia="lt-LT"/>
              </w:rPr>
              <w:t xml:space="preserve">pagal šios lentelės techninius reikalavimus. Pasiūlyme </w:t>
            </w:r>
            <w:r w:rsidRPr="0040365F">
              <w:rPr>
                <w:rFonts w:ascii="Times New Roman" w:hAnsi="Times New Roman" w:cs="Times New Roman"/>
                <w:sz w:val="22"/>
                <w:szCs w:val="22"/>
                <w:lang w:val="lt-LT"/>
              </w:rPr>
              <w:t xml:space="preserve">būtina išvardinti siūlomų licencijų pavadinimus, gamintoją ir produktų kodus. </w:t>
            </w:r>
            <w:r w:rsidRPr="0040365F">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6E60A89A" w14:textId="77777777" w:rsidR="00CD73F5" w:rsidRPr="0040365F" w:rsidRDefault="00CD73F5">
            <w:pPr>
              <w:spacing w:after="0" w:line="240" w:lineRule="auto"/>
              <w:rPr>
                <w:rFonts w:ascii="Times New Roman" w:hAnsi="Times New Roman" w:cs="Times New Roman"/>
                <w:color w:val="000000"/>
                <w:sz w:val="22"/>
                <w:szCs w:val="22"/>
                <w:lang w:val="lt-LT" w:eastAsia="lt-LT"/>
              </w:rPr>
            </w:pPr>
          </w:p>
          <w:p w14:paraId="0D310539" w14:textId="77777777" w:rsidR="00CD73F5" w:rsidRPr="0040365F" w:rsidRDefault="00CD73F5">
            <w:pPr>
              <w:spacing w:after="0" w:line="240" w:lineRule="auto"/>
              <w:rPr>
                <w:rFonts w:ascii="Times New Roman" w:hAnsi="Times New Roman" w:cs="Times New Roman"/>
                <w:i/>
                <w:iCs/>
                <w:color w:val="000000"/>
                <w:sz w:val="22"/>
                <w:szCs w:val="22"/>
                <w:lang w:val="lt-LT" w:eastAsia="lt-LT"/>
              </w:rPr>
            </w:pPr>
            <w:r w:rsidRPr="0040365F">
              <w:rPr>
                <w:rFonts w:ascii="Times New Roman" w:hAnsi="Times New Roman" w:cs="Times New Roman"/>
                <w:i/>
                <w:iCs/>
                <w:color w:val="000000"/>
                <w:sz w:val="22"/>
                <w:szCs w:val="22"/>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2CA21720" w14:textId="77777777" w:rsidR="00CD73F5" w:rsidRPr="006A652C" w:rsidRDefault="00CD73F5">
            <w:pPr>
              <w:spacing w:after="0" w:line="240" w:lineRule="auto"/>
              <w:jc w:val="center"/>
              <w:rPr>
                <w:rFonts w:ascii="Times New Roman" w:hAnsi="Times New Roman" w:cs="Times New Roman"/>
                <w:sz w:val="22"/>
                <w:szCs w:val="22"/>
                <w:lang w:val="lt-LT"/>
              </w:rPr>
            </w:pPr>
          </w:p>
        </w:tc>
      </w:tr>
      <w:tr w:rsidR="00CD73F5" w:rsidRPr="00071058" w14:paraId="001D43B8" w14:textId="77777777">
        <w:trPr>
          <w:cantSplit/>
          <w:trHeight w:val="2699"/>
        </w:trPr>
        <w:tc>
          <w:tcPr>
            <w:tcW w:w="346" w:type="pct"/>
            <w:vAlign w:val="center"/>
          </w:tcPr>
          <w:p w14:paraId="6E81042F" w14:textId="77777777" w:rsidR="00CD73F5" w:rsidRPr="006A652C" w:rsidRDefault="00CD73F5">
            <w:pPr>
              <w:pStyle w:val="ListParagraph"/>
              <w:numPr>
                <w:ilvl w:val="0"/>
                <w:numId w:val="10"/>
              </w:numPr>
              <w:spacing w:after="0" w:line="240" w:lineRule="auto"/>
              <w:jc w:val="center"/>
              <w:rPr>
                <w:rFonts w:ascii="Times New Roman" w:hAnsi="Times New Roman" w:cs="Times New Roman"/>
                <w:sz w:val="22"/>
                <w:szCs w:val="22"/>
                <w:lang w:val="lt-LT"/>
              </w:rPr>
            </w:pPr>
          </w:p>
        </w:tc>
        <w:tc>
          <w:tcPr>
            <w:tcW w:w="975" w:type="pct"/>
            <w:vAlign w:val="center"/>
          </w:tcPr>
          <w:p w14:paraId="668A7502" w14:textId="77777777" w:rsidR="00CD73F5" w:rsidRPr="006A652C" w:rsidRDefault="00CD73F5">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funkcionalumas</w:t>
            </w:r>
          </w:p>
        </w:tc>
        <w:tc>
          <w:tcPr>
            <w:tcW w:w="1848" w:type="pct"/>
            <w:vAlign w:val="center"/>
          </w:tcPr>
          <w:p w14:paraId="68B7CA55" w14:textId="77777777" w:rsidR="00CD73F5" w:rsidRPr="0040365F" w:rsidRDefault="00CD73F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Siūlomos programinės įrangos naujumo garantijos (</w:t>
            </w:r>
            <w:proofErr w:type="spellStart"/>
            <w:r w:rsidRPr="0040365F">
              <w:rPr>
                <w:rFonts w:ascii="Times New Roman" w:hAnsi="Times New Roman" w:cs="Times New Roman"/>
                <w:color w:val="000000"/>
                <w:sz w:val="22"/>
                <w:szCs w:val="22"/>
                <w:lang w:val="lt-LT" w:eastAsia="lt-LT"/>
              </w:rPr>
              <w:t>Software</w:t>
            </w:r>
            <w:proofErr w:type="spellEnd"/>
            <w:r w:rsidRPr="0040365F">
              <w:rPr>
                <w:rFonts w:ascii="Times New Roman" w:hAnsi="Times New Roman" w:cs="Times New Roman"/>
                <w:color w:val="000000"/>
                <w:sz w:val="22"/>
                <w:szCs w:val="22"/>
                <w:lang w:val="lt-LT" w:eastAsia="lt-LT"/>
              </w:rPr>
              <w:t xml:space="preserve"> </w:t>
            </w:r>
            <w:proofErr w:type="spellStart"/>
            <w:r w:rsidRPr="0040365F">
              <w:rPr>
                <w:rFonts w:ascii="Times New Roman" w:hAnsi="Times New Roman" w:cs="Times New Roman"/>
                <w:color w:val="000000"/>
                <w:sz w:val="22"/>
                <w:szCs w:val="22"/>
                <w:lang w:val="lt-LT" w:eastAsia="lt-LT"/>
              </w:rPr>
              <w:t>Assurance</w:t>
            </w:r>
            <w:proofErr w:type="spellEnd"/>
            <w:r w:rsidRPr="0040365F">
              <w:rPr>
                <w:rFonts w:ascii="Times New Roman" w:hAnsi="Times New Roman" w:cs="Times New Roman"/>
                <w:color w:val="000000"/>
                <w:sz w:val="22"/>
                <w:szCs w:val="22"/>
                <w:lang w:val="lt-LT" w:eastAsia="lt-LT"/>
              </w:rPr>
              <w:t>) funkcionalumas turi suteikti ne mažiau kaip:</w:t>
            </w:r>
          </w:p>
          <w:p w14:paraId="6DD9FB57" w14:textId="77777777" w:rsidR="00CD73F5" w:rsidRPr="0040365F" w:rsidRDefault="00CD73F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visomis naujomis programinės įrangos versijomis, išleistomis galiojimo laikotarpiu;</w:t>
            </w:r>
          </w:p>
          <w:p w14:paraId="5E8C17FD" w14:textId="77777777" w:rsidR="00CD73F5" w:rsidRPr="0040365F" w:rsidRDefault="00CD73F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pasirinktinėmis ankstesnėmis versijomis;</w:t>
            </w:r>
          </w:p>
          <w:p w14:paraId="3F812797" w14:textId="77777777" w:rsidR="00CD73F5" w:rsidRPr="0040365F" w:rsidRDefault="00CD73F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galimybę gauti programinės įrangos atnaujinimus ir saugumo pataisas;</w:t>
            </w:r>
          </w:p>
          <w:p w14:paraId="58D8AE29" w14:textId="77777777" w:rsidR="00CD73F5" w:rsidRPr="0040365F" w:rsidRDefault="00CD73F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gamintojo techninio palaikymo paslaugomis pagal nustatytas sąlygas.</w:t>
            </w:r>
          </w:p>
          <w:p w14:paraId="0B9E40BA" w14:textId="77777777" w:rsidR="00CD73F5" w:rsidRPr="0040365F" w:rsidRDefault="00CD73F5">
            <w:pPr>
              <w:spacing w:after="0" w:line="240" w:lineRule="auto"/>
              <w:rPr>
                <w:rFonts w:ascii="Times New Roman" w:hAnsi="Times New Roman" w:cs="Times New Roman"/>
                <w:color w:val="000000"/>
                <w:sz w:val="22"/>
                <w:szCs w:val="22"/>
                <w:lang w:val="lt-LT" w:eastAsia="lt-LT"/>
              </w:rPr>
            </w:pPr>
          </w:p>
          <w:p w14:paraId="5125CD47" w14:textId="77777777" w:rsidR="00CD73F5" w:rsidRPr="0040365F" w:rsidRDefault="00CD73F5">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eastAsia="lt-LT"/>
              </w:rPr>
              <w:t>Siūloma naujumo garantija turi būti pilnai suderinama su licencijuojamu produktu ir užtikrinti nepertraukiamą jo palaikymą visą sutarties laikotarpį.</w:t>
            </w:r>
          </w:p>
        </w:tc>
        <w:tc>
          <w:tcPr>
            <w:tcW w:w="1831" w:type="pct"/>
            <w:shd w:val="clear" w:color="auto" w:fill="E2EFD9" w:themeFill="accent6" w:themeFillTint="33"/>
          </w:tcPr>
          <w:p w14:paraId="3240EEFE" w14:textId="77777777" w:rsidR="00CD73F5" w:rsidRPr="006A652C" w:rsidRDefault="00CD73F5">
            <w:pPr>
              <w:spacing w:after="0" w:line="240" w:lineRule="auto"/>
              <w:jc w:val="both"/>
              <w:rPr>
                <w:rFonts w:ascii="Times New Roman" w:hAnsi="Times New Roman" w:cs="Times New Roman"/>
                <w:sz w:val="22"/>
                <w:szCs w:val="22"/>
                <w:lang w:val="lt-LT"/>
              </w:rPr>
            </w:pPr>
          </w:p>
        </w:tc>
      </w:tr>
      <w:tr w:rsidR="00CD73F5" w:rsidRPr="00071058" w14:paraId="41439952" w14:textId="77777777">
        <w:trPr>
          <w:cantSplit/>
          <w:trHeight w:val="1034"/>
        </w:trPr>
        <w:tc>
          <w:tcPr>
            <w:tcW w:w="346" w:type="pct"/>
            <w:vAlign w:val="center"/>
          </w:tcPr>
          <w:p w14:paraId="7DBB9B38" w14:textId="77777777" w:rsidR="00CD73F5" w:rsidRPr="006A652C" w:rsidRDefault="00CD73F5">
            <w:pPr>
              <w:pStyle w:val="ListParagraph"/>
              <w:numPr>
                <w:ilvl w:val="0"/>
                <w:numId w:val="10"/>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13EA816" w14:textId="77777777" w:rsidR="00CD73F5" w:rsidRPr="006A652C" w:rsidRDefault="00CD73F5">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Licencijų valdymas</w:t>
            </w:r>
          </w:p>
        </w:tc>
        <w:tc>
          <w:tcPr>
            <w:tcW w:w="1848" w:type="pct"/>
            <w:vAlign w:val="center"/>
          </w:tcPr>
          <w:p w14:paraId="7BC315B3" w14:textId="77777777" w:rsidR="00CD73F5" w:rsidRPr="0040365F" w:rsidRDefault="00CD73F5">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06247FB3" w14:textId="77777777" w:rsidR="00CD73F5" w:rsidRPr="006A652C" w:rsidRDefault="00CD73F5">
            <w:pPr>
              <w:spacing w:after="0" w:line="240" w:lineRule="auto"/>
              <w:jc w:val="both"/>
              <w:rPr>
                <w:rFonts w:ascii="Times New Roman" w:hAnsi="Times New Roman" w:cs="Times New Roman"/>
                <w:sz w:val="22"/>
                <w:szCs w:val="22"/>
                <w:lang w:val="lt-LT"/>
              </w:rPr>
            </w:pPr>
          </w:p>
        </w:tc>
      </w:tr>
      <w:tr w:rsidR="00CD73F5" w:rsidRPr="00071058" w14:paraId="59E029B6" w14:textId="77777777">
        <w:trPr>
          <w:cantSplit/>
          <w:trHeight w:val="1799"/>
        </w:trPr>
        <w:tc>
          <w:tcPr>
            <w:tcW w:w="346" w:type="pct"/>
            <w:vAlign w:val="center"/>
          </w:tcPr>
          <w:p w14:paraId="595DA778" w14:textId="77777777" w:rsidR="00CD73F5" w:rsidRPr="006A652C" w:rsidRDefault="00CD73F5">
            <w:pPr>
              <w:pStyle w:val="ListParagraph"/>
              <w:numPr>
                <w:ilvl w:val="0"/>
                <w:numId w:val="10"/>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8EE87C6" w14:textId="77777777" w:rsidR="00CD73F5" w:rsidRPr="006A652C" w:rsidRDefault="00CD73F5">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Atnaujinimas</w:t>
            </w:r>
          </w:p>
        </w:tc>
        <w:tc>
          <w:tcPr>
            <w:tcW w:w="1848" w:type="pct"/>
            <w:vAlign w:val="center"/>
          </w:tcPr>
          <w:p w14:paraId="71DBA752" w14:textId="1E50CCC8" w:rsidR="00CD73F5" w:rsidRPr="0040365F" w:rsidRDefault="0008713A">
            <w:pPr>
              <w:spacing w:after="0" w:line="240" w:lineRule="auto"/>
              <w:rPr>
                <w:rFonts w:ascii="Times New Roman" w:hAnsi="Times New Roman" w:cs="Times New Roman"/>
                <w:color w:val="000000"/>
                <w:sz w:val="22"/>
                <w:szCs w:val="22"/>
                <w:lang w:val="lt-LT"/>
              </w:rPr>
            </w:pPr>
            <w:r w:rsidRPr="0040365F">
              <w:rPr>
                <w:rFonts w:ascii="Times New Roman" w:hAnsi="Times New Roman" w:cs="Times New Roman"/>
                <w:color w:val="000000"/>
                <w:sz w:val="22"/>
                <w:szCs w:val="22"/>
                <w:lang w:val="lt-LT"/>
              </w:rPr>
              <w:t>Turi turėti 36 mėn. arba trumpesnę n</w:t>
            </w:r>
            <w:r w:rsidRPr="0040365F">
              <w:rPr>
                <w:rFonts w:ascii="Times New Roman" w:hAnsi="Times New Roman" w:cs="Times New Roman"/>
                <w:color w:val="000000"/>
                <w:lang w:val="lt-LT"/>
              </w:rPr>
              <w:t>aujumo</w:t>
            </w:r>
            <w:r w:rsidRPr="0040365F">
              <w:rPr>
                <w:rFonts w:ascii="Times New Roman" w:hAnsi="Times New Roman" w:cs="Times New Roman"/>
                <w:color w:val="000000"/>
                <w:sz w:val="22"/>
                <w:szCs w:val="22"/>
                <w:lang w:val="lt-LT"/>
              </w:rPr>
              <w:t xml:space="preserve"> garantiją su galimybę fiksuoti galiojimo datą </w:t>
            </w:r>
            <w:r w:rsidRPr="0040365F">
              <w:rPr>
                <w:rFonts w:ascii="Times New Roman" w:hAnsi="Times New Roman" w:cs="Times New Roman"/>
                <w:sz w:val="22"/>
                <w:szCs w:val="22"/>
                <w:lang w:val="lt-LT" w:eastAsia="lt-LT" w:bidi="ar-SA"/>
              </w:rPr>
              <w:t>iki 2029 m. rugpjūčio 31 d.</w:t>
            </w:r>
            <w:r w:rsidRPr="0040365F">
              <w:rPr>
                <w:rFonts w:ascii="Times New Roman" w:hAnsi="Times New Roman" w:cs="Times New Roman"/>
                <w:color w:val="000000"/>
                <w:sz w:val="22"/>
                <w:szCs w:val="22"/>
                <w:lang w:val="lt-LT"/>
              </w:rPr>
              <w:t>, suteikiančią teisę naudotis licencijos galiojimo termino metu išleistomis naujomis programų versijomis, pasirinktinomis senesnėmis programų versijomis.</w:t>
            </w:r>
          </w:p>
        </w:tc>
        <w:tc>
          <w:tcPr>
            <w:tcW w:w="1831" w:type="pct"/>
            <w:shd w:val="clear" w:color="auto" w:fill="E2EFD9" w:themeFill="accent6" w:themeFillTint="33"/>
          </w:tcPr>
          <w:p w14:paraId="12AEE050" w14:textId="77777777" w:rsidR="00CD73F5" w:rsidRPr="006A652C" w:rsidRDefault="00CD73F5">
            <w:pPr>
              <w:spacing w:after="0" w:line="240" w:lineRule="auto"/>
              <w:jc w:val="both"/>
              <w:rPr>
                <w:rFonts w:ascii="Times New Roman" w:hAnsi="Times New Roman" w:cs="Times New Roman"/>
                <w:sz w:val="22"/>
                <w:szCs w:val="22"/>
                <w:lang w:val="lt-LT"/>
              </w:rPr>
            </w:pPr>
          </w:p>
        </w:tc>
      </w:tr>
    </w:tbl>
    <w:p w14:paraId="3BFEA8E1" w14:textId="77777777" w:rsidR="00617CEB" w:rsidRDefault="00617CEB" w:rsidP="0099003D">
      <w:pPr>
        <w:spacing w:before="240"/>
        <w:jc w:val="both"/>
        <w:rPr>
          <w:rFonts w:ascii="Times New Roman" w:hAnsi="Times New Roman" w:cs="Times New Roman"/>
          <w:b/>
          <w:lang w:val="lt-LT"/>
        </w:rPr>
      </w:pPr>
    </w:p>
    <w:p w14:paraId="5FBBA092" w14:textId="47F5EDE5" w:rsidR="0099003D" w:rsidRDefault="0099003D" w:rsidP="0099003D">
      <w:pPr>
        <w:spacing w:before="240"/>
        <w:jc w:val="both"/>
        <w:rPr>
          <w:rFonts w:ascii="Times New Roman" w:hAnsi="Times New Roman" w:cs="Times New Roman"/>
          <w:lang w:val="lt-LT" w:eastAsia="lt-LT" w:bidi="ar-SA"/>
        </w:rPr>
      </w:pPr>
      <w:r>
        <w:rPr>
          <w:rFonts w:ascii="Times New Roman" w:hAnsi="Times New Roman" w:cs="Times New Roman"/>
          <w:b/>
          <w:lang w:val="lt-LT"/>
        </w:rPr>
        <w:t>6 lentelė.</w:t>
      </w:r>
      <w:r w:rsidR="00A90491">
        <w:rPr>
          <w:rFonts w:ascii="Times New Roman" w:hAnsi="Times New Roman" w:cs="Times New Roman"/>
          <w:b/>
          <w:lang w:val="lt-LT"/>
        </w:rPr>
        <w:t xml:space="preserve"> </w:t>
      </w:r>
      <w:r w:rsidR="00A90491">
        <w:rPr>
          <w:rFonts w:ascii="Times New Roman" w:hAnsi="Times New Roman" w:cs="Times New Roman"/>
          <w:lang w:val="lt-LT" w:eastAsia="lt-LT" w:bidi="ar-SA"/>
        </w:rPr>
        <w:t xml:space="preserve">Papildomos </w:t>
      </w:r>
      <w:r w:rsidR="00A90491" w:rsidRPr="00D95C62">
        <w:rPr>
          <w:rFonts w:ascii="Times New Roman" w:hAnsi="Times New Roman" w:cs="Times New Roman"/>
          <w:lang w:val="lt-LT" w:eastAsia="lt-LT" w:bidi="ar-SA"/>
        </w:rPr>
        <w:t xml:space="preserve">Microsoft SQL Server </w:t>
      </w:r>
      <w:proofErr w:type="spellStart"/>
      <w:r w:rsidR="00A90491">
        <w:rPr>
          <w:rFonts w:ascii="Times New Roman" w:hAnsi="Times New Roman" w:cs="Times New Roman"/>
          <w:lang w:val="lt-LT" w:eastAsia="lt-LT" w:bidi="ar-SA"/>
        </w:rPr>
        <w:t>Standart</w:t>
      </w:r>
      <w:proofErr w:type="spellEnd"/>
      <w:r w:rsidR="00A90491" w:rsidRPr="00D95C62">
        <w:rPr>
          <w:rFonts w:ascii="Times New Roman" w:hAnsi="Times New Roman" w:cs="Times New Roman"/>
          <w:lang w:val="lt-LT" w:eastAsia="lt-LT" w:bidi="ar-SA"/>
        </w:rPr>
        <w:t xml:space="preserve"> Edition nuolatinio galiojimo licencija (</w:t>
      </w:r>
      <w:proofErr w:type="spellStart"/>
      <w:r w:rsidR="00A90491" w:rsidRPr="00D95C62">
        <w:rPr>
          <w:rFonts w:ascii="Times New Roman" w:hAnsi="Times New Roman" w:cs="Times New Roman"/>
          <w:lang w:val="lt-LT" w:eastAsia="lt-LT" w:bidi="ar-SA"/>
        </w:rPr>
        <w:t>ang</w:t>
      </w:r>
      <w:proofErr w:type="spellEnd"/>
      <w:r w:rsidR="00A90491" w:rsidRPr="00D95C62">
        <w:rPr>
          <w:rFonts w:ascii="Times New Roman" w:hAnsi="Times New Roman" w:cs="Times New Roman"/>
          <w:lang w:val="lt-LT" w:eastAsia="lt-LT" w:bidi="ar-SA"/>
        </w:rPr>
        <w:t xml:space="preserve">. </w:t>
      </w:r>
      <w:proofErr w:type="spellStart"/>
      <w:r w:rsidR="00A90491" w:rsidRPr="00D95C62">
        <w:rPr>
          <w:rFonts w:ascii="Times New Roman" w:hAnsi="Times New Roman" w:cs="Times New Roman"/>
          <w:lang w:val="lt-LT" w:eastAsia="lt-LT" w:bidi="ar-SA"/>
        </w:rPr>
        <w:t>Perpetual</w:t>
      </w:r>
      <w:proofErr w:type="spellEnd"/>
      <w:r w:rsidR="00A90491" w:rsidRPr="00D95C62">
        <w:rPr>
          <w:rFonts w:ascii="Times New Roman" w:hAnsi="Times New Roman" w:cs="Times New Roman"/>
          <w:lang w:val="lt-LT" w:eastAsia="lt-LT" w:bidi="ar-SA"/>
        </w:rPr>
        <w:t>) naujausia gamintojo paskelbta versija arba lygiavertė programinė įranga su naujumo garantija (</w:t>
      </w:r>
      <w:proofErr w:type="spellStart"/>
      <w:r w:rsidR="00A90491" w:rsidRPr="00D95C62">
        <w:rPr>
          <w:rFonts w:ascii="Times New Roman" w:hAnsi="Times New Roman" w:cs="Times New Roman"/>
          <w:lang w:val="lt-LT" w:eastAsia="lt-LT" w:bidi="ar-SA"/>
        </w:rPr>
        <w:t>ang</w:t>
      </w:r>
      <w:proofErr w:type="spellEnd"/>
      <w:r w:rsidR="00A90491" w:rsidRPr="00D95C62">
        <w:rPr>
          <w:rFonts w:ascii="Times New Roman" w:hAnsi="Times New Roman" w:cs="Times New Roman"/>
          <w:lang w:val="lt-LT" w:eastAsia="lt-LT" w:bidi="ar-SA"/>
        </w:rPr>
        <w:t xml:space="preserve">. </w:t>
      </w:r>
      <w:proofErr w:type="spellStart"/>
      <w:r w:rsidR="00A90491" w:rsidRPr="00D95C62">
        <w:rPr>
          <w:rFonts w:ascii="Times New Roman" w:hAnsi="Times New Roman" w:cs="Times New Roman"/>
          <w:lang w:val="lt-LT" w:eastAsia="lt-LT" w:bidi="ar-SA"/>
        </w:rPr>
        <w:t>Software</w:t>
      </w:r>
      <w:proofErr w:type="spellEnd"/>
      <w:r w:rsidR="00A90491" w:rsidRPr="00D95C62">
        <w:rPr>
          <w:rFonts w:ascii="Times New Roman" w:hAnsi="Times New Roman" w:cs="Times New Roman"/>
          <w:lang w:val="lt-LT" w:eastAsia="lt-LT" w:bidi="ar-SA"/>
        </w:rPr>
        <w:t xml:space="preserve"> </w:t>
      </w:r>
      <w:proofErr w:type="spellStart"/>
      <w:r w:rsidR="00A90491" w:rsidRPr="00D95C62">
        <w:rPr>
          <w:rFonts w:ascii="Times New Roman" w:hAnsi="Times New Roman" w:cs="Times New Roman"/>
          <w:lang w:val="lt-LT" w:eastAsia="lt-LT" w:bidi="ar-SA"/>
        </w:rPr>
        <w:t>Assurance</w:t>
      </w:r>
      <w:proofErr w:type="spellEnd"/>
      <w:r w:rsidR="00A90491" w:rsidRPr="00D95C62">
        <w:rPr>
          <w:rFonts w:ascii="Times New Roman" w:hAnsi="Times New Roman" w:cs="Times New Roman"/>
          <w:lang w:val="lt-LT" w:eastAsia="lt-LT" w:bidi="ar-SA"/>
        </w:rPr>
        <w:t>)</w:t>
      </w:r>
    </w:p>
    <w:tbl>
      <w:tblPr>
        <w:tblStyle w:val="TableGrid"/>
        <w:tblW w:w="5076" w:type="pct"/>
        <w:tblInd w:w="-147" w:type="dxa"/>
        <w:tblLook w:val="04A0" w:firstRow="1" w:lastRow="0" w:firstColumn="1" w:lastColumn="0" w:noHBand="0" w:noVBand="1"/>
      </w:tblPr>
      <w:tblGrid>
        <w:gridCol w:w="677"/>
        <w:gridCol w:w="1906"/>
        <w:gridCol w:w="3612"/>
        <w:gridCol w:w="3579"/>
      </w:tblGrid>
      <w:tr w:rsidR="00CB1388" w:rsidRPr="006A652C" w14:paraId="1AA6717B" w14:textId="77777777" w:rsidTr="05E682B2">
        <w:trPr>
          <w:cantSplit/>
          <w:trHeight w:val="4229"/>
        </w:trPr>
        <w:tc>
          <w:tcPr>
            <w:tcW w:w="346" w:type="pct"/>
            <w:vAlign w:val="center"/>
          </w:tcPr>
          <w:p w14:paraId="78C0BB23" w14:textId="77777777" w:rsidR="00CB1388" w:rsidRPr="006A652C" w:rsidRDefault="00CB1388">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lastRenderedPageBreak/>
              <w:t>Eil. Nr.</w:t>
            </w:r>
          </w:p>
        </w:tc>
        <w:tc>
          <w:tcPr>
            <w:tcW w:w="975" w:type="pct"/>
            <w:vAlign w:val="center"/>
          </w:tcPr>
          <w:p w14:paraId="14D8193E" w14:textId="77777777" w:rsidR="00CB1388" w:rsidRPr="006A652C" w:rsidRDefault="00CB1388">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Charakteristikos pavadinimas</w:t>
            </w:r>
          </w:p>
        </w:tc>
        <w:tc>
          <w:tcPr>
            <w:tcW w:w="1848" w:type="pct"/>
            <w:vAlign w:val="center"/>
          </w:tcPr>
          <w:p w14:paraId="414D1CBD" w14:textId="77777777" w:rsidR="00CB1388" w:rsidRPr="0040365F" w:rsidRDefault="00CB1388">
            <w:pPr>
              <w:spacing w:after="0" w:line="240" w:lineRule="auto"/>
              <w:jc w:val="center"/>
              <w:rPr>
                <w:rFonts w:ascii="Times New Roman" w:hAnsi="Times New Roman" w:cs="Times New Roman"/>
                <w:b/>
                <w:sz w:val="22"/>
                <w:szCs w:val="22"/>
                <w:lang w:val="lt-LT"/>
              </w:rPr>
            </w:pPr>
            <w:r w:rsidRPr="0040365F">
              <w:rPr>
                <w:rFonts w:ascii="Times New Roman" w:hAnsi="Times New Roman" w:cs="Times New Roman"/>
                <w:b/>
                <w:sz w:val="22"/>
                <w:szCs w:val="22"/>
                <w:lang w:val="lt-LT"/>
              </w:rPr>
              <w:t>Reikalaujama charakteristika</w:t>
            </w:r>
          </w:p>
          <w:p w14:paraId="465467DC" w14:textId="77777777" w:rsidR="00CB1388" w:rsidRPr="0040365F" w:rsidRDefault="00CB1388">
            <w:pPr>
              <w:spacing w:after="0" w:line="240" w:lineRule="auto"/>
              <w:jc w:val="center"/>
              <w:rPr>
                <w:rFonts w:ascii="Times New Roman" w:hAnsi="Times New Roman" w:cs="Times New Roman"/>
                <w:sz w:val="22"/>
                <w:szCs w:val="22"/>
                <w:lang w:val="lt-LT"/>
              </w:rPr>
            </w:pPr>
            <w:r w:rsidRPr="0040365F">
              <w:rPr>
                <w:rFonts w:ascii="Times New Roman" w:hAnsi="Times New Roman" w:cs="Times New Roman"/>
                <w:b/>
                <w:sz w:val="22"/>
                <w:szCs w:val="22"/>
                <w:lang w:val="lt-LT"/>
              </w:rPr>
              <w:t>(ne blogiau kaip)</w:t>
            </w:r>
          </w:p>
        </w:tc>
        <w:tc>
          <w:tcPr>
            <w:tcW w:w="1831" w:type="pct"/>
            <w:vAlign w:val="center"/>
          </w:tcPr>
          <w:p w14:paraId="2F213DA9" w14:textId="77777777" w:rsidR="00CB1388" w:rsidRPr="006A652C" w:rsidRDefault="00CB1388">
            <w:pPr>
              <w:spacing w:after="0" w:line="240" w:lineRule="auto"/>
              <w:jc w:val="center"/>
              <w:rPr>
                <w:rFonts w:ascii="Times New Roman" w:hAnsi="Times New Roman" w:cs="Times New Roman"/>
                <w:b/>
                <w:bCs/>
                <w:sz w:val="22"/>
                <w:szCs w:val="22"/>
                <w:lang w:val="lt-LT"/>
              </w:rPr>
            </w:pPr>
            <w:r w:rsidRPr="006A652C">
              <w:rPr>
                <w:rFonts w:ascii="Times New Roman" w:hAnsi="Times New Roman" w:cs="Times New Roman"/>
                <w:b/>
                <w:bCs/>
                <w:sz w:val="22"/>
                <w:szCs w:val="22"/>
                <w:lang w:val="lt-LT"/>
              </w:rPr>
              <w:t xml:space="preserve">Siūloma charakteristika </w:t>
            </w:r>
          </w:p>
          <w:p w14:paraId="294754F6" w14:textId="77777777" w:rsidR="00CB1388" w:rsidRPr="006A652C" w:rsidRDefault="00CB1388">
            <w:pPr>
              <w:spacing w:after="0" w:line="240" w:lineRule="auto"/>
              <w:jc w:val="center"/>
              <w:rPr>
                <w:rFonts w:ascii="Times New Roman" w:hAnsi="Times New Roman" w:cs="Times New Roman"/>
                <w:b/>
                <w:bCs/>
                <w:sz w:val="22"/>
                <w:szCs w:val="22"/>
                <w:lang w:val="lt-LT"/>
              </w:rPr>
            </w:pPr>
          </w:p>
          <w:p w14:paraId="30932FAB" w14:textId="77777777" w:rsidR="00CB1388" w:rsidRPr="006A652C" w:rsidRDefault="00CB1388">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199885D8" w14:textId="77777777" w:rsidR="00CB1388" w:rsidRPr="006A652C" w:rsidRDefault="00CB1388">
            <w:pPr>
              <w:spacing w:after="0" w:line="240" w:lineRule="auto"/>
              <w:jc w:val="center"/>
              <w:rPr>
                <w:rFonts w:ascii="Times New Roman" w:hAnsi="Times New Roman" w:cs="Times New Roman"/>
                <w:sz w:val="22"/>
                <w:szCs w:val="22"/>
                <w:lang w:val="lt-LT"/>
              </w:rPr>
            </w:pPr>
          </w:p>
          <w:p w14:paraId="0B537754" w14:textId="77777777" w:rsidR="00CB1388" w:rsidRPr="006A652C" w:rsidRDefault="00CB1388">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Pildo tiekėjas </w:t>
            </w:r>
          </w:p>
          <w:p w14:paraId="1C158C69" w14:textId="77777777" w:rsidR="00CB1388" w:rsidRPr="006A652C" w:rsidRDefault="00CB1388">
            <w:pPr>
              <w:spacing w:after="0" w:line="240" w:lineRule="auto"/>
              <w:jc w:val="center"/>
              <w:rPr>
                <w:rFonts w:ascii="Times New Roman" w:hAnsi="Times New Roman" w:cs="Times New Roman"/>
                <w:sz w:val="22"/>
                <w:szCs w:val="22"/>
                <w:lang w:val="lt-LT"/>
              </w:rPr>
            </w:pPr>
          </w:p>
          <w:p w14:paraId="01B86925" w14:textId="77777777" w:rsidR="00CB1388" w:rsidRPr="006A652C" w:rsidRDefault="00CB1388">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*Tiekėjai, pildydami 1 lentelės grafą „Siūloma charakteristika“, turi nurodyti tikslų siūlomos prekės parametrą. Žodžiai „Atitinka“/ „Taip“/ „Ne mažiau“/ „Ne daugiau“/ „Ne blogiau“ neleidžiami.</w:t>
            </w:r>
          </w:p>
        </w:tc>
      </w:tr>
      <w:tr w:rsidR="00CB1388" w:rsidRPr="00071058" w14:paraId="66443B69" w14:textId="77777777" w:rsidTr="05E682B2">
        <w:trPr>
          <w:cantSplit/>
          <w:trHeight w:val="4616"/>
        </w:trPr>
        <w:tc>
          <w:tcPr>
            <w:tcW w:w="346" w:type="pct"/>
            <w:vAlign w:val="center"/>
          </w:tcPr>
          <w:p w14:paraId="7E5C48A2" w14:textId="77777777" w:rsidR="00CB1388" w:rsidRPr="006A652C" w:rsidRDefault="00CB1388" w:rsidP="00CB1388">
            <w:pPr>
              <w:pStyle w:val="ListParagraph"/>
              <w:numPr>
                <w:ilvl w:val="0"/>
                <w:numId w:val="9"/>
              </w:numPr>
              <w:spacing w:after="0" w:line="240" w:lineRule="auto"/>
              <w:rPr>
                <w:rFonts w:ascii="Times New Roman" w:hAnsi="Times New Roman" w:cs="Times New Roman"/>
                <w:sz w:val="22"/>
                <w:szCs w:val="22"/>
                <w:lang w:val="lt-LT"/>
              </w:rPr>
            </w:pPr>
          </w:p>
        </w:tc>
        <w:tc>
          <w:tcPr>
            <w:tcW w:w="975" w:type="pct"/>
            <w:vAlign w:val="center"/>
          </w:tcPr>
          <w:p w14:paraId="355B7499"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pavadinimas</w:t>
            </w:r>
          </w:p>
        </w:tc>
        <w:tc>
          <w:tcPr>
            <w:tcW w:w="1848" w:type="pct"/>
            <w:vAlign w:val="center"/>
          </w:tcPr>
          <w:p w14:paraId="1094F444" w14:textId="77777777" w:rsidR="00CB1388" w:rsidRPr="0040365F" w:rsidRDefault="00CB1388">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sz w:val="22"/>
                <w:szCs w:val="22"/>
                <w:lang w:val="lt-LT"/>
              </w:rPr>
              <w:t xml:space="preserve">Microsoft SQL Server Standard Edition nuolatinio galiojimo licencija </w:t>
            </w:r>
            <w:r w:rsidRPr="0040365F">
              <w:rPr>
                <w:rFonts w:ascii="Times New Roman" w:hAnsi="Times New Roman" w:cs="Times New Roman"/>
                <w:color w:val="000000"/>
                <w:sz w:val="22"/>
                <w:szCs w:val="22"/>
                <w:lang w:val="lt-LT" w:eastAsia="lt-LT"/>
              </w:rPr>
              <w:t xml:space="preserve">arba lygiavertė programinė įranga su naujumo garantija pagal šios lentelės techninius reikalavimus. Pasiūlyme </w:t>
            </w:r>
            <w:r w:rsidRPr="0040365F">
              <w:rPr>
                <w:rFonts w:ascii="Times New Roman" w:hAnsi="Times New Roman" w:cs="Times New Roman"/>
                <w:sz w:val="22"/>
                <w:szCs w:val="22"/>
                <w:lang w:val="lt-LT"/>
              </w:rPr>
              <w:t xml:space="preserve">būtina išvardinti siūlomų licencijų pavadinimus, gamintoją ir produktų kodus. </w:t>
            </w:r>
            <w:r w:rsidRPr="0040365F">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3D6B90A5" w14:textId="77777777" w:rsidR="00CB1388" w:rsidRPr="0040365F" w:rsidRDefault="00CB1388">
            <w:pPr>
              <w:spacing w:after="0" w:line="240" w:lineRule="auto"/>
              <w:rPr>
                <w:rFonts w:ascii="Times New Roman" w:hAnsi="Times New Roman" w:cs="Times New Roman"/>
                <w:color w:val="000000"/>
                <w:sz w:val="22"/>
                <w:szCs w:val="22"/>
                <w:lang w:val="lt-LT" w:eastAsia="lt-LT"/>
              </w:rPr>
            </w:pPr>
          </w:p>
          <w:p w14:paraId="6298EFC4" w14:textId="77777777" w:rsidR="00CB1388" w:rsidRPr="0040365F" w:rsidRDefault="00CB1388">
            <w:pPr>
              <w:spacing w:after="0" w:line="240" w:lineRule="auto"/>
              <w:rPr>
                <w:rFonts w:ascii="Times New Roman" w:hAnsi="Times New Roman" w:cs="Times New Roman"/>
                <w:i/>
                <w:iCs/>
                <w:color w:val="000000"/>
                <w:sz w:val="22"/>
                <w:szCs w:val="22"/>
                <w:lang w:val="lt-LT" w:eastAsia="lt-LT"/>
              </w:rPr>
            </w:pPr>
            <w:r w:rsidRPr="0040365F">
              <w:rPr>
                <w:rFonts w:ascii="Times New Roman" w:hAnsi="Times New Roman" w:cs="Times New Roman"/>
                <w:i/>
                <w:iCs/>
                <w:color w:val="000000"/>
                <w:sz w:val="22"/>
                <w:szCs w:val="22"/>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20332CA3" w14:textId="77777777" w:rsidR="00CB1388" w:rsidRPr="006A652C" w:rsidRDefault="00CB1388">
            <w:pPr>
              <w:spacing w:after="0" w:line="240" w:lineRule="auto"/>
              <w:jc w:val="center"/>
              <w:rPr>
                <w:rFonts w:ascii="Times New Roman" w:hAnsi="Times New Roman" w:cs="Times New Roman"/>
                <w:sz w:val="22"/>
                <w:szCs w:val="22"/>
                <w:lang w:val="lt-LT"/>
              </w:rPr>
            </w:pPr>
          </w:p>
        </w:tc>
      </w:tr>
      <w:tr w:rsidR="00CB1388" w:rsidRPr="00071058" w14:paraId="7491A881" w14:textId="77777777" w:rsidTr="05E682B2">
        <w:trPr>
          <w:cantSplit/>
          <w:trHeight w:val="2699"/>
        </w:trPr>
        <w:tc>
          <w:tcPr>
            <w:tcW w:w="346" w:type="pct"/>
            <w:vAlign w:val="center"/>
          </w:tcPr>
          <w:p w14:paraId="62A80EF2"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64525804"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funkcionalumas</w:t>
            </w:r>
          </w:p>
        </w:tc>
        <w:tc>
          <w:tcPr>
            <w:tcW w:w="1848" w:type="pct"/>
            <w:vAlign w:val="center"/>
          </w:tcPr>
          <w:p w14:paraId="46078631" w14:textId="77777777" w:rsidR="00CB1388" w:rsidRPr="0040365F" w:rsidRDefault="00CB1388">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40365F">
              <w:rPr>
                <w:rFonts w:ascii="Times New Roman" w:hAnsi="Times New Roman" w:cs="Times New Roman"/>
                <w:sz w:val="22"/>
                <w:szCs w:val="22"/>
                <w:lang w:val="lt-LT"/>
              </w:rPr>
              <w:t>apraše, kuris yra publikuojamas interneto svetainėje adresu</w:t>
            </w:r>
            <w:r w:rsidRPr="0040365F">
              <w:rPr>
                <w:rFonts w:ascii="Times New Roman" w:hAnsi="Times New Roman" w:cs="Times New Roman"/>
                <w:color w:val="000000"/>
                <w:sz w:val="22"/>
                <w:szCs w:val="22"/>
                <w:lang w:val="lt-LT" w:eastAsia="lt-LT"/>
              </w:rPr>
              <w:t xml:space="preserve"> </w:t>
            </w:r>
            <w:hyperlink r:id="rId15" w:history="1">
              <w:r w:rsidRPr="0040365F">
                <w:rPr>
                  <w:rStyle w:val="Hyperlink"/>
                  <w:rFonts w:ascii="Times New Roman" w:hAnsi="Times New Roman" w:cs="Times New Roman"/>
                  <w:sz w:val="22"/>
                  <w:szCs w:val="22"/>
                  <w:lang w:val="lt-LT"/>
                </w:rPr>
                <w:t>https://learn.microsoft.com/en-us/sql/sql-server/editions-and-components-of-sql-server-2025?view=sql-server-ver17&amp;preserve-view=true</w:t>
              </w:r>
            </w:hyperlink>
            <w:r w:rsidRPr="0040365F">
              <w:rPr>
                <w:rFonts w:ascii="Times New Roman" w:hAnsi="Times New Roman" w:cs="Times New Roman"/>
                <w:sz w:val="22"/>
                <w:szCs w:val="22"/>
                <w:lang w:val="lt-LT"/>
              </w:rPr>
              <w:t xml:space="preserve"> </w:t>
            </w:r>
          </w:p>
        </w:tc>
        <w:tc>
          <w:tcPr>
            <w:tcW w:w="1831" w:type="pct"/>
            <w:shd w:val="clear" w:color="auto" w:fill="E2EFD9" w:themeFill="accent6" w:themeFillTint="33"/>
          </w:tcPr>
          <w:p w14:paraId="29B3DF7E" w14:textId="77777777" w:rsidR="00CB1388" w:rsidRPr="006A652C" w:rsidRDefault="00CB1388">
            <w:pPr>
              <w:spacing w:after="0" w:line="240" w:lineRule="auto"/>
              <w:jc w:val="both"/>
              <w:rPr>
                <w:rFonts w:ascii="Times New Roman" w:hAnsi="Times New Roman" w:cs="Times New Roman"/>
                <w:sz w:val="22"/>
                <w:szCs w:val="22"/>
                <w:lang w:val="lt-LT"/>
              </w:rPr>
            </w:pPr>
          </w:p>
        </w:tc>
      </w:tr>
      <w:tr w:rsidR="00CB1388" w:rsidRPr="00071058" w14:paraId="516FEF28" w14:textId="77777777" w:rsidTr="05E682B2">
        <w:trPr>
          <w:cantSplit/>
          <w:trHeight w:val="305"/>
        </w:trPr>
        <w:tc>
          <w:tcPr>
            <w:tcW w:w="346" w:type="pct"/>
            <w:vAlign w:val="center"/>
          </w:tcPr>
          <w:p w14:paraId="12FA64DC"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AFC1979"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Palaikoma operacinė sistema</w:t>
            </w:r>
          </w:p>
        </w:tc>
        <w:tc>
          <w:tcPr>
            <w:tcW w:w="1848" w:type="pct"/>
            <w:vAlign w:val="center"/>
          </w:tcPr>
          <w:p w14:paraId="246A10B9" w14:textId="77777777" w:rsidR="00CB1388" w:rsidRPr="0040365F" w:rsidRDefault="00CB1388">
            <w:pPr>
              <w:spacing w:after="0" w:line="240" w:lineRule="auto"/>
              <w:ind w:left="34"/>
              <w:rPr>
                <w:rFonts w:ascii="Times New Roman" w:hAnsi="Times New Roman" w:cs="Times New Roman"/>
                <w:color w:val="000000"/>
                <w:sz w:val="22"/>
                <w:szCs w:val="22"/>
                <w:lang w:val="lt-LT"/>
              </w:rPr>
            </w:pPr>
            <w:r w:rsidRPr="0040365F">
              <w:rPr>
                <w:rFonts w:ascii="Times New Roman" w:hAnsi="Times New Roman" w:cs="Times New Roman"/>
                <w:sz w:val="22"/>
                <w:szCs w:val="22"/>
                <w:lang w:val="lt-LT"/>
              </w:rPr>
              <w:t>Windows Server 2022 ir naujesnės versijos (įskaitant Windows Server 2022, 2025), kurioms taikomas gamintojo palaikymas pagal Microsoft politiką.</w:t>
            </w:r>
          </w:p>
        </w:tc>
        <w:tc>
          <w:tcPr>
            <w:tcW w:w="1831" w:type="pct"/>
            <w:shd w:val="clear" w:color="auto" w:fill="E2EFD9" w:themeFill="accent6" w:themeFillTint="33"/>
          </w:tcPr>
          <w:p w14:paraId="141053EA" w14:textId="77777777" w:rsidR="00CB1388" w:rsidRPr="006A652C" w:rsidRDefault="00CB1388">
            <w:pPr>
              <w:spacing w:after="0" w:line="240" w:lineRule="auto"/>
              <w:jc w:val="both"/>
              <w:rPr>
                <w:rFonts w:ascii="Times New Roman" w:hAnsi="Times New Roman" w:cs="Times New Roman"/>
                <w:sz w:val="22"/>
                <w:szCs w:val="22"/>
                <w:lang w:val="lt-LT"/>
              </w:rPr>
            </w:pPr>
          </w:p>
        </w:tc>
      </w:tr>
      <w:tr w:rsidR="00CB1388" w:rsidRPr="006A652C" w14:paraId="19FC1385" w14:textId="77777777" w:rsidTr="05E682B2">
        <w:trPr>
          <w:cantSplit/>
          <w:trHeight w:val="4940"/>
        </w:trPr>
        <w:tc>
          <w:tcPr>
            <w:tcW w:w="346" w:type="pct"/>
            <w:vAlign w:val="center"/>
          </w:tcPr>
          <w:p w14:paraId="4E369F62"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08D41E1"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Esminiai siūlomos programinės įrangos funkcionalumai</w:t>
            </w:r>
          </w:p>
        </w:tc>
        <w:tc>
          <w:tcPr>
            <w:tcW w:w="1848" w:type="pct"/>
            <w:vAlign w:val="center"/>
          </w:tcPr>
          <w:p w14:paraId="66250EF5" w14:textId="77777777" w:rsidR="00CB1388" w:rsidRPr="0040365F" w:rsidRDefault="00CB1388">
            <w:pPr>
              <w:spacing w:after="0" w:line="240" w:lineRule="auto"/>
              <w:ind w:left="34"/>
              <w:rPr>
                <w:rFonts w:ascii="Times New Roman" w:hAnsi="Times New Roman" w:cs="Times New Roman"/>
                <w:sz w:val="22"/>
                <w:szCs w:val="22"/>
                <w:lang w:val="lt-LT"/>
              </w:rPr>
            </w:pPr>
            <w:r w:rsidRPr="0040365F">
              <w:rPr>
                <w:rFonts w:ascii="Times New Roman" w:hAnsi="Times New Roman" w:cs="Times New Roman"/>
                <w:sz w:val="22"/>
                <w:szCs w:val="22"/>
                <w:lang w:val="lt-LT"/>
              </w:rPr>
              <w:t>Siūloma programinė įranga turi užtikrinti ne mažiau kaip šiuos esminius funkcionalumus:</w:t>
            </w:r>
          </w:p>
          <w:p w14:paraId="36BBAC04" w14:textId="77777777" w:rsidR="00CB1388" w:rsidRPr="0040365F" w:rsidRDefault="00CB1388" w:rsidP="00CB1388">
            <w:pPr>
              <w:pStyle w:val="ListParagraph"/>
              <w:numPr>
                <w:ilvl w:val="0"/>
                <w:numId w:val="14"/>
              </w:num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Užklausų vykdymas per ODBC;</w:t>
            </w:r>
          </w:p>
          <w:p w14:paraId="58C2D537" w14:textId="77777777" w:rsidR="00CB1388" w:rsidRPr="0040365F" w:rsidRDefault="00CB1388" w:rsidP="00CB1388">
            <w:pPr>
              <w:pStyle w:val="ListParagraph"/>
              <w:numPr>
                <w:ilvl w:val="0"/>
                <w:numId w:val="14"/>
              </w:numPr>
              <w:tabs>
                <w:tab w:val="left" w:pos="321"/>
              </w:tabs>
              <w:spacing w:after="0" w:line="240" w:lineRule="auto"/>
              <w:ind w:left="37" w:firstLine="0"/>
              <w:rPr>
                <w:rFonts w:ascii="Times New Roman" w:hAnsi="Times New Roman" w:cs="Times New Roman"/>
                <w:sz w:val="22"/>
                <w:szCs w:val="22"/>
                <w:lang w:val="lt-LT"/>
              </w:rPr>
            </w:pPr>
            <w:r w:rsidRPr="0040365F">
              <w:rPr>
                <w:rFonts w:ascii="Times New Roman" w:hAnsi="Times New Roman" w:cs="Times New Roman"/>
                <w:sz w:val="22"/>
                <w:szCs w:val="22"/>
                <w:lang w:val="lt-LT"/>
              </w:rPr>
              <w:t>Galimybė naudoti duomenis iš kitų šaltinių;</w:t>
            </w:r>
          </w:p>
          <w:p w14:paraId="457A8EEC" w14:textId="77777777" w:rsidR="00CB1388" w:rsidRPr="0040365F" w:rsidRDefault="00CB1388" w:rsidP="00CB1388">
            <w:pPr>
              <w:pStyle w:val="ListParagraph"/>
              <w:numPr>
                <w:ilvl w:val="0"/>
                <w:numId w:val="14"/>
              </w:numPr>
              <w:tabs>
                <w:tab w:val="left" w:pos="321"/>
              </w:tabs>
              <w:spacing w:after="0" w:line="240" w:lineRule="auto"/>
              <w:ind w:left="37" w:firstLine="0"/>
              <w:rPr>
                <w:rFonts w:ascii="Times New Roman" w:hAnsi="Times New Roman" w:cs="Times New Roman"/>
                <w:sz w:val="22"/>
                <w:szCs w:val="22"/>
                <w:lang w:val="lt-LT"/>
              </w:rPr>
            </w:pPr>
            <w:r w:rsidRPr="0040365F">
              <w:rPr>
                <w:rFonts w:ascii="Times New Roman" w:hAnsi="Times New Roman" w:cs="Times New Roman"/>
                <w:sz w:val="22"/>
                <w:szCs w:val="22"/>
                <w:lang w:val="lt-LT"/>
              </w:rPr>
              <w:t>Funkcionalumas, leidžiantis sistemą automatiškai adaptuoti prie besikeičiančių užklausų ir duomenų;</w:t>
            </w:r>
          </w:p>
          <w:p w14:paraId="09C9DBD0" w14:textId="77777777" w:rsidR="00CB1388" w:rsidRPr="0040365F" w:rsidRDefault="00CB1388" w:rsidP="00CB1388">
            <w:pPr>
              <w:pStyle w:val="ListParagraph"/>
              <w:numPr>
                <w:ilvl w:val="0"/>
                <w:numId w:val="14"/>
              </w:numPr>
              <w:tabs>
                <w:tab w:val="left" w:pos="517"/>
              </w:tabs>
              <w:spacing w:after="0" w:line="240" w:lineRule="auto"/>
              <w:ind w:left="37" w:firstLine="0"/>
              <w:rPr>
                <w:rFonts w:ascii="Times New Roman" w:hAnsi="Times New Roman" w:cs="Times New Roman"/>
                <w:sz w:val="22"/>
                <w:szCs w:val="22"/>
                <w:lang w:val="lt-LT"/>
              </w:rPr>
            </w:pPr>
            <w:proofErr w:type="spellStart"/>
            <w:r w:rsidRPr="0040365F">
              <w:rPr>
                <w:rFonts w:ascii="Times New Roman" w:hAnsi="Times New Roman" w:cs="Times New Roman"/>
                <w:sz w:val="22"/>
                <w:szCs w:val="22"/>
                <w:lang w:val="lt-LT"/>
              </w:rPr>
              <w:t>Geo</w:t>
            </w:r>
            <w:proofErr w:type="spellEnd"/>
            <w:r w:rsidRPr="0040365F">
              <w:rPr>
                <w:rFonts w:ascii="Times New Roman" w:hAnsi="Times New Roman" w:cs="Times New Roman"/>
                <w:sz w:val="22"/>
                <w:szCs w:val="22"/>
                <w:lang w:val="lt-LT"/>
              </w:rPr>
              <w:t xml:space="preserve"> duomenų informacijos palaikymas (angl. </w:t>
            </w:r>
            <w:proofErr w:type="spellStart"/>
            <w:r w:rsidRPr="0040365F">
              <w:rPr>
                <w:rFonts w:ascii="Times New Roman" w:hAnsi="Times New Roman" w:cs="Times New Roman"/>
                <w:sz w:val="22"/>
                <w:szCs w:val="22"/>
                <w:lang w:val="lt-LT"/>
              </w:rPr>
              <w:t>Planar</w:t>
            </w:r>
            <w:proofErr w:type="spellEnd"/>
            <w:r w:rsidRPr="0040365F">
              <w:rPr>
                <w:rFonts w:ascii="Times New Roman" w:hAnsi="Times New Roman" w:cs="Times New Roman"/>
                <w:sz w:val="22"/>
                <w:szCs w:val="22"/>
                <w:lang w:val="lt-LT"/>
              </w:rPr>
              <w:t xml:space="preserve"> arba </w:t>
            </w:r>
            <w:proofErr w:type="spellStart"/>
            <w:r w:rsidRPr="0040365F">
              <w:rPr>
                <w:rFonts w:ascii="Times New Roman" w:hAnsi="Times New Roman" w:cs="Times New Roman"/>
                <w:sz w:val="22"/>
                <w:szCs w:val="22"/>
                <w:lang w:val="lt-LT"/>
              </w:rPr>
              <w:t>Geodetic</w:t>
            </w:r>
            <w:proofErr w:type="spellEnd"/>
            <w:r w:rsidRPr="0040365F">
              <w:rPr>
                <w:rFonts w:ascii="Times New Roman" w:hAnsi="Times New Roman" w:cs="Times New Roman"/>
                <w:sz w:val="22"/>
                <w:szCs w:val="22"/>
                <w:lang w:val="lt-LT"/>
              </w:rPr>
              <w:t>).</w:t>
            </w:r>
          </w:p>
        </w:tc>
        <w:tc>
          <w:tcPr>
            <w:tcW w:w="1831" w:type="pct"/>
            <w:shd w:val="clear" w:color="auto" w:fill="E2EFD9" w:themeFill="accent6" w:themeFillTint="33"/>
          </w:tcPr>
          <w:p w14:paraId="20027981" w14:textId="77777777" w:rsidR="00CB1388" w:rsidRPr="006A652C" w:rsidRDefault="00CB1388">
            <w:pPr>
              <w:spacing w:after="0" w:line="240" w:lineRule="auto"/>
              <w:jc w:val="both"/>
              <w:rPr>
                <w:rFonts w:ascii="Times New Roman" w:hAnsi="Times New Roman" w:cs="Times New Roman"/>
                <w:sz w:val="22"/>
                <w:szCs w:val="22"/>
                <w:lang w:val="lt-LT"/>
              </w:rPr>
            </w:pPr>
          </w:p>
        </w:tc>
      </w:tr>
      <w:tr w:rsidR="00CB1388" w:rsidRPr="006A652C" w14:paraId="665A089D" w14:textId="77777777" w:rsidTr="05E682B2">
        <w:trPr>
          <w:cantSplit/>
          <w:trHeight w:val="719"/>
        </w:trPr>
        <w:tc>
          <w:tcPr>
            <w:tcW w:w="346" w:type="pct"/>
            <w:vAlign w:val="center"/>
          </w:tcPr>
          <w:p w14:paraId="76859DFE"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F0B20D1"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Palaikomi tinklo protokolai</w:t>
            </w:r>
          </w:p>
        </w:tc>
        <w:tc>
          <w:tcPr>
            <w:tcW w:w="1848" w:type="pct"/>
            <w:vAlign w:val="center"/>
          </w:tcPr>
          <w:p w14:paraId="68F6E264" w14:textId="77777777" w:rsidR="00CB1388" w:rsidRPr="0040365F" w:rsidRDefault="00CB1388">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 xml:space="preserve">Ne mažiau kaip TCP/IP </w:t>
            </w:r>
            <w:proofErr w:type="spellStart"/>
            <w:r w:rsidRPr="0040365F">
              <w:rPr>
                <w:rFonts w:ascii="Times New Roman" w:hAnsi="Times New Roman" w:cs="Times New Roman"/>
                <w:color w:val="000000"/>
                <w:sz w:val="22"/>
                <w:szCs w:val="22"/>
                <w:lang w:val="lt-LT"/>
              </w:rPr>
              <w:t>sockets</w:t>
            </w:r>
            <w:proofErr w:type="spellEnd"/>
            <w:r w:rsidRPr="0040365F">
              <w:rPr>
                <w:rFonts w:ascii="Times New Roman" w:hAnsi="Times New Roman" w:cs="Times New Roman"/>
                <w:color w:val="000000"/>
                <w:sz w:val="22"/>
                <w:szCs w:val="22"/>
                <w:lang w:val="lt-LT"/>
              </w:rPr>
              <w:t xml:space="preserve"> ir </w:t>
            </w:r>
            <w:proofErr w:type="spellStart"/>
            <w:r w:rsidRPr="0040365F">
              <w:rPr>
                <w:rFonts w:ascii="Times New Roman" w:hAnsi="Times New Roman" w:cs="Times New Roman"/>
                <w:color w:val="000000"/>
                <w:sz w:val="22"/>
                <w:szCs w:val="22"/>
                <w:lang w:val="lt-LT"/>
              </w:rPr>
              <w:t>Named</w:t>
            </w:r>
            <w:proofErr w:type="spellEnd"/>
            <w:r w:rsidRPr="0040365F">
              <w:rPr>
                <w:rFonts w:ascii="Times New Roman" w:hAnsi="Times New Roman" w:cs="Times New Roman"/>
                <w:color w:val="000000"/>
                <w:sz w:val="22"/>
                <w:szCs w:val="22"/>
                <w:lang w:val="lt-LT"/>
              </w:rPr>
              <w:t xml:space="preserve"> </w:t>
            </w:r>
            <w:proofErr w:type="spellStart"/>
            <w:r w:rsidRPr="0040365F">
              <w:rPr>
                <w:rFonts w:ascii="Times New Roman" w:hAnsi="Times New Roman" w:cs="Times New Roman"/>
                <w:color w:val="000000"/>
                <w:sz w:val="22"/>
                <w:szCs w:val="22"/>
                <w:lang w:val="lt-LT"/>
              </w:rPr>
              <w:t>pipes</w:t>
            </w:r>
            <w:proofErr w:type="spellEnd"/>
          </w:p>
        </w:tc>
        <w:tc>
          <w:tcPr>
            <w:tcW w:w="1831" w:type="pct"/>
            <w:shd w:val="clear" w:color="auto" w:fill="E2EFD9" w:themeFill="accent6" w:themeFillTint="33"/>
          </w:tcPr>
          <w:p w14:paraId="625808E4" w14:textId="77777777" w:rsidR="00CB1388" w:rsidRPr="006A652C" w:rsidRDefault="00CB1388">
            <w:pPr>
              <w:spacing w:after="0" w:line="240" w:lineRule="auto"/>
              <w:jc w:val="both"/>
              <w:rPr>
                <w:rFonts w:ascii="Times New Roman" w:hAnsi="Times New Roman" w:cs="Times New Roman"/>
                <w:sz w:val="22"/>
                <w:szCs w:val="22"/>
                <w:lang w:val="lt-LT"/>
              </w:rPr>
            </w:pPr>
          </w:p>
        </w:tc>
      </w:tr>
      <w:tr w:rsidR="00CB1388" w:rsidRPr="00071058" w14:paraId="15B330B3" w14:textId="77777777" w:rsidTr="05E682B2">
        <w:trPr>
          <w:cantSplit/>
          <w:trHeight w:val="2312"/>
        </w:trPr>
        <w:tc>
          <w:tcPr>
            <w:tcW w:w="346" w:type="pct"/>
            <w:vAlign w:val="center"/>
          </w:tcPr>
          <w:p w14:paraId="27095D8E"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D56E75B"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Valdymo savybės</w:t>
            </w:r>
          </w:p>
        </w:tc>
        <w:tc>
          <w:tcPr>
            <w:tcW w:w="1848" w:type="pct"/>
            <w:vAlign w:val="center"/>
          </w:tcPr>
          <w:p w14:paraId="79F64E92" w14:textId="77777777" w:rsidR="00CB1388" w:rsidRPr="0040365F" w:rsidRDefault="00CB1388">
            <w:p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Siūloma programinė įranga turi užtikrinti ne mažiau kaip šias valdymo savybes:</w:t>
            </w:r>
          </w:p>
          <w:p w14:paraId="79311FEF" w14:textId="77777777" w:rsidR="00CB1388" w:rsidRPr="0040365F" w:rsidRDefault="00CB1388" w:rsidP="00CB1388">
            <w:pPr>
              <w:pStyle w:val="ListParagraph"/>
              <w:numPr>
                <w:ilvl w:val="0"/>
                <w:numId w:val="15"/>
              </w:num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Grafinę konsolę tarnybinėje stotyje arba nutolusioje darbo vietoje;</w:t>
            </w:r>
          </w:p>
          <w:p w14:paraId="6CA31F6A" w14:textId="77777777" w:rsidR="00CB1388" w:rsidRPr="0040365F" w:rsidRDefault="00CB1388" w:rsidP="00CB1388">
            <w:pPr>
              <w:pStyle w:val="ListParagraph"/>
              <w:numPr>
                <w:ilvl w:val="0"/>
                <w:numId w:val="15"/>
              </w:numPr>
              <w:tabs>
                <w:tab w:val="left" w:pos="321"/>
              </w:tabs>
              <w:spacing w:after="0" w:line="240" w:lineRule="auto"/>
              <w:ind w:left="37" w:firstLine="0"/>
              <w:rPr>
                <w:rFonts w:ascii="Times New Roman" w:hAnsi="Times New Roman" w:cs="Times New Roman"/>
                <w:sz w:val="22"/>
                <w:szCs w:val="22"/>
                <w:lang w:val="lt-LT"/>
              </w:rPr>
            </w:pPr>
            <w:r w:rsidRPr="0040365F">
              <w:rPr>
                <w:rFonts w:ascii="Times New Roman" w:hAnsi="Times New Roman" w:cs="Times New Roman"/>
                <w:sz w:val="22"/>
                <w:szCs w:val="22"/>
                <w:lang w:val="lt-LT"/>
              </w:rPr>
              <w:t>Funkcionalumą, leidžiantį valdyti siūlomą programinę įrangą komandinės eilutės komandomis.</w:t>
            </w:r>
          </w:p>
        </w:tc>
        <w:tc>
          <w:tcPr>
            <w:tcW w:w="1831" w:type="pct"/>
            <w:shd w:val="clear" w:color="auto" w:fill="E2EFD9" w:themeFill="accent6" w:themeFillTint="33"/>
          </w:tcPr>
          <w:p w14:paraId="48F90EA2" w14:textId="77777777" w:rsidR="00CB1388" w:rsidRPr="006A652C" w:rsidRDefault="00CB1388" w:rsidP="00CB1388">
            <w:pPr>
              <w:numPr>
                <w:ilvl w:val="0"/>
                <w:numId w:val="4"/>
              </w:numPr>
              <w:spacing w:after="0" w:line="240" w:lineRule="auto"/>
              <w:ind w:left="31" w:hanging="326"/>
              <w:jc w:val="both"/>
              <w:rPr>
                <w:rFonts w:ascii="Times New Roman" w:hAnsi="Times New Roman" w:cs="Times New Roman"/>
                <w:sz w:val="22"/>
                <w:szCs w:val="22"/>
                <w:lang w:val="lt-LT"/>
              </w:rPr>
            </w:pPr>
          </w:p>
        </w:tc>
      </w:tr>
      <w:tr w:rsidR="00CB1388" w:rsidRPr="006A652C" w14:paraId="0DC8AA5B" w14:textId="77777777" w:rsidTr="05E682B2">
        <w:trPr>
          <w:cantSplit/>
          <w:trHeight w:val="305"/>
        </w:trPr>
        <w:tc>
          <w:tcPr>
            <w:tcW w:w="346" w:type="pct"/>
            <w:vAlign w:val="center"/>
          </w:tcPr>
          <w:p w14:paraId="16600052"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7BF91397"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Palaikomų branduolių kiekis (sisteminis programinės įrangos, bet ne licencinis reikalavimas)</w:t>
            </w:r>
          </w:p>
        </w:tc>
        <w:tc>
          <w:tcPr>
            <w:tcW w:w="1848" w:type="pct"/>
            <w:vAlign w:val="center"/>
          </w:tcPr>
          <w:p w14:paraId="1D7184D7" w14:textId="77777777" w:rsidR="00CB1388" w:rsidRPr="0040365F" w:rsidRDefault="00CB1388">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 xml:space="preserve">Naujausia siūlomos programinės įrangos versija turi palaikyti </w:t>
            </w:r>
            <w:r w:rsidRPr="0040365F">
              <w:rPr>
                <w:rFonts w:ascii="Times New Roman" w:hAnsi="Times New Roman" w:cs="Times New Roman"/>
                <w:sz w:val="22"/>
                <w:szCs w:val="22"/>
                <w:lang w:val="lt-LT"/>
              </w:rPr>
              <w:t>ne mažiau nei 32 procesoriaus branduoliai.</w:t>
            </w:r>
          </w:p>
        </w:tc>
        <w:tc>
          <w:tcPr>
            <w:tcW w:w="1831" w:type="pct"/>
            <w:shd w:val="clear" w:color="auto" w:fill="E2EFD9" w:themeFill="accent6" w:themeFillTint="33"/>
          </w:tcPr>
          <w:p w14:paraId="2701DEAF" w14:textId="77777777" w:rsidR="00CB1388" w:rsidRPr="006A652C" w:rsidRDefault="00CB1388">
            <w:pPr>
              <w:spacing w:after="0" w:line="240" w:lineRule="auto"/>
              <w:jc w:val="both"/>
              <w:rPr>
                <w:rFonts w:ascii="Times New Roman" w:hAnsi="Times New Roman" w:cs="Times New Roman"/>
                <w:sz w:val="22"/>
                <w:szCs w:val="22"/>
                <w:lang w:val="lt-LT"/>
              </w:rPr>
            </w:pPr>
          </w:p>
        </w:tc>
      </w:tr>
      <w:tr w:rsidR="00CB1388" w:rsidRPr="00071058" w14:paraId="201AEBF2" w14:textId="77777777" w:rsidTr="05E682B2">
        <w:trPr>
          <w:cantSplit/>
          <w:trHeight w:val="305"/>
        </w:trPr>
        <w:tc>
          <w:tcPr>
            <w:tcW w:w="346" w:type="pct"/>
            <w:vAlign w:val="center"/>
          </w:tcPr>
          <w:p w14:paraId="663C232C"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C1E3F14"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Operatyviosios atminties palaikymas</w:t>
            </w:r>
          </w:p>
        </w:tc>
        <w:tc>
          <w:tcPr>
            <w:tcW w:w="1848" w:type="pct"/>
            <w:vAlign w:val="center"/>
          </w:tcPr>
          <w:p w14:paraId="1F66B1EB" w14:textId="77777777" w:rsidR="00CB1388" w:rsidRPr="0040365F" w:rsidRDefault="00CB1388">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 xml:space="preserve">Naujausia siūlomos programinės įrangos versija turi palaikyti </w:t>
            </w:r>
            <w:r w:rsidRPr="0040365F">
              <w:rPr>
                <w:rFonts w:ascii="Times New Roman" w:hAnsi="Times New Roman" w:cs="Times New Roman"/>
                <w:sz w:val="22"/>
                <w:szCs w:val="22"/>
                <w:lang w:val="lt-LT"/>
              </w:rPr>
              <w:t>ne mažiau 256GB</w:t>
            </w:r>
          </w:p>
        </w:tc>
        <w:tc>
          <w:tcPr>
            <w:tcW w:w="1831" w:type="pct"/>
            <w:shd w:val="clear" w:color="auto" w:fill="E2EFD9" w:themeFill="accent6" w:themeFillTint="33"/>
          </w:tcPr>
          <w:p w14:paraId="41C43B12" w14:textId="77777777" w:rsidR="00CB1388" w:rsidRPr="006A652C" w:rsidRDefault="00CB1388">
            <w:pPr>
              <w:spacing w:after="0" w:line="240" w:lineRule="auto"/>
              <w:jc w:val="both"/>
              <w:rPr>
                <w:rFonts w:ascii="Times New Roman" w:hAnsi="Times New Roman" w:cs="Times New Roman"/>
                <w:sz w:val="22"/>
                <w:szCs w:val="22"/>
                <w:lang w:val="lt-LT"/>
              </w:rPr>
            </w:pPr>
          </w:p>
        </w:tc>
      </w:tr>
      <w:tr w:rsidR="00CB1388" w:rsidRPr="00071058" w14:paraId="21961315" w14:textId="77777777" w:rsidTr="05E682B2">
        <w:trPr>
          <w:cantSplit/>
          <w:trHeight w:val="935"/>
        </w:trPr>
        <w:tc>
          <w:tcPr>
            <w:tcW w:w="346" w:type="pct"/>
            <w:vAlign w:val="center"/>
          </w:tcPr>
          <w:p w14:paraId="43DA648D"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C50538F"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 xml:space="preserve">Telkinių (angl. </w:t>
            </w:r>
            <w:proofErr w:type="spellStart"/>
            <w:r w:rsidRPr="006A652C">
              <w:rPr>
                <w:rFonts w:ascii="Times New Roman" w:hAnsi="Times New Roman" w:cs="Times New Roman"/>
                <w:color w:val="000000"/>
                <w:sz w:val="22"/>
                <w:szCs w:val="22"/>
                <w:lang w:val="lt-LT"/>
              </w:rPr>
              <w:t>cluster</w:t>
            </w:r>
            <w:proofErr w:type="spellEnd"/>
            <w:r w:rsidRPr="006A652C">
              <w:rPr>
                <w:rFonts w:ascii="Times New Roman" w:hAnsi="Times New Roman" w:cs="Times New Roman"/>
                <w:color w:val="000000"/>
                <w:sz w:val="22"/>
                <w:szCs w:val="22"/>
                <w:lang w:val="lt-LT"/>
              </w:rPr>
              <w:t>) palaikymas</w:t>
            </w:r>
          </w:p>
        </w:tc>
        <w:tc>
          <w:tcPr>
            <w:tcW w:w="1848" w:type="pct"/>
            <w:vAlign w:val="center"/>
          </w:tcPr>
          <w:p w14:paraId="20A262BA" w14:textId="77777777" w:rsidR="00CB1388" w:rsidRPr="0040365F" w:rsidRDefault="00CB1388">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 xml:space="preserve">Ne mažiau kaip 2 narių blokinio telkinio (angl. 2-node </w:t>
            </w:r>
            <w:proofErr w:type="spellStart"/>
            <w:r w:rsidRPr="0040365F">
              <w:rPr>
                <w:rFonts w:ascii="Times New Roman" w:hAnsi="Times New Roman" w:cs="Times New Roman"/>
                <w:color w:val="000000"/>
                <w:sz w:val="22"/>
                <w:szCs w:val="22"/>
                <w:lang w:val="lt-LT"/>
              </w:rPr>
              <w:t>cluster</w:t>
            </w:r>
            <w:proofErr w:type="spellEnd"/>
            <w:r w:rsidRPr="0040365F">
              <w:rPr>
                <w:rFonts w:ascii="Times New Roman" w:hAnsi="Times New Roman" w:cs="Times New Roman"/>
                <w:color w:val="000000"/>
                <w:sz w:val="22"/>
                <w:szCs w:val="22"/>
                <w:lang w:val="lt-LT"/>
              </w:rPr>
              <w:t>) palaikymas.</w:t>
            </w:r>
          </w:p>
        </w:tc>
        <w:tc>
          <w:tcPr>
            <w:tcW w:w="1831" w:type="pct"/>
            <w:shd w:val="clear" w:color="auto" w:fill="E2EFD9" w:themeFill="accent6" w:themeFillTint="33"/>
          </w:tcPr>
          <w:p w14:paraId="10B241E1" w14:textId="77777777" w:rsidR="00CB1388" w:rsidRPr="006A652C" w:rsidRDefault="00CB1388">
            <w:pPr>
              <w:spacing w:after="0" w:line="240" w:lineRule="auto"/>
              <w:jc w:val="both"/>
              <w:rPr>
                <w:rFonts w:ascii="Times New Roman" w:hAnsi="Times New Roman" w:cs="Times New Roman"/>
                <w:sz w:val="22"/>
                <w:szCs w:val="22"/>
                <w:lang w:val="lt-LT"/>
              </w:rPr>
            </w:pPr>
          </w:p>
        </w:tc>
      </w:tr>
      <w:tr w:rsidR="00CB1388" w:rsidRPr="00071058" w14:paraId="3197D95C" w14:textId="77777777" w:rsidTr="05E682B2">
        <w:trPr>
          <w:cantSplit/>
          <w:trHeight w:val="2420"/>
        </w:trPr>
        <w:tc>
          <w:tcPr>
            <w:tcW w:w="346" w:type="pct"/>
            <w:vAlign w:val="center"/>
          </w:tcPr>
          <w:p w14:paraId="1566C4E7"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29C9535"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Licencijavimas</w:t>
            </w:r>
          </w:p>
        </w:tc>
        <w:tc>
          <w:tcPr>
            <w:tcW w:w="1848" w:type="pct"/>
            <w:vAlign w:val="center"/>
          </w:tcPr>
          <w:p w14:paraId="6C14CA13" w14:textId="77777777" w:rsidR="00CB1388" w:rsidRPr="0040365F" w:rsidRDefault="00CB1388">
            <w:pPr>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 Turi suteikti licencinę teisę naudoti ne mažiau kaip 2 procesoriaus branduolius arba, jei naudojama virtualioje aplinkoje, licencinė teisė naudoti ne mažiau kaip 2 virtulius procesorius.</w:t>
            </w:r>
          </w:p>
        </w:tc>
        <w:tc>
          <w:tcPr>
            <w:tcW w:w="1831" w:type="pct"/>
            <w:shd w:val="clear" w:color="auto" w:fill="E2EFD9" w:themeFill="accent6" w:themeFillTint="33"/>
          </w:tcPr>
          <w:p w14:paraId="7499211A" w14:textId="77777777" w:rsidR="00CB1388" w:rsidRPr="006A652C" w:rsidRDefault="00CB1388">
            <w:pPr>
              <w:spacing w:after="0" w:line="240" w:lineRule="auto"/>
              <w:jc w:val="both"/>
              <w:rPr>
                <w:rFonts w:ascii="Times New Roman" w:hAnsi="Times New Roman" w:cs="Times New Roman"/>
                <w:sz w:val="22"/>
                <w:szCs w:val="22"/>
                <w:lang w:val="lt-LT"/>
              </w:rPr>
            </w:pPr>
          </w:p>
        </w:tc>
      </w:tr>
      <w:tr w:rsidR="00CB1388" w:rsidRPr="00071058" w14:paraId="79571FA7" w14:textId="77777777" w:rsidTr="05E682B2">
        <w:trPr>
          <w:cantSplit/>
          <w:trHeight w:val="890"/>
        </w:trPr>
        <w:tc>
          <w:tcPr>
            <w:tcW w:w="346" w:type="pct"/>
            <w:vAlign w:val="center"/>
          </w:tcPr>
          <w:p w14:paraId="297A5C17"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562BA4A3" w14:textId="77777777" w:rsidR="00CB1388" w:rsidRPr="006A652C" w:rsidRDefault="00CB1388">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Licencijų valdymas</w:t>
            </w:r>
          </w:p>
        </w:tc>
        <w:tc>
          <w:tcPr>
            <w:tcW w:w="1848" w:type="pct"/>
            <w:vAlign w:val="center"/>
          </w:tcPr>
          <w:p w14:paraId="6357E997" w14:textId="77777777" w:rsidR="00CB1388" w:rsidRPr="0040365F" w:rsidRDefault="00CB1388">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3EA920AB" w14:textId="77777777" w:rsidR="00CB1388" w:rsidRPr="006A652C" w:rsidRDefault="00CB1388">
            <w:pPr>
              <w:spacing w:after="0" w:line="240" w:lineRule="auto"/>
              <w:jc w:val="both"/>
              <w:rPr>
                <w:rFonts w:ascii="Times New Roman" w:hAnsi="Times New Roman" w:cs="Times New Roman"/>
                <w:sz w:val="22"/>
                <w:szCs w:val="22"/>
                <w:lang w:val="lt-LT"/>
              </w:rPr>
            </w:pPr>
          </w:p>
        </w:tc>
      </w:tr>
      <w:tr w:rsidR="00CB1388" w:rsidRPr="00071058" w14:paraId="4A38230B" w14:textId="77777777" w:rsidTr="05E682B2">
        <w:trPr>
          <w:cantSplit/>
          <w:trHeight w:val="1799"/>
        </w:trPr>
        <w:tc>
          <w:tcPr>
            <w:tcW w:w="346" w:type="pct"/>
            <w:vAlign w:val="center"/>
          </w:tcPr>
          <w:p w14:paraId="1E663A36" w14:textId="77777777" w:rsidR="00CB1388" w:rsidRPr="006A652C" w:rsidRDefault="00CB1388" w:rsidP="00CB1388">
            <w:pPr>
              <w:pStyle w:val="ListParagraph"/>
              <w:numPr>
                <w:ilvl w:val="0"/>
                <w:numId w:val="9"/>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52D3FCDD" w14:textId="77777777" w:rsidR="00CB1388" w:rsidRPr="006A652C" w:rsidRDefault="00CB1388">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Atnaujinimas</w:t>
            </w:r>
          </w:p>
        </w:tc>
        <w:tc>
          <w:tcPr>
            <w:tcW w:w="1848" w:type="pct"/>
            <w:vAlign w:val="center"/>
          </w:tcPr>
          <w:p w14:paraId="29987C8F" w14:textId="0D680551" w:rsidR="00CB1388" w:rsidRPr="0040365F" w:rsidRDefault="69F5DE74">
            <w:pPr>
              <w:spacing w:after="0" w:line="240" w:lineRule="auto"/>
              <w:rPr>
                <w:rFonts w:ascii="Times New Roman" w:hAnsi="Times New Roman" w:cs="Times New Roman"/>
                <w:color w:val="000000"/>
                <w:sz w:val="22"/>
                <w:szCs w:val="22"/>
                <w:lang w:val="lt-LT"/>
              </w:rPr>
            </w:pPr>
            <w:r w:rsidRPr="0040365F">
              <w:rPr>
                <w:rFonts w:ascii="Times New Roman" w:hAnsi="Times New Roman" w:cs="Times New Roman"/>
                <w:color w:val="000000" w:themeColor="text1"/>
                <w:sz w:val="22"/>
                <w:szCs w:val="22"/>
                <w:lang w:val="lt-LT"/>
              </w:rPr>
              <w:t xml:space="preserve">Turi turėti </w:t>
            </w:r>
            <w:r w:rsidRPr="0040365F">
              <w:rPr>
                <w:rFonts w:ascii="Times New Roman" w:hAnsi="Times New Roman" w:cs="Times New Roman"/>
                <w:color w:val="000000" w:themeColor="text1"/>
                <w:lang w:val="lt-LT"/>
              </w:rPr>
              <w:t xml:space="preserve">36 mėn. arba trumpesnę </w:t>
            </w:r>
            <w:r w:rsidRPr="0040365F">
              <w:rPr>
                <w:rFonts w:ascii="Times New Roman" w:hAnsi="Times New Roman" w:cs="Times New Roman"/>
                <w:color w:val="000000" w:themeColor="text1"/>
                <w:sz w:val="22"/>
                <w:szCs w:val="22"/>
                <w:lang w:val="lt-LT"/>
              </w:rPr>
              <w:t>n</w:t>
            </w:r>
            <w:r w:rsidRPr="0040365F">
              <w:rPr>
                <w:rFonts w:ascii="Times New Roman" w:hAnsi="Times New Roman" w:cs="Times New Roman"/>
                <w:color w:val="000000" w:themeColor="text1"/>
                <w:lang w:val="lt-LT"/>
              </w:rPr>
              <w:t>aujumo</w:t>
            </w:r>
            <w:r w:rsidRPr="0040365F">
              <w:rPr>
                <w:rFonts w:ascii="Times New Roman" w:hAnsi="Times New Roman" w:cs="Times New Roman"/>
                <w:color w:val="000000" w:themeColor="text1"/>
                <w:sz w:val="22"/>
                <w:szCs w:val="22"/>
                <w:lang w:val="lt-LT"/>
              </w:rPr>
              <w:t xml:space="preserve"> garantiją su galimyb</w:t>
            </w:r>
            <w:r w:rsidR="38C6895C" w:rsidRPr="0040365F">
              <w:rPr>
                <w:rFonts w:ascii="Times New Roman" w:hAnsi="Times New Roman" w:cs="Times New Roman"/>
                <w:color w:val="000000" w:themeColor="text1"/>
                <w:sz w:val="22"/>
                <w:szCs w:val="22"/>
                <w:lang w:val="lt-LT"/>
              </w:rPr>
              <w:t>e</w:t>
            </w:r>
            <w:r w:rsidRPr="0040365F">
              <w:rPr>
                <w:rFonts w:ascii="Times New Roman" w:hAnsi="Times New Roman" w:cs="Times New Roman"/>
                <w:color w:val="000000" w:themeColor="text1"/>
                <w:sz w:val="22"/>
                <w:szCs w:val="22"/>
                <w:lang w:val="lt-LT"/>
              </w:rPr>
              <w:t xml:space="preserve"> fiksuoti galiojimo datą </w:t>
            </w:r>
            <w:r w:rsidRPr="0040365F">
              <w:rPr>
                <w:rFonts w:ascii="Times New Roman" w:hAnsi="Times New Roman" w:cs="Times New Roman"/>
                <w:sz w:val="22"/>
                <w:szCs w:val="22"/>
                <w:lang w:val="lt-LT" w:eastAsia="lt-LT" w:bidi="ar-SA"/>
              </w:rPr>
              <w:t>iki 2029 m. rugpjūčio 31 d.</w:t>
            </w:r>
            <w:r w:rsidRPr="0040365F">
              <w:rPr>
                <w:rFonts w:ascii="Times New Roman" w:hAnsi="Times New Roman" w:cs="Times New Roman"/>
                <w:color w:val="000000" w:themeColor="text1"/>
                <w:sz w:val="22"/>
                <w:szCs w:val="22"/>
                <w:lang w:val="lt-LT"/>
              </w:rPr>
              <w:t>, suteikiančią teisę naudotis licencijos galiojimo termino metu išleistomis naujomis programų versijomis, pasirinktinomis senesnėmis programų versijomis.</w:t>
            </w:r>
          </w:p>
        </w:tc>
        <w:tc>
          <w:tcPr>
            <w:tcW w:w="1831" w:type="pct"/>
            <w:shd w:val="clear" w:color="auto" w:fill="E2EFD9" w:themeFill="accent6" w:themeFillTint="33"/>
          </w:tcPr>
          <w:p w14:paraId="59EF3E5C" w14:textId="77777777" w:rsidR="00CB1388" w:rsidRPr="006A652C" w:rsidRDefault="00CB1388">
            <w:pPr>
              <w:spacing w:after="0" w:line="240" w:lineRule="auto"/>
              <w:jc w:val="both"/>
              <w:rPr>
                <w:rFonts w:ascii="Times New Roman" w:hAnsi="Times New Roman" w:cs="Times New Roman"/>
                <w:sz w:val="22"/>
                <w:szCs w:val="22"/>
                <w:lang w:val="lt-LT"/>
              </w:rPr>
            </w:pPr>
          </w:p>
        </w:tc>
      </w:tr>
    </w:tbl>
    <w:p w14:paraId="1D7BC26A" w14:textId="77777777" w:rsidR="00A27013" w:rsidRDefault="00A27013" w:rsidP="0099003D">
      <w:pPr>
        <w:spacing w:before="240"/>
        <w:jc w:val="both"/>
        <w:rPr>
          <w:rFonts w:ascii="Times New Roman" w:hAnsi="Times New Roman" w:cs="Times New Roman"/>
          <w:b/>
          <w:lang w:val="lt-LT"/>
        </w:rPr>
      </w:pPr>
    </w:p>
    <w:p w14:paraId="3C0BFD6C" w14:textId="4C011E7E" w:rsidR="0099003D" w:rsidRDefault="0099003D" w:rsidP="0099003D">
      <w:pPr>
        <w:spacing w:before="240"/>
        <w:jc w:val="both"/>
        <w:rPr>
          <w:rFonts w:ascii="Times New Roman" w:hAnsi="Times New Roman" w:cs="Times New Roman"/>
          <w:lang w:val="lt-LT" w:eastAsia="lt-LT" w:bidi="ar-SA"/>
        </w:rPr>
      </w:pPr>
      <w:r w:rsidRPr="05E682B2">
        <w:rPr>
          <w:rFonts w:ascii="Times New Roman" w:hAnsi="Times New Roman" w:cs="Times New Roman"/>
          <w:b/>
          <w:bCs/>
          <w:lang w:val="lt-LT"/>
        </w:rPr>
        <w:t>7 lentelė.</w:t>
      </w:r>
      <w:r w:rsidR="00A90491" w:rsidRPr="05E682B2">
        <w:rPr>
          <w:rFonts w:ascii="Times New Roman" w:hAnsi="Times New Roman" w:cs="Times New Roman"/>
          <w:b/>
          <w:bCs/>
          <w:lang w:val="lt-LT"/>
        </w:rPr>
        <w:t xml:space="preserve"> </w:t>
      </w:r>
      <w:r w:rsidR="00A90491" w:rsidRPr="05E682B2">
        <w:rPr>
          <w:rFonts w:ascii="Times New Roman" w:hAnsi="Times New Roman" w:cs="Times New Roman"/>
          <w:lang w:val="lt-LT" w:eastAsia="lt-LT" w:bidi="ar-SA"/>
        </w:rPr>
        <w:t xml:space="preserve">Microsoft SQL Server </w:t>
      </w:r>
      <w:proofErr w:type="spellStart"/>
      <w:r w:rsidR="00A90491" w:rsidRPr="05E682B2">
        <w:rPr>
          <w:rFonts w:ascii="Times New Roman" w:hAnsi="Times New Roman" w:cs="Times New Roman"/>
          <w:lang w:val="lt-LT" w:eastAsia="lt-LT" w:bidi="ar-SA"/>
        </w:rPr>
        <w:t>Standart</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Enterprise</w:t>
      </w:r>
      <w:proofErr w:type="spellEnd"/>
      <w:r w:rsidR="00A90491" w:rsidRPr="05E682B2">
        <w:rPr>
          <w:rFonts w:ascii="Times New Roman" w:hAnsi="Times New Roman" w:cs="Times New Roman"/>
          <w:lang w:val="lt-LT" w:eastAsia="lt-LT" w:bidi="ar-SA"/>
        </w:rPr>
        <w:t xml:space="preserve"> Edition naujumo garantijos arba lygiavertės programinės įrangos licencijos pratęsimas (ang</w:t>
      </w:r>
      <w:r w:rsidR="6965BE44"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Software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Assurance</w:t>
      </w:r>
      <w:proofErr w:type="spellEnd"/>
      <w:r w:rsidR="00A90491" w:rsidRPr="05E682B2">
        <w:rPr>
          <w:rFonts w:ascii="Times New Roman" w:hAnsi="Times New Roman" w:cs="Times New Roman"/>
          <w:lang w:val="lt-LT" w:eastAsia="lt-LT" w:bidi="ar-SA"/>
        </w:rPr>
        <w:t>)</w:t>
      </w:r>
    </w:p>
    <w:tbl>
      <w:tblPr>
        <w:tblStyle w:val="TableGrid"/>
        <w:tblW w:w="5076" w:type="pct"/>
        <w:tblInd w:w="-147" w:type="dxa"/>
        <w:tblLook w:val="04A0" w:firstRow="1" w:lastRow="0" w:firstColumn="1" w:lastColumn="0" w:noHBand="0" w:noVBand="1"/>
      </w:tblPr>
      <w:tblGrid>
        <w:gridCol w:w="677"/>
        <w:gridCol w:w="1906"/>
        <w:gridCol w:w="3612"/>
        <w:gridCol w:w="3579"/>
      </w:tblGrid>
      <w:tr w:rsidR="00F86AB5" w:rsidRPr="006A652C" w14:paraId="22F9DF82" w14:textId="77777777" w:rsidTr="05E682B2">
        <w:trPr>
          <w:cantSplit/>
          <w:trHeight w:val="4229"/>
        </w:trPr>
        <w:tc>
          <w:tcPr>
            <w:tcW w:w="346" w:type="pct"/>
            <w:vAlign w:val="center"/>
          </w:tcPr>
          <w:p w14:paraId="409B0855" w14:textId="77777777" w:rsidR="00F86AB5" w:rsidRPr="006A652C" w:rsidRDefault="00F86AB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Eil. Nr.</w:t>
            </w:r>
          </w:p>
        </w:tc>
        <w:tc>
          <w:tcPr>
            <w:tcW w:w="975" w:type="pct"/>
            <w:vAlign w:val="center"/>
          </w:tcPr>
          <w:p w14:paraId="169B8251" w14:textId="77777777" w:rsidR="00F86AB5" w:rsidRPr="006A652C" w:rsidRDefault="00F86AB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Charakteristikos pavadinimas</w:t>
            </w:r>
          </w:p>
        </w:tc>
        <w:tc>
          <w:tcPr>
            <w:tcW w:w="1848" w:type="pct"/>
            <w:vAlign w:val="center"/>
          </w:tcPr>
          <w:p w14:paraId="66E3244E" w14:textId="77777777" w:rsidR="00F86AB5" w:rsidRPr="0040365F" w:rsidRDefault="00F86AB5">
            <w:pPr>
              <w:spacing w:after="0" w:line="240" w:lineRule="auto"/>
              <w:jc w:val="center"/>
              <w:rPr>
                <w:rFonts w:ascii="Times New Roman" w:hAnsi="Times New Roman" w:cs="Times New Roman"/>
                <w:b/>
                <w:sz w:val="22"/>
                <w:szCs w:val="22"/>
                <w:lang w:val="lt-LT"/>
              </w:rPr>
            </w:pPr>
            <w:r w:rsidRPr="0040365F">
              <w:rPr>
                <w:rFonts w:ascii="Times New Roman" w:hAnsi="Times New Roman" w:cs="Times New Roman"/>
                <w:b/>
                <w:sz w:val="22"/>
                <w:szCs w:val="22"/>
                <w:lang w:val="lt-LT"/>
              </w:rPr>
              <w:t>Reikalaujama charakteristika</w:t>
            </w:r>
          </w:p>
          <w:p w14:paraId="32F4BE18" w14:textId="77777777" w:rsidR="00F86AB5" w:rsidRPr="0040365F" w:rsidRDefault="00F86AB5">
            <w:pPr>
              <w:spacing w:after="0" w:line="240" w:lineRule="auto"/>
              <w:jc w:val="center"/>
              <w:rPr>
                <w:rFonts w:ascii="Times New Roman" w:hAnsi="Times New Roman" w:cs="Times New Roman"/>
                <w:sz w:val="22"/>
                <w:szCs w:val="22"/>
                <w:lang w:val="lt-LT"/>
              </w:rPr>
            </w:pPr>
            <w:r w:rsidRPr="0040365F">
              <w:rPr>
                <w:rFonts w:ascii="Times New Roman" w:hAnsi="Times New Roman" w:cs="Times New Roman"/>
                <w:b/>
                <w:sz w:val="22"/>
                <w:szCs w:val="22"/>
                <w:lang w:val="lt-LT"/>
              </w:rPr>
              <w:t>(ne blogiau kaip)</w:t>
            </w:r>
          </w:p>
        </w:tc>
        <w:tc>
          <w:tcPr>
            <w:tcW w:w="1831" w:type="pct"/>
            <w:vAlign w:val="center"/>
          </w:tcPr>
          <w:p w14:paraId="722D7EED" w14:textId="77777777" w:rsidR="00F86AB5" w:rsidRPr="006A652C" w:rsidRDefault="00F86AB5">
            <w:pPr>
              <w:spacing w:after="0" w:line="240" w:lineRule="auto"/>
              <w:jc w:val="center"/>
              <w:rPr>
                <w:rFonts w:ascii="Times New Roman" w:hAnsi="Times New Roman" w:cs="Times New Roman"/>
                <w:b/>
                <w:bCs/>
                <w:sz w:val="22"/>
                <w:szCs w:val="22"/>
                <w:lang w:val="lt-LT"/>
              </w:rPr>
            </w:pPr>
            <w:r w:rsidRPr="006A652C">
              <w:rPr>
                <w:rFonts w:ascii="Times New Roman" w:hAnsi="Times New Roman" w:cs="Times New Roman"/>
                <w:b/>
                <w:bCs/>
                <w:sz w:val="22"/>
                <w:szCs w:val="22"/>
                <w:lang w:val="lt-LT"/>
              </w:rPr>
              <w:t xml:space="preserve">Siūloma charakteristika </w:t>
            </w:r>
          </w:p>
          <w:p w14:paraId="566B2CA1" w14:textId="77777777" w:rsidR="00F86AB5" w:rsidRPr="006A652C" w:rsidRDefault="00F86AB5">
            <w:pPr>
              <w:spacing w:after="0" w:line="240" w:lineRule="auto"/>
              <w:jc w:val="center"/>
              <w:rPr>
                <w:rFonts w:ascii="Times New Roman" w:hAnsi="Times New Roman" w:cs="Times New Roman"/>
                <w:b/>
                <w:bCs/>
                <w:sz w:val="22"/>
                <w:szCs w:val="22"/>
                <w:lang w:val="lt-LT"/>
              </w:rPr>
            </w:pPr>
          </w:p>
          <w:p w14:paraId="689BF0EE" w14:textId="77777777" w:rsidR="00F86AB5" w:rsidRPr="006A652C" w:rsidRDefault="00F86AB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4176CF80" w14:textId="77777777" w:rsidR="00F86AB5" w:rsidRPr="006A652C" w:rsidRDefault="00F86AB5">
            <w:pPr>
              <w:spacing w:after="0" w:line="240" w:lineRule="auto"/>
              <w:jc w:val="center"/>
              <w:rPr>
                <w:rFonts w:ascii="Times New Roman" w:hAnsi="Times New Roman" w:cs="Times New Roman"/>
                <w:sz w:val="22"/>
                <w:szCs w:val="22"/>
                <w:lang w:val="lt-LT"/>
              </w:rPr>
            </w:pPr>
          </w:p>
          <w:p w14:paraId="060330B4" w14:textId="77777777" w:rsidR="00F86AB5" w:rsidRPr="006A652C" w:rsidRDefault="00F86AB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Pildo tiekėjas </w:t>
            </w:r>
          </w:p>
          <w:p w14:paraId="43701CA4" w14:textId="77777777" w:rsidR="00F86AB5" w:rsidRPr="006A652C" w:rsidRDefault="00F86AB5">
            <w:pPr>
              <w:spacing w:after="0" w:line="240" w:lineRule="auto"/>
              <w:jc w:val="center"/>
              <w:rPr>
                <w:rFonts w:ascii="Times New Roman" w:hAnsi="Times New Roman" w:cs="Times New Roman"/>
                <w:sz w:val="22"/>
                <w:szCs w:val="22"/>
                <w:lang w:val="lt-LT"/>
              </w:rPr>
            </w:pPr>
          </w:p>
          <w:p w14:paraId="3F07A2B5" w14:textId="77777777" w:rsidR="00F86AB5" w:rsidRPr="006A652C" w:rsidRDefault="00F86AB5">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*Tiekėjai, pildydami 1 lentelės grafą „Siūloma charakteristika“, turi nurodyti tikslų siūlomos prekės parametrą. Žodžiai „Atitinka“/ „Taip“/ „Ne mažiau“/ „Ne daugiau“/ „Ne blogiau“ neleidžiami.</w:t>
            </w:r>
          </w:p>
        </w:tc>
      </w:tr>
      <w:tr w:rsidR="00F86AB5" w:rsidRPr="00071058" w14:paraId="1376D7A7" w14:textId="77777777" w:rsidTr="05E682B2">
        <w:trPr>
          <w:cantSplit/>
          <w:trHeight w:val="4616"/>
        </w:trPr>
        <w:tc>
          <w:tcPr>
            <w:tcW w:w="346" w:type="pct"/>
            <w:vAlign w:val="center"/>
          </w:tcPr>
          <w:p w14:paraId="67004B53" w14:textId="77777777" w:rsidR="00F86AB5" w:rsidRPr="006A652C" w:rsidRDefault="00F86AB5" w:rsidP="00F86AB5">
            <w:pPr>
              <w:pStyle w:val="ListParagraph"/>
              <w:numPr>
                <w:ilvl w:val="0"/>
                <w:numId w:val="16"/>
              </w:numPr>
              <w:spacing w:after="0" w:line="240" w:lineRule="auto"/>
              <w:rPr>
                <w:rFonts w:ascii="Times New Roman" w:hAnsi="Times New Roman" w:cs="Times New Roman"/>
                <w:sz w:val="22"/>
                <w:szCs w:val="22"/>
                <w:lang w:val="lt-LT"/>
              </w:rPr>
            </w:pPr>
          </w:p>
        </w:tc>
        <w:tc>
          <w:tcPr>
            <w:tcW w:w="975" w:type="pct"/>
            <w:vAlign w:val="center"/>
          </w:tcPr>
          <w:p w14:paraId="1156ABD6" w14:textId="77777777" w:rsidR="00F86AB5" w:rsidRPr="006A652C" w:rsidRDefault="00F86AB5">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pavadinimas</w:t>
            </w:r>
          </w:p>
        </w:tc>
        <w:tc>
          <w:tcPr>
            <w:tcW w:w="1848" w:type="pct"/>
            <w:vAlign w:val="center"/>
          </w:tcPr>
          <w:p w14:paraId="450AEDCF" w14:textId="77777777" w:rsidR="00F86AB5" w:rsidRPr="0040365F" w:rsidRDefault="00F86AB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sz w:val="22"/>
                <w:szCs w:val="22"/>
                <w:lang w:val="lt-LT" w:eastAsia="lt-LT" w:bidi="ar-SA"/>
              </w:rPr>
              <w:t xml:space="preserve">Microsoft SQL Server </w:t>
            </w:r>
            <w:proofErr w:type="spellStart"/>
            <w:r w:rsidRPr="0040365F">
              <w:rPr>
                <w:rFonts w:ascii="Times New Roman" w:hAnsi="Times New Roman" w:cs="Times New Roman"/>
                <w:sz w:val="22"/>
                <w:szCs w:val="22"/>
                <w:lang w:val="lt-LT" w:eastAsia="lt-LT" w:bidi="ar-SA"/>
              </w:rPr>
              <w:t>Enterprise</w:t>
            </w:r>
            <w:proofErr w:type="spellEnd"/>
            <w:r w:rsidRPr="0040365F">
              <w:rPr>
                <w:rFonts w:ascii="Times New Roman" w:hAnsi="Times New Roman" w:cs="Times New Roman"/>
                <w:sz w:val="22"/>
                <w:szCs w:val="22"/>
                <w:lang w:val="lt-LT" w:eastAsia="lt-LT" w:bidi="ar-SA"/>
              </w:rPr>
              <w:t xml:space="preserve"> Edition arba lygiavertės programinės įrangos naujumo garantijos pratęsimas </w:t>
            </w:r>
            <w:r w:rsidRPr="0040365F">
              <w:rPr>
                <w:rFonts w:ascii="Times New Roman" w:hAnsi="Times New Roman" w:cs="Times New Roman"/>
                <w:color w:val="000000"/>
                <w:sz w:val="22"/>
                <w:szCs w:val="22"/>
                <w:lang w:val="lt-LT" w:eastAsia="lt-LT"/>
              </w:rPr>
              <w:t xml:space="preserve">pagal šios lentelės techninius reikalavimus. Pasiūlyme </w:t>
            </w:r>
            <w:r w:rsidRPr="0040365F">
              <w:rPr>
                <w:rFonts w:ascii="Times New Roman" w:hAnsi="Times New Roman" w:cs="Times New Roman"/>
                <w:sz w:val="22"/>
                <w:szCs w:val="22"/>
                <w:lang w:val="lt-LT"/>
              </w:rPr>
              <w:t xml:space="preserve">būtina išvardinti siūlomų licencijų pavadinimus, gamintoją ir produktų kodus. </w:t>
            </w:r>
            <w:r w:rsidRPr="0040365F">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4F51F976" w14:textId="77777777" w:rsidR="00F86AB5" w:rsidRPr="0040365F" w:rsidRDefault="00F86AB5">
            <w:pPr>
              <w:spacing w:after="0" w:line="240" w:lineRule="auto"/>
              <w:rPr>
                <w:rFonts w:ascii="Times New Roman" w:hAnsi="Times New Roman" w:cs="Times New Roman"/>
                <w:color w:val="000000"/>
                <w:sz w:val="22"/>
                <w:szCs w:val="22"/>
                <w:lang w:val="lt-LT" w:eastAsia="lt-LT"/>
              </w:rPr>
            </w:pPr>
          </w:p>
          <w:p w14:paraId="16DC06DA" w14:textId="77777777" w:rsidR="00F86AB5" w:rsidRPr="0040365F" w:rsidRDefault="00F86AB5">
            <w:pPr>
              <w:spacing w:after="0" w:line="240" w:lineRule="auto"/>
              <w:rPr>
                <w:rFonts w:ascii="Times New Roman" w:hAnsi="Times New Roman" w:cs="Times New Roman"/>
                <w:i/>
                <w:iCs/>
                <w:color w:val="000000"/>
                <w:sz w:val="22"/>
                <w:szCs w:val="22"/>
                <w:lang w:val="lt-LT" w:eastAsia="lt-LT"/>
              </w:rPr>
            </w:pPr>
            <w:r w:rsidRPr="0040365F">
              <w:rPr>
                <w:rFonts w:ascii="Times New Roman" w:hAnsi="Times New Roman" w:cs="Times New Roman"/>
                <w:i/>
                <w:iCs/>
                <w:color w:val="000000"/>
                <w:sz w:val="22"/>
                <w:szCs w:val="22"/>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11FF8AA7" w14:textId="77777777" w:rsidR="00F86AB5" w:rsidRPr="006A652C" w:rsidRDefault="00F86AB5">
            <w:pPr>
              <w:spacing w:after="0" w:line="240" w:lineRule="auto"/>
              <w:jc w:val="center"/>
              <w:rPr>
                <w:rFonts w:ascii="Times New Roman" w:hAnsi="Times New Roman" w:cs="Times New Roman"/>
                <w:sz w:val="22"/>
                <w:szCs w:val="22"/>
                <w:lang w:val="lt-LT"/>
              </w:rPr>
            </w:pPr>
          </w:p>
        </w:tc>
      </w:tr>
      <w:tr w:rsidR="00F86AB5" w:rsidRPr="00071058" w14:paraId="3B1DC4D1" w14:textId="77777777" w:rsidTr="05E682B2">
        <w:trPr>
          <w:cantSplit/>
          <w:trHeight w:val="2699"/>
        </w:trPr>
        <w:tc>
          <w:tcPr>
            <w:tcW w:w="346" w:type="pct"/>
            <w:vAlign w:val="center"/>
          </w:tcPr>
          <w:p w14:paraId="513BD0DF" w14:textId="77777777" w:rsidR="00F86AB5" w:rsidRPr="006A652C" w:rsidRDefault="00F86AB5" w:rsidP="00F86AB5">
            <w:pPr>
              <w:pStyle w:val="ListParagraph"/>
              <w:numPr>
                <w:ilvl w:val="0"/>
                <w:numId w:val="16"/>
              </w:numPr>
              <w:spacing w:after="0" w:line="240" w:lineRule="auto"/>
              <w:jc w:val="center"/>
              <w:rPr>
                <w:rFonts w:ascii="Times New Roman" w:hAnsi="Times New Roman" w:cs="Times New Roman"/>
                <w:sz w:val="22"/>
                <w:szCs w:val="22"/>
                <w:lang w:val="lt-LT"/>
              </w:rPr>
            </w:pPr>
          </w:p>
        </w:tc>
        <w:tc>
          <w:tcPr>
            <w:tcW w:w="975" w:type="pct"/>
            <w:vAlign w:val="center"/>
          </w:tcPr>
          <w:p w14:paraId="7EC8E57B" w14:textId="77777777" w:rsidR="00F86AB5" w:rsidRPr="006A652C" w:rsidRDefault="00F86AB5">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funkcionalumas</w:t>
            </w:r>
          </w:p>
        </w:tc>
        <w:tc>
          <w:tcPr>
            <w:tcW w:w="1848" w:type="pct"/>
            <w:vAlign w:val="center"/>
          </w:tcPr>
          <w:p w14:paraId="7C18A427" w14:textId="72428D1C" w:rsidR="00F86AB5" w:rsidRPr="0040365F" w:rsidRDefault="58F1A3F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themeColor="text1"/>
                <w:sz w:val="22"/>
                <w:szCs w:val="22"/>
                <w:lang w:val="lt-LT" w:eastAsia="lt-LT"/>
              </w:rPr>
              <w:t>Siūlomos programinės įrangos naujumo garantijos (</w:t>
            </w:r>
            <w:r w:rsidR="09963134" w:rsidRPr="0040365F">
              <w:rPr>
                <w:rFonts w:ascii="Times New Roman" w:hAnsi="Times New Roman" w:cs="Times New Roman"/>
                <w:color w:val="000000" w:themeColor="text1"/>
                <w:sz w:val="22"/>
                <w:szCs w:val="22"/>
                <w:lang w:val="lt-LT" w:eastAsia="lt-LT"/>
              </w:rPr>
              <w:t xml:space="preserve"> angl. </w:t>
            </w:r>
            <w:proofErr w:type="spellStart"/>
            <w:r w:rsidRPr="0040365F">
              <w:rPr>
                <w:rFonts w:ascii="Times New Roman" w:hAnsi="Times New Roman" w:cs="Times New Roman"/>
                <w:color w:val="000000" w:themeColor="text1"/>
                <w:sz w:val="22"/>
                <w:szCs w:val="22"/>
                <w:lang w:val="lt-LT" w:eastAsia="lt-LT"/>
              </w:rPr>
              <w:t>Software</w:t>
            </w:r>
            <w:proofErr w:type="spellEnd"/>
            <w:r w:rsidRPr="0040365F">
              <w:rPr>
                <w:rFonts w:ascii="Times New Roman" w:hAnsi="Times New Roman" w:cs="Times New Roman"/>
                <w:color w:val="000000" w:themeColor="text1"/>
                <w:sz w:val="22"/>
                <w:szCs w:val="22"/>
                <w:lang w:val="lt-LT" w:eastAsia="lt-LT"/>
              </w:rPr>
              <w:t xml:space="preserve"> </w:t>
            </w:r>
            <w:proofErr w:type="spellStart"/>
            <w:r w:rsidRPr="0040365F">
              <w:rPr>
                <w:rFonts w:ascii="Times New Roman" w:hAnsi="Times New Roman" w:cs="Times New Roman"/>
                <w:color w:val="000000" w:themeColor="text1"/>
                <w:sz w:val="22"/>
                <w:szCs w:val="22"/>
                <w:lang w:val="lt-LT" w:eastAsia="lt-LT"/>
              </w:rPr>
              <w:t>Assurance</w:t>
            </w:r>
            <w:proofErr w:type="spellEnd"/>
            <w:r w:rsidRPr="0040365F">
              <w:rPr>
                <w:rFonts w:ascii="Times New Roman" w:hAnsi="Times New Roman" w:cs="Times New Roman"/>
                <w:color w:val="000000" w:themeColor="text1"/>
                <w:sz w:val="22"/>
                <w:szCs w:val="22"/>
                <w:lang w:val="lt-LT" w:eastAsia="lt-LT"/>
              </w:rPr>
              <w:t>) funkcionalumas turi suteikti ne mažiau kaip:</w:t>
            </w:r>
          </w:p>
          <w:p w14:paraId="585E71C4" w14:textId="77777777" w:rsidR="00F86AB5" w:rsidRPr="0040365F" w:rsidRDefault="00F86AB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visomis naujomis programinės įrangos versijomis, išleistomis galiojimo laikotarpiu;</w:t>
            </w:r>
          </w:p>
          <w:p w14:paraId="3A3F40F3" w14:textId="77777777" w:rsidR="00F86AB5" w:rsidRPr="0040365F" w:rsidRDefault="00F86AB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pasirinktinėmis ankstesnėmis versijomis;</w:t>
            </w:r>
          </w:p>
          <w:p w14:paraId="27AB6E77" w14:textId="77777777" w:rsidR="00F86AB5" w:rsidRPr="0040365F" w:rsidRDefault="00F86AB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galimybę gauti programinės įrangos atnaujinimus ir saugumo pataisas;</w:t>
            </w:r>
          </w:p>
          <w:p w14:paraId="76B989F1" w14:textId="77777777" w:rsidR="00F86AB5" w:rsidRPr="0040365F" w:rsidRDefault="00F86AB5">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gamintojo techninio palaikymo paslaugomis pagal nustatytas sąlygas.</w:t>
            </w:r>
          </w:p>
          <w:p w14:paraId="46EDE407" w14:textId="77777777" w:rsidR="00F86AB5" w:rsidRPr="0040365F" w:rsidRDefault="00F86AB5">
            <w:pPr>
              <w:spacing w:after="0" w:line="240" w:lineRule="auto"/>
              <w:rPr>
                <w:rFonts w:ascii="Times New Roman" w:hAnsi="Times New Roman" w:cs="Times New Roman"/>
                <w:color w:val="000000"/>
                <w:sz w:val="22"/>
                <w:szCs w:val="22"/>
                <w:lang w:val="lt-LT" w:eastAsia="lt-LT"/>
              </w:rPr>
            </w:pPr>
          </w:p>
          <w:p w14:paraId="2F51B597" w14:textId="77777777" w:rsidR="00F86AB5" w:rsidRPr="0040365F" w:rsidRDefault="00F86AB5">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eastAsia="lt-LT"/>
              </w:rPr>
              <w:t>Siūloma naujumo garantija turi būti pilnai suderinama su licencijuojamu produktu ir užtikrinti nepertraukiamą jo palaikymą visą sutarties laikotarpį.</w:t>
            </w:r>
          </w:p>
        </w:tc>
        <w:tc>
          <w:tcPr>
            <w:tcW w:w="1831" w:type="pct"/>
            <w:shd w:val="clear" w:color="auto" w:fill="E2EFD9" w:themeFill="accent6" w:themeFillTint="33"/>
          </w:tcPr>
          <w:p w14:paraId="6CB01B8C" w14:textId="77777777" w:rsidR="00F86AB5" w:rsidRPr="006A652C" w:rsidRDefault="00F86AB5">
            <w:pPr>
              <w:spacing w:after="0" w:line="240" w:lineRule="auto"/>
              <w:jc w:val="both"/>
              <w:rPr>
                <w:rFonts w:ascii="Times New Roman" w:hAnsi="Times New Roman" w:cs="Times New Roman"/>
                <w:sz w:val="22"/>
                <w:szCs w:val="22"/>
                <w:lang w:val="lt-LT"/>
              </w:rPr>
            </w:pPr>
          </w:p>
        </w:tc>
      </w:tr>
      <w:tr w:rsidR="00F86AB5" w:rsidRPr="00071058" w14:paraId="1BE97A33" w14:textId="77777777" w:rsidTr="05E682B2">
        <w:trPr>
          <w:cantSplit/>
          <w:trHeight w:val="1034"/>
        </w:trPr>
        <w:tc>
          <w:tcPr>
            <w:tcW w:w="346" w:type="pct"/>
            <w:vAlign w:val="center"/>
          </w:tcPr>
          <w:p w14:paraId="0014629E" w14:textId="77777777" w:rsidR="00F86AB5" w:rsidRPr="006A652C" w:rsidRDefault="00F86AB5" w:rsidP="00F86AB5">
            <w:pPr>
              <w:pStyle w:val="ListParagraph"/>
              <w:numPr>
                <w:ilvl w:val="0"/>
                <w:numId w:val="16"/>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2917EEF6" w14:textId="77777777" w:rsidR="00F86AB5" w:rsidRPr="006A652C" w:rsidRDefault="00F86AB5">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Licencijų valdymas</w:t>
            </w:r>
          </w:p>
        </w:tc>
        <w:tc>
          <w:tcPr>
            <w:tcW w:w="1848" w:type="pct"/>
            <w:vAlign w:val="center"/>
          </w:tcPr>
          <w:p w14:paraId="1637299D" w14:textId="77777777" w:rsidR="00F86AB5" w:rsidRPr="0040365F" w:rsidRDefault="00F86AB5">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5D442FC5" w14:textId="77777777" w:rsidR="00F86AB5" w:rsidRPr="006A652C" w:rsidRDefault="00F86AB5">
            <w:pPr>
              <w:spacing w:after="0" w:line="240" w:lineRule="auto"/>
              <w:jc w:val="both"/>
              <w:rPr>
                <w:rFonts w:ascii="Times New Roman" w:hAnsi="Times New Roman" w:cs="Times New Roman"/>
                <w:sz w:val="22"/>
                <w:szCs w:val="22"/>
                <w:lang w:val="lt-LT"/>
              </w:rPr>
            </w:pPr>
          </w:p>
        </w:tc>
      </w:tr>
      <w:tr w:rsidR="00F86AB5" w:rsidRPr="00071058" w14:paraId="38BA6D8E" w14:textId="77777777" w:rsidTr="05E682B2">
        <w:trPr>
          <w:cantSplit/>
          <w:trHeight w:val="1799"/>
        </w:trPr>
        <w:tc>
          <w:tcPr>
            <w:tcW w:w="346" w:type="pct"/>
            <w:vAlign w:val="center"/>
          </w:tcPr>
          <w:p w14:paraId="6701C400" w14:textId="77777777" w:rsidR="00F86AB5" w:rsidRPr="006A652C" w:rsidRDefault="00F86AB5" w:rsidP="00F86AB5">
            <w:pPr>
              <w:pStyle w:val="ListParagraph"/>
              <w:numPr>
                <w:ilvl w:val="0"/>
                <w:numId w:val="16"/>
              </w:numPr>
              <w:spacing w:after="0" w:line="240" w:lineRule="auto"/>
              <w:ind w:left="357" w:hanging="357"/>
              <w:jc w:val="center"/>
              <w:rPr>
                <w:rFonts w:ascii="Times New Roman" w:hAnsi="Times New Roman" w:cs="Times New Roman"/>
                <w:sz w:val="22"/>
                <w:szCs w:val="22"/>
                <w:lang w:val="lt-LT"/>
              </w:rPr>
            </w:pPr>
          </w:p>
        </w:tc>
        <w:tc>
          <w:tcPr>
            <w:tcW w:w="975" w:type="pct"/>
            <w:vAlign w:val="center"/>
          </w:tcPr>
          <w:p w14:paraId="49C92D29" w14:textId="77777777" w:rsidR="00F86AB5" w:rsidRPr="006A652C" w:rsidRDefault="00F86AB5">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Atnaujinimas</w:t>
            </w:r>
          </w:p>
        </w:tc>
        <w:tc>
          <w:tcPr>
            <w:tcW w:w="1848" w:type="pct"/>
            <w:vAlign w:val="center"/>
          </w:tcPr>
          <w:p w14:paraId="45D64CB8" w14:textId="6AA0B576" w:rsidR="00F86AB5" w:rsidRPr="0040365F" w:rsidRDefault="69F5DE74">
            <w:pPr>
              <w:spacing w:after="0" w:line="240" w:lineRule="auto"/>
              <w:rPr>
                <w:rFonts w:ascii="Times New Roman" w:hAnsi="Times New Roman" w:cs="Times New Roman"/>
                <w:color w:val="000000"/>
                <w:sz w:val="22"/>
                <w:szCs w:val="22"/>
                <w:lang w:val="lt-LT"/>
              </w:rPr>
            </w:pPr>
            <w:r w:rsidRPr="0040365F">
              <w:rPr>
                <w:rFonts w:ascii="Times New Roman" w:hAnsi="Times New Roman" w:cs="Times New Roman"/>
                <w:color w:val="000000" w:themeColor="text1"/>
                <w:sz w:val="22"/>
                <w:szCs w:val="22"/>
                <w:lang w:val="lt-LT"/>
              </w:rPr>
              <w:t xml:space="preserve">Turi turėti </w:t>
            </w:r>
            <w:r w:rsidRPr="0040365F">
              <w:rPr>
                <w:rFonts w:ascii="Times New Roman" w:hAnsi="Times New Roman" w:cs="Times New Roman"/>
                <w:color w:val="000000" w:themeColor="text1"/>
                <w:lang w:val="lt-LT"/>
              </w:rPr>
              <w:t xml:space="preserve">36 mėn. arba trumpesnę </w:t>
            </w:r>
            <w:r w:rsidRPr="0040365F">
              <w:rPr>
                <w:rFonts w:ascii="Times New Roman" w:hAnsi="Times New Roman" w:cs="Times New Roman"/>
                <w:color w:val="000000" w:themeColor="text1"/>
                <w:sz w:val="22"/>
                <w:szCs w:val="22"/>
                <w:lang w:val="lt-LT"/>
              </w:rPr>
              <w:t>n</w:t>
            </w:r>
            <w:r w:rsidRPr="0040365F">
              <w:rPr>
                <w:rFonts w:ascii="Times New Roman" w:hAnsi="Times New Roman" w:cs="Times New Roman"/>
                <w:color w:val="000000" w:themeColor="text1"/>
                <w:lang w:val="lt-LT"/>
              </w:rPr>
              <w:t>aujumo</w:t>
            </w:r>
            <w:r w:rsidRPr="0040365F">
              <w:rPr>
                <w:rFonts w:ascii="Times New Roman" w:hAnsi="Times New Roman" w:cs="Times New Roman"/>
                <w:color w:val="000000" w:themeColor="text1"/>
                <w:sz w:val="22"/>
                <w:szCs w:val="22"/>
                <w:lang w:val="lt-LT"/>
              </w:rPr>
              <w:t xml:space="preserve"> garantiją su galimyb</w:t>
            </w:r>
            <w:r w:rsidR="0A0ABD03" w:rsidRPr="0040365F">
              <w:rPr>
                <w:rFonts w:ascii="Times New Roman" w:hAnsi="Times New Roman" w:cs="Times New Roman"/>
                <w:color w:val="000000" w:themeColor="text1"/>
                <w:sz w:val="22"/>
                <w:szCs w:val="22"/>
                <w:lang w:val="lt-LT"/>
              </w:rPr>
              <w:t>e</w:t>
            </w:r>
            <w:r w:rsidRPr="0040365F">
              <w:rPr>
                <w:rFonts w:ascii="Times New Roman" w:hAnsi="Times New Roman" w:cs="Times New Roman"/>
                <w:color w:val="000000" w:themeColor="text1"/>
                <w:sz w:val="22"/>
                <w:szCs w:val="22"/>
                <w:lang w:val="lt-LT"/>
              </w:rPr>
              <w:t xml:space="preserve"> fiksuoti galiojimo datą </w:t>
            </w:r>
            <w:r w:rsidRPr="0040365F">
              <w:rPr>
                <w:rFonts w:ascii="Times New Roman" w:hAnsi="Times New Roman" w:cs="Times New Roman"/>
                <w:sz w:val="22"/>
                <w:szCs w:val="22"/>
                <w:lang w:val="lt-LT" w:eastAsia="lt-LT" w:bidi="ar-SA"/>
              </w:rPr>
              <w:t>iki 2029 m. rugpjūčio 31 d.</w:t>
            </w:r>
            <w:r w:rsidRPr="0040365F">
              <w:rPr>
                <w:rFonts w:ascii="Times New Roman" w:hAnsi="Times New Roman" w:cs="Times New Roman"/>
                <w:color w:val="000000" w:themeColor="text1"/>
                <w:sz w:val="22"/>
                <w:szCs w:val="22"/>
                <w:lang w:val="lt-LT"/>
              </w:rPr>
              <w:t>, suteikiančią teisę naudotis licencijos galiojimo termino metu išleistomis naujomis programų versijomis, pasirinktinomis senesnėmis programų versijomis.</w:t>
            </w:r>
          </w:p>
        </w:tc>
        <w:tc>
          <w:tcPr>
            <w:tcW w:w="1831" w:type="pct"/>
            <w:shd w:val="clear" w:color="auto" w:fill="E2EFD9" w:themeFill="accent6" w:themeFillTint="33"/>
          </w:tcPr>
          <w:p w14:paraId="494A0BFB" w14:textId="77777777" w:rsidR="00F86AB5" w:rsidRPr="006A652C" w:rsidRDefault="00F86AB5">
            <w:pPr>
              <w:spacing w:after="0" w:line="240" w:lineRule="auto"/>
              <w:jc w:val="both"/>
              <w:rPr>
                <w:rFonts w:ascii="Times New Roman" w:hAnsi="Times New Roman" w:cs="Times New Roman"/>
                <w:sz w:val="22"/>
                <w:szCs w:val="22"/>
                <w:lang w:val="lt-LT"/>
              </w:rPr>
            </w:pPr>
          </w:p>
        </w:tc>
      </w:tr>
    </w:tbl>
    <w:p w14:paraId="21AC60F3" w14:textId="127498D5" w:rsidR="00CB1388" w:rsidRDefault="00CB1388" w:rsidP="0099003D">
      <w:pPr>
        <w:spacing w:before="240"/>
        <w:jc w:val="both"/>
        <w:rPr>
          <w:rFonts w:ascii="Times New Roman" w:hAnsi="Times New Roman" w:cs="Times New Roman"/>
          <w:b/>
          <w:lang w:val="lt-LT"/>
        </w:rPr>
      </w:pPr>
    </w:p>
    <w:p w14:paraId="70F8723E" w14:textId="325E632F" w:rsidR="0099003D" w:rsidRDefault="0099003D" w:rsidP="0099003D">
      <w:pPr>
        <w:spacing w:before="240"/>
        <w:jc w:val="both"/>
        <w:rPr>
          <w:rFonts w:ascii="Times New Roman" w:hAnsi="Times New Roman" w:cs="Times New Roman"/>
          <w:lang w:val="lt-LT" w:eastAsia="lt-LT" w:bidi="ar-SA"/>
        </w:rPr>
      </w:pPr>
      <w:r w:rsidRPr="05E682B2">
        <w:rPr>
          <w:rFonts w:ascii="Times New Roman" w:hAnsi="Times New Roman" w:cs="Times New Roman"/>
          <w:b/>
          <w:bCs/>
          <w:lang w:val="lt-LT"/>
        </w:rPr>
        <w:t>8 lentelė.</w:t>
      </w:r>
      <w:r w:rsidR="00A90491" w:rsidRPr="05E682B2">
        <w:rPr>
          <w:rFonts w:ascii="Times New Roman" w:hAnsi="Times New Roman" w:cs="Times New Roman"/>
          <w:b/>
          <w:bCs/>
          <w:lang w:val="lt-LT"/>
        </w:rPr>
        <w:t xml:space="preserve"> </w:t>
      </w:r>
      <w:r w:rsidR="00A90491" w:rsidRPr="05E682B2">
        <w:rPr>
          <w:rFonts w:ascii="Times New Roman" w:hAnsi="Times New Roman" w:cs="Times New Roman"/>
          <w:lang w:val="lt-LT" w:eastAsia="lt-LT" w:bidi="ar-SA"/>
        </w:rPr>
        <w:t>Papildom</w:t>
      </w:r>
      <w:r w:rsidR="0CEF2B2C" w:rsidRPr="05E682B2">
        <w:rPr>
          <w:rFonts w:ascii="Times New Roman" w:hAnsi="Times New Roman" w:cs="Times New Roman"/>
          <w:lang w:val="lt-LT" w:eastAsia="lt-LT" w:bidi="ar-SA"/>
        </w:rPr>
        <w:t>a</w:t>
      </w:r>
      <w:r w:rsidR="00A90491" w:rsidRPr="05E682B2">
        <w:rPr>
          <w:rFonts w:ascii="Times New Roman" w:hAnsi="Times New Roman" w:cs="Times New Roman"/>
          <w:lang w:val="lt-LT" w:eastAsia="lt-LT" w:bidi="ar-SA"/>
        </w:rPr>
        <w:t xml:space="preserve"> Microsoft Windows Server </w:t>
      </w:r>
      <w:proofErr w:type="spellStart"/>
      <w:r w:rsidR="00A90491" w:rsidRPr="05E682B2">
        <w:rPr>
          <w:rFonts w:ascii="Times New Roman" w:hAnsi="Times New Roman" w:cs="Times New Roman"/>
          <w:lang w:val="lt-LT" w:eastAsia="lt-LT" w:bidi="ar-SA"/>
        </w:rPr>
        <w:t>Remote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Desktop</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Services</w:t>
      </w:r>
      <w:proofErr w:type="spellEnd"/>
      <w:r w:rsidR="00A90491" w:rsidRPr="05E682B2">
        <w:rPr>
          <w:rFonts w:ascii="Times New Roman" w:hAnsi="Times New Roman" w:cs="Times New Roman"/>
          <w:lang w:val="lt-LT" w:eastAsia="lt-LT" w:bidi="ar-SA"/>
        </w:rPr>
        <w:t xml:space="preserve"> vartotojui nuolatinio galiojimo licencija (ang</w:t>
      </w:r>
      <w:r w:rsidR="294A69FE"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Perpetual</w:t>
      </w:r>
      <w:proofErr w:type="spellEnd"/>
      <w:r w:rsidR="00A90491" w:rsidRPr="05E682B2">
        <w:rPr>
          <w:rFonts w:ascii="Times New Roman" w:hAnsi="Times New Roman" w:cs="Times New Roman"/>
          <w:lang w:val="lt-LT" w:eastAsia="lt-LT" w:bidi="ar-SA"/>
        </w:rPr>
        <w:t>) naujausia gamintojo paskelbta versija arba lygiavertė programinė įranga su naujumo garantija (ang</w:t>
      </w:r>
      <w:r w:rsidR="4DAD8CF7"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Software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Assurance</w:t>
      </w:r>
      <w:proofErr w:type="spellEnd"/>
      <w:r w:rsidR="00A90491" w:rsidRPr="05E682B2">
        <w:rPr>
          <w:rFonts w:ascii="Times New Roman" w:hAnsi="Times New Roman" w:cs="Times New Roman"/>
          <w:lang w:val="lt-LT" w:eastAsia="lt-LT" w:bidi="ar-SA"/>
        </w:rPr>
        <w:t>)</w:t>
      </w:r>
    </w:p>
    <w:tbl>
      <w:tblPr>
        <w:tblStyle w:val="TableGrid"/>
        <w:tblW w:w="5076" w:type="pct"/>
        <w:tblInd w:w="-147" w:type="dxa"/>
        <w:tblLook w:val="04A0" w:firstRow="1" w:lastRow="0" w:firstColumn="1" w:lastColumn="0" w:noHBand="0" w:noVBand="1"/>
      </w:tblPr>
      <w:tblGrid>
        <w:gridCol w:w="677"/>
        <w:gridCol w:w="1906"/>
        <w:gridCol w:w="3612"/>
        <w:gridCol w:w="3579"/>
      </w:tblGrid>
      <w:tr w:rsidR="00E013F3" w:rsidRPr="006A652C" w14:paraId="1BE07DFE" w14:textId="77777777" w:rsidTr="05E682B2">
        <w:trPr>
          <w:cantSplit/>
          <w:trHeight w:val="4634"/>
        </w:trPr>
        <w:tc>
          <w:tcPr>
            <w:tcW w:w="346" w:type="pct"/>
            <w:vAlign w:val="center"/>
          </w:tcPr>
          <w:p w14:paraId="0B4A19B6"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Eil. Nr.</w:t>
            </w:r>
          </w:p>
        </w:tc>
        <w:tc>
          <w:tcPr>
            <w:tcW w:w="975" w:type="pct"/>
            <w:vAlign w:val="center"/>
          </w:tcPr>
          <w:p w14:paraId="34C9023B"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Charakteristikos pavadinimas</w:t>
            </w:r>
          </w:p>
        </w:tc>
        <w:tc>
          <w:tcPr>
            <w:tcW w:w="1848" w:type="pct"/>
            <w:vAlign w:val="center"/>
          </w:tcPr>
          <w:p w14:paraId="1E67643B" w14:textId="77777777" w:rsidR="00E013F3" w:rsidRPr="0040365F" w:rsidRDefault="00E013F3">
            <w:pPr>
              <w:spacing w:after="0" w:line="240" w:lineRule="auto"/>
              <w:jc w:val="center"/>
              <w:rPr>
                <w:rFonts w:ascii="Times New Roman" w:hAnsi="Times New Roman" w:cs="Times New Roman"/>
                <w:b/>
                <w:sz w:val="22"/>
                <w:szCs w:val="22"/>
                <w:lang w:val="lt-LT"/>
              </w:rPr>
            </w:pPr>
            <w:r w:rsidRPr="0040365F">
              <w:rPr>
                <w:rFonts w:ascii="Times New Roman" w:hAnsi="Times New Roman" w:cs="Times New Roman"/>
                <w:b/>
                <w:sz w:val="22"/>
                <w:szCs w:val="22"/>
                <w:lang w:val="lt-LT"/>
              </w:rPr>
              <w:t>Reikalaujama charakteristika</w:t>
            </w:r>
          </w:p>
          <w:p w14:paraId="7F7CFA41" w14:textId="77777777" w:rsidR="00E013F3" w:rsidRPr="0040365F" w:rsidRDefault="00E013F3">
            <w:pPr>
              <w:spacing w:after="0" w:line="240" w:lineRule="auto"/>
              <w:jc w:val="center"/>
              <w:rPr>
                <w:rFonts w:ascii="Times New Roman" w:hAnsi="Times New Roman" w:cs="Times New Roman"/>
                <w:sz w:val="22"/>
                <w:szCs w:val="22"/>
                <w:lang w:val="lt-LT"/>
              </w:rPr>
            </w:pPr>
            <w:r w:rsidRPr="0040365F">
              <w:rPr>
                <w:rFonts w:ascii="Times New Roman" w:hAnsi="Times New Roman" w:cs="Times New Roman"/>
                <w:b/>
                <w:sz w:val="22"/>
                <w:szCs w:val="22"/>
                <w:lang w:val="lt-LT"/>
              </w:rPr>
              <w:t>(ne blogiau kaip)</w:t>
            </w:r>
          </w:p>
        </w:tc>
        <w:tc>
          <w:tcPr>
            <w:tcW w:w="1831" w:type="pct"/>
            <w:vAlign w:val="center"/>
          </w:tcPr>
          <w:p w14:paraId="7899931C" w14:textId="77777777" w:rsidR="00E013F3" w:rsidRPr="006A652C" w:rsidRDefault="00E013F3">
            <w:pPr>
              <w:spacing w:after="0" w:line="240" w:lineRule="auto"/>
              <w:jc w:val="center"/>
              <w:rPr>
                <w:rFonts w:ascii="Times New Roman" w:hAnsi="Times New Roman" w:cs="Times New Roman"/>
                <w:b/>
                <w:bCs/>
                <w:sz w:val="22"/>
                <w:szCs w:val="22"/>
                <w:lang w:val="lt-LT"/>
              </w:rPr>
            </w:pPr>
            <w:r w:rsidRPr="006A652C">
              <w:rPr>
                <w:rFonts w:ascii="Times New Roman" w:hAnsi="Times New Roman" w:cs="Times New Roman"/>
                <w:b/>
                <w:bCs/>
                <w:sz w:val="22"/>
                <w:szCs w:val="22"/>
                <w:lang w:val="lt-LT"/>
              </w:rPr>
              <w:t xml:space="preserve">Siūloma charakteristika </w:t>
            </w:r>
          </w:p>
          <w:p w14:paraId="36AD90FC" w14:textId="77777777" w:rsidR="00E013F3" w:rsidRPr="006A652C" w:rsidRDefault="00E013F3">
            <w:pPr>
              <w:spacing w:after="0" w:line="240" w:lineRule="auto"/>
              <w:jc w:val="center"/>
              <w:rPr>
                <w:rFonts w:ascii="Times New Roman" w:hAnsi="Times New Roman" w:cs="Times New Roman"/>
                <w:b/>
                <w:bCs/>
                <w:sz w:val="22"/>
                <w:szCs w:val="22"/>
                <w:lang w:val="lt-LT"/>
              </w:rPr>
            </w:pPr>
          </w:p>
          <w:p w14:paraId="3B9FD81B"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7E32655D" w14:textId="77777777" w:rsidR="00E013F3" w:rsidRPr="006A652C" w:rsidRDefault="00E013F3">
            <w:pPr>
              <w:spacing w:after="0" w:line="240" w:lineRule="auto"/>
              <w:jc w:val="center"/>
              <w:rPr>
                <w:rFonts w:ascii="Times New Roman" w:hAnsi="Times New Roman" w:cs="Times New Roman"/>
                <w:sz w:val="22"/>
                <w:szCs w:val="22"/>
                <w:lang w:val="lt-LT"/>
              </w:rPr>
            </w:pPr>
          </w:p>
          <w:p w14:paraId="6E678DA7"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Pildo tiekėjas </w:t>
            </w:r>
          </w:p>
          <w:p w14:paraId="15B23D07" w14:textId="77777777" w:rsidR="00E013F3" w:rsidRPr="006A652C" w:rsidRDefault="00E013F3">
            <w:pPr>
              <w:spacing w:after="0" w:line="240" w:lineRule="auto"/>
              <w:jc w:val="center"/>
              <w:rPr>
                <w:rFonts w:ascii="Times New Roman" w:hAnsi="Times New Roman" w:cs="Times New Roman"/>
                <w:sz w:val="22"/>
                <w:szCs w:val="22"/>
                <w:lang w:val="lt-LT"/>
              </w:rPr>
            </w:pPr>
          </w:p>
          <w:p w14:paraId="71DBE4AC"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*Tiekėjai, pildydami 2 lentelės grafą „Siūloma charakteristika“, turi nurodyti tikslų siūlomos prekės parametrą. Žodžiai „Atitinka“/ „Taip“/ „Ne mažiau“/ „Ne daugiau“/ „Ne blogiau“ neleidžiami.</w:t>
            </w:r>
          </w:p>
        </w:tc>
      </w:tr>
      <w:tr w:rsidR="00E013F3" w:rsidRPr="00071058" w14:paraId="2EA5784C" w14:textId="77777777" w:rsidTr="05E682B2">
        <w:trPr>
          <w:cantSplit/>
          <w:trHeight w:val="4436"/>
        </w:trPr>
        <w:tc>
          <w:tcPr>
            <w:tcW w:w="346" w:type="pct"/>
            <w:vAlign w:val="center"/>
          </w:tcPr>
          <w:p w14:paraId="0E4E3525"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lastRenderedPageBreak/>
              <w:t>1.</w:t>
            </w:r>
          </w:p>
        </w:tc>
        <w:tc>
          <w:tcPr>
            <w:tcW w:w="975" w:type="pct"/>
            <w:vAlign w:val="center"/>
          </w:tcPr>
          <w:p w14:paraId="695984EF" w14:textId="77777777" w:rsidR="00E013F3" w:rsidRPr="006A652C" w:rsidRDefault="00E013F3">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pavadinimas</w:t>
            </w:r>
          </w:p>
        </w:tc>
        <w:tc>
          <w:tcPr>
            <w:tcW w:w="1848" w:type="pct"/>
            <w:vAlign w:val="center"/>
          </w:tcPr>
          <w:p w14:paraId="2A4DC361" w14:textId="77777777" w:rsidR="00E013F3" w:rsidRPr="0040365F" w:rsidRDefault="00E013F3">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sz w:val="22"/>
                <w:szCs w:val="22"/>
                <w:lang w:val="lt-LT" w:eastAsia="lt-LT" w:bidi="ar-SA"/>
              </w:rPr>
              <w:t xml:space="preserve">Microsoft Windows Server </w:t>
            </w:r>
            <w:proofErr w:type="spellStart"/>
            <w:r w:rsidRPr="0040365F">
              <w:rPr>
                <w:rFonts w:ascii="Times New Roman" w:hAnsi="Times New Roman" w:cs="Times New Roman"/>
                <w:sz w:val="22"/>
                <w:szCs w:val="22"/>
                <w:lang w:val="lt-LT" w:eastAsia="lt-LT" w:bidi="ar-SA"/>
              </w:rPr>
              <w:t>Remote</w:t>
            </w:r>
            <w:proofErr w:type="spellEnd"/>
            <w:r w:rsidRPr="0040365F">
              <w:rPr>
                <w:rFonts w:ascii="Times New Roman" w:hAnsi="Times New Roman" w:cs="Times New Roman"/>
                <w:sz w:val="22"/>
                <w:szCs w:val="22"/>
                <w:lang w:val="lt-LT" w:eastAsia="lt-LT" w:bidi="ar-SA"/>
              </w:rPr>
              <w:t xml:space="preserve"> </w:t>
            </w:r>
            <w:proofErr w:type="spellStart"/>
            <w:r w:rsidRPr="0040365F">
              <w:rPr>
                <w:rFonts w:ascii="Times New Roman" w:hAnsi="Times New Roman" w:cs="Times New Roman"/>
                <w:sz w:val="22"/>
                <w:szCs w:val="22"/>
                <w:lang w:val="lt-LT" w:eastAsia="lt-LT" w:bidi="ar-SA"/>
              </w:rPr>
              <w:t>Desktop</w:t>
            </w:r>
            <w:proofErr w:type="spellEnd"/>
            <w:r w:rsidRPr="0040365F">
              <w:rPr>
                <w:rFonts w:ascii="Times New Roman" w:hAnsi="Times New Roman" w:cs="Times New Roman"/>
                <w:sz w:val="22"/>
                <w:szCs w:val="22"/>
                <w:lang w:val="lt-LT" w:eastAsia="lt-LT" w:bidi="ar-SA"/>
              </w:rPr>
              <w:t xml:space="preserve"> </w:t>
            </w:r>
            <w:proofErr w:type="spellStart"/>
            <w:r w:rsidRPr="0040365F">
              <w:rPr>
                <w:rFonts w:ascii="Times New Roman" w:hAnsi="Times New Roman" w:cs="Times New Roman"/>
                <w:sz w:val="22"/>
                <w:szCs w:val="22"/>
                <w:lang w:val="lt-LT" w:eastAsia="lt-LT" w:bidi="ar-SA"/>
              </w:rPr>
              <w:t>Services</w:t>
            </w:r>
            <w:proofErr w:type="spellEnd"/>
            <w:r w:rsidRPr="0040365F">
              <w:rPr>
                <w:rFonts w:ascii="Times New Roman" w:hAnsi="Times New Roman" w:cs="Times New Roman"/>
                <w:sz w:val="22"/>
                <w:szCs w:val="22"/>
                <w:lang w:val="lt-LT" w:eastAsia="lt-LT" w:bidi="ar-SA"/>
              </w:rPr>
              <w:t xml:space="preserve"> prieigos vartotojui nuolatinio galiojimo </w:t>
            </w:r>
            <w:r w:rsidRPr="0040365F">
              <w:rPr>
                <w:rFonts w:ascii="Times New Roman" w:hAnsi="Times New Roman" w:cs="Times New Roman"/>
                <w:color w:val="000000"/>
                <w:sz w:val="22"/>
                <w:szCs w:val="22"/>
                <w:lang w:val="lt-LT" w:eastAsia="lt-LT"/>
              </w:rPr>
              <w:t xml:space="preserve">arba lygiavertė licencija su naujumo garantija pagal šios lentelės techninius reikalavimus. Pasiūlyme </w:t>
            </w:r>
            <w:r w:rsidRPr="0040365F">
              <w:rPr>
                <w:rFonts w:ascii="Times New Roman" w:hAnsi="Times New Roman" w:cs="Times New Roman"/>
                <w:sz w:val="22"/>
                <w:szCs w:val="22"/>
                <w:lang w:val="lt-LT"/>
              </w:rPr>
              <w:t xml:space="preserve">būtina išvardinti siūlomų licencijų pavadinimus, gamintoją ir produktų kodus. </w:t>
            </w:r>
            <w:r w:rsidRPr="0040365F">
              <w:rPr>
                <w:rFonts w:ascii="Times New Roman" w:hAnsi="Times New Roman" w:cs="Times New Roman"/>
                <w:color w:val="000000"/>
                <w:sz w:val="22"/>
                <w:szCs w:val="22"/>
                <w:lang w:val="lt-LT" w:eastAsia="lt-LT"/>
              </w:rPr>
              <w:t>Siūloma lygiavertė licencija negali reikalauti esamų informacinių sistemų ir aplikacijų modifikavimo.</w:t>
            </w:r>
          </w:p>
          <w:p w14:paraId="044D3210" w14:textId="77777777" w:rsidR="00E013F3" w:rsidRPr="0040365F" w:rsidRDefault="00E013F3">
            <w:pPr>
              <w:spacing w:after="0" w:line="240" w:lineRule="auto"/>
              <w:jc w:val="both"/>
              <w:rPr>
                <w:rFonts w:ascii="Times New Roman" w:hAnsi="Times New Roman" w:cs="Times New Roman"/>
                <w:color w:val="000000"/>
                <w:sz w:val="22"/>
                <w:szCs w:val="22"/>
                <w:lang w:val="lt-LT" w:eastAsia="lt-LT"/>
              </w:rPr>
            </w:pPr>
          </w:p>
          <w:p w14:paraId="208650C7" w14:textId="77777777" w:rsidR="00E013F3" w:rsidRPr="0040365F" w:rsidRDefault="00E013F3">
            <w:pPr>
              <w:spacing w:after="0" w:line="240" w:lineRule="auto"/>
              <w:rPr>
                <w:rFonts w:ascii="Times New Roman" w:hAnsi="Times New Roman" w:cs="Times New Roman"/>
                <w:i/>
                <w:iCs/>
                <w:color w:val="000000"/>
                <w:sz w:val="22"/>
                <w:szCs w:val="22"/>
                <w:lang w:val="lt-LT" w:eastAsia="lt-LT"/>
              </w:rPr>
            </w:pPr>
            <w:r w:rsidRPr="0040365F">
              <w:rPr>
                <w:rFonts w:ascii="Times New Roman" w:hAnsi="Times New Roman" w:cs="Times New Roman"/>
                <w:i/>
                <w:iCs/>
                <w:color w:val="000000"/>
                <w:sz w:val="22"/>
                <w:szCs w:val="22"/>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5BD5A846" w14:textId="77777777" w:rsidR="00E013F3" w:rsidRPr="006A652C" w:rsidRDefault="00E013F3">
            <w:pPr>
              <w:spacing w:after="0" w:line="240" w:lineRule="auto"/>
              <w:jc w:val="center"/>
              <w:rPr>
                <w:rFonts w:ascii="Times New Roman" w:hAnsi="Times New Roman" w:cs="Times New Roman"/>
                <w:sz w:val="22"/>
                <w:szCs w:val="22"/>
                <w:lang w:val="lt-LT"/>
              </w:rPr>
            </w:pPr>
          </w:p>
        </w:tc>
      </w:tr>
      <w:tr w:rsidR="00E013F3" w:rsidRPr="00071058" w14:paraId="39BD1EA3" w14:textId="77777777" w:rsidTr="05E682B2">
        <w:trPr>
          <w:cantSplit/>
          <w:trHeight w:val="1439"/>
        </w:trPr>
        <w:tc>
          <w:tcPr>
            <w:tcW w:w="346" w:type="pct"/>
            <w:vAlign w:val="center"/>
          </w:tcPr>
          <w:p w14:paraId="1D04C08C"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2.</w:t>
            </w:r>
          </w:p>
        </w:tc>
        <w:tc>
          <w:tcPr>
            <w:tcW w:w="975" w:type="pct"/>
            <w:vAlign w:val="center"/>
          </w:tcPr>
          <w:p w14:paraId="5A5B7288" w14:textId="77777777" w:rsidR="00E013F3" w:rsidRPr="006A652C" w:rsidRDefault="00E013F3">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įrangos funkcionalumas</w:t>
            </w:r>
          </w:p>
        </w:tc>
        <w:tc>
          <w:tcPr>
            <w:tcW w:w="1848" w:type="pct"/>
            <w:vAlign w:val="center"/>
          </w:tcPr>
          <w:p w14:paraId="0145A3AD" w14:textId="77777777" w:rsidR="00E013F3" w:rsidRPr="0040365F" w:rsidRDefault="00E013F3">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eastAsia="lt-LT"/>
              </w:rPr>
              <w:t xml:space="preserve">Suteikiama teisė autentifikuotam vartotojui su jam dedikuotu vartotojo profiliu prisijungti prie Windows Server </w:t>
            </w:r>
            <w:proofErr w:type="spellStart"/>
            <w:r w:rsidRPr="0040365F">
              <w:rPr>
                <w:rFonts w:ascii="Times New Roman" w:hAnsi="Times New Roman" w:cs="Times New Roman"/>
                <w:color w:val="000000"/>
                <w:sz w:val="22"/>
                <w:szCs w:val="22"/>
                <w:lang w:val="lt-LT" w:eastAsia="lt-LT"/>
              </w:rPr>
              <w:t>Remote</w:t>
            </w:r>
            <w:proofErr w:type="spellEnd"/>
            <w:r w:rsidRPr="0040365F">
              <w:rPr>
                <w:rFonts w:ascii="Times New Roman" w:hAnsi="Times New Roman" w:cs="Times New Roman"/>
                <w:color w:val="000000"/>
                <w:sz w:val="22"/>
                <w:szCs w:val="22"/>
                <w:lang w:val="lt-LT" w:eastAsia="lt-LT"/>
              </w:rPr>
              <w:t xml:space="preserve"> </w:t>
            </w:r>
            <w:proofErr w:type="spellStart"/>
            <w:r w:rsidRPr="0040365F">
              <w:rPr>
                <w:rFonts w:ascii="Times New Roman" w:hAnsi="Times New Roman" w:cs="Times New Roman"/>
                <w:color w:val="000000"/>
                <w:sz w:val="22"/>
                <w:szCs w:val="22"/>
                <w:lang w:val="lt-LT" w:eastAsia="lt-LT"/>
              </w:rPr>
              <w:t>Desktop</w:t>
            </w:r>
            <w:proofErr w:type="spellEnd"/>
            <w:r w:rsidRPr="0040365F">
              <w:rPr>
                <w:rFonts w:ascii="Times New Roman" w:hAnsi="Times New Roman" w:cs="Times New Roman"/>
                <w:color w:val="000000"/>
                <w:sz w:val="22"/>
                <w:szCs w:val="22"/>
                <w:lang w:val="lt-LT" w:eastAsia="lt-LT"/>
              </w:rPr>
              <w:t xml:space="preserve"> </w:t>
            </w:r>
            <w:proofErr w:type="spellStart"/>
            <w:r w:rsidRPr="0040365F">
              <w:rPr>
                <w:rFonts w:ascii="Times New Roman" w:hAnsi="Times New Roman" w:cs="Times New Roman"/>
                <w:color w:val="000000"/>
                <w:sz w:val="22"/>
                <w:szCs w:val="22"/>
                <w:lang w:val="lt-LT" w:eastAsia="lt-LT"/>
              </w:rPr>
              <w:t>Services</w:t>
            </w:r>
            <w:proofErr w:type="spellEnd"/>
            <w:r w:rsidRPr="0040365F">
              <w:rPr>
                <w:rFonts w:ascii="Times New Roman" w:hAnsi="Times New Roman" w:cs="Times New Roman"/>
                <w:color w:val="000000"/>
                <w:sz w:val="22"/>
                <w:szCs w:val="22"/>
                <w:lang w:val="lt-LT" w:eastAsia="lt-LT"/>
              </w:rPr>
              <w:t xml:space="preserve"> infrastruktūros</w:t>
            </w:r>
          </w:p>
        </w:tc>
        <w:tc>
          <w:tcPr>
            <w:tcW w:w="1831" w:type="pct"/>
            <w:shd w:val="clear" w:color="auto" w:fill="E2EFD9" w:themeFill="accent6" w:themeFillTint="33"/>
          </w:tcPr>
          <w:p w14:paraId="67A4D646" w14:textId="77777777" w:rsidR="00E013F3" w:rsidRPr="006A652C" w:rsidRDefault="00E013F3">
            <w:pPr>
              <w:spacing w:after="0" w:line="240" w:lineRule="auto"/>
              <w:jc w:val="both"/>
              <w:rPr>
                <w:rFonts w:ascii="Times New Roman" w:hAnsi="Times New Roman" w:cs="Times New Roman"/>
                <w:sz w:val="22"/>
                <w:szCs w:val="22"/>
                <w:lang w:val="lt-LT"/>
              </w:rPr>
            </w:pPr>
          </w:p>
        </w:tc>
      </w:tr>
      <w:tr w:rsidR="00E013F3" w:rsidRPr="00071058" w14:paraId="76FCB4B8" w14:textId="77777777" w:rsidTr="05E682B2">
        <w:trPr>
          <w:cantSplit/>
          <w:trHeight w:val="1421"/>
        </w:trPr>
        <w:tc>
          <w:tcPr>
            <w:tcW w:w="346" w:type="pct"/>
            <w:vAlign w:val="center"/>
          </w:tcPr>
          <w:p w14:paraId="274D250A"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3.</w:t>
            </w:r>
          </w:p>
        </w:tc>
        <w:tc>
          <w:tcPr>
            <w:tcW w:w="975" w:type="pct"/>
            <w:vAlign w:val="center"/>
          </w:tcPr>
          <w:p w14:paraId="5592B198" w14:textId="77777777" w:rsidR="00E013F3" w:rsidRPr="006A652C" w:rsidRDefault="00E013F3">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Palaikoma operacinė sistema</w:t>
            </w:r>
          </w:p>
        </w:tc>
        <w:tc>
          <w:tcPr>
            <w:tcW w:w="1848" w:type="pct"/>
            <w:vAlign w:val="center"/>
          </w:tcPr>
          <w:p w14:paraId="77B40090" w14:textId="77777777" w:rsidR="00E013F3" w:rsidRPr="0040365F" w:rsidRDefault="00E013F3">
            <w:pPr>
              <w:spacing w:after="0" w:line="240" w:lineRule="auto"/>
              <w:ind w:left="34"/>
              <w:rPr>
                <w:rFonts w:ascii="Times New Roman" w:hAnsi="Times New Roman" w:cs="Times New Roman"/>
                <w:color w:val="000000"/>
                <w:sz w:val="22"/>
                <w:szCs w:val="22"/>
                <w:lang w:val="lt-LT"/>
              </w:rPr>
            </w:pPr>
            <w:r w:rsidRPr="0040365F">
              <w:rPr>
                <w:rFonts w:ascii="Times New Roman" w:hAnsi="Times New Roman" w:cs="Times New Roman"/>
                <w:sz w:val="22"/>
                <w:szCs w:val="22"/>
                <w:lang w:val="lt-LT"/>
              </w:rPr>
              <w:t>Windows Server 2022 ir naujesnės versijos (įskaitant Windows Server 2022, 2025), kurioms taikomas gamintojo palaikymas pagal Microsoft politiką.</w:t>
            </w:r>
          </w:p>
        </w:tc>
        <w:tc>
          <w:tcPr>
            <w:tcW w:w="1831" w:type="pct"/>
            <w:shd w:val="clear" w:color="auto" w:fill="E2EFD9" w:themeFill="accent6" w:themeFillTint="33"/>
          </w:tcPr>
          <w:p w14:paraId="4F86872D" w14:textId="77777777" w:rsidR="00E013F3" w:rsidRPr="006A652C" w:rsidRDefault="00E013F3">
            <w:pPr>
              <w:spacing w:after="0" w:line="240" w:lineRule="auto"/>
              <w:jc w:val="both"/>
              <w:rPr>
                <w:rFonts w:ascii="Times New Roman" w:hAnsi="Times New Roman" w:cs="Times New Roman"/>
                <w:sz w:val="22"/>
                <w:szCs w:val="22"/>
                <w:lang w:val="lt-LT"/>
              </w:rPr>
            </w:pPr>
          </w:p>
        </w:tc>
      </w:tr>
      <w:tr w:rsidR="00E013F3" w:rsidRPr="006A652C" w14:paraId="552F708C" w14:textId="77777777" w:rsidTr="05E682B2">
        <w:trPr>
          <w:cantSplit/>
          <w:trHeight w:val="305"/>
        </w:trPr>
        <w:tc>
          <w:tcPr>
            <w:tcW w:w="346" w:type="pct"/>
            <w:vAlign w:val="center"/>
          </w:tcPr>
          <w:p w14:paraId="57ADDBD9"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4.</w:t>
            </w:r>
          </w:p>
        </w:tc>
        <w:tc>
          <w:tcPr>
            <w:tcW w:w="975" w:type="pct"/>
            <w:vAlign w:val="center"/>
          </w:tcPr>
          <w:p w14:paraId="43D7E7FA" w14:textId="77777777" w:rsidR="00E013F3" w:rsidRPr="006A652C" w:rsidRDefault="00E013F3">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Palaikomi prisijungimo prie </w:t>
            </w:r>
            <w:r w:rsidRPr="006A652C">
              <w:rPr>
                <w:rFonts w:ascii="Times New Roman" w:hAnsi="Times New Roman" w:cs="Times New Roman"/>
                <w:color w:val="000000"/>
                <w:sz w:val="22"/>
                <w:szCs w:val="22"/>
                <w:lang w:val="lt-LT" w:eastAsia="lt-LT"/>
              </w:rPr>
              <w:t xml:space="preserve">Windows Server </w:t>
            </w:r>
            <w:proofErr w:type="spellStart"/>
            <w:r w:rsidRPr="006A652C">
              <w:rPr>
                <w:rFonts w:ascii="Times New Roman" w:hAnsi="Times New Roman" w:cs="Times New Roman"/>
                <w:color w:val="000000"/>
                <w:sz w:val="22"/>
                <w:szCs w:val="22"/>
                <w:lang w:val="lt-LT" w:eastAsia="lt-LT"/>
              </w:rPr>
              <w:t>Remote</w:t>
            </w:r>
            <w:proofErr w:type="spellEnd"/>
            <w:r w:rsidRPr="006A652C">
              <w:rPr>
                <w:rFonts w:ascii="Times New Roman" w:hAnsi="Times New Roman" w:cs="Times New Roman"/>
                <w:color w:val="000000"/>
                <w:sz w:val="22"/>
                <w:szCs w:val="22"/>
                <w:lang w:val="lt-LT" w:eastAsia="lt-LT"/>
              </w:rPr>
              <w:t xml:space="preserve"> </w:t>
            </w:r>
            <w:proofErr w:type="spellStart"/>
            <w:r w:rsidRPr="006A652C">
              <w:rPr>
                <w:rFonts w:ascii="Times New Roman" w:hAnsi="Times New Roman" w:cs="Times New Roman"/>
                <w:color w:val="000000"/>
                <w:sz w:val="22"/>
                <w:szCs w:val="22"/>
                <w:lang w:val="lt-LT" w:eastAsia="lt-LT"/>
              </w:rPr>
              <w:t>Desktop</w:t>
            </w:r>
            <w:proofErr w:type="spellEnd"/>
            <w:r w:rsidRPr="006A652C">
              <w:rPr>
                <w:rFonts w:ascii="Times New Roman" w:hAnsi="Times New Roman" w:cs="Times New Roman"/>
                <w:color w:val="000000"/>
                <w:sz w:val="22"/>
                <w:szCs w:val="22"/>
                <w:lang w:val="lt-LT" w:eastAsia="lt-LT"/>
              </w:rPr>
              <w:t xml:space="preserve"> </w:t>
            </w:r>
            <w:proofErr w:type="spellStart"/>
            <w:r w:rsidRPr="006A652C">
              <w:rPr>
                <w:rFonts w:ascii="Times New Roman" w:hAnsi="Times New Roman" w:cs="Times New Roman"/>
                <w:color w:val="000000"/>
                <w:sz w:val="22"/>
                <w:szCs w:val="22"/>
                <w:lang w:val="lt-LT" w:eastAsia="lt-LT"/>
              </w:rPr>
              <w:t>Services</w:t>
            </w:r>
            <w:proofErr w:type="spellEnd"/>
            <w:r w:rsidRPr="006A652C">
              <w:rPr>
                <w:rFonts w:ascii="Times New Roman" w:hAnsi="Times New Roman" w:cs="Times New Roman"/>
                <w:color w:val="000000"/>
                <w:sz w:val="22"/>
                <w:szCs w:val="22"/>
                <w:lang w:val="lt-LT" w:eastAsia="lt-LT"/>
              </w:rPr>
              <w:t xml:space="preserve"> infrastruktūros protokolai</w:t>
            </w:r>
          </w:p>
        </w:tc>
        <w:tc>
          <w:tcPr>
            <w:tcW w:w="1848" w:type="pct"/>
            <w:vAlign w:val="center"/>
          </w:tcPr>
          <w:p w14:paraId="4CEB3AFC" w14:textId="77777777" w:rsidR="00E013F3" w:rsidRPr="0040365F" w:rsidRDefault="00E013F3">
            <w:pPr>
              <w:tabs>
                <w:tab w:val="left" w:pos="31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RDP</w:t>
            </w:r>
          </w:p>
        </w:tc>
        <w:tc>
          <w:tcPr>
            <w:tcW w:w="1831" w:type="pct"/>
            <w:shd w:val="clear" w:color="auto" w:fill="E2EFD9" w:themeFill="accent6" w:themeFillTint="33"/>
          </w:tcPr>
          <w:p w14:paraId="7742B53A" w14:textId="77777777" w:rsidR="00E013F3" w:rsidRPr="006A652C" w:rsidRDefault="00E013F3">
            <w:pPr>
              <w:spacing w:after="0" w:line="240" w:lineRule="auto"/>
              <w:jc w:val="both"/>
              <w:rPr>
                <w:rFonts w:ascii="Times New Roman" w:hAnsi="Times New Roman" w:cs="Times New Roman"/>
                <w:sz w:val="22"/>
                <w:szCs w:val="22"/>
                <w:lang w:val="lt-LT"/>
              </w:rPr>
            </w:pPr>
          </w:p>
        </w:tc>
      </w:tr>
      <w:tr w:rsidR="00E013F3" w:rsidRPr="006A652C" w14:paraId="029B04D6" w14:textId="77777777" w:rsidTr="05E682B2">
        <w:trPr>
          <w:cantSplit/>
          <w:trHeight w:val="791"/>
        </w:trPr>
        <w:tc>
          <w:tcPr>
            <w:tcW w:w="346" w:type="pct"/>
            <w:vAlign w:val="center"/>
          </w:tcPr>
          <w:p w14:paraId="17FD9C14"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5.</w:t>
            </w:r>
          </w:p>
        </w:tc>
        <w:tc>
          <w:tcPr>
            <w:tcW w:w="975" w:type="pct"/>
            <w:vAlign w:val="center"/>
          </w:tcPr>
          <w:p w14:paraId="77597059" w14:textId="77777777" w:rsidR="00E013F3" w:rsidRPr="006A652C" w:rsidRDefault="00E013F3">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Licencijavimas</w:t>
            </w:r>
          </w:p>
        </w:tc>
        <w:tc>
          <w:tcPr>
            <w:tcW w:w="1848" w:type="pct"/>
            <w:vAlign w:val="center"/>
          </w:tcPr>
          <w:p w14:paraId="3D37F24E" w14:textId="77777777" w:rsidR="00E013F3" w:rsidRPr="0040365F" w:rsidRDefault="00E013F3">
            <w:p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 xml:space="preserve">Licencijuojamas vartotojas (angl. </w:t>
            </w:r>
            <w:proofErr w:type="spellStart"/>
            <w:r w:rsidRPr="0040365F">
              <w:rPr>
                <w:rFonts w:ascii="Times New Roman" w:hAnsi="Times New Roman" w:cs="Times New Roman"/>
                <w:sz w:val="22"/>
                <w:szCs w:val="22"/>
                <w:lang w:val="lt-LT"/>
              </w:rPr>
              <w:t>User</w:t>
            </w:r>
            <w:proofErr w:type="spellEnd"/>
            <w:r w:rsidRPr="0040365F">
              <w:rPr>
                <w:rFonts w:ascii="Times New Roman" w:hAnsi="Times New Roman" w:cs="Times New Roman"/>
                <w:sz w:val="22"/>
                <w:szCs w:val="22"/>
                <w:lang w:val="lt-LT"/>
              </w:rPr>
              <w:t>).</w:t>
            </w:r>
          </w:p>
        </w:tc>
        <w:tc>
          <w:tcPr>
            <w:tcW w:w="1831" w:type="pct"/>
            <w:shd w:val="clear" w:color="auto" w:fill="E2EFD9" w:themeFill="accent6" w:themeFillTint="33"/>
          </w:tcPr>
          <w:p w14:paraId="26576A70" w14:textId="77777777" w:rsidR="00E013F3" w:rsidRPr="006A652C" w:rsidRDefault="00E013F3">
            <w:pPr>
              <w:spacing w:after="0" w:line="240" w:lineRule="auto"/>
              <w:ind w:left="31"/>
              <w:jc w:val="both"/>
              <w:rPr>
                <w:rFonts w:ascii="Times New Roman" w:hAnsi="Times New Roman" w:cs="Times New Roman"/>
                <w:sz w:val="22"/>
                <w:szCs w:val="22"/>
                <w:lang w:val="lt-LT"/>
              </w:rPr>
            </w:pPr>
          </w:p>
        </w:tc>
      </w:tr>
      <w:tr w:rsidR="00E013F3" w:rsidRPr="00071058" w14:paraId="6E0A58FE" w14:textId="77777777" w:rsidTr="05E682B2">
        <w:trPr>
          <w:cantSplit/>
          <w:trHeight w:val="1007"/>
        </w:trPr>
        <w:tc>
          <w:tcPr>
            <w:tcW w:w="346" w:type="pct"/>
            <w:vAlign w:val="center"/>
          </w:tcPr>
          <w:p w14:paraId="1015376C"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6.</w:t>
            </w:r>
          </w:p>
        </w:tc>
        <w:tc>
          <w:tcPr>
            <w:tcW w:w="975" w:type="pct"/>
            <w:vAlign w:val="center"/>
          </w:tcPr>
          <w:p w14:paraId="18FBEE20" w14:textId="77777777" w:rsidR="00E013F3" w:rsidRPr="006A652C" w:rsidRDefault="00E013F3">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Licencijų valdymas</w:t>
            </w:r>
          </w:p>
        </w:tc>
        <w:tc>
          <w:tcPr>
            <w:tcW w:w="1848" w:type="pct"/>
            <w:vAlign w:val="center"/>
          </w:tcPr>
          <w:p w14:paraId="13EAFB79" w14:textId="77777777" w:rsidR="00E013F3" w:rsidRPr="0040365F" w:rsidRDefault="00E013F3">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38BE0D20" w14:textId="77777777" w:rsidR="00E013F3" w:rsidRPr="006A652C" w:rsidRDefault="00E013F3">
            <w:pPr>
              <w:spacing w:after="0" w:line="240" w:lineRule="auto"/>
              <w:jc w:val="both"/>
              <w:rPr>
                <w:rFonts w:ascii="Times New Roman" w:hAnsi="Times New Roman" w:cs="Times New Roman"/>
                <w:sz w:val="22"/>
                <w:szCs w:val="22"/>
                <w:lang w:val="lt-LT"/>
              </w:rPr>
            </w:pPr>
          </w:p>
        </w:tc>
      </w:tr>
      <w:tr w:rsidR="00E013F3" w:rsidRPr="00071058" w14:paraId="245A0935" w14:textId="77777777" w:rsidTr="05E682B2">
        <w:trPr>
          <w:cantSplit/>
          <w:trHeight w:val="1772"/>
        </w:trPr>
        <w:tc>
          <w:tcPr>
            <w:tcW w:w="346" w:type="pct"/>
            <w:vAlign w:val="center"/>
          </w:tcPr>
          <w:p w14:paraId="1E04F658" w14:textId="77777777" w:rsidR="00E013F3" w:rsidRPr="006A652C" w:rsidRDefault="00E013F3">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7.</w:t>
            </w:r>
          </w:p>
        </w:tc>
        <w:tc>
          <w:tcPr>
            <w:tcW w:w="975" w:type="pct"/>
            <w:vAlign w:val="center"/>
          </w:tcPr>
          <w:p w14:paraId="3F6B615D" w14:textId="77777777" w:rsidR="00E013F3" w:rsidRPr="006A652C" w:rsidRDefault="00E013F3">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Atnaujinimas</w:t>
            </w:r>
          </w:p>
        </w:tc>
        <w:tc>
          <w:tcPr>
            <w:tcW w:w="1848" w:type="pct"/>
            <w:vAlign w:val="center"/>
          </w:tcPr>
          <w:p w14:paraId="15830CFF" w14:textId="6A0FCA74" w:rsidR="00E013F3" w:rsidRPr="0040365F" w:rsidRDefault="69F5DE74">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themeColor="text1"/>
                <w:sz w:val="22"/>
                <w:szCs w:val="22"/>
                <w:lang w:val="lt-LT"/>
              </w:rPr>
              <w:t xml:space="preserve">Turi turėti </w:t>
            </w:r>
            <w:r w:rsidRPr="0040365F">
              <w:rPr>
                <w:rFonts w:ascii="Times New Roman" w:hAnsi="Times New Roman" w:cs="Times New Roman"/>
                <w:color w:val="000000" w:themeColor="text1"/>
                <w:lang w:val="lt-LT"/>
              </w:rPr>
              <w:t xml:space="preserve">36 mėn. arba trumpesnę </w:t>
            </w:r>
            <w:r w:rsidRPr="0040365F">
              <w:rPr>
                <w:rFonts w:ascii="Times New Roman" w:hAnsi="Times New Roman" w:cs="Times New Roman"/>
                <w:color w:val="000000" w:themeColor="text1"/>
                <w:sz w:val="22"/>
                <w:szCs w:val="22"/>
                <w:lang w:val="lt-LT"/>
              </w:rPr>
              <w:t>n</w:t>
            </w:r>
            <w:r w:rsidRPr="0040365F">
              <w:rPr>
                <w:rFonts w:ascii="Times New Roman" w:hAnsi="Times New Roman" w:cs="Times New Roman"/>
                <w:color w:val="000000" w:themeColor="text1"/>
                <w:lang w:val="lt-LT"/>
              </w:rPr>
              <w:t>aujumo</w:t>
            </w:r>
            <w:r w:rsidRPr="0040365F">
              <w:rPr>
                <w:rFonts w:ascii="Times New Roman" w:hAnsi="Times New Roman" w:cs="Times New Roman"/>
                <w:color w:val="000000" w:themeColor="text1"/>
                <w:sz w:val="22"/>
                <w:szCs w:val="22"/>
                <w:lang w:val="lt-LT"/>
              </w:rPr>
              <w:t xml:space="preserve"> garantiją su galimyb</w:t>
            </w:r>
            <w:r w:rsidR="01379A30" w:rsidRPr="0040365F">
              <w:rPr>
                <w:rFonts w:ascii="Times New Roman" w:hAnsi="Times New Roman" w:cs="Times New Roman"/>
                <w:color w:val="000000" w:themeColor="text1"/>
                <w:sz w:val="22"/>
                <w:szCs w:val="22"/>
                <w:lang w:val="lt-LT"/>
              </w:rPr>
              <w:t>e</w:t>
            </w:r>
            <w:r w:rsidRPr="0040365F">
              <w:rPr>
                <w:rFonts w:ascii="Times New Roman" w:hAnsi="Times New Roman" w:cs="Times New Roman"/>
                <w:color w:val="000000" w:themeColor="text1"/>
                <w:sz w:val="22"/>
                <w:szCs w:val="22"/>
                <w:lang w:val="lt-LT"/>
              </w:rPr>
              <w:t xml:space="preserve"> fiksuoti galiojimo datą </w:t>
            </w:r>
            <w:r w:rsidRPr="0040365F">
              <w:rPr>
                <w:rFonts w:ascii="Times New Roman" w:hAnsi="Times New Roman" w:cs="Times New Roman"/>
                <w:sz w:val="22"/>
                <w:szCs w:val="22"/>
                <w:lang w:val="lt-LT" w:eastAsia="lt-LT" w:bidi="ar-SA"/>
              </w:rPr>
              <w:t>iki 2029 m. rugpjūčio 31 d.</w:t>
            </w:r>
            <w:r w:rsidRPr="0040365F">
              <w:rPr>
                <w:rFonts w:ascii="Times New Roman" w:hAnsi="Times New Roman" w:cs="Times New Roman"/>
                <w:color w:val="000000" w:themeColor="text1"/>
                <w:sz w:val="22"/>
                <w:szCs w:val="22"/>
                <w:lang w:val="lt-LT"/>
              </w:rPr>
              <w:t>, suteikiančią teisę naudotis licencijos galiojimo termino metu išleistomis naujomis programų versijomis, pasirinktinomis senesnėmis programų versijomis.</w:t>
            </w:r>
          </w:p>
        </w:tc>
        <w:tc>
          <w:tcPr>
            <w:tcW w:w="1831" w:type="pct"/>
            <w:shd w:val="clear" w:color="auto" w:fill="E2EFD9" w:themeFill="accent6" w:themeFillTint="33"/>
          </w:tcPr>
          <w:p w14:paraId="5F964ECD" w14:textId="77777777" w:rsidR="00E013F3" w:rsidRPr="006A652C" w:rsidRDefault="00E013F3">
            <w:pPr>
              <w:spacing w:after="0" w:line="240" w:lineRule="auto"/>
              <w:jc w:val="both"/>
              <w:rPr>
                <w:rFonts w:ascii="Times New Roman" w:hAnsi="Times New Roman" w:cs="Times New Roman"/>
                <w:sz w:val="22"/>
                <w:szCs w:val="22"/>
                <w:lang w:val="lt-LT"/>
              </w:rPr>
            </w:pPr>
          </w:p>
        </w:tc>
      </w:tr>
    </w:tbl>
    <w:p w14:paraId="4B8512CF" w14:textId="77777777" w:rsidR="00F86AB5" w:rsidRDefault="00F86AB5" w:rsidP="0099003D">
      <w:pPr>
        <w:spacing w:before="240"/>
        <w:jc w:val="both"/>
        <w:rPr>
          <w:rFonts w:ascii="Times New Roman" w:hAnsi="Times New Roman" w:cs="Times New Roman"/>
          <w:b/>
          <w:lang w:val="lt-LT"/>
        </w:rPr>
      </w:pPr>
    </w:p>
    <w:p w14:paraId="6BB74CA0" w14:textId="7AD6AFCF" w:rsidR="0099003D" w:rsidRDefault="0099003D" w:rsidP="0099003D">
      <w:pPr>
        <w:spacing w:before="240"/>
        <w:jc w:val="both"/>
        <w:rPr>
          <w:rFonts w:ascii="Times New Roman" w:hAnsi="Times New Roman" w:cs="Times New Roman"/>
          <w:lang w:val="lt-LT" w:eastAsia="lt-LT" w:bidi="ar-SA"/>
        </w:rPr>
      </w:pPr>
      <w:r w:rsidRPr="05E682B2">
        <w:rPr>
          <w:rFonts w:ascii="Times New Roman" w:hAnsi="Times New Roman" w:cs="Times New Roman"/>
          <w:b/>
          <w:bCs/>
          <w:lang w:val="lt-LT"/>
        </w:rPr>
        <w:t>9 lentelė.</w:t>
      </w:r>
      <w:r w:rsidR="00A90491" w:rsidRPr="05E682B2">
        <w:rPr>
          <w:rFonts w:ascii="Times New Roman" w:hAnsi="Times New Roman" w:cs="Times New Roman"/>
          <w:b/>
          <w:bCs/>
          <w:lang w:val="lt-LT"/>
        </w:rPr>
        <w:t xml:space="preserve"> </w:t>
      </w:r>
      <w:r w:rsidR="00A90491" w:rsidRPr="05E682B2">
        <w:rPr>
          <w:rFonts w:ascii="Times New Roman" w:hAnsi="Times New Roman" w:cs="Times New Roman"/>
          <w:lang w:val="lt-LT" w:eastAsia="lt-LT" w:bidi="ar-SA"/>
        </w:rPr>
        <w:t xml:space="preserve">Microsoft Windows Server </w:t>
      </w:r>
      <w:proofErr w:type="spellStart"/>
      <w:r w:rsidR="00A90491" w:rsidRPr="05E682B2">
        <w:rPr>
          <w:rFonts w:ascii="Times New Roman" w:hAnsi="Times New Roman" w:cs="Times New Roman"/>
          <w:lang w:val="lt-LT" w:eastAsia="lt-LT" w:bidi="ar-SA"/>
        </w:rPr>
        <w:t>Remote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Desktop</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Services</w:t>
      </w:r>
      <w:proofErr w:type="spellEnd"/>
      <w:r w:rsidR="00A90491" w:rsidRPr="05E682B2">
        <w:rPr>
          <w:rFonts w:ascii="Times New Roman" w:hAnsi="Times New Roman" w:cs="Times New Roman"/>
          <w:lang w:val="lt-LT" w:eastAsia="lt-LT" w:bidi="ar-SA"/>
        </w:rPr>
        <w:t xml:space="preserve"> vartotojui naujumo garantij</w:t>
      </w:r>
      <w:r w:rsidR="5EFE624D" w:rsidRPr="05E682B2">
        <w:rPr>
          <w:rFonts w:ascii="Times New Roman" w:hAnsi="Times New Roman" w:cs="Times New Roman"/>
          <w:lang w:val="lt-LT" w:eastAsia="lt-LT" w:bidi="ar-SA"/>
        </w:rPr>
        <w:t>a</w:t>
      </w:r>
      <w:r w:rsidR="00A90491" w:rsidRPr="05E682B2">
        <w:rPr>
          <w:rFonts w:ascii="Times New Roman" w:hAnsi="Times New Roman" w:cs="Times New Roman"/>
          <w:lang w:val="lt-LT" w:eastAsia="lt-LT" w:bidi="ar-SA"/>
        </w:rPr>
        <w:t xml:space="preserve"> arba lygiavertės programinės įrangos licencijos pratęsimas (ang</w:t>
      </w:r>
      <w:r w:rsidR="0E14B5BB"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Software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Assurance</w:t>
      </w:r>
      <w:proofErr w:type="spellEnd"/>
      <w:r w:rsidR="00A90491" w:rsidRPr="05E682B2">
        <w:rPr>
          <w:rFonts w:ascii="Times New Roman" w:hAnsi="Times New Roman" w:cs="Times New Roman"/>
          <w:lang w:val="lt-LT" w:eastAsia="lt-LT" w:bidi="ar-SA"/>
        </w:rPr>
        <w:t>)</w:t>
      </w:r>
    </w:p>
    <w:tbl>
      <w:tblPr>
        <w:tblW w:w="9781"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
        <w:gridCol w:w="2158"/>
        <w:gridCol w:w="3626"/>
        <w:gridCol w:w="3389"/>
      </w:tblGrid>
      <w:tr w:rsidR="00B75C19" w:rsidRPr="006A652C" w14:paraId="586724C4" w14:textId="77777777" w:rsidTr="05E682B2">
        <w:trPr>
          <w:trHeight w:val="4620"/>
        </w:trPr>
        <w:tc>
          <w:tcPr>
            <w:tcW w:w="608" w:type="dxa"/>
            <w:tcBorders>
              <w:top w:val="single" w:sz="6" w:space="0" w:color="auto"/>
              <w:left w:val="single" w:sz="6" w:space="0" w:color="auto"/>
              <w:bottom w:val="single" w:sz="6" w:space="0" w:color="auto"/>
              <w:right w:val="single" w:sz="6" w:space="0" w:color="auto"/>
            </w:tcBorders>
            <w:vAlign w:val="center"/>
            <w:hideMark/>
          </w:tcPr>
          <w:p w14:paraId="6F4DC3D4" w14:textId="77777777" w:rsidR="00B75C19" w:rsidRPr="006A652C" w:rsidRDefault="00B75C19">
            <w:pPr>
              <w:pStyle w:val="paragraph"/>
              <w:spacing w:before="0" w:beforeAutospacing="0" w:after="0" w:afterAutospacing="0"/>
              <w:jc w:val="center"/>
              <w:textAlignment w:val="baseline"/>
              <w:rPr>
                <w:sz w:val="22"/>
                <w:szCs w:val="22"/>
              </w:rPr>
            </w:pPr>
            <w:r w:rsidRPr="006A652C">
              <w:rPr>
                <w:rStyle w:val="normaltextrun"/>
                <w:b/>
                <w:bCs/>
                <w:sz w:val="22"/>
                <w:szCs w:val="22"/>
                <w:lang w:val="lt-LT"/>
              </w:rPr>
              <w:lastRenderedPageBreak/>
              <w:t>Eil. Nr.</w:t>
            </w:r>
            <w:r w:rsidRPr="006A652C">
              <w:rPr>
                <w:rStyle w:val="eop"/>
                <w:sz w:val="22"/>
                <w:szCs w:val="22"/>
              </w:rPr>
              <w:t> </w:t>
            </w:r>
          </w:p>
        </w:tc>
        <w:tc>
          <w:tcPr>
            <w:tcW w:w="2158" w:type="dxa"/>
            <w:tcBorders>
              <w:top w:val="single" w:sz="6" w:space="0" w:color="auto"/>
              <w:left w:val="single" w:sz="6" w:space="0" w:color="auto"/>
              <w:bottom w:val="single" w:sz="6" w:space="0" w:color="auto"/>
              <w:right w:val="single" w:sz="6" w:space="0" w:color="auto"/>
            </w:tcBorders>
            <w:vAlign w:val="center"/>
            <w:hideMark/>
          </w:tcPr>
          <w:p w14:paraId="155E9028" w14:textId="77777777" w:rsidR="00B75C19" w:rsidRPr="006A652C" w:rsidRDefault="00B75C19">
            <w:pPr>
              <w:pStyle w:val="paragraph"/>
              <w:spacing w:before="0" w:beforeAutospacing="0" w:after="0" w:afterAutospacing="0"/>
              <w:jc w:val="center"/>
              <w:textAlignment w:val="baseline"/>
              <w:rPr>
                <w:sz w:val="22"/>
                <w:szCs w:val="22"/>
              </w:rPr>
            </w:pPr>
            <w:r w:rsidRPr="006A652C">
              <w:rPr>
                <w:rStyle w:val="normaltextrun"/>
                <w:b/>
                <w:bCs/>
                <w:sz w:val="22"/>
                <w:szCs w:val="22"/>
                <w:lang w:val="lt-LT"/>
              </w:rPr>
              <w:t>Charakteristikos pavadinimas</w:t>
            </w:r>
            <w:r w:rsidRPr="006A652C">
              <w:rPr>
                <w:rStyle w:val="eop"/>
                <w:sz w:val="22"/>
                <w:szCs w:val="22"/>
              </w:rPr>
              <w:t> </w:t>
            </w:r>
          </w:p>
        </w:tc>
        <w:tc>
          <w:tcPr>
            <w:tcW w:w="3626" w:type="dxa"/>
            <w:tcBorders>
              <w:top w:val="single" w:sz="6" w:space="0" w:color="auto"/>
              <w:left w:val="single" w:sz="6" w:space="0" w:color="auto"/>
              <w:bottom w:val="single" w:sz="6" w:space="0" w:color="auto"/>
              <w:right w:val="single" w:sz="6" w:space="0" w:color="auto"/>
            </w:tcBorders>
            <w:vAlign w:val="center"/>
            <w:hideMark/>
          </w:tcPr>
          <w:p w14:paraId="67CD16FC" w14:textId="77777777" w:rsidR="00B75C19" w:rsidRPr="000E52A8" w:rsidRDefault="00B75C19">
            <w:pPr>
              <w:pStyle w:val="paragraph"/>
              <w:spacing w:before="0" w:beforeAutospacing="0" w:after="0" w:afterAutospacing="0"/>
              <w:jc w:val="center"/>
              <w:textAlignment w:val="baseline"/>
              <w:rPr>
                <w:sz w:val="22"/>
                <w:szCs w:val="22"/>
                <w:lang w:val="fi-FI"/>
              </w:rPr>
            </w:pPr>
            <w:r w:rsidRPr="006A652C">
              <w:rPr>
                <w:rStyle w:val="normaltextrun"/>
                <w:b/>
                <w:bCs/>
                <w:sz w:val="22"/>
                <w:szCs w:val="22"/>
                <w:lang w:val="lt-LT"/>
              </w:rPr>
              <w:t>Reikalaujama charakteristika</w:t>
            </w:r>
            <w:r w:rsidRPr="000E52A8">
              <w:rPr>
                <w:rStyle w:val="eop"/>
                <w:sz w:val="22"/>
                <w:szCs w:val="22"/>
                <w:lang w:val="fi-FI"/>
              </w:rPr>
              <w:t> </w:t>
            </w:r>
          </w:p>
          <w:p w14:paraId="41F7B430" w14:textId="77777777" w:rsidR="00B75C19" w:rsidRPr="000E52A8" w:rsidRDefault="00B75C19">
            <w:pPr>
              <w:pStyle w:val="paragraph"/>
              <w:spacing w:before="0" w:beforeAutospacing="0" w:after="0" w:afterAutospacing="0"/>
              <w:jc w:val="center"/>
              <w:textAlignment w:val="baseline"/>
              <w:rPr>
                <w:sz w:val="22"/>
                <w:szCs w:val="22"/>
                <w:lang w:val="fi-FI"/>
              </w:rPr>
            </w:pPr>
            <w:r w:rsidRPr="006A652C">
              <w:rPr>
                <w:rStyle w:val="normaltextrun"/>
                <w:b/>
                <w:bCs/>
                <w:sz w:val="22"/>
                <w:szCs w:val="22"/>
                <w:lang w:val="lt-LT"/>
              </w:rPr>
              <w:t>(ne blogiau kaip)</w:t>
            </w:r>
            <w:r w:rsidRPr="000E52A8">
              <w:rPr>
                <w:rStyle w:val="eop"/>
                <w:sz w:val="22"/>
                <w:szCs w:val="22"/>
                <w:lang w:val="fi-FI"/>
              </w:rPr>
              <w:t> </w:t>
            </w:r>
          </w:p>
        </w:tc>
        <w:tc>
          <w:tcPr>
            <w:tcW w:w="3389" w:type="dxa"/>
            <w:tcBorders>
              <w:top w:val="single" w:sz="6" w:space="0" w:color="auto"/>
              <w:left w:val="single" w:sz="6" w:space="0" w:color="auto"/>
              <w:bottom w:val="single" w:sz="6" w:space="0" w:color="auto"/>
              <w:right w:val="single" w:sz="6" w:space="0" w:color="auto"/>
            </w:tcBorders>
            <w:vAlign w:val="center"/>
            <w:hideMark/>
          </w:tcPr>
          <w:p w14:paraId="56C86BD4" w14:textId="77777777" w:rsidR="00B75C19" w:rsidRPr="000E52A8" w:rsidRDefault="00B75C19">
            <w:pPr>
              <w:pStyle w:val="paragraph"/>
              <w:spacing w:before="0" w:beforeAutospacing="0" w:after="0" w:afterAutospacing="0"/>
              <w:jc w:val="center"/>
              <w:textAlignment w:val="baseline"/>
              <w:rPr>
                <w:sz w:val="22"/>
                <w:szCs w:val="22"/>
                <w:lang w:val="fi-FI"/>
              </w:rPr>
            </w:pPr>
            <w:r w:rsidRPr="006A652C">
              <w:rPr>
                <w:rStyle w:val="normaltextrun"/>
                <w:b/>
                <w:bCs/>
                <w:sz w:val="22"/>
                <w:szCs w:val="22"/>
                <w:lang w:val="lt-LT"/>
              </w:rPr>
              <w:t>Siūloma charakteristika </w:t>
            </w:r>
            <w:r w:rsidRPr="000E52A8">
              <w:rPr>
                <w:rStyle w:val="eop"/>
                <w:sz w:val="22"/>
                <w:szCs w:val="22"/>
                <w:lang w:val="fi-FI"/>
              </w:rPr>
              <w:t> </w:t>
            </w:r>
          </w:p>
          <w:p w14:paraId="61DD8E69" w14:textId="77777777" w:rsidR="00B75C19" w:rsidRPr="000E52A8" w:rsidRDefault="00B75C19">
            <w:pPr>
              <w:pStyle w:val="paragraph"/>
              <w:spacing w:before="0" w:beforeAutospacing="0" w:after="0" w:afterAutospacing="0"/>
              <w:jc w:val="center"/>
              <w:textAlignment w:val="baseline"/>
              <w:rPr>
                <w:sz w:val="22"/>
                <w:szCs w:val="22"/>
                <w:lang w:val="fi-FI"/>
              </w:rPr>
            </w:pPr>
            <w:r w:rsidRPr="000E52A8">
              <w:rPr>
                <w:rStyle w:val="eop"/>
                <w:sz w:val="22"/>
                <w:szCs w:val="22"/>
                <w:lang w:val="fi-FI"/>
              </w:rPr>
              <w:t> </w:t>
            </w:r>
          </w:p>
          <w:p w14:paraId="0BAD4FA7" w14:textId="77777777" w:rsidR="00B75C19" w:rsidRPr="000E52A8" w:rsidRDefault="00B75C19">
            <w:pPr>
              <w:pStyle w:val="paragraph"/>
              <w:spacing w:before="0" w:beforeAutospacing="0" w:after="0" w:afterAutospacing="0"/>
              <w:jc w:val="center"/>
              <w:textAlignment w:val="baseline"/>
              <w:rPr>
                <w:sz w:val="22"/>
                <w:szCs w:val="22"/>
                <w:lang w:val="fi-FI"/>
              </w:rPr>
            </w:pPr>
            <w:r w:rsidRPr="006A652C">
              <w:rPr>
                <w:rStyle w:val="normaltextrun"/>
                <w:sz w:val="22"/>
                <w:szCs w:val="22"/>
                <w:lang w:val="lt-LT"/>
              </w:rPr>
              <w:t>ir internetinė nuoroda į gamintojo techninę dokumentaciją, nurodant dokumento puslapį ar konkrečią vietą dokumente, kurioje aprašytas reikalaujamos charakteristikos atitikimas* </w:t>
            </w:r>
            <w:r w:rsidRPr="000E52A8">
              <w:rPr>
                <w:rStyle w:val="eop"/>
                <w:sz w:val="22"/>
                <w:szCs w:val="22"/>
                <w:lang w:val="fi-FI"/>
              </w:rPr>
              <w:t> </w:t>
            </w:r>
          </w:p>
          <w:p w14:paraId="12D576AA" w14:textId="77777777" w:rsidR="00B75C19" w:rsidRPr="000E52A8" w:rsidRDefault="00B75C19">
            <w:pPr>
              <w:pStyle w:val="paragraph"/>
              <w:spacing w:before="0" w:beforeAutospacing="0" w:after="0" w:afterAutospacing="0"/>
              <w:jc w:val="center"/>
              <w:textAlignment w:val="baseline"/>
              <w:rPr>
                <w:sz w:val="22"/>
                <w:szCs w:val="22"/>
                <w:lang w:val="fi-FI"/>
              </w:rPr>
            </w:pPr>
            <w:r w:rsidRPr="000E52A8">
              <w:rPr>
                <w:rStyle w:val="eop"/>
                <w:sz w:val="22"/>
                <w:szCs w:val="22"/>
                <w:lang w:val="fi-FI"/>
              </w:rPr>
              <w:t> </w:t>
            </w:r>
          </w:p>
          <w:p w14:paraId="223605B1" w14:textId="77777777" w:rsidR="00B75C19" w:rsidRPr="000E52A8" w:rsidRDefault="00B75C19">
            <w:pPr>
              <w:pStyle w:val="paragraph"/>
              <w:spacing w:before="0" w:beforeAutospacing="0" w:after="0" w:afterAutospacing="0"/>
              <w:jc w:val="center"/>
              <w:textAlignment w:val="baseline"/>
              <w:rPr>
                <w:sz w:val="22"/>
                <w:szCs w:val="22"/>
                <w:lang w:val="fi-FI"/>
              </w:rPr>
            </w:pPr>
            <w:r w:rsidRPr="006A652C">
              <w:rPr>
                <w:rStyle w:val="normaltextrun"/>
                <w:sz w:val="22"/>
                <w:szCs w:val="22"/>
                <w:lang w:val="lt-LT"/>
              </w:rPr>
              <w:t>Pildo tiekėjas </w:t>
            </w:r>
            <w:r w:rsidRPr="000E52A8">
              <w:rPr>
                <w:rStyle w:val="eop"/>
                <w:sz w:val="22"/>
                <w:szCs w:val="22"/>
                <w:lang w:val="fi-FI"/>
              </w:rPr>
              <w:t> </w:t>
            </w:r>
          </w:p>
          <w:p w14:paraId="0D85180B" w14:textId="77777777" w:rsidR="00B75C19" w:rsidRPr="000E52A8" w:rsidRDefault="00B75C19">
            <w:pPr>
              <w:pStyle w:val="paragraph"/>
              <w:spacing w:before="0" w:beforeAutospacing="0" w:after="0" w:afterAutospacing="0"/>
              <w:jc w:val="center"/>
              <w:textAlignment w:val="baseline"/>
              <w:rPr>
                <w:sz w:val="22"/>
                <w:szCs w:val="22"/>
                <w:lang w:val="fi-FI"/>
              </w:rPr>
            </w:pPr>
            <w:r w:rsidRPr="000E52A8">
              <w:rPr>
                <w:rStyle w:val="eop"/>
                <w:sz w:val="22"/>
                <w:szCs w:val="22"/>
                <w:lang w:val="fi-FI"/>
              </w:rPr>
              <w:t> </w:t>
            </w:r>
          </w:p>
          <w:p w14:paraId="45F80F13" w14:textId="77777777" w:rsidR="00B75C19" w:rsidRPr="006A652C" w:rsidRDefault="00B75C19">
            <w:pPr>
              <w:pStyle w:val="paragraph"/>
              <w:spacing w:before="0" w:beforeAutospacing="0" w:after="0" w:afterAutospacing="0"/>
              <w:jc w:val="center"/>
              <w:textAlignment w:val="baseline"/>
              <w:rPr>
                <w:sz w:val="22"/>
                <w:szCs w:val="22"/>
              </w:rPr>
            </w:pPr>
            <w:r w:rsidRPr="006A652C">
              <w:rPr>
                <w:rStyle w:val="normaltextrun"/>
                <w:sz w:val="22"/>
                <w:szCs w:val="22"/>
                <w:lang w:val="lt-LT"/>
              </w:rPr>
              <w:t>*Tiekėjai, pildydami 2 lentelės grafą „Siūloma charakteristika“, turi nurodyti tikslų siūlomos prekės parametrą. Žodžiai „Atitinka“/ „Taip“/ „Ne mažiau“/ „Ne daugiau“/ „Ne blogiau“ neleidžiami.</w:t>
            </w:r>
            <w:r w:rsidRPr="006A652C">
              <w:rPr>
                <w:rStyle w:val="eop"/>
                <w:sz w:val="22"/>
                <w:szCs w:val="22"/>
              </w:rPr>
              <w:t> </w:t>
            </w:r>
          </w:p>
        </w:tc>
      </w:tr>
      <w:tr w:rsidR="00B75C19" w:rsidRPr="00071058" w14:paraId="48CCF3C6" w14:textId="77777777" w:rsidTr="05E682B2">
        <w:trPr>
          <w:trHeight w:val="4425"/>
        </w:trPr>
        <w:tc>
          <w:tcPr>
            <w:tcW w:w="608" w:type="dxa"/>
            <w:tcBorders>
              <w:top w:val="single" w:sz="6" w:space="0" w:color="auto"/>
              <w:left w:val="single" w:sz="6" w:space="0" w:color="auto"/>
              <w:bottom w:val="single" w:sz="6" w:space="0" w:color="auto"/>
              <w:right w:val="single" w:sz="6" w:space="0" w:color="auto"/>
            </w:tcBorders>
            <w:vAlign w:val="center"/>
            <w:hideMark/>
          </w:tcPr>
          <w:p w14:paraId="07FA5D61" w14:textId="77777777" w:rsidR="00B75C19" w:rsidRPr="006A652C" w:rsidRDefault="00B75C19">
            <w:pPr>
              <w:pStyle w:val="paragraph"/>
              <w:spacing w:before="0" w:beforeAutospacing="0" w:after="0" w:afterAutospacing="0"/>
              <w:jc w:val="center"/>
              <w:textAlignment w:val="baseline"/>
              <w:rPr>
                <w:sz w:val="22"/>
                <w:szCs w:val="22"/>
              </w:rPr>
            </w:pPr>
            <w:r w:rsidRPr="006A652C">
              <w:rPr>
                <w:rStyle w:val="normaltextrun"/>
                <w:sz w:val="22"/>
                <w:szCs w:val="22"/>
                <w:lang w:val="lt-LT"/>
              </w:rPr>
              <w:t>1.</w:t>
            </w:r>
            <w:r w:rsidRPr="006A652C">
              <w:rPr>
                <w:rStyle w:val="eop"/>
                <w:sz w:val="22"/>
                <w:szCs w:val="22"/>
              </w:rPr>
              <w:t> </w:t>
            </w:r>
          </w:p>
        </w:tc>
        <w:tc>
          <w:tcPr>
            <w:tcW w:w="2158" w:type="dxa"/>
            <w:tcBorders>
              <w:top w:val="single" w:sz="6" w:space="0" w:color="auto"/>
              <w:left w:val="single" w:sz="6" w:space="0" w:color="auto"/>
              <w:bottom w:val="single" w:sz="6" w:space="0" w:color="auto"/>
              <w:right w:val="single" w:sz="6" w:space="0" w:color="auto"/>
            </w:tcBorders>
            <w:vAlign w:val="center"/>
            <w:hideMark/>
          </w:tcPr>
          <w:p w14:paraId="2ADD147A" w14:textId="77777777" w:rsidR="00B75C19" w:rsidRPr="006A652C" w:rsidRDefault="00B75C19">
            <w:pPr>
              <w:pStyle w:val="paragraph"/>
              <w:spacing w:before="0" w:beforeAutospacing="0" w:after="0" w:afterAutospacing="0"/>
              <w:textAlignment w:val="baseline"/>
              <w:rPr>
                <w:sz w:val="22"/>
                <w:szCs w:val="22"/>
              </w:rPr>
            </w:pPr>
            <w:r w:rsidRPr="006A652C">
              <w:rPr>
                <w:rStyle w:val="normaltextrun"/>
                <w:sz w:val="22"/>
                <w:szCs w:val="22"/>
                <w:lang w:val="lt-LT"/>
              </w:rPr>
              <w:t>Siūlomos programinės įrangos pavadinimas</w:t>
            </w:r>
            <w:r w:rsidRPr="006A652C">
              <w:rPr>
                <w:rStyle w:val="eop"/>
                <w:sz w:val="22"/>
                <w:szCs w:val="22"/>
              </w:rPr>
              <w:t> </w:t>
            </w:r>
          </w:p>
        </w:tc>
        <w:tc>
          <w:tcPr>
            <w:tcW w:w="3626" w:type="dxa"/>
            <w:tcBorders>
              <w:top w:val="single" w:sz="6" w:space="0" w:color="auto"/>
              <w:left w:val="single" w:sz="6" w:space="0" w:color="auto"/>
              <w:bottom w:val="single" w:sz="6" w:space="0" w:color="auto"/>
              <w:right w:val="single" w:sz="6" w:space="0" w:color="auto"/>
            </w:tcBorders>
            <w:vAlign w:val="center"/>
            <w:hideMark/>
          </w:tcPr>
          <w:p w14:paraId="7E6755AC" w14:textId="77777777" w:rsidR="00B75C19" w:rsidRPr="000E52A8" w:rsidRDefault="00B75C19">
            <w:pPr>
              <w:pStyle w:val="paragraph"/>
              <w:spacing w:before="0" w:beforeAutospacing="0" w:after="0" w:afterAutospacing="0"/>
              <w:textAlignment w:val="baseline"/>
              <w:rPr>
                <w:sz w:val="22"/>
                <w:szCs w:val="22"/>
                <w:lang w:val="lt-LT"/>
              </w:rPr>
            </w:pPr>
            <w:r w:rsidRPr="006A652C">
              <w:rPr>
                <w:rStyle w:val="normaltextrun"/>
                <w:sz w:val="22"/>
                <w:szCs w:val="22"/>
                <w:lang w:val="lt-LT"/>
              </w:rPr>
              <w:t>Microsoft Windows Server</w:t>
            </w:r>
            <w:r w:rsidRPr="006A652C">
              <w:rPr>
                <w:rStyle w:val="apple-converted-space"/>
                <w:sz w:val="22"/>
                <w:szCs w:val="22"/>
                <w:lang w:val="lt-LT"/>
              </w:rPr>
              <w:t> </w:t>
            </w:r>
            <w:proofErr w:type="spellStart"/>
            <w:r w:rsidRPr="006A652C">
              <w:rPr>
                <w:rStyle w:val="normaltextrun"/>
                <w:sz w:val="22"/>
                <w:szCs w:val="22"/>
                <w:lang w:val="lt-LT"/>
              </w:rPr>
              <w:t>RemoteDesktop</w:t>
            </w:r>
            <w:proofErr w:type="spellEnd"/>
            <w:r w:rsidRPr="006A652C">
              <w:rPr>
                <w:rStyle w:val="apple-converted-space"/>
                <w:sz w:val="22"/>
                <w:szCs w:val="22"/>
                <w:lang w:val="lt-LT"/>
              </w:rPr>
              <w:t> </w:t>
            </w:r>
            <w:proofErr w:type="spellStart"/>
            <w:r w:rsidRPr="006A652C">
              <w:rPr>
                <w:rStyle w:val="normaltextrun"/>
                <w:sz w:val="22"/>
                <w:szCs w:val="22"/>
                <w:lang w:val="lt-LT"/>
              </w:rPr>
              <w:t>Services</w:t>
            </w:r>
            <w:proofErr w:type="spellEnd"/>
            <w:r w:rsidRPr="006A652C">
              <w:rPr>
                <w:rStyle w:val="apple-converted-space"/>
                <w:sz w:val="22"/>
                <w:szCs w:val="22"/>
                <w:lang w:val="lt-LT"/>
              </w:rPr>
              <w:t> </w:t>
            </w:r>
            <w:r w:rsidRPr="006A652C">
              <w:rPr>
                <w:rStyle w:val="normaltextrun"/>
                <w:sz w:val="22"/>
                <w:szCs w:val="22"/>
                <w:lang w:val="lt-LT"/>
              </w:rPr>
              <w:t>prieigos licencijos</w:t>
            </w:r>
            <w:r>
              <w:rPr>
                <w:rStyle w:val="normaltextrun"/>
                <w:sz w:val="22"/>
                <w:szCs w:val="22"/>
                <w:lang w:val="lt-LT"/>
              </w:rPr>
              <w:t xml:space="preserve"> </w:t>
            </w:r>
            <w:r w:rsidRPr="006A652C">
              <w:rPr>
                <w:rStyle w:val="normaltextrun"/>
                <w:sz w:val="22"/>
                <w:szCs w:val="22"/>
                <w:lang w:val="lt-LT"/>
              </w:rPr>
              <w:t>vartotojui</w:t>
            </w:r>
            <w:r w:rsidRPr="006A652C">
              <w:rPr>
                <w:rStyle w:val="apple-converted-space"/>
                <w:sz w:val="22"/>
                <w:szCs w:val="22"/>
                <w:lang w:val="lt-LT"/>
              </w:rPr>
              <w:t> </w:t>
            </w:r>
            <w:r w:rsidRPr="006A652C">
              <w:rPr>
                <w:rStyle w:val="normaltextrun"/>
                <w:color w:val="000000"/>
                <w:sz w:val="22"/>
                <w:szCs w:val="22"/>
                <w:lang w:val="lt-LT"/>
              </w:rPr>
              <w:t>arba lygiavertė</w:t>
            </w:r>
            <w:r>
              <w:rPr>
                <w:rStyle w:val="normaltextrun"/>
                <w:color w:val="000000"/>
                <w:sz w:val="22"/>
                <w:szCs w:val="22"/>
                <w:lang w:val="lt-LT"/>
              </w:rPr>
              <w:t>s</w:t>
            </w:r>
            <w:r w:rsidRPr="006A652C">
              <w:rPr>
                <w:rStyle w:val="normaltextrun"/>
                <w:color w:val="000000"/>
                <w:sz w:val="22"/>
                <w:szCs w:val="22"/>
                <w:lang w:val="lt-LT"/>
              </w:rPr>
              <w:t xml:space="preserve"> licencijos naujumo garantija</w:t>
            </w:r>
            <w:r w:rsidRPr="006A652C">
              <w:rPr>
                <w:rStyle w:val="apple-converted-space"/>
                <w:color w:val="000000"/>
                <w:sz w:val="22"/>
                <w:szCs w:val="22"/>
                <w:lang w:val="lt-LT"/>
              </w:rPr>
              <w:t> </w:t>
            </w:r>
            <w:r w:rsidRPr="006A652C">
              <w:rPr>
                <w:rStyle w:val="normaltextrun"/>
                <w:color w:val="000000"/>
                <w:sz w:val="22"/>
                <w:szCs w:val="22"/>
                <w:lang w:val="lt-LT"/>
              </w:rPr>
              <w:t>pagal šios lentelės techninius reikalavimus. Pasiūlyme</w:t>
            </w:r>
            <w:r w:rsidRPr="006A652C">
              <w:rPr>
                <w:rStyle w:val="apple-converted-space"/>
                <w:color w:val="000000"/>
                <w:sz w:val="22"/>
                <w:szCs w:val="22"/>
                <w:lang w:val="lt-LT"/>
              </w:rPr>
              <w:t> </w:t>
            </w:r>
            <w:r w:rsidRPr="006A652C">
              <w:rPr>
                <w:rStyle w:val="normaltextrun"/>
                <w:sz w:val="22"/>
                <w:szCs w:val="22"/>
                <w:lang w:val="lt-LT"/>
              </w:rPr>
              <w:t>būtina išvardinti siūlomų licencijų pavadinimus, gamintoją ir produktų kodus.</w:t>
            </w:r>
            <w:r w:rsidRPr="006A652C">
              <w:rPr>
                <w:rStyle w:val="apple-converted-space"/>
                <w:sz w:val="22"/>
                <w:szCs w:val="22"/>
                <w:lang w:val="lt-LT"/>
              </w:rPr>
              <w:t> </w:t>
            </w:r>
            <w:r w:rsidRPr="006A652C">
              <w:rPr>
                <w:rStyle w:val="normaltextrun"/>
                <w:color w:val="000000"/>
                <w:sz w:val="22"/>
                <w:szCs w:val="22"/>
                <w:lang w:val="lt-LT"/>
              </w:rPr>
              <w:t>Siūloma lygiavertė licencija negali reikalauti esamų informacinių sistemų ir aplikacijų modifikavimo.</w:t>
            </w:r>
            <w:r w:rsidRPr="000E52A8">
              <w:rPr>
                <w:rStyle w:val="eop"/>
                <w:color w:val="000000"/>
                <w:sz w:val="22"/>
                <w:szCs w:val="22"/>
                <w:lang w:val="lt-LT"/>
              </w:rPr>
              <w:t> </w:t>
            </w:r>
          </w:p>
          <w:p w14:paraId="5D4EA104" w14:textId="77777777" w:rsidR="00B75C19" w:rsidRPr="000E52A8" w:rsidRDefault="00B75C19">
            <w:pPr>
              <w:pStyle w:val="paragraph"/>
              <w:spacing w:before="0" w:beforeAutospacing="0" w:after="0" w:afterAutospacing="0"/>
              <w:jc w:val="both"/>
              <w:textAlignment w:val="baseline"/>
              <w:rPr>
                <w:sz w:val="22"/>
                <w:szCs w:val="22"/>
                <w:lang w:val="lt-LT"/>
              </w:rPr>
            </w:pPr>
            <w:r w:rsidRPr="000E52A8">
              <w:rPr>
                <w:rStyle w:val="eop"/>
                <w:color w:val="000000"/>
                <w:sz w:val="22"/>
                <w:szCs w:val="22"/>
                <w:lang w:val="lt-LT"/>
              </w:rPr>
              <w:t> </w:t>
            </w:r>
          </w:p>
          <w:p w14:paraId="2C840845" w14:textId="77777777" w:rsidR="00B75C19" w:rsidRPr="000E52A8" w:rsidRDefault="00B75C19">
            <w:pPr>
              <w:pStyle w:val="paragraph"/>
              <w:spacing w:before="0" w:beforeAutospacing="0" w:after="0" w:afterAutospacing="0"/>
              <w:textAlignment w:val="baseline"/>
              <w:rPr>
                <w:sz w:val="22"/>
                <w:szCs w:val="22"/>
                <w:lang w:val="lt-LT"/>
              </w:rPr>
            </w:pPr>
            <w:r w:rsidRPr="006A652C">
              <w:rPr>
                <w:rStyle w:val="normaltextrun"/>
                <w:i/>
                <w:iCs/>
                <w:color w:val="000000"/>
                <w:sz w:val="22"/>
                <w:szCs w:val="22"/>
                <w:lang w:val="lt-LT"/>
              </w:rPr>
              <w:t>(jeigu pagal siūlomos programinės įrangos gamintojo taisykles perkančiosios organizacijos poreikiams realizuoti yra būtinos papildomos licencijos, jos taip pat turi būti nurodytos)</w:t>
            </w:r>
            <w:r w:rsidRPr="000E52A8">
              <w:rPr>
                <w:rStyle w:val="eop"/>
                <w:color w:val="000000"/>
                <w:sz w:val="22"/>
                <w:szCs w:val="22"/>
                <w:lang w:val="lt-LT"/>
              </w:rPr>
              <w:t> </w:t>
            </w:r>
          </w:p>
        </w:tc>
        <w:tc>
          <w:tcPr>
            <w:tcW w:w="338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603E1588" w14:textId="77777777" w:rsidR="00B75C19" w:rsidRPr="000E52A8" w:rsidRDefault="00B75C19">
            <w:pPr>
              <w:pStyle w:val="paragraph"/>
              <w:spacing w:before="0" w:beforeAutospacing="0" w:after="0" w:afterAutospacing="0"/>
              <w:jc w:val="center"/>
              <w:textAlignment w:val="baseline"/>
              <w:rPr>
                <w:sz w:val="22"/>
                <w:szCs w:val="22"/>
                <w:lang w:val="lt-LT"/>
              </w:rPr>
            </w:pPr>
            <w:r w:rsidRPr="000E52A8">
              <w:rPr>
                <w:rStyle w:val="eop"/>
                <w:sz w:val="22"/>
                <w:szCs w:val="22"/>
                <w:lang w:val="lt-LT"/>
              </w:rPr>
              <w:t> </w:t>
            </w:r>
          </w:p>
        </w:tc>
      </w:tr>
      <w:tr w:rsidR="00B75C19" w:rsidRPr="00071058" w14:paraId="299D68C0" w14:textId="77777777" w:rsidTr="05E682B2">
        <w:trPr>
          <w:trHeight w:val="1425"/>
        </w:trPr>
        <w:tc>
          <w:tcPr>
            <w:tcW w:w="608" w:type="dxa"/>
            <w:tcBorders>
              <w:top w:val="single" w:sz="6" w:space="0" w:color="auto"/>
              <w:left w:val="single" w:sz="6" w:space="0" w:color="auto"/>
              <w:bottom w:val="single" w:sz="6" w:space="0" w:color="auto"/>
              <w:right w:val="single" w:sz="6" w:space="0" w:color="auto"/>
            </w:tcBorders>
            <w:vAlign w:val="center"/>
            <w:hideMark/>
          </w:tcPr>
          <w:p w14:paraId="79B0C5F2" w14:textId="77777777" w:rsidR="00B75C19" w:rsidRPr="006A652C" w:rsidRDefault="00B75C19">
            <w:pPr>
              <w:pStyle w:val="paragraph"/>
              <w:spacing w:before="0" w:beforeAutospacing="0" w:after="0" w:afterAutospacing="0"/>
              <w:jc w:val="center"/>
              <w:textAlignment w:val="baseline"/>
              <w:rPr>
                <w:sz w:val="22"/>
                <w:szCs w:val="22"/>
              </w:rPr>
            </w:pPr>
            <w:r w:rsidRPr="006A652C">
              <w:rPr>
                <w:rStyle w:val="normaltextrun"/>
                <w:sz w:val="22"/>
                <w:szCs w:val="22"/>
                <w:lang w:val="lt-LT"/>
              </w:rPr>
              <w:t>2.</w:t>
            </w:r>
            <w:r w:rsidRPr="006A652C">
              <w:rPr>
                <w:rStyle w:val="eop"/>
                <w:sz w:val="22"/>
                <w:szCs w:val="22"/>
              </w:rPr>
              <w:t> </w:t>
            </w:r>
          </w:p>
        </w:tc>
        <w:tc>
          <w:tcPr>
            <w:tcW w:w="2158" w:type="dxa"/>
            <w:tcBorders>
              <w:top w:val="single" w:sz="6" w:space="0" w:color="auto"/>
              <w:left w:val="single" w:sz="6" w:space="0" w:color="auto"/>
              <w:bottom w:val="single" w:sz="6" w:space="0" w:color="auto"/>
              <w:right w:val="single" w:sz="6" w:space="0" w:color="auto"/>
            </w:tcBorders>
            <w:vAlign w:val="center"/>
            <w:hideMark/>
          </w:tcPr>
          <w:p w14:paraId="0DA6DF03" w14:textId="77777777" w:rsidR="00B75C19" w:rsidRPr="006A652C" w:rsidRDefault="00B75C19">
            <w:pPr>
              <w:pStyle w:val="paragraph"/>
              <w:spacing w:before="0" w:beforeAutospacing="0" w:after="0" w:afterAutospacing="0"/>
              <w:textAlignment w:val="baseline"/>
              <w:rPr>
                <w:sz w:val="22"/>
                <w:szCs w:val="22"/>
              </w:rPr>
            </w:pPr>
            <w:r w:rsidRPr="006A652C">
              <w:rPr>
                <w:rStyle w:val="normaltextrun"/>
                <w:sz w:val="22"/>
                <w:szCs w:val="22"/>
                <w:lang w:val="lt-LT"/>
              </w:rPr>
              <w:t>Siūlomos įrangos funkcionalumas</w:t>
            </w:r>
            <w:r w:rsidRPr="006A652C">
              <w:rPr>
                <w:rStyle w:val="eop"/>
                <w:sz w:val="22"/>
                <w:szCs w:val="22"/>
              </w:rPr>
              <w:t> </w:t>
            </w:r>
          </w:p>
        </w:tc>
        <w:tc>
          <w:tcPr>
            <w:tcW w:w="3626" w:type="dxa"/>
            <w:tcBorders>
              <w:top w:val="single" w:sz="6" w:space="0" w:color="auto"/>
              <w:left w:val="single" w:sz="6" w:space="0" w:color="auto"/>
              <w:bottom w:val="single" w:sz="6" w:space="0" w:color="auto"/>
              <w:right w:val="single" w:sz="6" w:space="0" w:color="auto"/>
            </w:tcBorders>
            <w:vAlign w:val="center"/>
            <w:hideMark/>
          </w:tcPr>
          <w:p w14:paraId="55C62093" w14:textId="77777777" w:rsidR="00B75C19" w:rsidRPr="000E52A8" w:rsidRDefault="00B75C19">
            <w:pPr>
              <w:pStyle w:val="paragraph"/>
              <w:spacing w:before="0" w:beforeAutospacing="0" w:after="0" w:afterAutospacing="0"/>
              <w:textAlignment w:val="baseline"/>
              <w:rPr>
                <w:sz w:val="22"/>
                <w:szCs w:val="22"/>
                <w:lang w:val="it-IT"/>
              </w:rPr>
            </w:pPr>
            <w:r w:rsidRPr="006A652C">
              <w:rPr>
                <w:rStyle w:val="normaltextrun"/>
                <w:color w:val="000000"/>
                <w:sz w:val="22"/>
                <w:szCs w:val="22"/>
                <w:lang w:val="lt-LT"/>
              </w:rPr>
              <w:t>Siūlomos programinės įrangos naujumo garantijos (</w:t>
            </w:r>
            <w:proofErr w:type="spellStart"/>
            <w:r>
              <w:rPr>
                <w:rStyle w:val="normaltextrun"/>
                <w:color w:val="000000"/>
                <w:sz w:val="22"/>
                <w:szCs w:val="22"/>
                <w:lang w:val="lt-LT"/>
              </w:rPr>
              <w:t>ang</w:t>
            </w:r>
            <w:proofErr w:type="spellEnd"/>
            <w:r>
              <w:rPr>
                <w:rStyle w:val="normaltextrun"/>
                <w:color w:val="000000"/>
                <w:sz w:val="22"/>
                <w:szCs w:val="22"/>
                <w:lang w:val="lt-LT"/>
              </w:rPr>
              <w:t xml:space="preserve">. </w:t>
            </w:r>
            <w:proofErr w:type="spellStart"/>
            <w:r w:rsidRPr="006A652C">
              <w:rPr>
                <w:rStyle w:val="normaltextrun"/>
                <w:color w:val="000000"/>
                <w:sz w:val="22"/>
                <w:szCs w:val="22"/>
                <w:lang w:val="lt-LT"/>
              </w:rPr>
              <w:t>Software</w:t>
            </w:r>
            <w:proofErr w:type="spellEnd"/>
            <w:r>
              <w:rPr>
                <w:rStyle w:val="normaltextrun"/>
                <w:color w:val="000000"/>
                <w:sz w:val="22"/>
                <w:szCs w:val="22"/>
                <w:lang w:val="lt-LT"/>
              </w:rPr>
              <w:t xml:space="preserve"> </w:t>
            </w:r>
            <w:proofErr w:type="spellStart"/>
            <w:r w:rsidRPr="006A652C">
              <w:rPr>
                <w:rStyle w:val="normaltextrun"/>
                <w:color w:val="000000"/>
                <w:sz w:val="22"/>
                <w:szCs w:val="22"/>
                <w:lang w:val="lt-LT"/>
              </w:rPr>
              <w:t>Assurance</w:t>
            </w:r>
            <w:proofErr w:type="spellEnd"/>
            <w:r w:rsidRPr="006A652C">
              <w:rPr>
                <w:rStyle w:val="normaltextrun"/>
                <w:color w:val="000000"/>
                <w:sz w:val="22"/>
                <w:szCs w:val="22"/>
                <w:lang w:val="lt-LT"/>
              </w:rPr>
              <w:t>) funkcionalumas turi suteikti ne mažiau kaip:</w:t>
            </w:r>
            <w:r w:rsidRPr="000E52A8">
              <w:rPr>
                <w:rStyle w:val="eop"/>
                <w:color w:val="000000"/>
                <w:sz w:val="22"/>
                <w:szCs w:val="22"/>
                <w:lang w:val="it-IT"/>
              </w:rPr>
              <w:t> </w:t>
            </w:r>
          </w:p>
          <w:p w14:paraId="2CDC80DE" w14:textId="77777777" w:rsidR="00B75C19" w:rsidRPr="000E52A8" w:rsidRDefault="00B75C19">
            <w:pPr>
              <w:pStyle w:val="paragraph"/>
              <w:spacing w:before="0" w:beforeAutospacing="0" w:after="0" w:afterAutospacing="0"/>
              <w:textAlignment w:val="baseline"/>
              <w:rPr>
                <w:sz w:val="22"/>
                <w:szCs w:val="22"/>
                <w:lang w:val="it-IT"/>
              </w:rPr>
            </w:pPr>
            <w:r w:rsidRPr="006A652C">
              <w:rPr>
                <w:rStyle w:val="normaltextrun"/>
                <w:color w:val="000000"/>
                <w:sz w:val="22"/>
                <w:szCs w:val="22"/>
                <w:lang w:val="lt-LT"/>
              </w:rPr>
              <w:t>- teisę naudotis visomis naujomis programinės įrangos versijomis, išleistomis galiojimo laikotarpiu;</w:t>
            </w:r>
            <w:r w:rsidRPr="000E52A8">
              <w:rPr>
                <w:rStyle w:val="eop"/>
                <w:color w:val="000000"/>
                <w:sz w:val="22"/>
                <w:szCs w:val="22"/>
                <w:lang w:val="it-IT"/>
              </w:rPr>
              <w:t> </w:t>
            </w:r>
          </w:p>
          <w:p w14:paraId="224899D8" w14:textId="77777777" w:rsidR="00B75C19" w:rsidRPr="000E52A8" w:rsidRDefault="00B75C19">
            <w:pPr>
              <w:pStyle w:val="paragraph"/>
              <w:spacing w:before="0" w:beforeAutospacing="0" w:after="0" w:afterAutospacing="0"/>
              <w:textAlignment w:val="baseline"/>
              <w:rPr>
                <w:sz w:val="22"/>
                <w:szCs w:val="22"/>
                <w:lang w:val="fi-FI"/>
              </w:rPr>
            </w:pPr>
            <w:r w:rsidRPr="006A652C">
              <w:rPr>
                <w:rStyle w:val="normaltextrun"/>
                <w:color w:val="000000"/>
                <w:sz w:val="22"/>
                <w:szCs w:val="22"/>
                <w:lang w:val="lt-LT"/>
              </w:rPr>
              <w:t>- teisę naudotis pasirinktinėmis ankstesnėmis versijomis;</w:t>
            </w:r>
            <w:r w:rsidRPr="000E52A8">
              <w:rPr>
                <w:rStyle w:val="eop"/>
                <w:color w:val="000000"/>
                <w:sz w:val="22"/>
                <w:szCs w:val="22"/>
                <w:lang w:val="fi-FI"/>
              </w:rPr>
              <w:t> </w:t>
            </w:r>
          </w:p>
          <w:p w14:paraId="5642BB19" w14:textId="77777777" w:rsidR="00B75C19" w:rsidRPr="000E52A8" w:rsidRDefault="00B75C19">
            <w:pPr>
              <w:pStyle w:val="paragraph"/>
              <w:spacing w:before="0" w:beforeAutospacing="0" w:after="0" w:afterAutospacing="0"/>
              <w:textAlignment w:val="baseline"/>
              <w:rPr>
                <w:sz w:val="22"/>
                <w:szCs w:val="22"/>
                <w:lang w:val="fi-FI"/>
              </w:rPr>
            </w:pPr>
            <w:r w:rsidRPr="006A652C">
              <w:rPr>
                <w:rStyle w:val="normaltextrun"/>
                <w:color w:val="000000"/>
                <w:sz w:val="22"/>
                <w:szCs w:val="22"/>
                <w:lang w:val="lt-LT"/>
              </w:rPr>
              <w:t>- galimybę gauti programinės įrangos atnaujinimus ir saugumo pataisas;</w:t>
            </w:r>
            <w:r w:rsidRPr="000E52A8">
              <w:rPr>
                <w:rStyle w:val="eop"/>
                <w:color w:val="000000"/>
                <w:sz w:val="22"/>
                <w:szCs w:val="22"/>
                <w:lang w:val="fi-FI"/>
              </w:rPr>
              <w:t> </w:t>
            </w:r>
          </w:p>
          <w:p w14:paraId="5910A0CC" w14:textId="77777777" w:rsidR="00B75C19" w:rsidRPr="000E52A8" w:rsidRDefault="00B75C19">
            <w:pPr>
              <w:pStyle w:val="paragraph"/>
              <w:spacing w:before="0" w:beforeAutospacing="0" w:after="0" w:afterAutospacing="0"/>
              <w:textAlignment w:val="baseline"/>
              <w:rPr>
                <w:sz w:val="22"/>
                <w:szCs w:val="22"/>
                <w:lang w:val="fi-FI"/>
              </w:rPr>
            </w:pPr>
            <w:r w:rsidRPr="006A652C">
              <w:rPr>
                <w:rStyle w:val="normaltextrun"/>
                <w:color w:val="000000"/>
                <w:sz w:val="22"/>
                <w:szCs w:val="22"/>
                <w:lang w:val="lt-LT"/>
              </w:rPr>
              <w:t>- teisę naudotis gamintojo techninio palaikymo paslaugomis pagal nustatytas sąlygas.</w:t>
            </w:r>
            <w:r w:rsidRPr="000E52A8">
              <w:rPr>
                <w:rStyle w:val="eop"/>
                <w:color w:val="000000"/>
                <w:sz w:val="22"/>
                <w:szCs w:val="22"/>
                <w:lang w:val="fi-FI"/>
              </w:rPr>
              <w:t> </w:t>
            </w:r>
          </w:p>
          <w:p w14:paraId="6DF58F78" w14:textId="77777777" w:rsidR="00B75C19" w:rsidRPr="000E52A8" w:rsidRDefault="00B75C19">
            <w:pPr>
              <w:pStyle w:val="paragraph"/>
              <w:spacing w:before="0" w:beforeAutospacing="0" w:after="0" w:afterAutospacing="0"/>
              <w:textAlignment w:val="baseline"/>
              <w:rPr>
                <w:sz w:val="22"/>
                <w:szCs w:val="22"/>
                <w:lang w:val="fi-FI"/>
              </w:rPr>
            </w:pPr>
            <w:r w:rsidRPr="000E52A8">
              <w:rPr>
                <w:rStyle w:val="eop"/>
                <w:color w:val="000000"/>
                <w:sz w:val="22"/>
                <w:szCs w:val="22"/>
                <w:lang w:val="fi-FI"/>
              </w:rPr>
              <w:t> </w:t>
            </w:r>
          </w:p>
          <w:p w14:paraId="008DD4E0" w14:textId="77777777" w:rsidR="00B75C19" w:rsidRPr="000E52A8" w:rsidRDefault="00B75C19">
            <w:pPr>
              <w:pStyle w:val="paragraph"/>
              <w:spacing w:before="0" w:beforeAutospacing="0" w:after="0" w:afterAutospacing="0"/>
              <w:textAlignment w:val="baseline"/>
              <w:rPr>
                <w:sz w:val="22"/>
                <w:szCs w:val="22"/>
                <w:lang w:val="fi-FI"/>
              </w:rPr>
            </w:pPr>
            <w:r w:rsidRPr="006A652C">
              <w:rPr>
                <w:rStyle w:val="normaltextrun"/>
                <w:color w:val="000000"/>
                <w:sz w:val="22"/>
                <w:szCs w:val="22"/>
                <w:lang w:val="lt-LT"/>
              </w:rPr>
              <w:t>Siūloma naujumo garantija turi būti pilnai suderinama su licencijuojamu produktu ir užtikrinti nepertraukiamą jo palaikymą visą sutarties laikotarpį.</w:t>
            </w:r>
            <w:r w:rsidRPr="000E52A8">
              <w:rPr>
                <w:rStyle w:val="eop"/>
                <w:color w:val="000000"/>
                <w:sz w:val="22"/>
                <w:szCs w:val="22"/>
                <w:lang w:val="fi-FI"/>
              </w:rPr>
              <w:t> </w:t>
            </w:r>
          </w:p>
        </w:tc>
        <w:tc>
          <w:tcPr>
            <w:tcW w:w="338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C2C469A" w14:textId="77777777" w:rsidR="00B75C19" w:rsidRPr="000E52A8" w:rsidRDefault="00B75C19">
            <w:pPr>
              <w:pStyle w:val="paragraph"/>
              <w:spacing w:before="0" w:beforeAutospacing="0" w:after="0" w:afterAutospacing="0"/>
              <w:jc w:val="both"/>
              <w:textAlignment w:val="baseline"/>
              <w:rPr>
                <w:sz w:val="22"/>
                <w:szCs w:val="22"/>
                <w:lang w:val="fi-FI"/>
              </w:rPr>
            </w:pPr>
            <w:r w:rsidRPr="000E52A8">
              <w:rPr>
                <w:rStyle w:val="eop"/>
                <w:sz w:val="22"/>
                <w:szCs w:val="22"/>
                <w:lang w:val="fi-FI"/>
              </w:rPr>
              <w:t> </w:t>
            </w:r>
          </w:p>
        </w:tc>
      </w:tr>
      <w:tr w:rsidR="00B75C19" w:rsidRPr="006A652C" w14:paraId="424B785C" w14:textId="77777777" w:rsidTr="05E682B2">
        <w:trPr>
          <w:trHeight w:val="780"/>
        </w:trPr>
        <w:tc>
          <w:tcPr>
            <w:tcW w:w="608" w:type="dxa"/>
            <w:tcBorders>
              <w:top w:val="single" w:sz="6" w:space="0" w:color="auto"/>
              <w:left w:val="single" w:sz="6" w:space="0" w:color="auto"/>
              <w:bottom w:val="single" w:sz="6" w:space="0" w:color="auto"/>
              <w:right w:val="single" w:sz="6" w:space="0" w:color="auto"/>
            </w:tcBorders>
            <w:vAlign w:val="center"/>
            <w:hideMark/>
          </w:tcPr>
          <w:p w14:paraId="16C854C9" w14:textId="77777777" w:rsidR="00B75C19" w:rsidRPr="006A652C" w:rsidRDefault="00B75C19">
            <w:pPr>
              <w:pStyle w:val="paragraph"/>
              <w:spacing w:before="0" w:beforeAutospacing="0" w:after="0" w:afterAutospacing="0"/>
              <w:jc w:val="center"/>
              <w:textAlignment w:val="baseline"/>
              <w:rPr>
                <w:sz w:val="22"/>
                <w:szCs w:val="22"/>
              </w:rPr>
            </w:pPr>
            <w:r w:rsidRPr="006A652C">
              <w:rPr>
                <w:rStyle w:val="normaltextrun"/>
                <w:sz w:val="22"/>
                <w:szCs w:val="22"/>
                <w:lang w:val="lt-LT"/>
              </w:rPr>
              <w:t>3.</w:t>
            </w:r>
            <w:r w:rsidRPr="006A652C">
              <w:rPr>
                <w:rStyle w:val="eop"/>
                <w:sz w:val="22"/>
                <w:szCs w:val="22"/>
              </w:rPr>
              <w:t> </w:t>
            </w:r>
          </w:p>
        </w:tc>
        <w:tc>
          <w:tcPr>
            <w:tcW w:w="2158" w:type="dxa"/>
            <w:tcBorders>
              <w:top w:val="single" w:sz="6" w:space="0" w:color="auto"/>
              <w:left w:val="single" w:sz="6" w:space="0" w:color="auto"/>
              <w:bottom w:val="single" w:sz="6" w:space="0" w:color="auto"/>
              <w:right w:val="single" w:sz="6" w:space="0" w:color="auto"/>
            </w:tcBorders>
            <w:vAlign w:val="center"/>
            <w:hideMark/>
          </w:tcPr>
          <w:p w14:paraId="1E695DFE" w14:textId="77777777" w:rsidR="00B75C19" w:rsidRPr="006A652C" w:rsidRDefault="00B75C19">
            <w:pPr>
              <w:pStyle w:val="paragraph"/>
              <w:spacing w:before="0" w:beforeAutospacing="0" w:after="0" w:afterAutospacing="0"/>
              <w:textAlignment w:val="baseline"/>
              <w:rPr>
                <w:sz w:val="22"/>
                <w:szCs w:val="22"/>
              </w:rPr>
            </w:pPr>
            <w:r w:rsidRPr="006A652C">
              <w:rPr>
                <w:rStyle w:val="normaltextrun"/>
                <w:sz w:val="22"/>
                <w:szCs w:val="22"/>
                <w:lang w:val="lt-LT"/>
              </w:rPr>
              <w:t>Licencijavimas</w:t>
            </w:r>
            <w:r w:rsidRPr="006A652C">
              <w:rPr>
                <w:rStyle w:val="eop"/>
                <w:sz w:val="22"/>
                <w:szCs w:val="22"/>
              </w:rPr>
              <w:t> </w:t>
            </w:r>
          </w:p>
        </w:tc>
        <w:tc>
          <w:tcPr>
            <w:tcW w:w="3626" w:type="dxa"/>
            <w:tcBorders>
              <w:top w:val="single" w:sz="6" w:space="0" w:color="auto"/>
              <w:left w:val="single" w:sz="6" w:space="0" w:color="auto"/>
              <w:bottom w:val="single" w:sz="6" w:space="0" w:color="auto"/>
              <w:right w:val="single" w:sz="6" w:space="0" w:color="auto"/>
            </w:tcBorders>
            <w:vAlign w:val="center"/>
            <w:hideMark/>
          </w:tcPr>
          <w:p w14:paraId="4B478AE0" w14:textId="77777777" w:rsidR="00B75C19" w:rsidRPr="006A652C" w:rsidRDefault="00B75C19">
            <w:pPr>
              <w:pStyle w:val="paragraph"/>
              <w:spacing w:before="0" w:beforeAutospacing="0" w:after="0" w:afterAutospacing="0"/>
              <w:textAlignment w:val="baseline"/>
              <w:rPr>
                <w:sz w:val="22"/>
                <w:szCs w:val="22"/>
              </w:rPr>
            </w:pPr>
            <w:r w:rsidRPr="006A652C">
              <w:rPr>
                <w:rStyle w:val="normaltextrun"/>
                <w:sz w:val="22"/>
                <w:szCs w:val="22"/>
                <w:lang w:val="lt-LT"/>
              </w:rPr>
              <w:t>Licencijuojamas vartotojas (angl.</w:t>
            </w:r>
            <w:r w:rsidRPr="006A652C">
              <w:rPr>
                <w:rStyle w:val="apple-converted-space"/>
                <w:sz w:val="22"/>
                <w:szCs w:val="22"/>
                <w:lang w:val="lt-LT"/>
              </w:rPr>
              <w:t> </w:t>
            </w:r>
            <w:proofErr w:type="spellStart"/>
            <w:r w:rsidRPr="006A652C">
              <w:rPr>
                <w:rStyle w:val="normaltextrun"/>
                <w:sz w:val="22"/>
                <w:szCs w:val="22"/>
                <w:lang w:val="lt-LT"/>
              </w:rPr>
              <w:t>User</w:t>
            </w:r>
            <w:proofErr w:type="spellEnd"/>
            <w:r w:rsidRPr="006A652C">
              <w:rPr>
                <w:rStyle w:val="normaltextrun"/>
                <w:sz w:val="22"/>
                <w:szCs w:val="22"/>
                <w:lang w:val="lt-LT"/>
              </w:rPr>
              <w:t>).</w:t>
            </w:r>
            <w:r w:rsidRPr="006A652C">
              <w:rPr>
                <w:rStyle w:val="eop"/>
                <w:sz w:val="22"/>
                <w:szCs w:val="22"/>
              </w:rPr>
              <w:t> </w:t>
            </w:r>
          </w:p>
        </w:tc>
        <w:tc>
          <w:tcPr>
            <w:tcW w:w="338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2A796A8" w14:textId="77777777" w:rsidR="00B75C19" w:rsidRPr="006A652C" w:rsidRDefault="00B75C19">
            <w:pPr>
              <w:pStyle w:val="paragraph"/>
              <w:spacing w:before="0" w:beforeAutospacing="0" w:after="0" w:afterAutospacing="0"/>
              <w:ind w:left="30"/>
              <w:jc w:val="both"/>
              <w:textAlignment w:val="baseline"/>
              <w:rPr>
                <w:sz w:val="22"/>
                <w:szCs w:val="22"/>
              </w:rPr>
            </w:pPr>
            <w:r w:rsidRPr="006A652C">
              <w:rPr>
                <w:rStyle w:val="eop"/>
                <w:sz w:val="22"/>
                <w:szCs w:val="22"/>
              </w:rPr>
              <w:t> </w:t>
            </w:r>
          </w:p>
        </w:tc>
      </w:tr>
      <w:tr w:rsidR="00B75C19" w:rsidRPr="00071058" w14:paraId="66B61614" w14:textId="77777777" w:rsidTr="05E682B2">
        <w:trPr>
          <w:trHeight w:val="1005"/>
        </w:trPr>
        <w:tc>
          <w:tcPr>
            <w:tcW w:w="608" w:type="dxa"/>
            <w:tcBorders>
              <w:top w:val="single" w:sz="6" w:space="0" w:color="auto"/>
              <w:left w:val="single" w:sz="6" w:space="0" w:color="auto"/>
              <w:bottom w:val="single" w:sz="6" w:space="0" w:color="auto"/>
              <w:right w:val="single" w:sz="6" w:space="0" w:color="auto"/>
            </w:tcBorders>
            <w:vAlign w:val="center"/>
            <w:hideMark/>
          </w:tcPr>
          <w:p w14:paraId="64552647" w14:textId="77777777" w:rsidR="00B75C19" w:rsidRPr="006A652C" w:rsidRDefault="00B75C19">
            <w:pPr>
              <w:pStyle w:val="paragraph"/>
              <w:spacing w:before="0" w:beforeAutospacing="0" w:after="0" w:afterAutospacing="0"/>
              <w:jc w:val="center"/>
              <w:textAlignment w:val="baseline"/>
              <w:rPr>
                <w:sz w:val="22"/>
                <w:szCs w:val="22"/>
              </w:rPr>
            </w:pPr>
            <w:r w:rsidRPr="006A652C">
              <w:rPr>
                <w:rStyle w:val="normaltextrun"/>
                <w:sz w:val="22"/>
                <w:szCs w:val="22"/>
                <w:lang w:val="lt-LT"/>
              </w:rPr>
              <w:lastRenderedPageBreak/>
              <w:t>4.</w:t>
            </w:r>
            <w:r w:rsidRPr="006A652C">
              <w:rPr>
                <w:rStyle w:val="eop"/>
                <w:sz w:val="22"/>
                <w:szCs w:val="22"/>
              </w:rPr>
              <w:t> </w:t>
            </w:r>
          </w:p>
        </w:tc>
        <w:tc>
          <w:tcPr>
            <w:tcW w:w="2158" w:type="dxa"/>
            <w:tcBorders>
              <w:top w:val="single" w:sz="6" w:space="0" w:color="auto"/>
              <w:left w:val="single" w:sz="6" w:space="0" w:color="auto"/>
              <w:bottom w:val="single" w:sz="6" w:space="0" w:color="auto"/>
              <w:right w:val="single" w:sz="6" w:space="0" w:color="auto"/>
            </w:tcBorders>
            <w:vAlign w:val="center"/>
            <w:hideMark/>
          </w:tcPr>
          <w:p w14:paraId="31AA6F39" w14:textId="77777777" w:rsidR="00B75C19" w:rsidRPr="006A652C" w:rsidRDefault="00B75C19">
            <w:pPr>
              <w:pStyle w:val="paragraph"/>
              <w:spacing w:before="0" w:beforeAutospacing="0" w:after="0" w:afterAutospacing="0"/>
              <w:textAlignment w:val="baseline"/>
              <w:rPr>
                <w:sz w:val="22"/>
                <w:szCs w:val="22"/>
              </w:rPr>
            </w:pPr>
            <w:r w:rsidRPr="006A652C">
              <w:rPr>
                <w:rStyle w:val="normaltextrun"/>
                <w:sz w:val="22"/>
                <w:szCs w:val="22"/>
                <w:lang w:val="lt-LT"/>
              </w:rPr>
              <w:t>Licencijų valdymas</w:t>
            </w:r>
            <w:r w:rsidRPr="006A652C">
              <w:rPr>
                <w:rStyle w:val="eop"/>
                <w:sz w:val="22"/>
                <w:szCs w:val="22"/>
              </w:rPr>
              <w:t> </w:t>
            </w:r>
          </w:p>
        </w:tc>
        <w:tc>
          <w:tcPr>
            <w:tcW w:w="3626" w:type="dxa"/>
            <w:tcBorders>
              <w:top w:val="single" w:sz="6" w:space="0" w:color="auto"/>
              <w:left w:val="single" w:sz="6" w:space="0" w:color="auto"/>
              <w:bottom w:val="single" w:sz="6" w:space="0" w:color="auto"/>
              <w:right w:val="single" w:sz="6" w:space="0" w:color="auto"/>
            </w:tcBorders>
            <w:vAlign w:val="center"/>
            <w:hideMark/>
          </w:tcPr>
          <w:p w14:paraId="7279BA17" w14:textId="77777777" w:rsidR="00B75C19" w:rsidRPr="0040365F" w:rsidRDefault="0184BDC3" w:rsidP="05E682B2">
            <w:pPr>
              <w:pStyle w:val="paragraph"/>
              <w:spacing w:before="0" w:beforeAutospacing="0" w:after="0" w:afterAutospacing="0"/>
              <w:textAlignment w:val="baseline"/>
              <w:rPr>
                <w:color w:val="000000" w:themeColor="text1"/>
                <w:sz w:val="22"/>
                <w:szCs w:val="22"/>
                <w:lang w:val="it-IT"/>
              </w:rPr>
            </w:pPr>
            <w:r w:rsidRPr="0040365F">
              <w:rPr>
                <w:rFonts w:asciiTheme="minorHAnsi" w:hAnsiTheme="minorHAnsi" w:cstheme="minorBidi"/>
              </w:rPr>
              <w:t xml:space="preserve">Turi </w:t>
            </w:r>
            <w:proofErr w:type="spellStart"/>
            <w:r w:rsidRPr="0040365F">
              <w:rPr>
                <w:rFonts w:asciiTheme="minorHAnsi" w:hAnsiTheme="minorHAnsi" w:cstheme="minorBidi"/>
              </w:rPr>
              <w:t>būti</w:t>
            </w:r>
            <w:proofErr w:type="spellEnd"/>
            <w:r w:rsidRPr="0040365F">
              <w:rPr>
                <w:rFonts w:asciiTheme="minorHAnsi" w:hAnsiTheme="minorHAnsi" w:cstheme="minorBidi"/>
              </w:rPr>
              <w:t xml:space="preserve"> </w:t>
            </w:r>
            <w:proofErr w:type="spellStart"/>
            <w:r w:rsidRPr="0040365F">
              <w:rPr>
                <w:rFonts w:asciiTheme="minorHAnsi" w:hAnsiTheme="minorHAnsi" w:cstheme="minorBidi"/>
              </w:rPr>
              <w:t>suteikta</w:t>
            </w:r>
            <w:proofErr w:type="spellEnd"/>
            <w:r w:rsidRPr="0040365F">
              <w:rPr>
                <w:rFonts w:asciiTheme="minorHAnsi" w:hAnsiTheme="minorHAnsi" w:cstheme="minorBidi"/>
              </w:rPr>
              <w:t xml:space="preserve"> </w:t>
            </w:r>
            <w:proofErr w:type="spellStart"/>
            <w:r w:rsidRPr="0040365F">
              <w:rPr>
                <w:rFonts w:asciiTheme="minorHAnsi" w:hAnsiTheme="minorHAnsi" w:cstheme="minorBidi"/>
              </w:rPr>
              <w:t>prieiga</w:t>
            </w:r>
            <w:proofErr w:type="spellEnd"/>
            <w:r w:rsidRPr="0040365F">
              <w:rPr>
                <w:rFonts w:asciiTheme="minorHAnsi" w:hAnsiTheme="minorHAnsi" w:cstheme="minorBidi"/>
              </w:rPr>
              <w:t xml:space="preserve"> </w:t>
            </w:r>
            <w:proofErr w:type="spellStart"/>
            <w:r w:rsidRPr="0040365F">
              <w:rPr>
                <w:rFonts w:asciiTheme="minorHAnsi" w:hAnsiTheme="minorHAnsi" w:cstheme="minorBidi"/>
              </w:rPr>
              <w:t>prie</w:t>
            </w:r>
            <w:proofErr w:type="spellEnd"/>
            <w:r w:rsidRPr="0040365F">
              <w:rPr>
                <w:rFonts w:asciiTheme="minorHAnsi" w:hAnsiTheme="minorHAnsi" w:cstheme="minorBidi"/>
              </w:rPr>
              <w:t xml:space="preserve"> </w:t>
            </w:r>
            <w:proofErr w:type="spellStart"/>
            <w:r w:rsidRPr="0040365F">
              <w:rPr>
                <w:rFonts w:asciiTheme="minorHAnsi" w:hAnsiTheme="minorHAnsi" w:cstheme="minorBidi"/>
              </w:rPr>
              <w:t>oficialaus</w:t>
            </w:r>
            <w:proofErr w:type="spellEnd"/>
            <w:r w:rsidRPr="0040365F">
              <w:rPr>
                <w:rFonts w:asciiTheme="minorHAnsi" w:hAnsiTheme="minorHAnsi" w:cstheme="minorBidi"/>
              </w:rPr>
              <w:t xml:space="preserve"> </w:t>
            </w:r>
            <w:proofErr w:type="spellStart"/>
            <w:r w:rsidRPr="0040365F">
              <w:rPr>
                <w:rFonts w:asciiTheme="minorHAnsi" w:hAnsiTheme="minorHAnsi" w:cstheme="minorBidi"/>
              </w:rPr>
              <w:t>gamintojo</w:t>
            </w:r>
            <w:proofErr w:type="spellEnd"/>
            <w:r w:rsidRPr="0040365F">
              <w:rPr>
                <w:rFonts w:asciiTheme="minorHAnsi" w:hAnsiTheme="minorHAnsi" w:cstheme="minorBidi"/>
              </w:rPr>
              <w:t xml:space="preserve"> </w:t>
            </w:r>
            <w:proofErr w:type="spellStart"/>
            <w:r w:rsidRPr="0040365F">
              <w:rPr>
                <w:rFonts w:asciiTheme="minorHAnsi" w:hAnsiTheme="minorHAnsi" w:cstheme="minorBidi"/>
              </w:rPr>
              <w:t>licencijų</w:t>
            </w:r>
            <w:proofErr w:type="spellEnd"/>
            <w:r w:rsidRPr="0040365F">
              <w:rPr>
                <w:rFonts w:asciiTheme="minorHAnsi" w:hAnsiTheme="minorHAnsi" w:cstheme="minorBidi"/>
              </w:rPr>
              <w:t xml:space="preserve"> </w:t>
            </w:r>
            <w:proofErr w:type="spellStart"/>
            <w:r w:rsidRPr="0040365F">
              <w:rPr>
                <w:rFonts w:asciiTheme="minorHAnsi" w:hAnsiTheme="minorHAnsi" w:cstheme="minorBidi"/>
              </w:rPr>
              <w:t>valdymo</w:t>
            </w:r>
            <w:proofErr w:type="spellEnd"/>
            <w:r w:rsidRPr="0040365F">
              <w:rPr>
                <w:rFonts w:asciiTheme="minorHAnsi" w:hAnsiTheme="minorHAnsi" w:cstheme="minorBidi"/>
              </w:rPr>
              <w:t xml:space="preserve"> </w:t>
            </w:r>
            <w:proofErr w:type="spellStart"/>
            <w:r w:rsidRPr="0040365F">
              <w:rPr>
                <w:rFonts w:asciiTheme="minorHAnsi" w:hAnsiTheme="minorHAnsi" w:cstheme="minorBidi"/>
              </w:rPr>
              <w:t>portalo</w:t>
            </w:r>
            <w:proofErr w:type="spellEnd"/>
            <w:r w:rsidRPr="0040365F">
              <w:rPr>
                <w:rFonts w:asciiTheme="minorHAnsi" w:hAnsiTheme="minorHAnsi" w:cstheme="minorBidi"/>
              </w:rPr>
              <w:t>. </w:t>
            </w:r>
          </w:p>
        </w:tc>
        <w:tc>
          <w:tcPr>
            <w:tcW w:w="338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2E50322" w14:textId="77777777" w:rsidR="00B75C19" w:rsidRPr="000E52A8" w:rsidRDefault="00B75C19">
            <w:pPr>
              <w:pStyle w:val="paragraph"/>
              <w:spacing w:before="0" w:beforeAutospacing="0" w:after="0" w:afterAutospacing="0"/>
              <w:jc w:val="both"/>
              <w:textAlignment w:val="baseline"/>
              <w:rPr>
                <w:sz w:val="22"/>
                <w:szCs w:val="22"/>
                <w:lang w:val="it-IT"/>
              </w:rPr>
            </w:pPr>
            <w:r w:rsidRPr="000E52A8">
              <w:rPr>
                <w:rStyle w:val="eop"/>
                <w:sz w:val="22"/>
                <w:szCs w:val="22"/>
                <w:lang w:val="it-IT"/>
              </w:rPr>
              <w:t> </w:t>
            </w:r>
          </w:p>
        </w:tc>
      </w:tr>
      <w:tr w:rsidR="00B75C19" w:rsidRPr="006A652C" w14:paraId="65EBD12A" w14:textId="77777777" w:rsidTr="05E682B2">
        <w:trPr>
          <w:trHeight w:val="1695"/>
        </w:trPr>
        <w:tc>
          <w:tcPr>
            <w:tcW w:w="608" w:type="dxa"/>
            <w:tcBorders>
              <w:top w:val="single" w:sz="6" w:space="0" w:color="auto"/>
              <w:left w:val="single" w:sz="6" w:space="0" w:color="auto"/>
              <w:bottom w:val="single" w:sz="6" w:space="0" w:color="auto"/>
              <w:right w:val="single" w:sz="6" w:space="0" w:color="auto"/>
            </w:tcBorders>
            <w:vAlign w:val="center"/>
            <w:hideMark/>
          </w:tcPr>
          <w:p w14:paraId="7279D83A" w14:textId="77777777" w:rsidR="00B75C19" w:rsidRPr="006A652C" w:rsidRDefault="00B75C19">
            <w:pPr>
              <w:pStyle w:val="paragraph"/>
              <w:spacing w:before="0" w:beforeAutospacing="0" w:after="0" w:afterAutospacing="0"/>
              <w:jc w:val="center"/>
              <w:textAlignment w:val="baseline"/>
              <w:rPr>
                <w:sz w:val="22"/>
                <w:szCs w:val="22"/>
              </w:rPr>
            </w:pPr>
            <w:r w:rsidRPr="006A652C">
              <w:rPr>
                <w:rStyle w:val="normaltextrun"/>
                <w:sz w:val="22"/>
                <w:szCs w:val="22"/>
                <w:lang w:val="lt-LT"/>
              </w:rPr>
              <w:t>5.</w:t>
            </w:r>
            <w:r w:rsidRPr="006A652C">
              <w:rPr>
                <w:rStyle w:val="eop"/>
                <w:sz w:val="22"/>
                <w:szCs w:val="22"/>
              </w:rPr>
              <w:t> </w:t>
            </w:r>
          </w:p>
        </w:tc>
        <w:tc>
          <w:tcPr>
            <w:tcW w:w="2158" w:type="dxa"/>
            <w:tcBorders>
              <w:top w:val="single" w:sz="6" w:space="0" w:color="auto"/>
              <w:left w:val="single" w:sz="6" w:space="0" w:color="auto"/>
              <w:bottom w:val="single" w:sz="6" w:space="0" w:color="auto"/>
              <w:right w:val="single" w:sz="6" w:space="0" w:color="auto"/>
            </w:tcBorders>
            <w:vAlign w:val="center"/>
            <w:hideMark/>
          </w:tcPr>
          <w:p w14:paraId="4769168A" w14:textId="77777777" w:rsidR="00B75C19" w:rsidRPr="006A652C" w:rsidRDefault="00B75C19">
            <w:pPr>
              <w:pStyle w:val="paragraph"/>
              <w:spacing w:before="0" w:beforeAutospacing="0" w:after="0" w:afterAutospacing="0"/>
              <w:textAlignment w:val="baseline"/>
              <w:rPr>
                <w:sz w:val="22"/>
                <w:szCs w:val="22"/>
              </w:rPr>
            </w:pPr>
            <w:r>
              <w:rPr>
                <w:sz w:val="22"/>
                <w:szCs w:val="22"/>
                <w:lang w:val="lt-LT"/>
              </w:rPr>
              <w:t>Atnaujinimas</w:t>
            </w:r>
          </w:p>
        </w:tc>
        <w:tc>
          <w:tcPr>
            <w:tcW w:w="3626" w:type="dxa"/>
            <w:tcBorders>
              <w:top w:val="single" w:sz="6" w:space="0" w:color="auto"/>
              <w:left w:val="single" w:sz="6" w:space="0" w:color="auto"/>
              <w:bottom w:val="single" w:sz="6" w:space="0" w:color="auto"/>
              <w:right w:val="single" w:sz="6" w:space="0" w:color="auto"/>
            </w:tcBorders>
            <w:vAlign w:val="center"/>
            <w:hideMark/>
          </w:tcPr>
          <w:p w14:paraId="25929483" w14:textId="19239914" w:rsidR="00B75C19" w:rsidRPr="0040365F" w:rsidRDefault="69F5DE74" w:rsidP="05E682B2">
            <w:pPr>
              <w:pStyle w:val="paragraph"/>
              <w:spacing w:before="0" w:beforeAutospacing="0" w:after="0" w:afterAutospacing="0"/>
              <w:textAlignment w:val="baseline"/>
              <w:rPr>
                <w:color w:val="000000" w:themeColor="text1"/>
                <w:sz w:val="22"/>
                <w:szCs w:val="22"/>
              </w:rPr>
            </w:pPr>
            <w:r w:rsidRPr="0040365F">
              <w:rPr>
                <w:rFonts w:asciiTheme="minorHAnsi" w:hAnsiTheme="minorHAnsi" w:cstheme="minorBidi"/>
                <w:color w:val="000000" w:themeColor="text1"/>
                <w:sz w:val="22"/>
                <w:szCs w:val="22"/>
                <w:lang w:val="lt-LT"/>
              </w:rPr>
              <w:t xml:space="preserve">Turi turėti </w:t>
            </w:r>
            <w:r w:rsidRPr="0040365F">
              <w:rPr>
                <w:rFonts w:asciiTheme="minorHAnsi" w:hAnsiTheme="minorHAnsi" w:cstheme="minorBidi"/>
                <w:color w:val="000000" w:themeColor="text1"/>
                <w:sz w:val="22"/>
                <w:szCs w:val="22"/>
              </w:rPr>
              <w:t xml:space="preserve">36 </w:t>
            </w:r>
            <w:proofErr w:type="spellStart"/>
            <w:r w:rsidRPr="0040365F">
              <w:rPr>
                <w:rFonts w:asciiTheme="minorHAnsi" w:hAnsiTheme="minorHAnsi" w:cstheme="minorBidi"/>
                <w:color w:val="000000" w:themeColor="text1"/>
                <w:sz w:val="22"/>
                <w:szCs w:val="22"/>
              </w:rPr>
              <w:t>mėn</w:t>
            </w:r>
            <w:proofErr w:type="spellEnd"/>
            <w:r w:rsidRPr="0040365F">
              <w:rPr>
                <w:rFonts w:asciiTheme="minorHAnsi" w:hAnsiTheme="minorHAnsi" w:cstheme="minorBidi"/>
                <w:color w:val="000000" w:themeColor="text1"/>
                <w:sz w:val="22"/>
                <w:szCs w:val="22"/>
              </w:rPr>
              <w:t xml:space="preserve">. </w:t>
            </w:r>
            <w:proofErr w:type="spellStart"/>
            <w:r w:rsidRPr="0040365F">
              <w:rPr>
                <w:rFonts w:asciiTheme="minorHAnsi" w:hAnsiTheme="minorHAnsi" w:cstheme="minorBidi"/>
                <w:color w:val="000000" w:themeColor="text1"/>
                <w:sz w:val="22"/>
                <w:szCs w:val="22"/>
              </w:rPr>
              <w:t>arba</w:t>
            </w:r>
            <w:proofErr w:type="spellEnd"/>
            <w:r w:rsidRPr="0040365F">
              <w:rPr>
                <w:rFonts w:asciiTheme="minorHAnsi" w:hAnsiTheme="minorHAnsi" w:cstheme="minorBidi"/>
                <w:color w:val="000000" w:themeColor="text1"/>
                <w:sz w:val="22"/>
                <w:szCs w:val="22"/>
              </w:rPr>
              <w:t xml:space="preserve"> </w:t>
            </w:r>
            <w:proofErr w:type="spellStart"/>
            <w:r w:rsidRPr="0040365F">
              <w:rPr>
                <w:rFonts w:asciiTheme="minorHAnsi" w:hAnsiTheme="minorHAnsi" w:cstheme="minorBidi"/>
                <w:color w:val="000000" w:themeColor="text1"/>
                <w:sz w:val="22"/>
                <w:szCs w:val="22"/>
              </w:rPr>
              <w:t>trumpesnę</w:t>
            </w:r>
            <w:proofErr w:type="spellEnd"/>
            <w:r w:rsidRPr="0040365F">
              <w:rPr>
                <w:rFonts w:asciiTheme="minorHAnsi" w:hAnsiTheme="minorHAnsi" w:cstheme="minorBidi"/>
                <w:color w:val="000000" w:themeColor="text1"/>
                <w:sz w:val="22"/>
                <w:szCs w:val="22"/>
              </w:rPr>
              <w:t xml:space="preserve"> </w:t>
            </w:r>
            <w:r w:rsidRPr="0040365F">
              <w:rPr>
                <w:rFonts w:asciiTheme="minorHAnsi" w:hAnsiTheme="minorHAnsi" w:cstheme="minorBidi"/>
                <w:color w:val="000000" w:themeColor="text1"/>
                <w:sz w:val="22"/>
                <w:szCs w:val="22"/>
                <w:lang w:val="lt-LT"/>
              </w:rPr>
              <w:t>naujumo garantiją su galimyb</w:t>
            </w:r>
            <w:r w:rsidR="7F0E26B9" w:rsidRPr="0040365F">
              <w:rPr>
                <w:rFonts w:asciiTheme="minorHAnsi" w:hAnsiTheme="minorHAnsi" w:cstheme="minorBidi"/>
                <w:color w:val="000000" w:themeColor="text1"/>
                <w:sz w:val="22"/>
                <w:szCs w:val="22"/>
                <w:lang w:val="lt-LT"/>
              </w:rPr>
              <w:t>e</w:t>
            </w:r>
            <w:r w:rsidRPr="0040365F">
              <w:rPr>
                <w:rFonts w:asciiTheme="minorHAnsi" w:hAnsiTheme="minorHAnsi" w:cstheme="minorBidi"/>
                <w:color w:val="000000" w:themeColor="text1"/>
                <w:sz w:val="22"/>
                <w:szCs w:val="22"/>
                <w:lang w:val="lt-LT"/>
              </w:rPr>
              <w:t xml:space="preserve"> fiksuoti galiojimo datą iki 2029 m. rugpjūčio 31 d., suteikiančią teisę naudotis licencijos galiojimo termino metu išleistomis naujomis programų versijomis, pasirinktinomis senesnėmis programų versijomis.</w:t>
            </w:r>
          </w:p>
        </w:tc>
        <w:tc>
          <w:tcPr>
            <w:tcW w:w="338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3581A0B" w14:textId="77777777" w:rsidR="00B75C19" w:rsidRPr="006A652C" w:rsidRDefault="00B75C19">
            <w:pPr>
              <w:pStyle w:val="paragraph"/>
              <w:spacing w:before="0" w:beforeAutospacing="0" w:after="0" w:afterAutospacing="0"/>
              <w:jc w:val="both"/>
              <w:textAlignment w:val="baseline"/>
              <w:rPr>
                <w:sz w:val="22"/>
                <w:szCs w:val="22"/>
              </w:rPr>
            </w:pPr>
            <w:r w:rsidRPr="006A652C">
              <w:rPr>
                <w:rStyle w:val="eop"/>
                <w:sz w:val="22"/>
                <w:szCs w:val="22"/>
              </w:rPr>
              <w:t> </w:t>
            </w:r>
          </w:p>
        </w:tc>
      </w:tr>
    </w:tbl>
    <w:p w14:paraId="53FBAA75" w14:textId="77777777" w:rsidR="001E122A" w:rsidRDefault="001E122A" w:rsidP="0099003D">
      <w:pPr>
        <w:spacing w:before="240"/>
        <w:jc w:val="both"/>
        <w:rPr>
          <w:rFonts w:ascii="Times New Roman" w:hAnsi="Times New Roman" w:cs="Times New Roman"/>
          <w:b/>
          <w:lang w:val="lt-LT"/>
        </w:rPr>
      </w:pPr>
    </w:p>
    <w:p w14:paraId="52A86038" w14:textId="729DF9C2" w:rsidR="0099003D" w:rsidRDefault="0099003D" w:rsidP="0099003D">
      <w:pPr>
        <w:spacing w:before="240"/>
        <w:jc w:val="both"/>
        <w:rPr>
          <w:rFonts w:ascii="Times New Roman" w:hAnsi="Times New Roman" w:cs="Times New Roman"/>
          <w:lang w:val="lt-LT" w:eastAsia="lt-LT" w:bidi="ar-SA"/>
        </w:rPr>
      </w:pPr>
      <w:r w:rsidRPr="05E682B2">
        <w:rPr>
          <w:rFonts w:ascii="Times New Roman" w:hAnsi="Times New Roman" w:cs="Times New Roman"/>
          <w:b/>
          <w:bCs/>
          <w:lang w:val="lt-LT"/>
        </w:rPr>
        <w:t>10 lentelė.</w:t>
      </w:r>
      <w:r w:rsidR="00A90491" w:rsidRPr="05E682B2">
        <w:rPr>
          <w:rFonts w:ascii="Times New Roman" w:hAnsi="Times New Roman" w:cs="Times New Roman"/>
          <w:b/>
          <w:bCs/>
          <w:lang w:val="lt-LT"/>
        </w:rPr>
        <w:t xml:space="preserve"> </w:t>
      </w:r>
      <w:r w:rsidR="00A90491" w:rsidRPr="05E682B2">
        <w:rPr>
          <w:rFonts w:ascii="Times New Roman" w:hAnsi="Times New Roman" w:cs="Times New Roman"/>
          <w:lang w:val="lt-LT" w:eastAsia="lt-LT" w:bidi="ar-SA"/>
        </w:rPr>
        <w:t>Papildom</w:t>
      </w:r>
      <w:r w:rsidR="3EDD503B" w:rsidRPr="05E682B2">
        <w:rPr>
          <w:rFonts w:ascii="Times New Roman" w:hAnsi="Times New Roman" w:cs="Times New Roman"/>
          <w:lang w:val="lt-LT" w:eastAsia="lt-LT" w:bidi="ar-SA"/>
        </w:rPr>
        <w:t>a</w:t>
      </w:r>
      <w:r w:rsidR="00A90491" w:rsidRPr="05E682B2">
        <w:rPr>
          <w:rFonts w:ascii="Times New Roman" w:hAnsi="Times New Roman" w:cs="Times New Roman"/>
          <w:lang w:val="lt-LT" w:eastAsia="lt-LT" w:bidi="ar-SA"/>
        </w:rPr>
        <w:t xml:space="preserve"> Microsoft Windows Server CAL vartotojui nuolatinio galiojimo licencij</w:t>
      </w:r>
      <w:r w:rsidR="0A4F74B4" w:rsidRPr="05E682B2">
        <w:rPr>
          <w:rFonts w:ascii="Times New Roman" w:hAnsi="Times New Roman" w:cs="Times New Roman"/>
          <w:lang w:val="lt-LT" w:eastAsia="lt-LT" w:bidi="ar-SA"/>
        </w:rPr>
        <w:t>a</w:t>
      </w:r>
      <w:r w:rsidR="00A90491" w:rsidRPr="05E682B2">
        <w:rPr>
          <w:rFonts w:ascii="Times New Roman" w:hAnsi="Times New Roman" w:cs="Times New Roman"/>
          <w:lang w:val="lt-LT" w:eastAsia="lt-LT" w:bidi="ar-SA"/>
        </w:rPr>
        <w:t xml:space="preserve"> (ang</w:t>
      </w:r>
      <w:r w:rsidR="1A84E6DB"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Perpetual</w:t>
      </w:r>
      <w:proofErr w:type="spellEnd"/>
      <w:r w:rsidR="00A90491" w:rsidRPr="05E682B2">
        <w:rPr>
          <w:rFonts w:ascii="Times New Roman" w:hAnsi="Times New Roman" w:cs="Times New Roman"/>
          <w:lang w:val="lt-LT" w:eastAsia="lt-LT" w:bidi="ar-SA"/>
        </w:rPr>
        <w:t>) naujausia gamintojo paskelbta versija arba lygiavertė programinė įranga su naujumo garantija (ang</w:t>
      </w:r>
      <w:r w:rsidR="07A92358"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Software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Assurance</w:t>
      </w:r>
      <w:proofErr w:type="spellEnd"/>
      <w:r w:rsidR="00A90491" w:rsidRPr="05E682B2">
        <w:rPr>
          <w:rFonts w:ascii="Times New Roman" w:hAnsi="Times New Roman" w:cs="Times New Roman"/>
          <w:lang w:val="lt-LT" w:eastAsia="lt-LT" w:bidi="ar-SA"/>
        </w:rPr>
        <w:t>)</w:t>
      </w:r>
    </w:p>
    <w:tbl>
      <w:tblPr>
        <w:tblStyle w:val="TableGrid"/>
        <w:tblW w:w="5076" w:type="pct"/>
        <w:tblInd w:w="-147" w:type="dxa"/>
        <w:tblLook w:val="04A0" w:firstRow="1" w:lastRow="0" w:firstColumn="1" w:lastColumn="0" w:noHBand="0" w:noVBand="1"/>
      </w:tblPr>
      <w:tblGrid>
        <w:gridCol w:w="677"/>
        <w:gridCol w:w="1906"/>
        <w:gridCol w:w="3612"/>
        <w:gridCol w:w="3579"/>
      </w:tblGrid>
      <w:tr w:rsidR="009E085E" w:rsidRPr="006A652C" w14:paraId="29867B4B" w14:textId="77777777" w:rsidTr="05E682B2">
        <w:trPr>
          <w:cantSplit/>
          <w:trHeight w:val="4634"/>
        </w:trPr>
        <w:tc>
          <w:tcPr>
            <w:tcW w:w="346" w:type="pct"/>
            <w:vAlign w:val="center"/>
          </w:tcPr>
          <w:p w14:paraId="37378271"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Eil. Nr.</w:t>
            </w:r>
          </w:p>
        </w:tc>
        <w:tc>
          <w:tcPr>
            <w:tcW w:w="975" w:type="pct"/>
            <w:vAlign w:val="center"/>
          </w:tcPr>
          <w:p w14:paraId="67940044"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Charakteristikos pavadinimas</w:t>
            </w:r>
          </w:p>
        </w:tc>
        <w:tc>
          <w:tcPr>
            <w:tcW w:w="1848" w:type="pct"/>
            <w:vAlign w:val="center"/>
          </w:tcPr>
          <w:p w14:paraId="33DB1B07" w14:textId="77777777" w:rsidR="009E085E" w:rsidRPr="0040365F" w:rsidRDefault="009E085E">
            <w:pPr>
              <w:spacing w:after="0" w:line="240" w:lineRule="auto"/>
              <w:jc w:val="center"/>
              <w:rPr>
                <w:rFonts w:ascii="Times New Roman" w:hAnsi="Times New Roman" w:cs="Times New Roman"/>
                <w:b/>
                <w:sz w:val="22"/>
                <w:szCs w:val="22"/>
                <w:lang w:val="lt-LT"/>
              </w:rPr>
            </w:pPr>
            <w:r w:rsidRPr="0040365F">
              <w:rPr>
                <w:rFonts w:ascii="Times New Roman" w:hAnsi="Times New Roman" w:cs="Times New Roman"/>
                <w:b/>
                <w:sz w:val="22"/>
                <w:szCs w:val="22"/>
                <w:lang w:val="lt-LT"/>
              </w:rPr>
              <w:t>Reikalaujama charakteristika</w:t>
            </w:r>
          </w:p>
          <w:p w14:paraId="77A8ABB7" w14:textId="77777777" w:rsidR="009E085E" w:rsidRPr="0040365F" w:rsidRDefault="009E085E">
            <w:pPr>
              <w:spacing w:after="0" w:line="240" w:lineRule="auto"/>
              <w:jc w:val="center"/>
              <w:rPr>
                <w:rFonts w:ascii="Times New Roman" w:hAnsi="Times New Roman" w:cs="Times New Roman"/>
                <w:sz w:val="22"/>
                <w:szCs w:val="22"/>
                <w:lang w:val="lt-LT"/>
              </w:rPr>
            </w:pPr>
            <w:r w:rsidRPr="0040365F">
              <w:rPr>
                <w:rFonts w:ascii="Times New Roman" w:hAnsi="Times New Roman" w:cs="Times New Roman"/>
                <w:b/>
                <w:sz w:val="22"/>
                <w:szCs w:val="22"/>
                <w:lang w:val="lt-LT"/>
              </w:rPr>
              <w:t>(ne blogiau kaip)</w:t>
            </w:r>
          </w:p>
        </w:tc>
        <w:tc>
          <w:tcPr>
            <w:tcW w:w="1831" w:type="pct"/>
            <w:vAlign w:val="center"/>
          </w:tcPr>
          <w:p w14:paraId="1CD072F5" w14:textId="77777777" w:rsidR="009E085E" w:rsidRPr="006A652C" w:rsidRDefault="009E085E">
            <w:pPr>
              <w:spacing w:after="0" w:line="240" w:lineRule="auto"/>
              <w:jc w:val="center"/>
              <w:rPr>
                <w:rFonts w:ascii="Times New Roman" w:hAnsi="Times New Roman" w:cs="Times New Roman"/>
                <w:b/>
                <w:bCs/>
                <w:sz w:val="22"/>
                <w:szCs w:val="22"/>
                <w:lang w:val="lt-LT"/>
              </w:rPr>
            </w:pPr>
            <w:r w:rsidRPr="006A652C">
              <w:rPr>
                <w:rFonts w:ascii="Times New Roman" w:hAnsi="Times New Roman" w:cs="Times New Roman"/>
                <w:b/>
                <w:bCs/>
                <w:sz w:val="22"/>
                <w:szCs w:val="22"/>
                <w:lang w:val="lt-LT"/>
              </w:rPr>
              <w:t xml:space="preserve">Siūloma charakteristika </w:t>
            </w:r>
          </w:p>
          <w:p w14:paraId="03D6F501" w14:textId="77777777" w:rsidR="009E085E" w:rsidRPr="006A652C" w:rsidRDefault="009E085E">
            <w:pPr>
              <w:spacing w:after="0" w:line="240" w:lineRule="auto"/>
              <w:jc w:val="center"/>
              <w:rPr>
                <w:rFonts w:ascii="Times New Roman" w:hAnsi="Times New Roman" w:cs="Times New Roman"/>
                <w:b/>
                <w:bCs/>
                <w:sz w:val="22"/>
                <w:szCs w:val="22"/>
                <w:lang w:val="lt-LT"/>
              </w:rPr>
            </w:pPr>
          </w:p>
          <w:p w14:paraId="6881CC3A"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5684B4FF" w14:textId="77777777" w:rsidR="009E085E" w:rsidRPr="006A652C" w:rsidRDefault="009E085E">
            <w:pPr>
              <w:spacing w:after="0" w:line="240" w:lineRule="auto"/>
              <w:jc w:val="center"/>
              <w:rPr>
                <w:rFonts w:ascii="Times New Roman" w:hAnsi="Times New Roman" w:cs="Times New Roman"/>
                <w:sz w:val="22"/>
                <w:szCs w:val="22"/>
                <w:lang w:val="lt-LT"/>
              </w:rPr>
            </w:pPr>
          </w:p>
          <w:p w14:paraId="3C207201"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Pildo tiekėjas </w:t>
            </w:r>
          </w:p>
          <w:p w14:paraId="43C26243" w14:textId="77777777" w:rsidR="009E085E" w:rsidRPr="006A652C" w:rsidRDefault="009E085E">
            <w:pPr>
              <w:spacing w:after="0" w:line="240" w:lineRule="auto"/>
              <w:jc w:val="center"/>
              <w:rPr>
                <w:rFonts w:ascii="Times New Roman" w:hAnsi="Times New Roman" w:cs="Times New Roman"/>
                <w:sz w:val="22"/>
                <w:szCs w:val="22"/>
                <w:lang w:val="lt-LT"/>
              </w:rPr>
            </w:pPr>
          </w:p>
          <w:p w14:paraId="13406C46"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*Tiekėjai, pildydami 2 lentelės grafą „Siūloma charakteristika“, turi nurodyti tikslų siūlomos prekės parametrą. Žodžiai „Atitinka“/ „Taip“/ „Ne mažiau“/ „Ne daugiau“/ „Ne blogiau“ neleidžiami.</w:t>
            </w:r>
          </w:p>
        </w:tc>
      </w:tr>
      <w:tr w:rsidR="009E085E" w:rsidRPr="00071058" w14:paraId="255465AD" w14:textId="77777777" w:rsidTr="05E682B2">
        <w:trPr>
          <w:cantSplit/>
          <w:trHeight w:val="4364"/>
        </w:trPr>
        <w:tc>
          <w:tcPr>
            <w:tcW w:w="346" w:type="pct"/>
            <w:vAlign w:val="center"/>
          </w:tcPr>
          <w:p w14:paraId="2734B920"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1.</w:t>
            </w:r>
          </w:p>
        </w:tc>
        <w:tc>
          <w:tcPr>
            <w:tcW w:w="975" w:type="pct"/>
            <w:vAlign w:val="center"/>
          </w:tcPr>
          <w:p w14:paraId="2CAEC20A" w14:textId="77777777" w:rsidR="009E085E" w:rsidRPr="006A652C" w:rsidRDefault="009E085E">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pavadinimas</w:t>
            </w:r>
          </w:p>
        </w:tc>
        <w:tc>
          <w:tcPr>
            <w:tcW w:w="1848" w:type="pct"/>
            <w:vAlign w:val="center"/>
          </w:tcPr>
          <w:p w14:paraId="4756C310" w14:textId="45281DEA" w:rsidR="009E085E" w:rsidRPr="0040365F" w:rsidRDefault="135B1CA0">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sz w:val="22"/>
                <w:szCs w:val="22"/>
                <w:lang w:val="lt-LT" w:eastAsia="lt-LT" w:bidi="ar-SA"/>
              </w:rPr>
              <w:t>Microsoft Windows Server prieigos licencija vartotojui nuolatinio galiojimo licencija (ang</w:t>
            </w:r>
            <w:r w:rsidR="1023F80F" w:rsidRPr="0040365F">
              <w:rPr>
                <w:rFonts w:ascii="Times New Roman" w:hAnsi="Times New Roman" w:cs="Times New Roman"/>
                <w:sz w:val="22"/>
                <w:szCs w:val="22"/>
                <w:lang w:val="lt-LT" w:eastAsia="lt-LT" w:bidi="ar-SA"/>
              </w:rPr>
              <w:t>l</w:t>
            </w:r>
            <w:r w:rsidRPr="0040365F">
              <w:rPr>
                <w:rFonts w:ascii="Times New Roman" w:hAnsi="Times New Roman" w:cs="Times New Roman"/>
                <w:sz w:val="22"/>
                <w:szCs w:val="22"/>
                <w:lang w:val="lt-LT" w:eastAsia="lt-LT" w:bidi="ar-SA"/>
              </w:rPr>
              <w:t xml:space="preserve">. </w:t>
            </w:r>
            <w:proofErr w:type="spellStart"/>
            <w:r w:rsidRPr="0040365F">
              <w:rPr>
                <w:rFonts w:ascii="Times New Roman" w:hAnsi="Times New Roman" w:cs="Times New Roman"/>
                <w:sz w:val="22"/>
                <w:szCs w:val="22"/>
                <w:lang w:val="lt-LT" w:eastAsia="lt-LT" w:bidi="ar-SA"/>
              </w:rPr>
              <w:t>Perpetual</w:t>
            </w:r>
            <w:proofErr w:type="spellEnd"/>
            <w:r w:rsidRPr="0040365F">
              <w:rPr>
                <w:rFonts w:ascii="Times New Roman" w:hAnsi="Times New Roman" w:cs="Times New Roman"/>
                <w:sz w:val="22"/>
                <w:szCs w:val="22"/>
                <w:lang w:val="lt-LT" w:eastAsia="lt-LT" w:bidi="ar-SA"/>
              </w:rPr>
              <w:t xml:space="preserve">) </w:t>
            </w:r>
            <w:r w:rsidRPr="0040365F">
              <w:rPr>
                <w:rFonts w:ascii="Times New Roman" w:hAnsi="Times New Roman" w:cs="Times New Roman"/>
                <w:color w:val="000000" w:themeColor="text1"/>
                <w:sz w:val="22"/>
                <w:szCs w:val="22"/>
                <w:lang w:val="lt-LT" w:eastAsia="lt-LT"/>
              </w:rPr>
              <w:t>arba lygiavertė licencija su naujumo garantija (ang</w:t>
            </w:r>
            <w:r w:rsidR="58D28627" w:rsidRPr="0040365F">
              <w:rPr>
                <w:rFonts w:ascii="Times New Roman" w:hAnsi="Times New Roman" w:cs="Times New Roman"/>
                <w:color w:val="000000" w:themeColor="text1"/>
                <w:sz w:val="22"/>
                <w:szCs w:val="22"/>
                <w:lang w:val="lt-LT" w:eastAsia="lt-LT"/>
              </w:rPr>
              <w:t>l</w:t>
            </w:r>
            <w:r w:rsidRPr="0040365F">
              <w:rPr>
                <w:rFonts w:ascii="Times New Roman" w:hAnsi="Times New Roman" w:cs="Times New Roman"/>
                <w:color w:val="000000" w:themeColor="text1"/>
                <w:sz w:val="22"/>
                <w:szCs w:val="22"/>
                <w:lang w:val="lt-LT" w:eastAsia="lt-LT"/>
              </w:rPr>
              <w:t xml:space="preserve">. </w:t>
            </w:r>
            <w:proofErr w:type="spellStart"/>
            <w:r w:rsidRPr="0040365F">
              <w:rPr>
                <w:rFonts w:ascii="Times New Roman" w:hAnsi="Times New Roman" w:cs="Times New Roman"/>
                <w:color w:val="000000" w:themeColor="text1"/>
                <w:sz w:val="22"/>
                <w:szCs w:val="22"/>
                <w:lang w:val="lt-LT" w:eastAsia="lt-LT"/>
              </w:rPr>
              <w:t>Software</w:t>
            </w:r>
            <w:proofErr w:type="spellEnd"/>
            <w:r w:rsidRPr="0040365F">
              <w:rPr>
                <w:rFonts w:ascii="Times New Roman" w:hAnsi="Times New Roman" w:cs="Times New Roman"/>
                <w:color w:val="000000" w:themeColor="text1"/>
                <w:sz w:val="22"/>
                <w:szCs w:val="22"/>
                <w:lang w:val="lt-LT" w:eastAsia="lt-LT"/>
              </w:rPr>
              <w:t xml:space="preserve"> </w:t>
            </w:r>
            <w:proofErr w:type="spellStart"/>
            <w:r w:rsidRPr="0040365F">
              <w:rPr>
                <w:rFonts w:ascii="Times New Roman" w:hAnsi="Times New Roman" w:cs="Times New Roman"/>
                <w:color w:val="000000" w:themeColor="text1"/>
                <w:sz w:val="22"/>
                <w:szCs w:val="22"/>
                <w:lang w:val="lt-LT" w:eastAsia="lt-LT"/>
              </w:rPr>
              <w:t>Assurance</w:t>
            </w:r>
            <w:proofErr w:type="spellEnd"/>
            <w:r w:rsidRPr="0040365F">
              <w:rPr>
                <w:rFonts w:ascii="Times New Roman" w:hAnsi="Times New Roman" w:cs="Times New Roman"/>
                <w:color w:val="000000" w:themeColor="text1"/>
                <w:sz w:val="22"/>
                <w:szCs w:val="22"/>
                <w:lang w:val="lt-LT" w:eastAsia="lt-LT"/>
              </w:rPr>
              <w:t xml:space="preserve">) pagal šios lentelės techninius reikalavimus. Pasiūlyme </w:t>
            </w:r>
            <w:r w:rsidRPr="0040365F">
              <w:rPr>
                <w:rFonts w:ascii="Times New Roman" w:hAnsi="Times New Roman" w:cs="Times New Roman"/>
                <w:sz w:val="22"/>
                <w:szCs w:val="22"/>
                <w:lang w:val="lt-LT"/>
              </w:rPr>
              <w:t xml:space="preserve">būtina išvardinti siūlomų licencijų pavadinimus, gamintoją ir produktų kodus. </w:t>
            </w:r>
            <w:r w:rsidRPr="0040365F">
              <w:rPr>
                <w:rFonts w:ascii="Times New Roman" w:hAnsi="Times New Roman" w:cs="Times New Roman"/>
                <w:color w:val="000000" w:themeColor="text1"/>
                <w:sz w:val="22"/>
                <w:szCs w:val="22"/>
                <w:lang w:val="lt-LT" w:eastAsia="lt-LT"/>
              </w:rPr>
              <w:t>Siūloma lygiavertė licencija negali reikalauti esamų informacinių sistemų ir aplikacijų modifikavimo.</w:t>
            </w:r>
          </w:p>
          <w:p w14:paraId="668616F3" w14:textId="77777777" w:rsidR="009E085E" w:rsidRPr="0040365F" w:rsidRDefault="009E085E">
            <w:pPr>
              <w:spacing w:after="0" w:line="240" w:lineRule="auto"/>
              <w:rPr>
                <w:rFonts w:ascii="Times New Roman" w:hAnsi="Times New Roman" w:cs="Times New Roman"/>
                <w:color w:val="000000"/>
                <w:sz w:val="22"/>
                <w:szCs w:val="22"/>
                <w:lang w:val="lt-LT" w:eastAsia="lt-LT"/>
              </w:rPr>
            </w:pPr>
          </w:p>
          <w:p w14:paraId="412B55D3" w14:textId="77777777" w:rsidR="009E085E" w:rsidRPr="0040365F" w:rsidRDefault="009E085E">
            <w:pPr>
              <w:spacing w:after="0" w:line="240" w:lineRule="auto"/>
              <w:rPr>
                <w:rFonts w:ascii="Times New Roman" w:hAnsi="Times New Roman" w:cs="Times New Roman"/>
                <w:i/>
                <w:iCs/>
                <w:color w:val="000000"/>
                <w:sz w:val="22"/>
                <w:szCs w:val="22"/>
                <w:lang w:val="lt-LT" w:eastAsia="lt-LT"/>
              </w:rPr>
            </w:pPr>
            <w:r w:rsidRPr="0040365F">
              <w:rPr>
                <w:rFonts w:ascii="Times New Roman" w:hAnsi="Times New Roman" w:cs="Times New Roman"/>
                <w:i/>
                <w:iCs/>
                <w:color w:val="000000"/>
                <w:sz w:val="22"/>
                <w:szCs w:val="22"/>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3688488F" w14:textId="77777777" w:rsidR="009E085E" w:rsidRPr="006A652C" w:rsidRDefault="009E085E">
            <w:pPr>
              <w:spacing w:after="0" w:line="240" w:lineRule="auto"/>
              <w:jc w:val="center"/>
              <w:rPr>
                <w:rFonts w:ascii="Times New Roman" w:hAnsi="Times New Roman" w:cs="Times New Roman"/>
                <w:sz w:val="22"/>
                <w:szCs w:val="22"/>
                <w:lang w:val="lt-LT"/>
              </w:rPr>
            </w:pPr>
          </w:p>
        </w:tc>
      </w:tr>
      <w:tr w:rsidR="009E085E" w:rsidRPr="00071058" w14:paraId="05FE82A6" w14:textId="77777777" w:rsidTr="05E682B2">
        <w:trPr>
          <w:cantSplit/>
          <w:trHeight w:val="1439"/>
        </w:trPr>
        <w:tc>
          <w:tcPr>
            <w:tcW w:w="346" w:type="pct"/>
            <w:vAlign w:val="center"/>
          </w:tcPr>
          <w:p w14:paraId="31CD5B84"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lastRenderedPageBreak/>
              <w:t>2.</w:t>
            </w:r>
          </w:p>
        </w:tc>
        <w:tc>
          <w:tcPr>
            <w:tcW w:w="975" w:type="pct"/>
            <w:vAlign w:val="center"/>
          </w:tcPr>
          <w:p w14:paraId="2E3C9D3D" w14:textId="77777777" w:rsidR="009E085E" w:rsidRPr="006A652C" w:rsidRDefault="009E085E">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įrangos funkcionalumas</w:t>
            </w:r>
          </w:p>
        </w:tc>
        <w:tc>
          <w:tcPr>
            <w:tcW w:w="1848" w:type="pct"/>
            <w:vAlign w:val="center"/>
          </w:tcPr>
          <w:p w14:paraId="6668EF2C" w14:textId="77777777" w:rsidR="009E085E" w:rsidRPr="0040365F" w:rsidRDefault="009E085E">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eastAsia="lt-LT"/>
              </w:rPr>
              <w:t xml:space="preserve">Suteikiama teisė autentifikuotam vartotojui su jam dedikuotu vartotojo profiliu prisijungti prie Windows Server </w:t>
            </w:r>
            <w:proofErr w:type="spellStart"/>
            <w:r w:rsidRPr="0040365F">
              <w:rPr>
                <w:rFonts w:ascii="Times New Roman" w:hAnsi="Times New Roman" w:cs="Times New Roman"/>
                <w:color w:val="000000"/>
                <w:sz w:val="22"/>
                <w:szCs w:val="22"/>
                <w:lang w:val="lt-LT" w:eastAsia="lt-LT"/>
              </w:rPr>
              <w:t>Active</w:t>
            </w:r>
            <w:proofErr w:type="spellEnd"/>
            <w:r w:rsidRPr="0040365F">
              <w:rPr>
                <w:rFonts w:ascii="Times New Roman" w:hAnsi="Times New Roman" w:cs="Times New Roman"/>
                <w:color w:val="000000"/>
                <w:sz w:val="22"/>
                <w:szCs w:val="22"/>
                <w:lang w:val="lt-LT" w:eastAsia="lt-LT"/>
              </w:rPr>
              <w:t xml:space="preserve"> </w:t>
            </w:r>
            <w:proofErr w:type="spellStart"/>
            <w:r w:rsidRPr="0040365F">
              <w:rPr>
                <w:rFonts w:ascii="Times New Roman" w:hAnsi="Times New Roman" w:cs="Times New Roman"/>
                <w:color w:val="000000"/>
                <w:sz w:val="22"/>
                <w:szCs w:val="22"/>
                <w:lang w:val="lt-LT" w:eastAsia="lt-LT"/>
              </w:rPr>
              <w:t>Directory</w:t>
            </w:r>
            <w:proofErr w:type="spellEnd"/>
            <w:r w:rsidRPr="0040365F">
              <w:rPr>
                <w:rFonts w:ascii="Times New Roman" w:hAnsi="Times New Roman" w:cs="Times New Roman"/>
                <w:color w:val="000000"/>
                <w:sz w:val="22"/>
                <w:szCs w:val="22"/>
                <w:lang w:val="lt-LT" w:eastAsia="lt-LT"/>
              </w:rPr>
              <w:t xml:space="preserve"> tarnybos infrastruktūros.</w:t>
            </w:r>
          </w:p>
        </w:tc>
        <w:tc>
          <w:tcPr>
            <w:tcW w:w="1831" w:type="pct"/>
            <w:shd w:val="clear" w:color="auto" w:fill="E2EFD9" w:themeFill="accent6" w:themeFillTint="33"/>
          </w:tcPr>
          <w:p w14:paraId="62AC45CC" w14:textId="77777777" w:rsidR="009E085E" w:rsidRPr="006A652C" w:rsidRDefault="009E085E">
            <w:pPr>
              <w:spacing w:after="0" w:line="240" w:lineRule="auto"/>
              <w:jc w:val="both"/>
              <w:rPr>
                <w:rFonts w:ascii="Times New Roman" w:hAnsi="Times New Roman" w:cs="Times New Roman"/>
                <w:sz w:val="22"/>
                <w:szCs w:val="22"/>
                <w:lang w:val="lt-LT"/>
              </w:rPr>
            </w:pPr>
          </w:p>
        </w:tc>
      </w:tr>
      <w:tr w:rsidR="009E085E" w:rsidRPr="00071058" w14:paraId="6C3DF2DB" w14:textId="77777777" w:rsidTr="05E682B2">
        <w:trPr>
          <w:cantSplit/>
          <w:trHeight w:val="1511"/>
        </w:trPr>
        <w:tc>
          <w:tcPr>
            <w:tcW w:w="346" w:type="pct"/>
            <w:vAlign w:val="center"/>
          </w:tcPr>
          <w:p w14:paraId="0FE6BE20"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3.</w:t>
            </w:r>
          </w:p>
        </w:tc>
        <w:tc>
          <w:tcPr>
            <w:tcW w:w="975" w:type="pct"/>
            <w:vAlign w:val="center"/>
          </w:tcPr>
          <w:p w14:paraId="22187E5C" w14:textId="77777777" w:rsidR="009E085E" w:rsidRPr="006A652C" w:rsidRDefault="009E085E">
            <w:pPr>
              <w:spacing w:after="0" w:line="240" w:lineRule="auto"/>
              <w:rPr>
                <w:rFonts w:ascii="Times New Roman" w:hAnsi="Times New Roman" w:cs="Times New Roman"/>
                <w:sz w:val="22"/>
                <w:szCs w:val="22"/>
                <w:lang w:val="lt-LT"/>
              </w:rPr>
            </w:pPr>
            <w:r w:rsidRPr="006A652C">
              <w:rPr>
                <w:rFonts w:ascii="Times New Roman" w:hAnsi="Times New Roman" w:cs="Times New Roman"/>
                <w:color w:val="000000"/>
                <w:sz w:val="22"/>
                <w:szCs w:val="22"/>
                <w:lang w:val="lt-LT"/>
              </w:rPr>
              <w:t>Palaikoma operacinė sistema</w:t>
            </w:r>
          </w:p>
        </w:tc>
        <w:tc>
          <w:tcPr>
            <w:tcW w:w="1848" w:type="pct"/>
            <w:vAlign w:val="center"/>
          </w:tcPr>
          <w:p w14:paraId="20B453C2" w14:textId="77777777" w:rsidR="009E085E" w:rsidRPr="0040365F" w:rsidRDefault="009E085E">
            <w:pPr>
              <w:spacing w:after="0" w:line="240" w:lineRule="auto"/>
              <w:ind w:left="34"/>
              <w:rPr>
                <w:rFonts w:ascii="Times New Roman" w:hAnsi="Times New Roman" w:cs="Times New Roman"/>
                <w:color w:val="000000"/>
                <w:sz w:val="22"/>
                <w:szCs w:val="22"/>
                <w:lang w:val="lt-LT"/>
              </w:rPr>
            </w:pPr>
            <w:r w:rsidRPr="0040365F">
              <w:rPr>
                <w:rFonts w:ascii="Times New Roman" w:hAnsi="Times New Roman" w:cs="Times New Roman"/>
                <w:sz w:val="22"/>
                <w:szCs w:val="22"/>
                <w:lang w:val="lt-LT"/>
              </w:rPr>
              <w:t>Windows Server 2022 ir naujesnės versijos (įskaitant Windows Server 2022, 2025), kurioms taikomas gamintojo palaikymas pagal Microsoft politiką.</w:t>
            </w:r>
          </w:p>
        </w:tc>
        <w:tc>
          <w:tcPr>
            <w:tcW w:w="1831" w:type="pct"/>
            <w:shd w:val="clear" w:color="auto" w:fill="E2EFD9" w:themeFill="accent6" w:themeFillTint="33"/>
          </w:tcPr>
          <w:p w14:paraId="40FE0621" w14:textId="77777777" w:rsidR="009E085E" w:rsidRPr="006A652C" w:rsidRDefault="009E085E">
            <w:pPr>
              <w:spacing w:after="0" w:line="240" w:lineRule="auto"/>
              <w:jc w:val="both"/>
              <w:rPr>
                <w:rFonts w:ascii="Times New Roman" w:hAnsi="Times New Roman" w:cs="Times New Roman"/>
                <w:sz w:val="22"/>
                <w:szCs w:val="22"/>
                <w:lang w:val="lt-LT"/>
              </w:rPr>
            </w:pPr>
          </w:p>
        </w:tc>
      </w:tr>
      <w:tr w:rsidR="009E085E" w:rsidRPr="006A652C" w14:paraId="6E71F02C" w14:textId="77777777" w:rsidTr="05E682B2">
        <w:trPr>
          <w:cantSplit/>
          <w:trHeight w:val="719"/>
        </w:trPr>
        <w:tc>
          <w:tcPr>
            <w:tcW w:w="346" w:type="pct"/>
            <w:vAlign w:val="center"/>
          </w:tcPr>
          <w:p w14:paraId="1F9AB7B8"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4.</w:t>
            </w:r>
          </w:p>
        </w:tc>
        <w:tc>
          <w:tcPr>
            <w:tcW w:w="975" w:type="pct"/>
            <w:vAlign w:val="center"/>
          </w:tcPr>
          <w:p w14:paraId="0D86C093" w14:textId="77777777" w:rsidR="009E085E" w:rsidRPr="006A652C" w:rsidRDefault="009E085E">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Licencijavimas</w:t>
            </w:r>
          </w:p>
        </w:tc>
        <w:tc>
          <w:tcPr>
            <w:tcW w:w="1848" w:type="pct"/>
            <w:vAlign w:val="center"/>
          </w:tcPr>
          <w:p w14:paraId="059679C2" w14:textId="77777777" w:rsidR="009E085E" w:rsidRPr="0040365F" w:rsidRDefault="009E085E">
            <w:p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 xml:space="preserve">Licencijuojamas vartotojas (angl. </w:t>
            </w:r>
            <w:proofErr w:type="spellStart"/>
            <w:r w:rsidRPr="0040365F">
              <w:rPr>
                <w:rFonts w:ascii="Times New Roman" w:hAnsi="Times New Roman" w:cs="Times New Roman"/>
                <w:sz w:val="22"/>
                <w:szCs w:val="22"/>
                <w:lang w:val="lt-LT"/>
              </w:rPr>
              <w:t>User</w:t>
            </w:r>
            <w:proofErr w:type="spellEnd"/>
            <w:r w:rsidRPr="0040365F">
              <w:rPr>
                <w:rFonts w:ascii="Times New Roman" w:hAnsi="Times New Roman" w:cs="Times New Roman"/>
                <w:sz w:val="22"/>
                <w:szCs w:val="22"/>
                <w:lang w:val="lt-LT"/>
              </w:rPr>
              <w:t>).</w:t>
            </w:r>
          </w:p>
        </w:tc>
        <w:tc>
          <w:tcPr>
            <w:tcW w:w="1831" w:type="pct"/>
            <w:shd w:val="clear" w:color="auto" w:fill="E2EFD9" w:themeFill="accent6" w:themeFillTint="33"/>
          </w:tcPr>
          <w:p w14:paraId="78C9BD59" w14:textId="77777777" w:rsidR="009E085E" w:rsidRPr="006A652C" w:rsidRDefault="009E085E">
            <w:pPr>
              <w:spacing w:after="0" w:line="240" w:lineRule="auto"/>
              <w:ind w:left="31"/>
              <w:jc w:val="both"/>
              <w:rPr>
                <w:rFonts w:ascii="Times New Roman" w:hAnsi="Times New Roman" w:cs="Times New Roman"/>
                <w:sz w:val="22"/>
                <w:szCs w:val="22"/>
                <w:lang w:val="lt-LT"/>
              </w:rPr>
            </w:pPr>
          </w:p>
        </w:tc>
      </w:tr>
      <w:tr w:rsidR="009E085E" w:rsidRPr="00071058" w14:paraId="63568DF5" w14:textId="77777777" w:rsidTr="05E682B2">
        <w:trPr>
          <w:cantSplit/>
          <w:trHeight w:val="1061"/>
        </w:trPr>
        <w:tc>
          <w:tcPr>
            <w:tcW w:w="346" w:type="pct"/>
            <w:vAlign w:val="center"/>
          </w:tcPr>
          <w:p w14:paraId="2417B71B"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5.</w:t>
            </w:r>
          </w:p>
        </w:tc>
        <w:tc>
          <w:tcPr>
            <w:tcW w:w="975" w:type="pct"/>
            <w:vAlign w:val="center"/>
          </w:tcPr>
          <w:p w14:paraId="3CD848AC" w14:textId="77777777" w:rsidR="009E085E" w:rsidRPr="006A652C" w:rsidRDefault="009E085E">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Licencijų valdymas</w:t>
            </w:r>
          </w:p>
        </w:tc>
        <w:tc>
          <w:tcPr>
            <w:tcW w:w="1848" w:type="pct"/>
            <w:vAlign w:val="center"/>
          </w:tcPr>
          <w:p w14:paraId="5068BB5C" w14:textId="77777777" w:rsidR="009E085E" w:rsidRPr="0040365F" w:rsidRDefault="009E085E">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5CE8A032" w14:textId="77777777" w:rsidR="009E085E" w:rsidRPr="006A652C" w:rsidRDefault="009E085E">
            <w:pPr>
              <w:spacing w:after="0" w:line="240" w:lineRule="auto"/>
              <w:jc w:val="both"/>
              <w:rPr>
                <w:rFonts w:ascii="Times New Roman" w:hAnsi="Times New Roman" w:cs="Times New Roman"/>
                <w:sz w:val="22"/>
                <w:szCs w:val="22"/>
                <w:lang w:val="lt-LT"/>
              </w:rPr>
            </w:pPr>
          </w:p>
        </w:tc>
      </w:tr>
      <w:tr w:rsidR="009E085E" w:rsidRPr="00071058" w14:paraId="03453D64" w14:textId="77777777" w:rsidTr="05E682B2">
        <w:trPr>
          <w:cantSplit/>
          <w:trHeight w:val="1817"/>
        </w:trPr>
        <w:tc>
          <w:tcPr>
            <w:tcW w:w="346" w:type="pct"/>
            <w:vAlign w:val="center"/>
          </w:tcPr>
          <w:p w14:paraId="0A90CA25" w14:textId="77777777" w:rsidR="009E085E" w:rsidRPr="006A652C" w:rsidRDefault="009E085E">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6.</w:t>
            </w:r>
          </w:p>
        </w:tc>
        <w:tc>
          <w:tcPr>
            <w:tcW w:w="975" w:type="pct"/>
            <w:vAlign w:val="center"/>
          </w:tcPr>
          <w:p w14:paraId="6FA7B49F" w14:textId="77777777" w:rsidR="009E085E" w:rsidRPr="006A652C" w:rsidRDefault="009E085E">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Atnaujinimas</w:t>
            </w:r>
          </w:p>
        </w:tc>
        <w:tc>
          <w:tcPr>
            <w:tcW w:w="1848" w:type="pct"/>
            <w:vAlign w:val="center"/>
          </w:tcPr>
          <w:p w14:paraId="0FC92709" w14:textId="31837F70" w:rsidR="009E085E" w:rsidRPr="0040365F" w:rsidRDefault="69F5DE74">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themeColor="text1"/>
                <w:sz w:val="22"/>
                <w:szCs w:val="22"/>
                <w:lang w:val="lt-LT"/>
              </w:rPr>
              <w:t xml:space="preserve">Turi turėti </w:t>
            </w:r>
            <w:r w:rsidRPr="0040365F">
              <w:rPr>
                <w:rFonts w:ascii="Times New Roman" w:hAnsi="Times New Roman" w:cs="Times New Roman"/>
                <w:color w:val="000000" w:themeColor="text1"/>
                <w:lang w:val="lt-LT"/>
              </w:rPr>
              <w:t xml:space="preserve">36 mėn. arba trumpesnę </w:t>
            </w:r>
            <w:r w:rsidRPr="0040365F">
              <w:rPr>
                <w:rFonts w:ascii="Times New Roman" w:hAnsi="Times New Roman" w:cs="Times New Roman"/>
                <w:color w:val="000000" w:themeColor="text1"/>
                <w:sz w:val="22"/>
                <w:szCs w:val="22"/>
                <w:lang w:val="lt-LT"/>
              </w:rPr>
              <w:t>n</w:t>
            </w:r>
            <w:r w:rsidRPr="0040365F">
              <w:rPr>
                <w:rFonts w:ascii="Times New Roman" w:hAnsi="Times New Roman" w:cs="Times New Roman"/>
                <w:color w:val="000000" w:themeColor="text1"/>
                <w:lang w:val="lt-LT"/>
              </w:rPr>
              <w:t>aujumo</w:t>
            </w:r>
            <w:r w:rsidRPr="0040365F">
              <w:rPr>
                <w:rFonts w:ascii="Times New Roman" w:hAnsi="Times New Roman" w:cs="Times New Roman"/>
                <w:color w:val="000000" w:themeColor="text1"/>
                <w:sz w:val="22"/>
                <w:szCs w:val="22"/>
                <w:lang w:val="lt-LT"/>
              </w:rPr>
              <w:t xml:space="preserve"> garantiją su galimyb</w:t>
            </w:r>
            <w:r w:rsidR="0F94C560" w:rsidRPr="0040365F">
              <w:rPr>
                <w:rFonts w:ascii="Times New Roman" w:hAnsi="Times New Roman" w:cs="Times New Roman"/>
                <w:color w:val="000000" w:themeColor="text1"/>
                <w:sz w:val="22"/>
                <w:szCs w:val="22"/>
                <w:lang w:val="lt-LT"/>
              </w:rPr>
              <w:t>e</w:t>
            </w:r>
            <w:r w:rsidRPr="0040365F">
              <w:rPr>
                <w:rFonts w:ascii="Times New Roman" w:hAnsi="Times New Roman" w:cs="Times New Roman"/>
                <w:color w:val="000000" w:themeColor="text1"/>
                <w:sz w:val="22"/>
                <w:szCs w:val="22"/>
                <w:lang w:val="lt-LT"/>
              </w:rPr>
              <w:t xml:space="preserve"> fiksuoti galiojimo datą </w:t>
            </w:r>
            <w:r w:rsidRPr="0040365F">
              <w:rPr>
                <w:rFonts w:ascii="Times New Roman" w:hAnsi="Times New Roman" w:cs="Times New Roman"/>
                <w:sz w:val="22"/>
                <w:szCs w:val="22"/>
                <w:lang w:val="lt-LT" w:eastAsia="lt-LT" w:bidi="ar-SA"/>
              </w:rPr>
              <w:t>iki 2029 m. rugpjūčio 31 d.</w:t>
            </w:r>
            <w:r w:rsidRPr="0040365F">
              <w:rPr>
                <w:rFonts w:ascii="Times New Roman" w:hAnsi="Times New Roman" w:cs="Times New Roman"/>
                <w:color w:val="000000" w:themeColor="text1"/>
                <w:sz w:val="22"/>
                <w:szCs w:val="22"/>
                <w:lang w:val="lt-LT"/>
              </w:rPr>
              <w:t>, suteikiančią teisę naudotis licencijos galiojimo termino metu išleistomis naujomis programų versijomis, pasirinktinomis senesnėmis programų versijomis.</w:t>
            </w:r>
          </w:p>
        </w:tc>
        <w:tc>
          <w:tcPr>
            <w:tcW w:w="1831" w:type="pct"/>
            <w:shd w:val="clear" w:color="auto" w:fill="E2EFD9" w:themeFill="accent6" w:themeFillTint="33"/>
          </w:tcPr>
          <w:p w14:paraId="32EB2DB5" w14:textId="77777777" w:rsidR="009E085E" w:rsidRPr="006A652C" w:rsidRDefault="009E085E">
            <w:pPr>
              <w:spacing w:after="0" w:line="240" w:lineRule="auto"/>
              <w:jc w:val="both"/>
              <w:rPr>
                <w:rFonts w:ascii="Times New Roman" w:hAnsi="Times New Roman" w:cs="Times New Roman"/>
                <w:sz w:val="22"/>
                <w:szCs w:val="22"/>
                <w:lang w:val="lt-LT"/>
              </w:rPr>
            </w:pPr>
          </w:p>
        </w:tc>
      </w:tr>
    </w:tbl>
    <w:p w14:paraId="323DFDBF" w14:textId="77777777" w:rsidR="009E085E" w:rsidRDefault="009E085E" w:rsidP="0099003D">
      <w:pPr>
        <w:spacing w:before="240"/>
        <w:jc w:val="both"/>
        <w:rPr>
          <w:rFonts w:ascii="Times New Roman" w:hAnsi="Times New Roman" w:cs="Times New Roman"/>
          <w:b/>
          <w:lang w:val="lt-LT"/>
        </w:rPr>
      </w:pPr>
    </w:p>
    <w:p w14:paraId="4F01BFCE" w14:textId="1CBCBE30" w:rsidR="0099003D" w:rsidRDefault="0099003D" w:rsidP="0099003D">
      <w:pPr>
        <w:spacing w:before="240"/>
        <w:jc w:val="both"/>
        <w:rPr>
          <w:rFonts w:ascii="Times New Roman" w:hAnsi="Times New Roman" w:cs="Times New Roman"/>
          <w:lang w:val="lt-LT" w:eastAsia="lt-LT" w:bidi="ar-SA"/>
        </w:rPr>
      </w:pPr>
      <w:r w:rsidRPr="05E682B2">
        <w:rPr>
          <w:rFonts w:ascii="Times New Roman" w:hAnsi="Times New Roman" w:cs="Times New Roman"/>
          <w:b/>
          <w:bCs/>
          <w:lang w:val="lt-LT"/>
        </w:rPr>
        <w:t>11 lentelė.</w:t>
      </w:r>
      <w:r w:rsidR="00A90491" w:rsidRPr="05E682B2">
        <w:rPr>
          <w:rFonts w:ascii="Times New Roman" w:hAnsi="Times New Roman" w:cs="Times New Roman"/>
          <w:b/>
          <w:bCs/>
          <w:lang w:val="lt-LT"/>
        </w:rPr>
        <w:t xml:space="preserve"> </w:t>
      </w:r>
      <w:r w:rsidR="00A90491" w:rsidRPr="05E682B2">
        <w:rPr>
          <w:rFonts w:ascii="Times New Roman" w:hAnsi="Times New Roman" w:cs="Times New Roman"/>
          <w:lang w:val="lt-LT" w:eastAsia="lt-LT" w:bidi="ar-SA"/>
        </w:rPr>
        <w:t>Microsoft Windows Server CAL vartotojui naujumo garantij</w:t>
      </w:r>
      <w:r w:rsidR="54D08CAB" w:rsidRPr="05E682B2">
        <w:rPr>
          <w:rFonts w:ascii="Times New Roman" w:hAnsi="Times New Roman" w:cs="Times New Roman"/>
          <w:lang w:val="lt-LT" w:eastAsia="lt-LT" w:bidi="ar-SA"/>
        </w:rPr>
        <w:t>a</w:t>
      </w:r>
      <w:r w:rsidR="00A90491" w:rsidRPr="05E682B2">
        <w:rPr>
          <w:rFonts w:ascii="Times New Roman" w:hAnsi="Times New Roman" w:cs="Times New Roman"/>
          <w:lang w:val="lt-LT" w:eastAsia="lt-LT" w:bidi="ar-SA"/>
        </w:rPr>
        <w:t xml:space="preserve"> arba lygiavertės programinės įrangos licencijos pratęsimas (ang</w:t>
      </w:r>
      <w:r w:rsidR="60038062" w:rsidRPr="05E682B2">
        <w:rPr>
          <w:rFonts w:ascii="Times New Roman" w:hAnsi="Times New Roman" w:cs="Times New Roman"/>
          <w:lang w:val="lt-LT" w:eastAsia="lt-LT" w:bidi="ar-SA"/>
        </w:rPr>
        <w:t>l</w:t>
      </w:r>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Software</w:t>
      </w:r>
      <w:proofErr w:type="spellEnd"/>
      <w:r w:rsidR="00A90491" w:rsidRPr="05E682B2">
        <w:rPr>
          <w:rFonts w:ascii="Times New Roman" w:hAnsi="Times New Roman" w:cs="Times New Roman"/>
          <w:lang w:val="lt-LT" w:eastAsia="lt-LT" w:bidi="ar-SA"/>
        </w:rPr>
        <w:t xml:space="preserve"> </w:t>
      </w:r>
      <w:proofErr w:type="spellStart"/>
      <w:r w:rsidR="00A90491" w:rsidRPr="05E682B2">
        <w:rPr>
          <w:rFonts w:ascii="Times New Roman" w:hAnsi="Times New Roman" w:cs="Times New Roman"/>
          <w:lang w:val="lt-LT" w:eastAsia="lt-LT" w:bidi="ar-SA"/>
        </w:rPr>
        <w:t>Assurance</w:t>
      </w:r>
      <w:proofErr w:type="spellEnd"/>
      <w:r w:rsidR="00A90491" w:rsidRPr="05E682B2">
        <w:rPr>
          <w:rFonts w:ascii="Times New Roman" w:hAnsi="Times New Roman" w:cs="Times New Roman"/>
          <w:lang w:val="lt-LT" w:eastAsia="lt-LT" w:bidi="ar-SA"/>
        </w:rPr>
        <w:t>)</w:t>
      </w:r>
    </w:p>
    <w:tbl>
      <w:tblPr>
        <w:tblStyle w:val="TableGrid"/>
        <w:tblW w:w="5076" w:type="pct"/>
        <w:tblInd w:w="-147" w:type="dxa"/>
        <w:tblLook w:val="04A0" w:firstRow="1" w:lastRow="0" w:firstColumn="1" w:lastColumn="0" w:noHBand="0" w:noVBand="1"/>
      </w:tblPr>
      <w:tblGrid>
        <w:gridCol w:w="677"/>
        <w:gridCol w:w="1906"/>
        <w:gridCol w:w="3612"/>
        <w:gridCol w:w="3579"/>
      </w:tblGrid>
      <w:tr w:rsidR="008A28ED" w:rsidRPr="006A652C" w14:paraId="7AC47CEB" w14:textId="77777777" w:rsidTr="05E682B2">
        <w:trPr>
          <w:cantSplit/>
          <w:trHeight w:val="4634"/>
        </w:trPr>
        <w:tc>
          <w:tcPr>
            <w:tcW w:w="346" w:type="pct"/>
            <w:vAlign w:val="center"/>
          </w:tcPr>
          <w:p w14:paraId="71B986A5" w14:textId="77777777" w:rsidR="008A28ED" w:rsidRPr="006A652C" w:rsidRDefault="008A28ED">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Eil. Nr.</w:t>
            </w:r>
          </w:p>
        </w:tc>
        <w:tc>
          <w:tcPr>
            <w:tcW w:w="975" w:type="pct"/>
            <w:vAlign w:val="center"/>
          </w:tcPr>
          <w:p w14:paraId="756F654B" w14:textId="77777777" w:rsidR="008A28ED" w:rsidRPr="006A652C" w:rsidRDefault="008A28ED">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b/>
                <w:sz w:val="22"/>
                <w:szCs w:val="22"/>
                <w:lang w:val="lt-LT"/>
              </w:rPr>
              <w:t>Charakteristikos pavadinimas</w:t>
            </w:r>
          </w:p>
        </w:tc>
        <w:tc>
          <w:tcPr>
            <w:tcW w:w="1848" w:type="pct"/>
            <w:vAlign w:val="center"/>
          </w:tcPr>
          <w:p w14:paraId="4D8DEA1A" w14:textId="77777777" w:rsidR="008A28ED" w:rsidRPr="0040365F" w:rsidRDefault="008A28ED">
            <w:pPr>
              <w:spacing w:after="0" w:line="240" w:lineRule="auto"/>
              <w:jc w:val="center"/>
              <w:rPr>
                <w:rFonts w:ascii="Times New Roman" w:hAnsi="Times New Roman" w:cs="Times New Roman"/>
                <w:b/>
                <w:sz w:val="22"/>
                <w:szCs w:val="22"/>
                <w:lang w:val="lt-LT"/>
              </w:rPr>
            </w:pPr>
            <w:r w:rsidRPr="0040365F">
              <w:rPr>
                <w:rFonts w:ascii="Times New Roman" w:hAnsi="Times New Roman" w:cs="Times New Roman"/>
                <w:b/>
                <w:sz w:val="22"/>
                <w:szCs w:val="22"/>
                <w:lang w:val="lt-LT"/>
              </w:rPr>
              <w:t>Reikalaujama charakteristika</w:t>
            </w:r>
          </w:p>
          <w:p w14:paraId="585ACB06" w14:textId="77777777" w:rsidR="008A28ED" w:rsidRPr="0040365F" w:rsidRDefault="008A28ED">
            <w:pPr>
              <w:spacing w:after="0" w:line="240" w:lineRule="auto"/>
              <w:jc w:val="center"/>
              <w:rPr>
                <w:rFonts w:ascii="Times New Roman" w:hAnsi="Times New Roman" w:cs="Times New Roman"/>
                <w:sz w:val="22"/>
                <w:szCs w:val="22"/>
                <w:lang w:val="lt-LT"/>
              </w:rPr>
            </w:pPr>
            <w:r w:rsidRPr="0040365F">
              <w:rPr>
                <w:rFonts w:ascii="Times New Roman" w:hAnsi="Times New Roman" w:cs="Times New Roman"/>
                <w:b/>
                <w:sz w:val="22"/>
                <w:szCs w:val="22"/>
                <w:lang w:val="lt-LT"/>
              </w:rPr>
              <w:t>(ne blogiau kaip)</w:t>
            </w:r>
          </w:p>
        </w:tc>
        <w:tc>
          <w:tcPr>
            <w:tcW w:w="1831" w:type="pct"/>
            <w:vAlign w:val="center"/>
          </w:tcPr>
          <w:p w14:paraId="2E2B8E61" w14:textId="77777777" w:rsidR="008A28ED" w:rsidRPr="006A652C" w:rsidRDefault="008A28ED">
            <w:pPr>
              <w:spacing w:after="0" w:line="240" w:lineRule="auto"/>
              <w:jc w:val="center"/>
              <w:rPr>
                <w:rFonts w:ascii="Times New Roman" w:hAnsi="Times New Roman" w:cs="Times New Roman"/>
                <w:b/>
                <w:bCs/>
                <w:sz w:val="22"/>
                <w:szCs w:val="22"/>
                <w:lang w:val="lt-LT"/>
              </w:rPr>
            </w:pPr>
            <w:r w:rsidRPr="006A652C">
              <w:rPr>
                <w:rFonts w:ascii="Times New Roman" w:hAnsi="Times New Roman" w:cs="Times New Roman"/>
                <w:b/>
                <w:bCs/>
                <w:sz w:val="22"/>
                <w:szCs w:val="22"/>
                <w:lang w:val="lt-LT"/>
              </w:rPr>
              <w:t xml:space="preserve">Siūloma charakteristika </w:t>
            </w:r>
          </w:p>
          <w:p w14:paraId="5801F9FA" w14:textId="77777777" w:rsidR="008A28ED" w:rsidRPr="006A652C" w:rsidRDefault="008A28ED">
            <w:pPr>
              <w:spacing w:after="0" w:line="240" w:lineRule="auto"/>
              <w:jc w:val="center"/>
              <w:rPr>
                <w:rFonts w:ascii="Times New Roman" w:hAnsi="Times New Roman" w:cs="Times New Roman"/>
                <w:b/>
                <w:bCs/>
                <w:sz w:val="22"/>
                <w:szCs w:val="22"/>
                <w:lang w:val="lt-LT"/>
              </w:rPr>
            </w:pPr>
          </w:p>
          <w:p w14:paraId="5EDFC462" w14:textId="77777777" w:rsidR="008A28ED" w:rsidRPr="006A652C" w:rsidRDefault="008A28ED">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ir internetinė nuoroda į gamintojo techninę dokumentaciją, nurodant dokumento puslapį ar konkrečią vietą dokumente, kurioje aprašytas reikalaujamos charakteristikos atitikimas* </w:t>
            </w:r>
          </w:p>
          <w:p w14:paraId="497DD844" w14:textId="77777777" w:rsidR="008A28ED" w:rsidRPr="006A652C" w:rsidRDefault="008A28ED">
            <w:pPr>
              <w:spacing w:after="0" w:line="240" w:lineRule="auto"/>
              <w:jc w:val="center"/>
              <w:rPr>
                <w:rFonts w:ascii="Times New Roman" w:hAnsi="Times New Roman" w:cs="Times New Roman"/>
                <w:sz w:val="22"/>
                <w:szCs w:val="22"/>
                <w:lang w:val="lt-LT"/>
              </w:rPr>
            </w:pPr>
          </w:p>
          <w:p w14:paraId="7BDE7B6C" w14:textId="77777777" w:rsidR="008A28ED" w:rsidRPr="006A652C" w:rsidRDefault="008A28ED">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 xml:space="preserve">Pildo tiekėjas </w:t>
            </w:r>
          </w:p>
          <w:p w14:paraId="2131CC75" w14:textId="77777777" w:rsidR="008A28ED" w:rsidRPr="006A652C" w:rsidRDefault="008A28ED">
            <w:pPr>
              <w:spacing w:after="0" w:line="240" w:lineRule="auto"/>
              <w:jc w:val="center"/>
              <w:rPr>
                <w:rFonts w:ascii="Times New Roman" w:hAnsi="Times New Roman" w:cs="Times New Roman"/>
                <w:sz w:val="22"/>
                <w:szCs w:val="22"/>
                <w:lang w:val="lt-LT"/>
              </w:rPr>
            </w:pPr>
          </w:p>
          <w:p w14:paraId="0E7D5F7A" w14:textId="77777777" w:rsidR="008A28ED" w:rsidRPr="006A652C" w:rsidRDefault="008A28ED">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*Tiekėjai, pildydami 2 lentelės grafą „Siūloma charakteristika“, turi nurodyti tikslų siūlomos prekės parametrą. Žodžiai „Atitinka“/ „Taip“/ „Ne mažiau“/ „Ne daugiau“/ „Ne blogiau“ neleidžiami.</w:t>
            </w:r>
          </w:p>
        </w:tc>
      </w:tr>
      <w:tr w:rsidR="008A28ED" w:rsidRPr="00071058" w14:paraId="035451DD" w14:textId="77777777" w:rsidTr="05E682B2">
        <w:trPr>
          <w:cantSplit/>
          <w:trHeight w:val="4364"/>
        </w:trPr>
        <w:tc>
          <w:tcPr>
            <w:tcW w:w="346" w:type="pct"/>
            <w:vAlign w:val="center"/>
          </w:tcPr>
          <w:p w14:paraId="5EF94D03" w14:textId="77777777" w:rsidR="008A28ED" w:rsidRPr="006A652C" w:rsidRDefault="008A28ED">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lastRenderedPageBreak/>
              <w:t>1.</w:t>
            </w:r>
          </w:p>
        </w:tc>
        <w:tc>
          <w:tcPr>
            <w:tcW w:w="975" w:type="pct"/>
            <w:vAlign w:val="center"/>
          </w:tcPr>
          <w:p w14:paraId="1D0C5FDB" w14:textId="77777777" w:rsidR="008A28ED" w:rsidRPr="006A652C" w:rsidRDefault="008A28ED">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programinės įrangos pavadinimas</w:t>
            </w:r>
          </w:p>
        </w:tc>
        <w:tc>
          <w:tcPr>
            <w:tcW w:w="1848" w:type="pct"/>
            <w:vAlign w:val="center"/>
          </w:tcPr>
          <w:p w14:paraId="7EC62062" w14:textId="748D66AA" w:rsidR="008A28ED" w:rsidRPr="0040365F" w:rsidRDefault="4432B302">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sz w:val="22"/>
                <w:szCs w:val="22"/>
                <w:lang w:val="lt-LT" w:eastAsia="lt-LT" w:bidi="ar-SA"/>
              </w:rPr>
              <w:t xml:space="preserve">Microsoft Windows Server CAL prieigos licencijos vartotojui </w:t>
            </w:r>
            <w:r w:rsidRPr="0040365F">
              <w:rPr>
                <w:rFonts w:ascii="Times New Roman" w:hAnsi="Times New Roman" w:cs="Times New Roman"/>
                <w:color w:val="000000" w:themeColor="text1"/>
                <w:sz w:val="22"/>
                <w:szCs w:val="22"/>
                <w:lang w:val="lt-LT" w:eastAsia="lt-LT"/>
              </w:rPr>
              <w:t>arba lygiavertės licencijos naujumo garantijos pratęsimas (ang</w:t>
            </w:r>
            <w:r w:rsidR="445D6989" w:rsidRPr="0040365F">
              <w:rPr>
                <w:rFonts w:ascii="Times New Roman" w:hAnsi="Times New Roman" w:cs="Times New Roman"/>
                <w:color w:val="000000" w:themeColor="text1"/>
                <w:sz w:val="22"/>
                <w:szCs w:val="22"/>
                <w:lang w:val="lt-LT" w:eastAsia="lt-LT"/>
              </w:rPr>
              <w:t>l</w:t>
            </w:r>
            <w:r w:rsidRPr="0040365F">
              <w:rPr>
                <w:rFonts w:ascii="Times New Roman" w:hAnsi="Times New Roman" w:cs="Times New Roman"/>
                <w:color w:val="000000" w:themeColor="text1"/>
                <w:sz w:val="22"/>
                <w:szCs w:val="22"/>
                <w:lang w:val="lt-LT" w:eastAsia="lt-LT"/>
              </w:rPr>
              <w:t xml:space="preserve">. </w:t>
            </w:r>
            <w:proofErr w:type="spellStart"/>
            <w:r w:rsidRPr="0040365F">
              <w:rPr>
                <w:rFonts w:ascii="Times New Roman" w:hAnsi="Times New Roman" w:cs="Times New Roman"/>
                <w:color w:val="000000" w:themeColor="text1"/>
                <w:sz w:val="22"/>
                <w:szCs w:val="22"/>
                <w:lang w:val="lt-LT" w:eastAsia="lt-LT"/>
              </w:rPr>
              <w:t>Software</w:t>
            </w:r>
            <w:proofErr w:type="spellEnd"/>
            <w:r w:rsidRPr="0040365F">
              <w:rPr>
                <w:rFonts w:ascii="Times New Roman" w:hAnsi="Times New Roman" w:cs="Times New Roman"/>
                <w:color w:val="000000" w:themeColor="text1"/>
                <w:sz w:val="22"/>
                <w:szCs w:val="22"/>
                <w:lang w:val="lt-LT" w:eastAsia="lt-LT"/>
              </w:rPr>
              <w:t xml:space="preserve"> </w:t>
            </w:r>
            <w:proofErr w:type="spellStart"/>
            <w:r w:rsidRPr="0040365F">
              <w:rPr>
                <w:rFonts w:ascii="Times New Roman" w:hAnsi="Times New Roman" w:cs="Times New Roman"/>
                <w:color w:val="000000" w:themeColor="text1"/>
                <w:sz w:val="22"/>
                <w:szCs w:val="22"/>
                <w:lang w:val="lt-LT" w:eastAsia="lt-LT"/>
              </w:rPr>
              <w:t>Assurance</w:t>
            </w:r>
            <w:proofErr w:type="spellEnd"/>
            <w:r w:rsidRPr="0040365F">
              <w:rPr>
                <w:rFonts w:ascii="Times New Roman" w:hAnsi="Times New Roman" w:cs="Times New Roman"/>
                <w:color w:val="000000" w:themeColor="text1"/>
                <w:sz w:val="22"/>
                <w:szCs w:val="22"/>
                <w:lang w:val="lt-LT" w:eastAsia="lt-LT"/>
              </w:rPr>
              <w:t xml:space="preserve">) pagal šios lentelės techninius reikalavimus. Pasiūlyme </w:t>
            </w:r>
            <w:r w:rsidRPr="0040365F">
              <w:rPr>
                <w:rFonts w:ascii="Times New Roman" w:hAnsi="Times New Roman" w:cs="Times New Roman"/>
                <w:sz w:val="22"/>
                <w:szCs w:val="22"/>
                <w:lang w:val="lt-LT"/>
              </w:rPr>
              <w:t xml:space="preserve">būtina išvardinti siūlomų licencijų pavadinimus, gamintoją ir produktų kodus. </w:t>
            </w:r>
            <w:r w:rsidRPr="0040365F">
              <w:rPr>
                <w:rFonts w:ascii="Times New Roman" w:hAnsi="Times New Roman" w:cs="Times New Roman"/>
                <w:color w:val="000000" w:themeColor="text1"/>
                <w:sz w:val="22"/>
                <w:szCs w:val="22"/>
                <w:lang w:val="lt-LT" w:eastAsia="lt-LT"/>
              </w:rPr>
              <w:t>Siūloma lygiavertė licencija negali reikalauti esamų informacinių sistemų ir aplikacijų modifikavimo.</w:t>
            </w:r>
          </w:p>
          <w:p w14:paraId="11D548EA" w14:textId="77777777" w:rsidR="008A28ED" w:rsidRPr="0040365F" w:rsidRDefault="008A28ED">
            <w:pPr>
              <w:spacing w:after="0" w:line="240" w:lineRule="auto"/>
              <w:rPr>
                <w:rFonts w:ascii="Times New Roman" w:hAnsi="Times New Roman" w:cs="Times New Roman"/>
                <w:color w:val="000000"/>
                <w:sz w:val="22"/>
                <w:szCs w:val="22"/>
                <w:lang w:val="lt-LT" w:eastAsia="lt-LT"/>
              </w:rPr>
            </w:pPr>
          </w:p>
          <w:p w14:paraId="3E5AEF7B" w14:textId="77777777" w:rsidR="008A28ED" w:rsidRPr="0040365F" w:rsidRDefault="008A28ED">
            <w:pPr>
              <w:spacing w:after="0" w:line="240" w:lineRule="auto"/>
              <w:rPr>
                <w:rFonts w:ascii="Times New Roman" w:hAnsi="Times New Roman" w:cs="Times New Roman"/>
                <w:i/>
                <w:iCs/>
                <w:color w:val="000000"/>
                <w:sz w:val="22"/>
                <w:szCs w:val="22"/>
                <w:lang w:val="lt-LT" w:eastAsia="lt-LT"/>
              </w:rPr>
            </w:pPr>
            <w:r w:rsidRPr="0040365F">
              <w:rPr>
                <w:rFonts w:ascii="Times New Roman" w:hAnsi="Times New Roman" w:cs="Times New Roman"/>
                <w:i/>
                <w:iCs/>
                <w:color w:val="000000"/>
                <w:sz w:val="22"/>
                <w:szCs w:val="22"/>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41A21D8C" w14:textId="77777777" w:rsidR="008A28ED" w:rsidRPr="006A652C" w:rsidRDefault="008A28ED">
            <w:pPr>
              <w:spacing w:after="0" w:line="240" w:lineRule="auto"/>
              <w:jc w:val="center"/>
              <w:rPr>
                <w:rFonts w:ascii="Times New Roman" w:hAnsi="Times New Roman" w:cs="Times New Roman"/>
                <w:sz w:val="22"/>
                <w:szCs w:val="22"/>
                <w:lang w:val="lt-LT"/>
              </w:rPr>
            </w:pPr>
          </w:p>
        </w:tc>
      </w:tr>
      <w:tr w:rsidR="008A28ED" w:rsidRPr="00071058" w14:paraId="56E35B07" w14:textId="77777777" w:rsidTr="05E682B2">
        <w:trPr>
          <w:cantSplit/>
          <w:trHeight w:val="1439"/>
        </w:trPr>
        <w:tc>
          <w:tcPr>
            <w:tcW w:w="346" w:type="pct"/>
            <w:vAlign w:val="center"/>
          </w:tcPr>
          <w:p w14:paraId="54D54222" w14:textId="77777777" w:rsidR="008A28ED" w:rsidRPr="006A652C" w:rsidRDefault="008A28ED">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2.</w:t>
            </w:r>
          </w:p>
        </w:tc>
        <w:tc>
          <w:tcPr>
            <w:tcW w:w="975" w:type="pct"/>
            <w:vAlign w:val="center"/>
          </w:tcPr>
          <w:p w14:paraId="1456EAB3" w14:textId="77777777" w:rsidR="008A28ED" w:rsidRPr="006A652C" w:rsidRDefault="008A28ED">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Siūlomos įrangos funkcionalumas</w:t>
            </w:r>
          </w:p>
        </w:tc>
        <w:tc>
          <w:tcPr>
            <w:tcW w:w="1848" w:type="pct"/>
            <w:vAlign w:val="center"/>
          </w:tcPr>
          <w:p w14:paraId="65767F0F" w14:textId="4A5C52AD" w:rsidR="008A28ED" w:rsidRPr="0040365F" w:rsidRDefault="4432B302">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themeColor="text1"/>
                <w:sz w:val="22"/>
                <w:szCs w:val="22"/>
                <w:lang w:val="lt-LT" w:eastAsia="lt-LT"/>
              </w:rPr>
              <w:t>Siūlomos programinės įrangos naujumo garantijos (</w:t>
            </w:r>
            <w:proofErr w:type="spellStart"/>
            <w:r w:rsidR="1CDDA0AF" w:rsidRPr="0040365F">
              <w:rPr>
                <w:rFonts w:ascii="Times New Roman" w:hAnsi="Times New Roman" w:cs="Times New Roman"/>
                <w:color w:val="000000" w:themeColor="text1"/>
                <w:sz w:val="22"/>
                <w:szCs w:val="22"/>
                <w:lang w:val="lt-LT" w:eastAsia="lt-LT"/>
              </w:rPr>
              <w:t>angl.</w:t>
            </w:r>
            <w:r w:rsidRPr="0040365F">
              <w:rPr>
                <w:rFonts w:ascii="Times New Roman" w:hAnsi="Times New Roman" w:cs="Times New Roman"/>
                <w:color w:val="000000" w:themeColor="text1"/>
                <w:sz w:val="22"/>
                <w:szCs w:val="22"/>
                <w:lang w:val="lt-LT" w:eastAsia="lt-LT"/>
              </w:rPr>
              <w:t>Software</w:t>
            </w:r>
            <w:proofErr w:type="spellEnd"/>
            <w:r w:rsidRPr="0040365F">
              <w:rPr>
                <w:rFonts w:ascii="Times New Roman" w:hAnsi="Times New Roman" w:cs="Times New Roman"/>
                <w:color w:val="000000" w:themeColor="text1"/>
                <w:sz w:val="22"/>
                <w:szCs w:val="22"/>
                <w:lang w:val="lt-LT" w:eastAsia="lt-LT"/>
              </w:rPr>
              <w:t xml:space="preserve"> </w:t>
            </w:r>
            <w:proofErr w:type="spellStart"/>
            <w:r w:rsidRPr="0040365F">
              <w:rPr>
                <w:rFonts w:ascii="Times New Roman" w:hAnsi="Times New Roman" w:cs="Times New Roman"/>
                <w:color w:val="000000" w:themeColor="text1"/>
                <w:sz w:val="22"/>
                <w:szCs w:val="22"/>
                <w:lang w:val="lt-LT" w:eastAsia="lt-LT"/>
              </w:rPr>
              <w:t>Assurance</w:t>
            </w:r>
            <w:proofErr w:type="spellEnd"/>
            <w:r w:rsidRPr="0040365F">
              <w:rPr>
                <w:rFonts w:ascii="Times New Roman" w:hAnsi="Times New Roman" w:cs="Times New Roman"/>
                <w:color w:val="000000" w:themeColor="text1"/>
                <w:sz w:val="22"/>
                <w:szCs w:val="22"/>
                <w:lang w:val="lt-LT" w:eastAsia="lt-LT"/>
              </w:rPr>
              <w:t>) funkcionalumas turi suteikti ne mažiau kaip:</w:t>
            </w:r>
          </w:p>
          <w:p w14:paraId="0DF55ED5" w14:textId="77777777" w:rsidR="008A28ED" w:rsidRPr="0040365F" w:rsidRDefault="008A28ED">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visomis naujomis programinės įrangos versijomis, išleistomis galiojimo laikotarpiu;</w:t>
            </w:r>
          </w:p>
          <w:p w14:paraId="1943D8F0" w14:textId="77777777" w:rsidR="008A28ED" w:rsidRPr="0040365F" w:rsidRDefault="008A28ED">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pasirinktinėmis ankstesnėmis versijomis;</w:t>
            </w:r>
          </w:p>
          <w:p w14:paraId="5AE63492" w14:textId="77777777" w:rsidR="008A28ED" w:rsidRPr="0040365F" w:rsidRDefault="008A28ED">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galimybę gauti programinės įrangos atnaujinimus ir saugumo pataisas;</w:t>
            </w:r>
          </w:p>
          <w:p w14:paraId="4C7BA685" w14:textId="77777777" w:rsidR="008A28ED" w:rsidRPr="0040365F" w:rsidRDefault="008A28ED">
            <w:pPr>
              <w:spacing w:after="0" w:line="240" w:lineRule="auto"/>
              <w:rPr>
                <w:rFonts w:ascii="Times New Roman" w:hAnsi="Times New Roman" w:cs="Times New Roman"/>
                <w:color w:val="000000"/>
                <w:sz w:val="22"/>
                <w:szCs w:val="22"/>
                <w:lang w:val="lt-LT" w:eastAsia="lt-LT"/>
              </w:rPr>
            </w:pPr>
            <w:r w:rsidRPr="0040365F">
              <w:rPr>
                <w:rFonts w:ascii="Times New Roman" w:hAnsi="Times New Roman" w:cs="Times New Roman"/>
                <w:color w:val="000000"/>
                <w:sz w:val="22"/>
                <w:szCs w:val="22"/>
                <w:lang w:val="lt-LT" w:eastAsia="lt-LT"/>
              </w:rPr>
              <w:t>- teisę naudotis gamintojo techninio palaikymo paslaugomis pagal nustatytas sąlygas.</w:t>
            </w:r>
          </w:p>
          <w:p w14:paraId="3EB02238" w14:textId="77777777" w:rsidR="008A28ED" w:rsidRPr="0040365F" w:rsidRDefault="008A28ED">
            <w:pPr>
              <w:spacing w:after="0" w:line="240" w:lineRule="auto"/>
              <w:rPr>
                <w:rFonts w:ascii="Times New Roman" w:hAnsi="Times New Roman" w:cs="Times New Roman"/>
                <w:color w:val="000000"/>
                <w:sz w:val="22"/>
                <w:szCs w:val="22"/>
                <w:lang w:val="lt-LT" w:eastAsia="lt-LT"/>
              </w:rPr>
            </w:pPr>
          </w:p>
          <w:p w14:paraId="061D9963" w14:textId="77777777" w:rsidR="008A28ED" w:rsidRPr="0040365F" w:rsidRDefault="008A28ED">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eastAsia="lt-LT"/>
              </w:rPr>
              <w:t>Siūloma naujumo garantija turi būti pilnai suderinama su licencijuojamu produktu ir užtikrinti nepertraukiamą jo palaikymą visą sutarties laikotarpį.</w:t>
            </w:r>
          </w:p>
        </w:tc>
        <w:tc>
          <w:tcPr>
            <w:tcW w:w="1831" w:type="pct"/>
            <w:shd w:val="clear" w:color="auto" w:fill="E2EFD9" w:themeFill="accent6" w:themeFillTint="33"/>
          </w:tcPr>
          <w:p w14:paraId="389212AD" w14:textId="77777777" w:rsidR="008A28ED" w:rsidRPr="006A652C" w:rsidRDefault="008A28ED">
            <w:pPr>
              <w:spacing w:after="0" w:line="240" w:lineRule="auto"/>
              <w:jc w:val="both"/>
              <w:rPr>
                <w:rFonts w:ascii="Times New Roman" w:hAnsi="Times New Roman" w:cs="Times New Roman"/>
                <w:sz w:val="22"/>
                <w:szCs w:val="22"/>
                <w:lang w:val="lt-LT"/>
              </w:rPr>
            </w:pPr>
          </w:p>
        </w:tc>
      </w:tr>
      <w:tr w:rsidR="008A28ED" w:rsidRPr="006A652C" w14:paraId="3A1842CB" w14:textId="77777777" w:rsidTr="05E682B2">
        <w:trPr>
          <w:cantSplit/>
          <w:trHeight w:val="719"/>
        </w:trPr>
        <w:tc>
          <w:tcPr>
            <w:tcW w:w="346" w:type="pct"/>
            <w:vAlign w:val="center"/>
          </w:tcPr>
          <w:p w14:paraId="6B27EFC3" w14:textId="77777777" w:rsidR="008A28ED" w:rsidRPr="006A652C" w:rsidRDefault="008A28ED">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3.</w:t>
            </w:r>
          </w:p>
        </w:tc>
        <w:tc>
          <w:tcPr>
            <w:tcW w:w="975" w:type="pct"/>
            <w:vAlign w:val="center"/>
          </w:tcPr>
          <w:p w14:paraId="7625EBF8" w14:textId="77777777" w:rsidR="008A28ED" w:rsidRPr="006A652C" w:rsidRDefault="008A28ED">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Licencijavimas</w:t>
            </w:r>
          </w:p>
        </w:tc>
        <w:tc>
          <w:tcPr>
            <w:tcW w:w="1848" w:type="pct"/>
            <w:vAlign w:val="center"/>
          </w:tcPr>
          <w:p w14:paraId="27DA8B19" w14:textId="77777777" w:rsidR="008A28ED" w:rsidRPr="0040365F" w:rsidRDefault="008A28ED">
            <w:pPr>
              <w:tabs>
                <w:tab w:val="left" w:pos="321"/>
              </w:tabs>
              <w:spacing w:after="0" w:line="240" w:lineRule="auto"/>
              <w:rPr>
                <w:rFonts w:ascii="Times New Roman" w:hAnsi="Times New Roman" w:cs="Times New Roman"/>
                <w:sz w:val="22"/>
                <w:szCs w:val="22"/>
                <w:lang w:val="lt-LT"/>
              </w:rPr>
            </w:pPr>
            <w:r w:rsidRPr="0040365F">
              <w:rPr>
                <w:rFonts w:ascii="Times New Roman" w:hAnsi="Times New Roman" w:cs="Times New Roman"/>
                <w:sz w:val="22"/>
                <w:szCs w:val="22"/>
                <w:lang w:val="lt-LT"/>
              </w:rPr>
              <w:t xml:space="preserve">Licencijuojamas vartotojas (angl. </w:t>
            </w:r>
            <w:proofErr w:type="spellStart"/>
            <w:r w:rsidRPr="0040365F">
              <w:rPr>
                <w:rFonts w:ascii="Times New Roman" w:hAnsi="Times New Roman" w:cs="Times New Roman"/>
                <w:sz w:val="22"/>
                <w:szCs w:val="22"/>
                <w:lang w:val="lt-LT"/>
              </w:rPr>
              <w:t>User</w:t>
            </w:r>
            <w:proofErr w:type="spellEnd"/>
            <w:r w:rsidRPr="0040365F">
              <w:rPr>
                <w:rFonts w:ascii="Times New Roman" w:hAnsi="Times New Roman" w:cs="Times New Roman"/>
                <w:sz w:val="22"/>
                <w:szCs w:val="22"/>
                <w:lang w:val="lt-LT"/>
              </w:rPr>
              <w:t>).</w:t>
            </w:r>
          </w:p>
        </w:tc>
        <w:tc>
          <w:tcPr>
            <w:tcW w:w="1831" w:type="pct"/>
            <w:shd w:val="clear" w:color="auto" w:fill="E2EFD9" w:themeFill="accent6" w:themeFillTint="33"/>
          </w:tcPr>
          <w:p w14:paraId="0616F742" w14:textId="77777777" w:rsidR="008A28ED" w:rsidRPr="006A652C" w:rsidRDefault="008A28ED">
            <w:pPr>
              <w:spacing w:after="0" w:line="240" w:lineRule="auto"/>
              <w:ind w:left="31"/>
              <w:jc w:val="both"/>
              <w:rPr>
                <w:rFonts w:ascii="Times New Roman" w:hAnsi="Times New Roman" w:cs="Times New Roman"/>
                <w:sz w:val="22"/>
                <w:szCs w:val="22"/>
                <w:lang w:val="lt-LT"/>
              </w:rPr>
            </w:pPr>
          </w:p>
        </w:tc>
      </w:tr>
      <w:tr w:rsidR="008A28ED" w:rsidRPr="00071058" w14:paraId="65C8DAF2" w14:textId="77777777" w:rsidTr="05E682B2">
        <w:trPr>
          <w:cantSplit/>
          <w:trHeight w:val="1061"/>
        </w:trPr>
        <w:tc>
          <w:tcPr>
            <w:tcW w:w="346" w:type="pct"/>
            <w:vAlign w:val="center"/>
          </w:tcPr>
          <w:p w14:paraId="4FC738D7" w14:textId="77777777" w:rsidR="008A28ED" w:rsidRPr="006A652C" w:rsidRDefault="008A28ED">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4.</w:t>
            </w:r>
          </w:p>
        </w:tc>
        <w:tc>
          <w:tcPr>
            <w:tcW w:w="975" w:type="pct"/>
            <w:vAlign w:val="center"/>
          </w:tcPr>
          <w:p w14:paraId="28DC7ACE" w14:textId="77777777" w:rsidR="008A28ED" w:rsidRPr="006A652C" w:rsidRDefault="008A28ED">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Licencijų valdymas</w:t>
            </w:r>
          </w:p>
        </w:tc>
        <w:tc>
          <w:tcPr>
            <w:tcW w:w="1848" w:type="pct"/>
            <w:vAlign w:val="center"/>
          </w:tcPr>
          <w:p w14:paraId="2D5FFD7D" w14:textId="77777777" w:rsidR="008A28ED" w:rsidRPr="0040365F" w:rsidRDefault="008A28ED">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568C7748" w14:textId="77777777" w:rsidR="008A28ED" w:rsidRPr="006A652C" w:rsidRDefault="008A28ED">
            <w:pPr>
              <w:spacing w:after="0" w:line="240" w:lineRule="auto"/>
              <w:jc w:val="both"/>
              <w:rPr>
                <w:rFonts w:ascii="Times New Roman" w:hAnsi="Times New Roman" w:cs="Times New Roman"/>
                <w:sz w:val="22"/>
                <w:szCs w:val="22"/>
                <w:lang w:val="lt-LT"/>
              </w:rPr>
            </w:pPr>
          </w:p>
        </w:tc>
      </w:tr>
      <w:tr w:rsidR="008A28ED" w:rsidRPr="00071058" w14:paraId="26D58E22" w14:textId="77777777" w:rsidTr="05E682B2">
        <w:trPr>
          <w:cantSplit/>
          <w:trHeight w:val="1817"/>
        </w:trPr>
        <w:tc>
          <w:tcPr>
            <w:tcW w:w="346" w:type="pct"/>
            <w:vAlign w:val="center"/>
          </w:tcPr>
          <w:p w14:paraId="6584754A" w14:textId="77777777" w:rsidR="008A28ED" w:rsidRPr="006A652C" w:rsidRDefault="008A28ED">
            <w:pPr>
              <w:spacing w:after="0" w:line="240" w:lineRule="auto"/>
              <w:jc w:val="center"/>
              <w:rPr>
                <w:rFonts w:ascii="Times New Roman" w:hAnsi="Times New Roman" w:cs="Times New Roman"/>
                <w:sz w:val="22"/>
                <w:szCs w:val="22"/>
                <w:lang w:val="lt-LT"/>
              </w:rPr>
            </w:pPr>
            <w:r w:rsidRPr="006A652C">
              <w:rPr>
                <w:rFonts w:ascii="Times New Roman" w:hAnsi="Times New Roman" w:cs="Times New Roman"/>
                <w:sz w:val="22"/>
                <w:szCs w:val="22"/>
                <w:lang w:val="lt-LT"/>
              </w:rPr>
              <w:t>5.</w:t>
            </w:r>
          </w:p>
        </w:tc>
        <w:tc>
          <w:tcPr>
            <w:tcW w:w="975" w:type="pct"/>
            <w:vAlign w:val="center"/>
          </w:tcPr>
          <w:p w14:paraId="25948FFF" w14:textId="77777777" w:rsidR="008A28ED" w:rsidRPr="006A652C" w:rsidRDefault="008A28ED">
            <w:pPr>
              <w:spacing w:after="0" w:line="240" w:lineRule="auto"/>
              <w:rPr>
                <w:rFonts w:ascii="Times New Roman" w:hAnsi="Times New Roman" w:cs="Times New Roman"/>
                <w:sz w:val="22"/>
                <w:szCs w:val="22"/>
                <w:lang w:val="lt-LT"/>
              </w:rPr>
            </w:pPr>
            <w:r w:rsidRPr="006A652C">
              <w:rPr>
                <w:rFonts w:ascii="Times New Roman" w:hAnsi="Times New Roman" w:cs="Times New Roman"/>
                <w:sz w:val="22"/>
                <w:szCs w:val="22"/>
                <w:lang w:val="lt-LT"/>
              </w:rPr>
              <w:t>Atnaujinimas</w:t>
            </w:r>
          </w:p>
        </w:tc>
        <w:tc>
          <w:tcPr>
            <w:tcW w:w="1848" w:type="pct"/>
            <w:vAlign w:val="center"/>
          </w:tcPr>
          <w:p w14:paraId="4F64E3A1" w14:textId="0FD8EA64" w:rsidR="008A28ED" w:rsidRPr="0040365F" w:rsidRDefault="69F5DE74">
            <w:pPr>
              <w:spacing w:after="0" w:line="240" w:lineRule="auto"/>
              <w:rPr>
                <w:rFonts w:ascii="Times New Roman" w:hAnsi="Times New Roman" w:cs="Times New Roman"/>
                <w:sz w:val="22"/>
                <w:szCs w:val="22"/>
                <w:lang w:val="lt-LT"/>
              </w:rPr>
            </w:pPr>
            <w:r w:rsidRPr="0040365F">
              <w:rPr>
                <w:rFonts w:ascii="Times New Roman" w:hAnsi="Times New Roman" w:cs="Times New Roman"/>
                <w:color w:val="000000" w:themeColor="text1"/>
                <w:sz w:val="22"/>
                <w:szCs w:val="22"/>
                <w:lang w:val="lt-LT"/>
              </w:rPr>
              <w:t xml:space="preserve">Turi turėti </w:t>
            </w:r>
            <w:r w:rsidRPr="0040365F">
              <w:rPr>
                <w:rFonts w:ascii="Times New Roman" w:hAnsi="Times New Roman" w:cs="Times New Roman"/>
                <w:color w:val="000000" w:themeColor="text1"/>
                <w:lang w:val="lt-LT"/>
              </w:rPr>
              <w:t xml:space="preserve">36 mėn. arba trumpesnę </w:t>
            </w:r>
            <w:r w:rsidRPr="0040365F">
              <w:rPr>
                <w:rFonts w:ascii="Times New Roman" w:hAnsi="Times New Roman" w:cs="Times New Roman"/>
                <w:color w:val="000000" w:themeColor="text1"/>
                <w:sz w:val="22"/>
                <w:szCs w:val="22"/>
                <w:lang w:val="lt-LT"/>
              </w:rPr>
              <w:t>n</w:t>
            </w:r>
            <w:r w:rsidRPr="0040365F">
              <w:rPr>
                <w:rFonts w:ascii="Times New Roman" w:hAnsi="Times New Roman" w:cs="Times New Roman"/>
                <w:color w:val="000000" w:themeColor="text1"/>
                <w:lang w:val="lt-LT"/>
              </w:rPr>
              <w:t>aujumo</w:t>
            </w:r>
            <w:r w:rsidRPr="0040365F">
              <w:rPr>
                <w:rFonts w:ascii="Times New Roman" w:hAnsi="Times New Roman" w:cs="Times New Roman"/>
                <w:color w:val="000000" w:themeColor="text1"/>
                <w:sz w:val="22"/>
                <w:szCs w:val="22"/>
                <w:lang w:val="lt-LT"/>
              </w:rPr>
              <w:t xml:space="preserve"> garantiją su galimyb</w:t>
            </w:r>
            <w:r w:rsidR="48D098D0" w:rsidRPr="0040365F">
              <w:rPr>
                <w:rFonts w:ascii="Times New Roman" w:hAnsi="Times New Roman" w:cs="Times New Roman"/>
                <w:color w:val="000000" w:themeColor="text1"/>
                <w:sz w:val="22"/>
                <w:szCs w:val="22"/>
                <w:lang w:val="lt-LT"/>
              </w:rPr>
              <w:t>e</w:t>
            </w:r>
            <w:r w:rsidRPr="0040365F">
              <w:rPr>
                <w:rFonts w:ascii="Times New Roman" w:hAnsi="Times New Roman" w:cs="Times New Roman"/>
                <w:color w:val="000000" w:themeColor="text1"/>
                <w:sz w:val="22"/>
                <w:szCs w:val="22"/>
                <w:lang w:val="lt-LT"/>
              </w:rPr>
              <w:t xml:space="preserve"> fiksuoti galiojimo datą </w:t>
            </w:r>
            <w:r w:rsidRPr="0040365F">
              <w:rPr>
                <w:rFonts w:ascii="Times New Roman" w:hAnsi="Times New Roman" w:cs="Times New Roman"/>
                <w:sz w:val="22"/>
                <w:szCs w:val="22"/>
                <w:lang w:val="lt-LT" w:eastAsia="lt-LT" w:bidi="ar-SA"/>
              </w:rPr>
              <w:t>iki 2029 m. rugpjūčio 31 d.</w:t>
            </w:r>
            <w:r w:rsidRPr="0040365F">
              <w:rPr>
                <w:rFonts w:ascii="Times New Roman" w:hAnsi="Times New Roman" w:cs="Times New Roman"/>
                <w:color w:val="000000" w:themeColor="text1"/>
                <w:sz w:val="22"/>
                <w:szCs w:val="22"/>
                <w:lang w:val="lt-LT"/>
              </w:rPr>
              <w:t>, suteikiančią teisę naudotis licencijos galiojimo termino metu išleistomis naujomis programų versijomis, pasirinktinomis senesnėmis programų versijomis.</w:t>
            </w:r>
          </w:p>
        </w:tc>
        <w:tc>
          <w:tcPr>
            <w:tcW w:w="1831" w:type="pct"/>
            <w:shd w:val="clear" w:color="auto" w:fill="E2EFD9" w:themeFill="accent6" w:themeFillTint="33"/>
          </w:tcPr>
          <w:p w14:paraId="6C7D87F4" w14:textId="77777777" w:rsidR="008A28ED" w:rsidRPr="006A652C" w:rsidRDefault="008A28ED">
            <w:pPr>
              <w:spacing w:after="0" w:line="240" w:lineRule="auto"/>
              <w:jc w:val="both"/>
              <w:rPr>
                <w:rFonts w:ascii="Times New Roman" w:hAnsi="Times New Roman" w:cs="Times New Roman"/>
                <w:sz w:val="22"/>
                <w:szCs w:val="22"/>
                <w:lang w:val="lt-LT"/>
              </w:rPr>
            </w:pPr>
          </w:p>
        </w:tc>
      </w:tr>
    </w:tbl>
    <w:p w14:paraId="5209FA30" w14:textId="77777777" w:rsidR="001917A4" w:rsidRPr="000A392F" w:rsidRDefault="001917A4" w:rsidP="00BD12A2">
      <w:pPr>
        <w:spacing w:after="0" w:line="240" w:lineRule="auto"/>
        <w:rPr>
          <w:rFonts w:ascii="Times New Roman" w:hAnsi="Times New Roman" w:cs="Times New Roman"/>
          <w:lang w:val="lt-LT"/>
        </w:rPr>
      </w:pPr>
    </w:p>
    <w:p w14:paraId="0994D246" w14:textId="77777777" w:rsidR="13BD7189" w:rsidRPr="000A392F" w:rsidRDefault="605C5B1E" w:rsidP="605C5B1E">
      <w:pPr>
        <w:jc w:val="center"/>
        <w:rPr>
          <w:rFonts w:ascii="Times New Roman" w:hAnsi="Times New Roman" w:cs="Times New Roman"/>
          <w:lang w:val="lt-LT"/>
        </w:rPr>
      </w:pPr>
      <w:r w:rsidRPr="000A392F">
        <w:rPr>
          <w:rFonts w:ascii="Times New Roman" w:hAnsi="Times New Roman" w:cs="Times New Roman"/>
          <w:lang w:val="lt-LT"/>
        </w:rPr>
        <w:t>______________________________</w:t>
      </w:r>
    </w:p>
    <w:sectPr w:rsidR="13BD7189" w:rsidRPr="000A392F" w:rsidSect="00747479">
      <w:pgSz w:w="11906" w:h="16838" w:code="9"/>
      <w:pgMar w:top="720" w:right="567" w:bottom="81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2F48" w14:textId="77777777" w:rsidR="000C3D0A" w:rsidRDefault="000C3D0A">
      <w:pPr>
        <w:spacing w:after="0" w:line="240" w:lineRule="auto"/>
      </w:pPr>
      <w:r>
        <w:separator/>
      </w:r>
    </w:p>
  </w:endnote>
  <w:endnote w:type="continuationSeparator" w:id="0">
    <w:p w14:paraId="78A5A5FA" w14:textId="77777777" w:rsidR="000C3D0A" w:rsidRDefault="000C3D0A">
      <w:pPr>
        <w:spacing w:after="0" w:line="240" w:lineRule="auto"/>
      </w:pPr>
      <w:r>
        <w:continuationSeparator/>
      </w:r>
    </w:p>
  </w:endnote>
  <w:endnote w:type="continuationNotice" w:id="1">
    <w:p w14:paraId="180C7574" w14:textId="77777777" w:rsidR="000C3D0A" w:rsidRDefault="000C3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722B" w14:textId="77777777" w:rsidR="000C3D0A" w:rsidRDefault="000C3D0A">
      <w:pPr>
        <w:spacing w:after="0" w:line="240" w:lineRule="auto"/>
      </w:pPr>
      <w:r>
        <w:separator/>
      </w:r>
    </w:p>
  </w:footnote>
  <w:footnote w:type="continuationSeparator" w:id="0">
    <w:p w14:paraId="066F9ED4" w14:textId="77777777" w:rsidR="000C3D0A" w:rsidRDefault="000C3D0A">
      <w:pPr>
        <w:spacing w:after="0" w:line="240" w:lineRule="auto"/>
      </w:pPr>
      <w:r>
        <w:continuationSeparator/>
      </w:r>
    </w:p>
  </w:footnote>
  <w:footnote w:type="continuationNotice" w:id="1">
    <w:p w14:paraId="69D68B29" w14:textId="77777777" w:rsidR="000C3D0A" w:rsidRDefault="000C3D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6B9"/>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1147A"/>
    <w:multiLevelType w:val="multilevel"/>
    <w:tmpl w:val="FFFFFFFF"/>
    <w:lvl w:ilvl="0">
      <w:start w:val="1"/>
      <w:numFmt w:val="upperRoman"/>
      <w:lvlText w:val="%1."/>
      <w:lvlJc w:val="left"/>
      <w:pPr>
        <w:ind w:left="1080" w:hanging="720"/>
      </w:pPr>
      <w:rPr>
        <w:rFonts w:cs="Times New Roman" w:hint="default"/>
      </w:rPr>
    </w:lvl>
    <w:lvl w:ilvl="1">
      <w:start w:val="1"/>
      <w:numFmt w:val="decimal"/>
      <w:lvlText w:val="%1.%2."/>
      <w:lvlJc w:val="left"/>
      <w:pPr>
        <w:ind w:left="720" w:hanging="360"/>
      </w:pPr>
      <w:rPr>
        <w:rFonts w:cs="Times New Roman"/>
        <w:b w:val="0"/>
        <w:color w:val="auto"/>
        <w:sz w:val="24"/>
        <w:szCs w:val="24"/>
      </w:rPr>
    </w:lvl>
    <w:lvl w:ilvl="2">
      <w:start w:val="1"/>
      <w:numFmt w:val="decimal"/>
      <w:lvlText w:val="%1.%2.%3."/>
      <w:lvlJc w:val="left"/>
      <w:pPr>
        <w:ind w:left="1145" w:hanging="720"/>
      </w:pPr>
      <w:rPr>
        <w:rFonts w:cs="Times New Roman"/>
        <w:b w:val="0"/>
        <w:color w:val="auto"/>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13497F3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B16030"/>
    <w:multiLevelType w:val="hybridMultilevel"/>
    <w:tmpl w:val="EE7E0E74"/>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4" w15:restartNumberingAfterBreak="0">
    <w:nsid w:val="1AF844AF"/>
    <w:multiLevelType w:val="hybridMultilevel"/>
    <w:tmpl w:val="419EB8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6C217E9"/>
    <w:multiLevelType w:val="multilevel"/>
    <w:tmpl w:val="FFFFFFFF"/>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2135"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6" w15:restartNumberingAfterBreak="0">
    <w:nsid w:val="326E6E9E"/>
    <w:multiLevelType w:val="multilevel"/>
    <w:tmpl w:val="C5C476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954E89"/>
    <w:multiLevelType w:val="hybridMultilevel"/>
    <w:tmpl w:val="FFFFFFFF"/>
    <w:lvl w:ilvl="0" w:tplc="0427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E6BBC"/>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51E45E74"/>
    <w:multiLevelType w:val="hybridMultilevel"/>
    <w:tmpl w:val="419EB8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57EB1F39"/>
    <w:multiLevelType w:val="hybridMultilevel"/>
    <w:tmpl w:val="EE7E0E74"/>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11" w15:restartNumberingAfterBreak="0">
    <w:nsid w:val="58422BE1"/>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5E33048C"/>
    <w:multiLevelType w:val="multilevel"/>
    <w:tmpl w:val="FFFFFFFF"/>
    <w:lvl w:ilvl="0">
      <w:start w:val="1"/>
      <w:numFmt w:val="upperRoman"/>
      <w:lvlText w:val="%1."/>
      <w:lvlJc w:val="left"/>
      <w:pPr>
        <w:ind w:left="1571" w:hanging="720"/>
      </w:pPr>
      <w:rPr>
        <w:rFonts w:cs="Times New Roman" w:hint="default"/>
      </w:rPr>
    </w:lvl>
    <w:lvl w:ilvl="1">
      <w:start w:val="1"/>
      <w:numFmt w:val="decimal"/>
      <w:lvlText w:val="%1.%2."/>
      <w:lvlJc w:val="left"/>
      <w:pPr>
        <w:ind w:left="720" w:hanging="360"/>
      </w:pPr>
      <w:rPr>
        <w:rFonts w:cs="Times New Roman"/>
        <w:b w:val="0"/>
        <w:color w:val="auto"/>
        <w:sz w:val="24"/>
        <w:szCs w:val="24"/>
      </w:rPr>
    </w:lvl>
    <w:lvl w:ilvl="2">
      <w:start w:val="1"/>
      <w:numFmt w:val="decimal"/>
      <w:lvlText w:val="%1.%2.%3."/>
      <w:lvlJc w:val="left"/>
      <w:pPr>
        <w:ind w:left="1145" w:hanging="720"/>
      </w:pPr>
      <w:rPr>
        <w:rFonts w:cs="Times New Roman"/>
        <w:b w:val="0"/>
        <w:color w:val="auto"/>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15:restartNumberingAfterBreak="0">
    <w:nsid w:val="62244FDB"/>
    <w:multiLevelType w:val="hybridMultilevel"/>
    <w:tmpl w:val="EE7E0E74"/>
    <w:lvl w:ilvl="0" w:tplc="EDC40616">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4" w15:restartNumberingAfterBreak="0">
    <w:nsid w:val="6EE76763"/>
    <w:multiLevelType w:val="hybridMultilevel"/>
    <w:tmpl w:val="FFFFFFFF"/>
    <w:lvl w:ilvl="0" w:tplc="0427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77003"/>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610ECA"/>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1391640">
    <w:abstractNumId w:val="12"/>
  </w:num>
  <w:num w:numId="2" w16cid:durableId="1723674773">
    <w:abstractNumId w:val="14"/>
  </w:num>
  <w:num w:numId="3" w16cid:durableId="322854059">
    <w:abstractNumId w:val="5"/>
  </w:num>
  <w:num w:numId="4" w16cid:durableId="55906442">
    <w:abstractNumId w:val="15"/>
  </w:num>
  <w:num w:numId="5" w16cid:durableId="608395703">
    <w:abstractNumId w:val="2"/>
  </w:num>
  <w:num w:numId="6" w16cid:durableId="938220366">
    <w:abstractNumId w:val="7"/>
  </w:num>
  <w:num w:numId="7" w16cid:durableId="1299648652">
    <w:abstractNumId w:val="13"/>
  </w:num>
  <w:num w:numId="8" w16cid:durableId="1299917778">
    <w:abstractNumId w:val="8"/>
  </w:num>
  <w:num w:numId="9" w16cid:durableId="18704102">
    <w:abstractNumId w:val="11"/>
  </w:num>
  <w:num w:numId="10" w16cid:durableId="872890309">
    <w:abstractNumId w:val="4"/>
  </w:num>
  <w:num w:numId="11" w16cid:durableId="1636643027">
    <w:abstractNumId w:val="3"/>
  </w:num>
  <w:num w:numId="12" w16cid:durableId="89350588">
    <w:abstractNumId w:val="6"/>
  </w:num>
  <w:num w:numId="13" w16cid:durableId="333382517">
    <w:abstractNumId w:val="10"/>
  </w:num>
  <w:num w:numId="14" w16cid:durableId="467861592">
    <w:abstractNumId w:val="0"/>
  </w:num>
  <w:num w:numId="15" w16cid:durableId="2138864998">
    <w:abstractNumId w:val="16"/>
  </w:num>
  <w:num w:numId="16" w16cid:durableId="1518881792">
    <w:abstractNumId w:val="9"/>
  </w:num>
  <w:num w:numId="17" w16cid:durableId="127494139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3"/>
    <w:rsid w:val="000003E8"/>
    <w:rsid w:val="00001456"/>
    <w:rsid w:val="000020C7"/>
    <w:rsid w:val="00002612"/>
    <w:rsid w:val="0000403F"/>
    <w:rsid w:val="00007272"/>
    <w:rsid w:val="00010682"/>
    <w:rsid w:val="000109AA"/>
    <w:rsid w:val="000111E1"/>
    <w:rsid w:val="00012017"/>
    <w:rsid w:val="00013632"/>
    <w:rsid w:val="00014B7F"/>
    <w:rsid w:val="00015115"/>
    <w:rsid w:val="00015660"/>
    <w:rsid w:val="00016DC1"/>
    <w:rsid w:val="00017529"/>
    <w:rsid w:val="00017790"/>
    <w:rsid w:val="00020147"/>
    <w:rsid w:val="00020D55"/>
    <w:rsid w:val="00020FD9"/>
    <w:rsid w:val="000214B5"/>
    <w:rsid w:val="0002321F"/>
    <w:rsid w:val="00023312"/>
    <w:rsid w:val="00024100"/>
    <w:rsid w:val="000249C1"/>
    <w:rsid w:val="00024F72"/>
    <w:rsid w:val="00025985"/>
    <w:rsid w:val="000266EF"/>
    <w:rsid w:val="00026E92"/>
    <w:rsid w:val="00027514"/>
    <w:rsid w:val="00030A1D"/>
    <w:rsid w:val="00031346"/>
    <w:rsid w:val="00031743"/>
    <w:rsid w:val="000317A7"/>
    <w:rsid w:val="00032124"/>
    <w:rsid w:val="00032E04"/>
    <w:rsid w:val="000332BA"/>
    <w:rsid w:val="0003481F"/>
    <w:rsid w:val="00036833"/>
    <w:rsid w:val="00036AFC"/>
    <w:rsid w:val="00040212"/>
    <w:rsid w:val="00043801"/>
    <w:rsid w:val="00044CFD"/>
    <w:rsid w:val="0004709A"/>
    <w:rsid w:val="000508DF"/>
    <w:rsid w:val="00051DC6"/>
    <w:rsid w:val="0005266A"/>
    <w:rsid w:val="00053934"/>
    <w:rsid w:val="000543DB"/>
    <w:rsid w:val="000568FE"/>
    <w:rsid w:val="00057A6D"/>
    <w:rsid w:val="00057BA8"/>
    <w:rsid w:val="00057C17"/>
    <w:rsid w:val="000612F8"/>
    <w:rsid w:val="00062D3E"/>
    <w:rsid w:val="00062E41"/>
    <w:rsid w:val="00063493"/>
    <w:rsid w:val="0006358E"/>
    <w:rsid w:val="000635ED"/>
    <w:rsid w:val="0006455F"/>
    <w:rsid w:val="00064C39"/>
    <w:rsid w:val="000673CB"/>
    <w:rsid w:val="00070319"/>
    <w:rsid w:val="0007091A"/>
    <w:rsid w:val="00071058"/>
    <w:rsid w:val="00071D75"/>
    <w:rsid w:val="00071DEE"/>
    <w:rsid w:val="000721B5"/>
    <w:rsid w:val="000749C8"/>
    <w:rsid w:val="00074C33"/>
    <w:rsid w:val="000753C1"/>
    <w:rsid w:val="000755BC"/>
    <w:rsid w:val="00076450"/>
    <w:rsid w:val="00076A90"/>
    <w:rsid w:val="000773CD"/>
    <w:rsid w:val="00077FF3"/>
    <w:rsid w:val="0008088D"/>
    <w:rsid w:val="00082152"/>
    <w:rsid w:val="000847C4"/>
    <w:rsid w:val="000854BF"/>
    <w:rsid w:val="0008675D"/>
    <w:rsid w:val="0008713A"/>
    <w:rsid w:val="000873B1"/>
    <w:rsid w:val="00087EA4"/>
    <w:rsid w:val="00090CDB"/>
    <w:rsid w:val="000912BF"/>
    <w:rsid w:val="00092818"/>
    <w:rsid w:val="00093F45"/>
    <w:rsid w:val="0009444D"/>
    <w:rsid w:val="000945FA"/>
    <w:rsid w:val="00094C51"/>
    <w:rsid w:val="00096197"/>
    <w:rsid w:val="00097410"/>
    <w:rsid w:val="0009757E"/>
    <w:rsid w:val="00097A1C"/>
    <w:rsid w:val="000A0EEA"/>
    <w:rsid w:val="000A16BF"/>
    <w:rsid w:val="000A1F66"/>
    <w:rsid w:val="000A392F"/>
    <w:rsid w:val="000A44B5"/>
    <w:rsid w:val="000A7693"/>
    <w:rsid w:val="000A7F04"/>
    <w:rsid w:val="000B28EE"/>
    <w:rsid w:val="000B3525"/>
    <w:rsid w:val="000B4434"/>
    <w:rsid w:val="000B4F96"/>
    <w:rsid w:val="000C0739"/>
    <w:rsid w:val="000C1ED0"/>
    <w:rsid w:val="000C2B54"/>
    <w:rsid w:val="000C3562"/>
    <w:rsid w:val="000C3D0A"/>
    <w:rsid w:val="000C5D53"/>
    <w:rsid w:val="000C63B3"/>
    <w:rsid w:val="000C6499"/>
    <w:rsid w:val="000C73F8"/>
    <w:rsid w:val="000C7602"/>
    <w:rsid w:val="000D00C4"/>
    <w:rsid w:val="000D165B"/>
    <w:rsid w:val="000D22E1"/>
    <w:rsid w:val="000D44FD"/>
    <w:rsid w:val="000D5185"/>
    <w:rsid w:val="000D53D8"/>
    <w:rsid w:val="000D67C0"/>
    <w:rsid w:val="000D67C8"/>
    <w:rsid w:val="000E0A42"/>
    <w:rsid w:val="000E11EC"/>
    <w:rsid w:val="000E1E55"/>
    <w:rsid w:val="000E3A7B"/>
    <w:rsid w:val="000E3CA2"/>
    <w:rsid w:val="000E4A99"/>
    <w:rsid w:val="000E52A8"/>
    <w:rsid w:val="000E6BFE"/>
    <w:rsid w:val="000E7C9E"/>
    <w:rsid w:val="000F0786"/>
    <w:rsid w:val="000F07A5"/>
    <w:rsid w:val="000F0F90"/>
    <w:rsid w:val="000F16A5"/>
    <w:rsid w:val="000F2DA2"/>
    <w:rsid w:val="000F3B16"/>
    <w:rsid w:val="000F4AFD"/>
    <w:rsid w:val="000F59E4"/>
    <w:rsid w:val="000F5B49"/>
    <w:rsid w:val="000F6B83"/>
    <w:rsid w:val="000F6BC4"/>
    <w:rsid w:val="001001E4"/>
    <w:rsid w:val="0010055A"/>
    <w:rsid w:val="00100B46"/>
    <w:rsid w:val="00101547"/>
    <w:rsid w:val="00101B1E"/>
    <w:rsid w:val="00102D86"/>
    <w:rsid w:val="00102F28"/>
    <w:rsid w:val="0010385E"/>
    <w:rsid w:val="00103C57"/>
    <w:rsid w:val="00106FB2"/>
    <w:rsid w:val="0010745E"/>
    <w:rsid w:val="001139D7"/>
    <w:rsid w:val="00115A88"/>
    <w:rsid w:val="00116376"/>
    <w:rsid w:val="00116844"/>
    <w:rsid w:val="00120C02"/>
    <w:rsid w:val="001220BB"/>
    <w:rsid w:val="001235A1"/>
    <w:rsid w:val="00123C4D"/>
    <w:rsid w:val="0012673D"/>
    <w:rsid w:val="0013068E"/>
    <w:rsid w:val="00130E0F"/>
    <w:rsid w:val="00130F20"/>
    <w:rsid w:val="00133680"/>
    <w:rsid w:val="00134064"/>
    <w:rsid w:val="001356FE"/>
    <w:rsid w:val="001359DF"/>
    <w:rsid w:val="00135C26"/>
    <w:rsid w:val="001407F1"/>
    <w:rsid w:val="00141668"/>
    <w:rsid w:val="001421CB"/>
    <w:rsid w:val="001427A3"/>
    <w:rsid w:val="00143E4F"/>
    <w:rsid w:val="0014535C"/>
    <w:rsid w:val="0014540E"/>
    <w:rsid w:val="00150480"/>
    <w:rsid w:val="00151511"/>
    <w:rsid w:val="001516A9"/>
    <w:rsid w:val="00151BD8"/>
    <w:rsid w:val="00152C48"/>
    <w:rsid w:val="00152FA5"/>
    <w:rsid w:val="001540F9"/>
    <w:rsid w:val="00156208"/>
    <w:rsid w:val="00156AE2"/>
    <w:rsid w:val="0015724E"/>
    <w:rsid w:val="00157E17"/>
    <w:rsid w:val="001600B6"/>
    <w:rsid w:val="001608E1"/>
    <w:rsid w:val="00160DD5"/>
    <w:rsid w:val="00162FF6"/>
    <w:rsid w:val="0016376D"/>
    <w:rsid w:val="00163934"/>
    <w:rsid w:val="00164862"/>
    <w:rsid w:val="00164ECE"/>
    <w:rsid w:val="00165029"/>
    <w:rsid w:val="0016698B"/>
    <w:rsid w:val="00171F65"/>
    <w:rsid w:val="00172341"/>
    <w:rsid w:val="00174827"/>
    <w:rsid w:val="00174FFE"/>
    <w:rsid w:val="0017531B"/>
    <w:rsid w:val="00176F92"/>
    <w:rsid w:val="00177729"/>
    <w:rsid w:val="00177BE9"/>
    <w:rsid w:val="001809F6"/>
    <w:rsid w:val="00181B01"/>
    <w:rsid w:val="00182B49"/>
    <w:rsid w:val="001857AE"/>
    <w:rsid w:val="00186B72"/>
    <w:rsid w:val="00190D95"/>
    <w:rsid w:val="001917A4"/>
    <w:rsid w:val="00192A0E"/>
    <w:rsid w:val="00193498"/>
    <w:rsid w:val="00193BF5"/>
    <w:rsid w:val="00197DBD"/>
    <w:rsid w:val="00197EC9"/>
    <w:rsid w:val="001A14D1"/>
    <w:rsid w:val="001A1BF4"/>
    <w:rsid w:val="001A2F8C"/>
    <w:rsid w:val="001A41D2"/>
    <w:rsid w:val="001A43D3"/>
    <w:rsid w:val="001A4B1C"/>
    <w:rsid w:val="001A528C"/>
    <w:rsid w:val="001A5E88"/>
    <w:rsid w:val="001A7308"/>
    <w:rsid w:val="001A78FE"/>
    <w:rsid w:val="001B343A"/>
    <w:rsid w:val="001B4D5E"/>
    <w:rsid w:val="001B68D6"/>
    <w:rsid w:val="001B6A8C"/>
    <w:rsid w:val="001B6C1D"/>
    <w:rsid w:val="001B7309"/>
    <w:rsid w:val="001C00D4"/>
    <w:rsid w:val="001C0985"/>
    <w:rsid w:val="001C0EC7"/>
    <w:rsid w:val="001C23D1"/>
    <w:rsid w:val="001C528A"/>
    <w:rsid w:val="001C5C68"/>
    <w:rsid w:val="001C5D0B"/>
    <w:rsid w:val="001D008E"/>
    <w:rsid w:val="001D122B"/>
    <w:rsid w:val="001D4309"/>
    <w:rsid w:val="001D46E0"/>
    <w:rsid w:val="001D52D5"/>
    <w:rsid w:val="001D5935"/>
    <w:rsid w:val="001D5FD9"/>
    <w:rsid w:val="001D6A39"/>
    <w:rsid w:val="001D6BE2"/>
    <w:rsid w:val="001E0B63"/>
    <w:rsid w:val="001E0D28"/>
    <w:rsid w:val="001E122A"/>
    <w:rsid w:val="001E3303"/>
    <w:rsid w:val="001E34FA"/>
    <w:rsid w:val="001E3850"/>
    <w:rsid w:val="001E399D"/>
    <w:rsid w:val="001E39E3"/>
    <w:rsid w:val="001E4915"/>
    <w:rsid w:val="001E4EEB"/>
    <w:rsid w:val="001F028C"/>
    <w:rsid w:val="001F07FE"/>
    <w:rsid w:val="001F1AF5"/>
    <w:rsid w:val="001F2380"/>
    <w:rsid w:val="001F35AC"/>
    <w:rsid w:val="001F3972"/>
    <w:rsid w:val="001F5B88"/>
    <w:rsid w:val="001F6CAA"/>
    <w:rsid w:val="001F7FB9"/>
    <w:rsid w:val="0020246B"/>
    <w:rsid w:val="00204050"/>
    <w:rsid w:val="0020503A"/>
    <w:rsid w:val="00205533"/>
    <w:rsid w:val="002064AA"/>
    <w:rsid w:val="00207AC1"/>
    <w:rsid w:val="00212ADA"/>
    <w:rsid w:val="002132F2"/>
    <w:rsid w:val="00213DF5"/>
    <w:rsid w:val="00214045"/>
    <w:rsid w:val="00215434"/>
    <w:rsid w:val="00215658"/>
    <w:rsid w:val="00216425"/>
    <w:rsid w:val="002252F4"/>
    <w:rsid w:val="0022552F"/>
    <w:rsid w:val="00225F1C"/>
    <w:rsid w:val="002269F8"/>
    <w:rsid w:val="002277CB"/>
    <w:rsid w:val="0023187A"/>
    <w:rsid w:val="00231FCF"/>
    <w:rsid w:val="002336D1"/>
    <w:rsid w:val="00236305"/>
    <w:rsid w:val="00236868"/>
    <w:rsid w:val="00237C66"/>
    <w:rsid w:val="0024016E"/>
    <w:rsid w:val="002409CD"/>
    <w:rsid w:val="00242BE6"/>
    <w:rsid w:val="00244326"/>
    <w:rsid w:val="00245232"/>
    <w:rsid w:val="002457EC"/>
    <w:rsid w:val="002460D9"/>
    <w:rsid w:val="002468B8"/>
    <w:rsid w:val="002468BE"/>
    <w:rsid w:val="00246AC0"/>
    <w:rsid w:val="00247DA9"/>
    <w:rsid w:val="00252F17"/>
    <w:rsid w:val="00253F47"/>
    <w:rsid w:val="0025517F"/>
    <w:rsid w:val="00256CAD"/>
    <w:rsid w:val="00257A4C"/>
    <w:rsid w:val="00262815"/>
    <w:rsid w:val="00262BF7"/>
    <w:rsid w:val="002643E3"/>
    <w:rsid w:val="00265983"/>
    <w:rsid w:val="00265D2F"/>
    <w:rsid w:val="002660C0"/>
    <w:rsid w:val="00271489"/>
    <w:rsid w:val="002724F9"/>
    <w:rsid w:val="00272855"/>
    <w:rsid w:val="002743B6"/>
    <w:rsid w:val="002748AE"/>
    <w:rsid w:val="00274C26"/>
    <w:rsid w:val="00274CB4"/>
    <w:rsid w:val="0027761F"/>
    <w:rsid w:val="00280926"/>
    <w:rsid w:val="0028144E"/>
    <w:rsid w:val="00281F3D"/>
    <w:rsid w:val="00282939"/>
    <w:rsid w:val="00283680"/>
    <w:rsid w:val="002852CE"/>
    <w:rsid w:val="00286615"/>
    <w:rsid w:val="002872EA"/>
    <w:rsid w:val="002874B7"/>
    <w:rsid w:val="00290499"/>
    <w:rsid w:val="002916A0"/>
    <w:rsid w:val="00291DA1"/>
    <w:rsid w:val="0029240B"/>
    <w:rsid w:val="0029558A"/>
    <w:rsid w:val="00296B92"/>
    <w:rsid w:val="00297372"/>
    <w:rsid w:val="00297829"/>
    <w:rsid w:val="002A071D"/>
    <w:rsid w:val="002A19E7"/>
    <w:rsid w:val="002A5F9A"/>
    <w:rsid w:val="002A6036"/>
    <w:rsid w:val="002A7A60"/>
    <w:rsid w:val="002B0404"/>
    <w:rsid w:val="002B1D21"/>
    <w:rsid w:val="002B217E"/>
    <w:rsid w:val="002B37D7"/>
    <w:rsid w:val="002B50DD"/>
    <w:rsid w:val="002B56AF"/>
    <w:rsid w:val="002B612C"/>
    <w:rsid w:val="002C33E7"/>
    <w:rsid w:val="002C3E7D"/>
    <w:rsid w:val="002C3F14"/>
    <w:rsid w:val="002C41CF"/>
    <w:rsid w:val="002C4223"/>
    <w:rsid w:val="002C514A"/>
    <w:rsid w:val="002C549B"/>
    <w:rsid w:val="002D00FD"/>
    <w:rsid w:val="002D128D"/>
    <w:rsid w:val="002D2317"/>
    <w:rsid w:val="002D3C28"/>
    <w:rsid w:val="002D4D23"/>
    <w:rsid w:val="002D5BE9"/>
    <w:rsid w:val="002D6C3D"/>
    <w:rsid w:val="002E06C7"/>
    <w:rsid w:val="002E0807"/>
    <w:rsid w:val="002E249F"/>
    <w:rsid w:val="002E3F5A"/>
    <w:rsid w:val="002E493C"/>
    <w:rsid w:val="002F05AA"/>
    <w:rsid w:val="002F2514"/>
    <w:rsid w:val="002F27A1"/>
    <w:rsid w:val="002F2B50"/>
    <w:rsid w:val="002F2FDB"/>
    <w:rsid w:val="002F38FC"/>
    <w:rsid w:val="002F4C9F"/>
    <w:rsid w:val="002F63C5"/>
    <w:rsid w:val="002F78EF"/>
    <w:rsid w:val="002F7F27"/>
    <w:rsid w:val="003038A6"/>
    <w:rsid w:val="00303AF9"/>
    <w:rsid w:val="00304FA0"/>
    <w:rsid w:val="0030530A"/>
    <w:rsid w:val="00306872"/>
    <w:rsid w:val="00306A9A"/>
    <w:rsid w:val="00307DDB"/>
    <w:rsid w:val="003149AC"/>
    <w:rsid w:val="00314EC5"/>
    <w:rsid w:val="00316082"/>
    <w:rsid w:val="00316D79"/>
    <w:rsid w:val="00316E49"/>
    <w:rsid w:val="00320BA7"/>
    <w:rsid w:val="00321933"/>
    <w:rsid w:val="0032234C"/>
    <w:rsid w:val="00324E7D"/>
    <w:rsid w:val="00326976"/>
    <w:rsid w:val="00326BEA"/>
    <w:rsid w:val="003304EC"/>
    <w:rsid w:val="00332203"/>
    <w:rsid w:val="00332644"/>
    <w:rsid w:val="00332BE8"/>
    <w:rsid w:val="00334CB7"/>
    <w:rsid w:val="0033556D"/>
    <w:rsid w:val="00335DDA"/>
    <w:rsid w:val="0034212D"/>
    <w:rsid w:val="00343C63"/>
    <w:rsid w:val="0034525C"/>
    <w:rsid w:val="00345555"/>
    <w:rsid w:val="00346045"/>
    <w:rsid w:val="00346395"/>
    <w:rsid w:val="003470FA"/>
    <w:rsid w:val="0034753B"/>
    <w:rsid w:val="00350A32"/>
    <w:rsid w:val="00351951"/>
    <w:rsid w:val="0035246E"/>
    <w:rsid w:val="00354FB1"/>
    <w:rsid w:val="00355A25"/>
    <w:rsid w:val="00355BE7"/>
    <w:rsid w:val="003566C3"/>
    <w:rsid w:val="00357BE9"/>
    <w:rsid w:val="00360B44"/>
    <w:rsid w:val="0036150E"/>
    <w:rsid w:val="003657A9"/>
    <w:rsid w:val="00371769"/>
    <w:rsid w:val="0037272C"/>
    <w:rsid w:val="00372979"/>
    <w:rsid w:val="003741EF"/>
    <w:rsid w:val="00374403"/>
    <w:rsid w:val="0037495F"/>
    <w:rsid w:val="00375857"/>
    <w:rsid w:val="003772A8"/>
    <w:rsid w:val="00380909"/>
    <w:rsid w:val="00380F4D"/>
    <w:rsid w:val="00381890"/>
    <w:rsid w:val="0038247A"/>
    <w:rsid w:val="00382952"/>
    <w:rsid w:val="003837C1"/>
    <w:rsid w:val="00385245"/>
    <w:rsid w:val="00385947"/>
    <w:rsid w:val="003865F8"/>
    <w:rsid w:val="00386F70"/>
    <w:rsid w:val="00387E3C"/>
    <w:rsid w:val="00390022"/>
    <w:rsid w:val="00390A55"/>
    <w:rsid w:val="00390C72"/>
    <w:rsid w:val="003916C2"/>
    <w:rsid w:val="00391E0C"/>
    <w:rsid w:val="00396397"/>
    <w:rsid w:val="003A0656"/>
    <w:rsid w:val="003A0E7D"/>
    <w:rsid w:val="003A14FE"/>
    <w:rsid w:val="003A211C"/>
    <w:rsid w:val="003A4699"/>
    <w:rsid w:val="003A4F4B"/>
    <w:rsid w:val="003A6B4A"/>
    <w:rsid w:val="003A6CB7"/>
    <w:rsid w:val="003A7D91"/>
    <w:rsid w:val="003A7F50"/>
    <w:rsid w:val="003B037C"/>
    <w:rsid w:val="003B06CA"/>
    <w:rsid w:val="003B0BE6"/>
    <w:rsid w:val="003B1637"/>
    <w:rsid w:val="003B2B29"/>
    <w:rsid w:val="003B39D0"/>
    <w:rsid w:val="003B513E"/>
    <w:rsid w:val="003B629C"/>
    <w:rsid w:val="003B67F6"/>
    <w:rsid w:val="003B6BC0"/>
    <w:rsid w:val="003B6BC2"/>
    <w:rsid w:val="003C0D5B"/>
    <w:rsid w:val="003C2081"/>
    <w:rsid w:val="003C25DB"/>
    <w:rsid w:val="003C2A0A"/>
    <w:rsid w:val="003C3652"/>
    <w:rsid w:val="003C3EB2"/>
    <w:rsid w:val="003C4ACD"/>
    <w:rsid w:val="003C57BC"/>
    <w:rsid w:val="003C5BA6"/>
    <w:rsid w:val="003C5D92"/>
    <w:rsid w:val="003C6081"/>
    <w:rsid w:val="003C7D1E"/>
    <w:rsid w:val="003D0750"/>
    <w:rsid w:val="003D156A"/>
    <w:rsid w:val="003D1AA2"/>
    <w:rsid w:val="003D1B3C"/>
    <w:rsid w:val="003D2760"/>
    <w:rsid w:val="003D32F8"/>
    <w:rsid w:val="003D379D"/>
    <w:rsid w:val="003D39E0"/>
    <w:rsid w:val="003D3ACA"/>
    <w:rsid w:val="003D466C"/>
    <w:rsid w:val="003D4816"/>
    <w:rsid w:val="003D4E13"/>
    <w:rsid w:val="003D5675"/>
    <w:rsid w:val="003D585D"/>
    <w:rsid w:val="003D65FA"/>
    <w:rsid w:val="003D6FBA"/>
    <w:rsid w:val="003E03C6"/>
    <w:rsid w:val="003E1712"/>
    <w:rsid w:val="003E2D07"/>
    <w:rsid w:val="003E58DA"/>
    <w:rsid w:val="003E5A0B"/>
    <w:rsid w:val="003F0B94"/>
    <w:rsid w:val="003F0DEE"/>
    <w:rsid w:val="003F1BE1"/>
    <w:rsid w:val="003F24FF"/>
    <w:rsid w:val="003F25AD"/>
    <w:rsid w:val="003F294F"/>
    <w:rsid w:val="003F364C"/>
    <w:rsid w:val="003F7BEF"/>
    <w:rsid w:val="00401D41"/>
    <w:rsid w:val="00402899"/>
    <w:rsid w:val="0040365F"/>
    <w:rsid w:val="00403CF1"/>
    <w:rsid w:val="00404F2A"/>
    <w:rsid w:val="00405684"/>
    <w:rsid w:val="00405912"/>
    <w:rsid w:val="00406F5F"/>
    <w:rsid w:val="00407504"/>
    <w:rsid w:val="00410801"/>
    <w:rsid w:val="00410DFE"/>
    <w:rsid w:val="00411354"/>
    <w:rsid w:val="0041147E"/>
    <w:rsid w:val="004127F7"/>
    <w:rsid w:val="00413E80"/>
    <w:rsid w:val="0041416A"/>
    <w:rsid w:val="00414239"/>
    <w:rsid w:val="004143F6"/>
    <w:rsid w:val="004144FE"/>
    <w:rsid w:val="004174C4"/>
    <w:rsid w:val="00417811"/>
    <w:rsid w:val="00417ED3"/>
    <w:rsid w:val="0042071F"/>
    <w:rsid w:val="00420A00"/>
    <w:rsid w:val="00420CB6"/>
    <w:rsid w:val="004212A8"/>
    <w:rsid w:val="00421CB9"/>
    <w:rsid w:val="00422B2C"/>
    <w:rsid w:val="00423666"/>
    <w:rsid w:val="00425DBC"/>
    <w:rsid w:val="00426EC1"/>
    <w:rsid w:val="00427158"/>
    <w:rsid w:val="00427817"/>
    <w:rsid w:val="004324CE"/>
    <w:rsid w:val="0043277B"/>
    <w:rsid w:val="004331C9"/>
    <w:rsid w:val="00433CB2"/>
    <w:rsid w:val="0043501E"/>
    <w:rsid w:val="0044278A"/>
    <w:rsid w:val="00442FAB"/>
    <w:rsid w:val="00443A99"/>
    <w:rsid w:val="004470B6"/>
    <w:rsid w:val="00447EC4"/>
    <w:rsid w:val="004503E6"/>
    <w:rsid w:val="00450FE0"/>
    <w:rsid w:val="00452128"/>
    <w:rsid w:val="0045213E"/>
    <w:rsid w:val="00452835"/>
    <w:rsid w:val="00453631"/>
    <w:rsid w:val="004551ED"/>
    <w:rsid w:val="0045594B"/>
    <w:rsid w:val="004564C6"/>
    <w:rsid w:val="00456956"/>
    <w:rsid w:val="00457376"/>
    <w:rsid w:val="004605B0"/>
    <w:rsid w:val="00460DFB"/>
    <w:rsid w:val="004610DB"/>
    <w:rsid w:val="00461510"/>
    <w:rsid w:val="00462ECC"/>
    <w:rsid w:val="004644D8"/>
    <w:rsid w:val="00464682"/>
    <w:rsid w:val="00466437"/>
    <w:rsid w:val="0046694F"/>
    <w:rsid w:val="00467041"/>
    <w:rsid w:val="0046783D"/>
    <w:rsid w:val="004678A6"/>
    <w:rsid w:val="00467EB8"/>
    <w:rsid w:val="00471154"/>
    <w:rsid w:val="004711C0"/>
    <w:rsid w:val="004737C1"/>
    <w:rsid w:val="004747C4"/>
    <w:rsid w:val="00475E26"/>
    <w:rsid w:val="0047777D"/>
    <w:rsid w:val="0048058D"/>
    <w:rsid w:val="004808F6"/>
    <w:rsid w:val="00480D13"/>
    <w:rsid w:val="004813AE"/>
    <w:rsid w:val="00485265"/>
    <w:rsid w:val="0048696C"/>
    <w:rsid w:val="004869C5"/>
    <w:rsid w:val="0049177B"/>
    <w:rsid w:val="00492802"/>
    <w:rsid w:val="0049307D"/>
    <w:rsid w:val="00493A23"/>
    <w:rsid w:val="00493CAA"/>
    <w:rsid w:val="004948D6"/>
    <w:rsid w:val="004957C3"/>
    <w:rsid w:val="0049652B"/>
    <w:rsid w:val="004A0D67"/>
    <w:rsid w:val="004A1484"/>
    <w:rsid w:val="004A2BDD"/>
    <w:rsid w:val="004A3D0B"/>
    <w:rsid w:val="004A53B9"/>
    <w:rsid w:val="004B0EA8"/>
    <w:rsid w:val="004B12D3"/>
    <w:rsid w:val="004B1363"/>
    <w:rsid w:val="004B16DE"/>
    <w:rsid w:val="004B3321"/>
    <w:rsid w:val="004B5082"/>
    <w:rsid w:val="004C147E"/>
    <w:rsid w:val="004C14A9"/>
    <w:rsid w:val="004C1F1B"/>
    <w:rsid w:val="004C2F0D"/>
    <w:rsid w:val="004C3C14"/>
    <w:rsid w:val="004C7916"/>
    <w:rsid w:val="004D0189"/>
    <w:rsid w:val="004D1C11"/>
    <w:rsid w:val="004D3C19"/>
    <w:rsid w:val="004D4C03"/>
    <w:rsid w:val="004D6880"/>
    <w:rsid w:val="004D6C81"/>
    <w:rsid w:val="004E21FF"/>
    <w:rsid w:val="004E31DB"/>
    <w:rsid w:val="004E5181"/>
    <w:rsid w:val="004E5462"/>
    <w:rsid w:val="004E5960"/>
    <w:rsid w:val="004E677B"/>
    <w:rsid w:val="004E7887"/>
    <w:rsid w:val="004F1647"/>
    <w:rsid w:val="004F27B6"/>
    <w:rsid w:val="004F2D6E"/>
    <w:rsid w:val="004F3D2E"/>
    <w:rsid w:val="004F412A"/>
    <w:rsid w:val="004F42F9"/>
    <w:rsid w:val="004F4D8A"/>
    <w:rsid w:val="004F52CF"/>
    <w:rsid w:val="004F5F7A"/>
    <w:rsid w:val="004F728A"/>
    <w:rsid w:val="0050111D"/>
    <w:rsid w:val="0050185D"/>
    <w:rsid w:val="00501F22"/>
    <w:rsid w:val="00502724"/>
    <w:rsid w:val="00506F4C"/>
    <w:rsid w:val="00507D95"/>
    <w:rsid w:val="00510FFB"/>
    <w:rsid w:val="005126B7"/>
    <w:rsid w:val="0051270D"/>
    <w:rsid w:val="005136EE"/>
    <w:rsid w:val="00520372"/>
    <w:rsid w:val="00520D1F"/>
    <w:rsid w:val="005215F1"/>
    <w:rsid w:val="00521A7B"/>
    <w:rsid w:val="00521CA6"/>
    <w:rsid w:val="005231DB"/>
    <w:rsid w:val="00524E8B"/>
    <w:rsid w:val="00525076"/>
    <w:rsid w:val="005256CF"/>
    <w:rsid w:val="00525CBE"/>
    <w:rsid w:val="00525E62"/>
    <w:rsid w:val="0052700F"/>
    <w:rsid w:val="005278D7"/>
    <w:rsid w:val="00527C23"/>
    <w:rsid w:val="00530793"/>
    <w:rsid w:val="00530CB3"/>
    <w:rsid w:val="005313B9"/>
    <w:rsid w:val="0053339C"/>
    <w:rsid w:val="005335EB"/>
    <w:rsid w:val="00534FD4"/>
    <w:rsid w:val="00535302"/>
    <w:rsid w:val="00535AFF"/>
    <w:rsid w:val="005363B1"/>
    <w:rsid w:val="00536D2B"/>
    <w:rsid w:val="005421B1"/>
    <w:rsid w:val="00542ECE"/>
    <w:rsid w:val="0054363A"/>
    <w:rsid w:val="00543C8B"/>
    <w:rsid w:val="0054422C"/>
    <w:rsid w:val="00545A83"/>
    <w:rsid w:val="00546C68"/>
    <w:rsid w:val="00546D1E"/>
    <w:rsid w:val="005473A1"/>
    <w:rsid w:val="00547729"/>
    <w:rsid w:val="00547F17"/>
    <w:rsid w:val="00551CE1"/>
    <w:rsid w:val="00551EA1"/>
    <w:rsid w:val="00551EBB"/>
    <w:rsid w:val="005547F9"/>
    <w:rsid w:val="00554BD6"/>
    <w:rsid w:val="00554D85"/>
    <w:rsid w:val="005551F4"/>
    <w:rsid w:val="00557306"/>
    <w:rsid w:val="005600C6"/>
    <w:rsid w:val="00560E2F"/>
    <w:rsid w:val="00561089"/>
    <w:rsid w:val="005617FF"/>
    <w:rsid w:val="005634BA"/>
    <w:rsid w:val="00563505"/>
    <w:rsid w:val="0056611E"/>
    <w:rsid w:val="00570C69"/>
    <w:rsid w:val="00570DEB"/>
    <w:rsid w:val="0057303A"/>
    <w:rsid w:val="00573ADF"/>
    <w:rsid w:val="00573E91"/>
    <w:rsid w:val="005750C6"/>
    <w:rsid w:val="00576E4C"/>
    <w:rsid w:val="00577821"/>
    <w:rsid w:val="00577FEE"/>
    <w:rsid w:val="0058420D"/>
    <w:rsid w:val="00586505"/>
    <w:rsid w:val="00587DCF"/>
    <w:rsid w:val="00590253"/>
    <w:rsid w:val="005916FF"/>
    <w:rsid w:val="005939EC"/>
    <w:rsid w:val="00593B99"/>
    <w:rsid w:val="00595DDE"/>
    <w:rsid w:val="00596CB4"/>
    <w:rsid w:val="005976C6"/>
    <w:rsid w:val="00597F06"/>
    <w:rsid w:val="005A321C"/>
    <w:rsid w:val="005A4010"/>
    <w:rsid w:val="005A4162"/>
    <w:rsid w:val="005A4F90"/>
    <w:rsid w:val="005A7365"/>
    <w:rsid w:val="005B0699"/>
    <w:rsid w:val="005B269A"/>
    <w:rsid w:val="005B2B68"/>
    <w:rsid w:val="005B44D1"/>
    <w:rsid w:val="005B4DC2"/>
    <w:rsid w:val="005B62A6"/>
    <w:rsid w:val="005B6662"/>
    <w:rsid w:val="005B66FF"/>
    <w:rsid w:val="005C1BB3"/>
    <w:rsid w:val="005C3FFE"/>
    <w:rsid w:val="005C4F9D"/>
    <w:rsid w:val="005C5619"/>
    <w:rsid w:val="005C7AB3"/>
    <w:rsid w:val="005D02A2"/>
    <w:rsid w:val="005D5765"/>
    <w:rsid w:val="005D5A8D"/>
    <w:rsid w:val="005D6342"/>
    <w:rsid w:val="005D68B7"/>
    <w:rsid w:val="005D696C"/>
    <w:rsid w:val="005D6E4C"/>
    <w:rsid w:val="005D6FD7"/>
    <w:rsid w:val="005D7D38"/>
    <w:rsid w:val="005D7DBB"/>
    <w:rsid w:val="005E01C9"/>
    <w:rsid w:val="005E0D36"/>
    <w:rsid w:val="005E18C8"/>
    <w:rsid w:val="005E1AFB"/>
    <w:rsid w:val="005E1F5A"/>
    <w:rsid w:val="005E2615"/>
    <w:rsid w:val="005E4C4E"/>
    <w:rsid w:val="005E5BC2"/>
    <w:rsid w:val="005E7A03"/>
    <w:rsid w:val="005E7F7C"/>
    <w:rsid w:val="005F0911"/>
    <w:rsid w:val="005F0C90"/>
    <w:rsid w:val="005F157A"/>
    <w:rsid w:val="005F29DE"/>
    <w:rsid w:val="005F3172"/>
    <w:rsid w:val="005F3769"/>
    <w:rsid w:val="005F6269"/>
    <w:rsid w:val="005F719F"/>
    <w:rsid w:val="00600355"/>
    <w:rsid w:val="0060053D"/>
    <w:rsid w:val="00600561"/>
    <w:rsid w:val="00602C41"/>
    <w:rsid w:val="00602F04"/>
    <w:rsid w:val="00602F14"/>
    <w:rsid w:val="00603331"/>
    <w:rsid w:val="006044DF"/>
    <w:rsid w:val="00604C9E"/>
    <w:rsid w:val="006052F2"/>
    <w:rsid w:val="00606EEF"/>
    <w:rsid w:val="00607193"/>
    <w:rsid w:val="00607866"/>
    <w:rsid w:val="0061226D"/>
    <w:rsid w:val="00612832"/>
    <w:rsid w:val="006147B1"/>
    <w:rsid w:val="0061537D"/>
    <w:rsid w:val="00617CEB"/>
    <w:rsid w:val="00620062"/>
    <w:rsid w:val="0062037A"/>
    <w:rsid w:val="00620DCB"/>
    <w:rsid w:val="006213CE"/>
    <w:rsid w:val="006241CF"/>
    <w:rsid w:val="00624719"/>
    <w:rsid w:val="006258CD"/>
    <w:rsid w:val="0062779F"/>
    <w:rsid w:val="006279DA"/>
    <w:rsid w:val="00630F6E"/>
    <w:rsid w:val="00631EFD"/>
    <w:rsid w:val="006324AB"/>
    <w:rsid w:val="00633491"/>
    <w:rsid w:val="006336B6"/>
    <w:rsid w:val="00633AFC"/>
    <w:rsid w:val="006348DB"/>
    <w:rsid w:val="00636D19"/>
    <w:rsid w:val="00637A21"/>
    <w:rsid w:val="00637BE9"/>
    <w:rsid w:val="00640597"/>
    <w:rsid w:val="00640C3A"/>
    <w:rsid w:val="00640F78"/>
    <w:rsid w:val="00641927"/>
    <w:rsid w:val="00642FA5"/>
    <w:rsid w:val="00643403"/>
    <w:rsid w:val="00643A24"/>
    <w:rsid w:val="00644A72"/>
    <w:rsid w:val="00645EBA"/>
    <w:rsid w:val="006469F5"/>
    <w:rsid w:val="0064772E"/>
    <w:rsid w:val="00652362"/>
    <w:rsid w:val="00652854"/>
    <w:rsid w:val="00652AB9"/>
    <w:rsid w:val="00653040"/>
    <w:rsid w:val="006539D2"/>
    <w:rsid w:val="00654A39"/>
    <w:rsid w:val="00655B47"/>
    <w:rsid w:val="00656880"/>
    <w:rsid w:val="00656F21"/>
    <w:rsid w:val="006579B3"/>
    <w:rsid w:val="00661639"/>
    <w:rsid w:val="00661AEC"/>
    <w:rsid w:val="00661D3F"/>
    <w:rsid w:val="00663E27"/>
    <w:rsid w:val="006643DC"/>
    <w:rsid w:val="00665414"/>
    <w:rsid w:val="006665DF"/>
    <w:rsid w:val="00666D28"/>
    <w:rsid w:val="0066755D"/>
    <w:rsid w:val="00667A38"/>
    <w:rsid w:val="00667F9A"/>
    <w:rsid w:val="006704D9"/>
    <w:rsid w:val="006705BE"/>
    <w:rsid w:val="00670C12"/>
    <w:rsid w:val="0067169B"/>
    <w:rsid w:val="00672F92"/>
    <w:rsid w:val="00674AB3"/>
    <w:rsid w:val="00675E29"/>
    <w:rsid w:val="00681948"/>
    <w:rsid w:val="0068285B"/>
    <w:rsid w:val="00682CEC"/>
    <w:rsid w:val="0068351E"/>
    <w:rsid w:val="00684EAC"/>
    <w:rsid w:val="006851BD"/>
    <w:rsid w:val="006870F2"/>
    <w:rsid w:val="006908FF"/>
    <w:rsid w:val="0069257E"/>
    <w:rsid w:val="0069464B"/>
    <w:rsid w:val="00694B58"/>
    <w:rsid w:val="0069617E"/>
    <w:rsid w:val="0069705F"/>
    <w:rsid w:val="006978E8"/>
    <w:rsid w:val="006A1BF3"/>
    <w:rsid w:val="006A27B3"/>
    <w:rsid w:val="006A489F"/>
    <w:rsid w:val="006A5B79"/>
    <w:rsid w:val="006A7586"/>
    <w:rsid w:val="006B26F5"/>
    <w:rsid w:val="006B2CA5"/>
    <w:rsid w:val="006B3074"/>
    <w:rsid w:val="006B3D29"/>
    <w:rsid w:val="006B4AFF"/>
    <w:rsid w:val="006B4FAC"/>
    <w:rsid w:val="006B6F8D"/>
    <w:rsid w:val="006B7D74"/>
    <w:rsid w:val="006C02DD"/>
    <w:rsid w:val="006C119A"/>
    <w:rsid w:val="006C316F"/>
    <w:rsid w:val="006C46B8"/>
    <w:rsid w:val="006C5089"/>
    <w:rsid w:val="006C7AD2"/>
    <w:rsid w:val="006C7AF8"/>
    <w:rsid w:val="006C7D39"/>
    <w:rsid w:val="006D0786"/>
    <w:rsid w:val="006D162E"/>
    <w:rsid w:val="006D5578"/>
    <w:rsid w:val="006D672F"/>
    <w:rsid w:val="006D7368"/>
    <w:rsid w:val="006D7797"/>
    <w:rsid w:val="006E0189"/>
    <w:rsid w:val="006E0FE1"/>
    <w:rsid w:val="006E13A2"/>
    <w:rsid w:val="006E1FD3"/>
    <w:rsid w:val="006E2963"/>
    <w:rsid w:val="006E4E09"/>
    <w:rsid w:val="006E530C"/>
    <w:rsid w:val="006E57A8"/>
    <w:rsid w:val="006E64E3"/>
    <w:rsid w:val="006E773B"/>
    <w:rsid w:val="006F253D"/>
    <w:rsid w:val="006F2F00"/>
    <w:rsid w:val="006F567E"/>
    <w:rsid w:val="006F581E"/>
    <w:rsid w:val="006F5B47"/>
    <w:rsid w:val="006F5EEF"/>
    <w:rsid w:val="006F634C"/>
    <w:rsid w:val="006F6624"/>
    <w:rsid w:val="006F6829"/>
    <w:rsid w:val="006F7CAC"/>
    <w:rsid w:val="00700DCE"/>
    <w:rsid w:val="00701123"/>
    <w:rsid w:val="00701F7A"/>
    <w:rsid w:val="00703B2C"/>
    <w:rsid w:val="00703C4E"/>
    <w:rsid w:val="007058CC"/>
    <w:rsid w:val="00707506"/>
    <w:rsid w:val="00711DF4"/>
    <w:rsid w:val="00712B36"/>
    <w:rsid w:val="00713661"/>
    <w:rsid w:val="007153E2"/>
    <w:rsid w:val="00716328"/>
    <w:rsid w:val="00716ADA"/>
    <w:rsid w:val="00716B6E"/>
    <w:rsid w:val="00716CF7"/>
    <w:rsid w:val="00717D7E"/>
    <w:rsid w:val="00717D84"/>
    <w:rsid w:val="00721790"/>
    <w:rsid w:val="00721AA2"/>
    <w:rsid w:val="0072287E"/>
    <w:rsid w:val="007234C3"/>
    <w:rsid w:val="00723F17"/>
    <w:rsid w:val="00724C38"/>
    <w:rsid w:val="00725589"/>
    <w:rsid w:val="00726A64"/>
    <w:rsid w:val="0072717B"/>
    <w:rsid w:val="00731555"/>
    <w:rsid w:val="00732463"/>
    <w:rsid w:val="00734336"/>
    <w:rsid w:val="007351A4"/>
    <w:rsid w:val="00740532"/>
    <w:rsid w:val="00740824"/>
    <w:rsid w:val="00740BF1"/>
    <w:rsid w:val="00740FB8"/>
    <w:rsid w:val="007422BB"/>
    <w:rsid w:val="00744494"/>
    <w:rsid w:val="00745BDB"/>
    <w:rsid w:val="00746BBC"/>
    <w:rsid w:val="00746EF6"/>
    <w:rsid w:val="00747096"/>
    <w:rsid w:val="00747479"/>
    <w:rsid w:val="007514E8"/>
    <w:rsid w:val="00752277"/>
    <w:rsid w:val="007539B5"/>
    <w:rsid w:val="00754914"/>
    <w:rsid w:val="00754D8D"/>
    <w:rsid w:val="007558FB"/>
    <w:rsid w:val="0075657C"/>
    <w:rsid w:val="00757CB6"/>
    <w:rsid w:val="00760229"/>
    <w:rsid w:val="00761A4F"/>
    <w:rsid w:val="00762842"/>
    <w:rsid w:val="00762B86"/>
    <w:rsid w:val="00766A98"/>
    <w:rsid w:val="00767D0D"/>
    <w:rsid w:val="007702F8"/>
    <w:rsid w:val="00773B23"/>
    <w:rsid w:val="00774D7F"/>
    <w:rsid w:val="00776646"/>
    <w:rsid w:val="00777529"/>
    <w:rsid w:val="0078157F"/>
    <w:rsid w:val="00783B0A"/>
    <w:rsid w:val="00784530"/>
    <w:rsid w:val="007855C4"/>
    <w:rsid w:val="00785690"/>
    <w:rsid w:val="00786426"/>
    <w:rsid w:val="00786FEA"/>
    <w:rsid w:val="00790A7D"/>
    <w:rsid w:val="00791227"/>
    <w:rsid w:val="00792791"/>
    <w:rsid w:val="0079294D"/>
    <w:rsid w:val="007958F1"/>
    <w:rsid w:val="00795A77"/>
    <w:rsid w:val="0079641F"/>
    <w:rsid w:val="0079735F"/>
    <w:rsid w:val="00797B35"/>
    <w:rsid w:val="007A0389"/>
    <w:rsid w:val="007A0669"/>
    <w:rsid w:val="007A1728"/>
    <w:rsid w:val="007A397B"/>
    <w:rsid w:val="007A6DA8"/>
    <w:rsid w:val="007B0142"/>
    <w:rsid w:val="007B21F3"/>
    <w:rsid w:val="007B27D6"/>
    <w:rsid w:val="007B3385"/>
    <w:rsid w:val="007B3AAF"/>
    <w:rsid w:val="007B3E61"/>
    <w:rsid w:val="007B3E9D"/>
    <w:rsid w:val="007B4539"/>
    <w:rsid w:val="007B4E83"/>
    <w:rsid w:val="007B4FFD"/>
    <w:rsid w:val="007B6944"/>
    <w:rsid w:val="007B6C37"/>
    <w:rsid w:val="007B6FA4"/>
    <w:rsid w:val="007C1E45"/>
    <w:rsid w:val="007C3AF0"/>
    <w:rsid w:val="007C4363"/>
    <w:rsid w:val="007C56BE"/>
    <w:rsid w:val="007C5D35"/>
    <w:rsid w:val="007D02A4"/>
    <w:rsid w:val="007D03D7"/>
    <w:rsid w:val="007D2E85"/>
    <w:rsid w:val="007D70B5"/>
    <w:rsid w:val="007D7429"/>
    <w:rsid w:val="007D7AA9"/>
    <w:rsid w:val="007E2CFA"/>
    <w:rsid w:val="007E2E35"/>
    <w:rsid w:val="007E2EA8"/>
    <w:rsid w:val="007E3019"/>
    <w:rsid w:val="007E4235"/>
    <w:rsid w:val="007E4296"/>
    <w:rsid w:val="007E4383"/>
    <w:rsid w:val="007E4589"/>
    <w:rsid w:val="007E5661"/>
    <w:rsid w:val="007E6465"/>
    <w:rsid w:val="007E6D27"/>
    <w:rsid w:val="007E7C7D"/>
    <w:rsid w:val="007F197D"/>
    <w:rsid w:val="007F1FF7"/>
    <w:rsid w:val="007F26A6"/>
    <w:rsid w:val="007F48C8"/>
    <w:rsid w:val="007F549A"/>
    <w:rsid w:val="007F5D47"/>
    <w:rsid w:val="007F780F"/>
    <w:rsid w:val="007F7B84"/>
    <w:rsid w:val="007F7D66"/>
    <w:rsid w:val="008006C5"/>
    <w:rsid w:val="00801294"/>
    <w:rsid w:val="008020B3"/>
    <w:rsid w:val="00803529"/>
    <w:rsid w:val="00803F01"/>
    <w:rsid w:val="008071E5"/>
    <w:rsid w:val="00811878"/>
    <w:rsid w:val="00811E01"/>
    <w:rsid w:val="00820409"/>
    <w:rsid w:val="008221C7"/>
    <w:rsid w:val="0082242E"/>
    <w:rsid w:val="00822A06"/>
    <w:rsid w:val="00823BB1"/>
    <w:rsid w:val="00824136"/>
    <w:rsid w:val="00825D53"/>
    <w:rsid w:val="008267A0"/>
    <w:rsid w:val="00826BF8"/>
    <w:rsid w:val="0082700D"/>
    <w:rsid w:val="00830F5E"/>
    <w:rsid w:val="00831397"/>
    <w:rsid w:val="00831B38"/>
    <w:rsid w:val="00832737"/>
    <w:rsid w:val="0083348E"/>
    <w:rsid w:val="00833EBC"/>
    <w:rsid w:val="00834965"/>
    <w:rsid w:val="00834B88"/>
    <w:rsid w:val="00836311"/>
    <w:rsid w:val="00836EE1"/>
    <w:rsid w:val="00842578"/>
    <w:rsid w:val="0084257A"/>
    <w:rsid w:val="008428D7"/>
    <w:rsid w:val="00844384"/>
    <w:rsid w:val="0084547E"/>
    <w:rsid w:val="00846148"/>
    <w:rsid w:val="008556B3"/>
    <w:rsid w:val="00857480"/>
    <w:rsid w:val="00860192"/>
    <w:rsid w:val="008607B6"/>
    <w:rsid w:val="00864304"/>
    <w:rsid w:val="008646D2"/>
    <w:rsid w:val="008649B5"/>
    <w:rsid w:val="00870025"/>
    <w:rsid w:val="0087174D"/>
    <w:rsid w:val="008724B0"/>
    <w:rsid w:val="00872DB7"/>
    <w:rsid w:val="00874F1A"/>
    <w:rsid w:val="008761E1"/>
    <w:rsid w:val="00876C6E"/>
    <w:rsid w:val="00876F8D"/>
    <w:rsid w:val="008808B2"/>
    <w:rsid w:val="00880B4A"/>
    <w:rsid w:val="00882D94"/>
    <w:rsid w:val="00882DE9"/>
    <w:rsid w:val="00883A56"/>
    <w:rsid w:val="00883BB8"/>
    <w:rsid w:val="0088417C"/>
    <w:rsid w:val="00884CC9"/>
    <w:rsid w:val="00885ADC"/>
    <w:rsid w:val="00885F07"/>
    <w:rsid w:val="0088648A"/>
    <w:rsid w:val="008864D4"/>
    <w:rsid w:val="0088734D"/>
    <w:rsid w:val="00887BB5"/>
    <w:rsid w:val="00891499"/>
    <w:rsid w:val="008914C6"/>
    <w:rsid w:val="0089291B"/>
    <w:rsid w:val="008940D1"/>
    <w:rsid w:val="0089691D"/>
    <w:rsid w:val="008970B2"/>
    <w:rsid w:val="008A19A7"/>
    <w:rsid w:val="008A27FC"/>
    <w:rsid w:val="008A28ED"/>
    <w:rsid w:val="008A309E"/>
    <w:rsid w:val="008A319C"/>
    <w:rsid w:val="008A35B1"/>
    <w:rsid w:val="008A3794"/>
    <w:rsid w:val="008A3BCE"/>
    <w:rsid w:val="008A3E84"/>
    <w:rsid w:val="008A51A2"/>
    <w:rsid w:val="008A5ED0"/>
    <w:rsid w:val="008A65C7"/>
    <w:rsid w:val="008A6EBF"/>
    <w:rsid w:val="008B020D"/>
    <w:rsid w:val="008B04AB"/>
    <w:rsid w:val="008B39BF"/>
    <w:rsid w:val="008B3C3C"/>
    <w:rsid w:val="008B58F2"/>
    <w:rsid w:val="008C0083"/>
    <w:rsid w:val="008C0E93"/>
    <w:rsid w:val="008C1055"/>
    <w:rsid w:val="008C2874"/>
    <w:rsid w:val="008C44B9"/>
    <w:rsid w:val="008C5667"/>
    <w:rsid w:val="008D055B"/>
    <w:rsid w:val="008D0F87"/>
    <w:rsid w:val="008D1622"/>
    <w:rsid w:val="008D2E64"/>
    <w:rsid w:val="008D3B90"/>
    <w:rsid w:val="008D7428"/>
    <w:rsid w:val="008E18A8"/>
    <w:rsid w:val="008E1A72"/>
    <w:rsid w:val="008E4F5A"/>
    <w:rsid w:val="008E6654"/>
    <w:rsid w:val="008E75EB"/>
    <w:rsid w:val="008E7B2B"/>
    <w:rsid w:val="008F082D"/>
    <w:rsid w:val="008F0BA7"/>
    <w:rsid w:val="008F3519"/>
    <w:rsid w:val="008F3BB7"/>
    <w:rsid w:val="008F6CCE"/>
    <w:rsid w:val="009046D6"/>
    <w:rsid w:val="0090661C"/>
    <w:rsid w:val="00907E16"/>
    <w:rsid w:val="0091228C"/>
    <w:rsid w:val="00912BED"/>
    <w:rsid w:val="0091467C"/>
    <w:rsid w:val="009159D6"/>
    <w:rsid w:val="009165BB"/>
    <w:rsid w:val="009204FD"/>
    <w:rsid w:val="009225DB"/>
    <w:rsid w:val="00923B03"/>
    <w:rsid w:val="009241B6"/>
    <w:rsid w:val="009245BE"/>
    <w:rsid w:val="00924858"/>
    <w:rsid w:val="00925B18"/>
    <w:rsid w:val="009266EB"/>
    <w:rsid w:val="009335AD"/>
    <w:rsid w:val="009343D8"/>
    <w:rsid w:val="00935F22"/>
    <w:rsid w:val="00935F37"/>
    <w:rsid w:val="009369B4"/>
    <w:rsid w:val="009370D1"/>
    <w:rsid w:val="009379DE"/>
    <w:rsid w:val="0094013C"/>
    <w:rsid w:val="0094116A"/>
    <w:rsid w:val="00943FA4"/>
    <w:rsid w:val="00944066"/>
    <w:rsid w:val="009444EB"/>
    <w:rsid w:val="00944536"/>
    <w:rsid w:val="00950B1F"/>
    <w:rsid w:val="0095385F"/>
    <w:rsid w:val="009538EF"/>
    <w:rsid w:val="00954789"/>
    <w:rsid w:val="00955892"/>
    <w:rsid w:val="00955DB1"/>
    <w:rsid w:val="00957551"/>
    <w:rsid w:val="009579BB"/>
    <w:rsid w:val="00957CE2"/>
    <w:rsid w:val="00960502"/>
    <w:rsid w:val="009610AF"/>
    <w:rsid w:val="00962363"/>
    <w:rsid w:val="00962476"/>
    <w:rsid w:val="009627C3"/>
    <w:rsid w:val="009669FC"/>
    <w:rsid w:val="0097185F"/>
    <w:rsid w:val="00971C53"/>
    <w:rsid w:val="00972A1D"/>
    <w:rsid w:val="009767F8"/>
    <w:rsid w:val="00977427"/>
    <w:rsid w:val="00977B28"/>
    <w:rsid w:val="00980FE0"/>
    <w:rsid w:val="0098135E"/>
    <w:rsid w:val="00981E64"/>
    <w:rsid w:val="009839DB"/>
    <w:rsid w:val="00984EDE"/>
    <w:rsid w:val="00986F45"/>
    <w:rsid w:val="00986FD2"/>
    <w:rsid w:val="0099003D"/>
    <w:rsid w:val="0099047A"/>
    <w:rsid w:val="009908CD"/>
    <w:rsid w:val="00990AFF"/>
    <w:rsid w:val="0099110E"/>
    <w:rsid w:val="00991A1A"/>
    <w:rsid w:val="009922B8"/>
    <w:rsid w:val="00993F33"/>
    <w:rsid w:val="00994B49"/>
    <w:rsid w:val="00994CF6"/>
    <w:rsid w:val="00995D45"/>
    <w:rsid w:val="00996D9B"/>
    <w:rsid w:val="009A03C6"/>
    <w:rsid w:val="009A0C32"/>
    <w:rsid w:val="009A33DC"/>
    <w:rsid w:val="009A3B9E"/>
    <w:rsid w:val="009A4B7B"/>
    <w:rsid w:val="009A532E"/>
    <w:rsid w:val="009A5C3A"/>
    <w:rsid w:val="009A5F10"/>
    <w:rsid w:val="009A5F45"/>
    <w:rsid w:val="009A69C4"/>
    <w:rsid w:val="009B0B90"/>
    <w:rsid w:val="009B0C9D"/>
    <w:rsid w:val="009B208A"/>
    <w:rsid w:val="009B4E89"/>
    <w:rsid w:val="009B4ED5"/>
    <w:rsid w:val="009B5EB4"/>
    <w:rsid w:val="009B6340"/>
    <w:rsid w:val="009B7A1D"/>
    <w:rsid w:val="009C0D2D"/>
    <w:rsid w:val="009C381C"/>
    <w:rsid w:val="009C3D0E"/>
    <w:rsid w:val="009C64D6"/>
    <w:rsid w:val="009C66DD"/>
    <w:rsid w:val="009C6A10"/>
    <w:rsid w:val="009C79C0"/>
    <w:rsid w:val="009D04B1"/>
    <w:rsid w:val="009D170A"/>
    <w:rsid w:val="009D2ADB"/>
    <w:rsid w:val="009D3084"/>
    <w:rsid w:val="009D39E8"/>
    <w:rsid w:val="009D426B"/>
    <w:rsid w:val="009D655C"/>
    <w:rsid w:val="009D69F3"/>
    <w:rsid w:val="009D714D"/>
    <w:rsid w:val="009D75A8"/>
    <w:rsid w:val="009E00E2"/>
    <w:rsid w:val="009E0642"/>
    <w:rsid w:val="009E085E"/>
    <w:rsid w:val="009E1A62"/>
    <w:rsid w:val="009E28C7"/>
    <w:rsid w:val="009E5645"/>
    <w:rsid w:val="009E64FF"/>
    <w:rsid w:val="009F0AA4"/>
    <w:rsid w:val="009F1ADA"/>
    <w:rsid w:val="009F25AF"/>
    <w:rsid w:val="009F37A8"/>
    <w:rsid w:val="009F3CD9"/>
    <w:rsid w:val="009F3E93"/>
    <w:rsid w:val="009F436F"/>
    <w:rsid w:val="009F494A"/>
    <w:rsid w:val="009F49E2"/>
    <w:rsid w:val="009F4AB6"/>
    <w:rsid w:val="009F4AF1"/>
    <w:rsid w:val="009F53E7"/>
    <w:rsid w:val="009F6245"/>
    <w:rsid w:val="009F653F"/>
    <w:rsid w:val="009F682C"/>
    <w:rsid w:val="00A003D1"/>
    <w:rsid w:val="00A01A2E"/>
    <w:rsid w:val="00A0310B"/>
    <w:rsid w:val="00A04453"/>
    <w:rsid w:val="00A052CE"/>
    <w:rsid w:val="00A0553D"/>
    <w:rsid w:val="00A06DAC"/>
    <w:rsid w:val="00A0738D"/>
    <w:rsid w:val="00A07CBA"/>
    <w:rsid w:val="00A100F7"/>
    <w:rsid w:val="00A12A6E"/>
    <w:rsid w:val="00A13094"/>
    <w:rsid w:val="00A134C4"/>
    <w:rsid w:val="00A13785"/>
    <w:rsid w:val="00A1524B"/>
    <w:rsid w:val="00A15276"/>
    <w:rsid w:val="00A164F4"/>
    <w:rsid w:val="00A16964"/>
    <w:rsid w:val="00A16EF1"/>
    <w:rsid w:val="00A1756F"/>
    <w:rsid w:val="00A21AB5"/>
    <w:rsid w:val="00A228AD"/>
    <w:rsid w:val="00A238BB"/>
    <w:rsid w:val="00A253C4"/>
    <w:rsid w:val="00A25EF4"/>
    <w:rsid w:val="00A26657"/>
    <w:rsid w:val="00A27013"/>
    <w:rsid w:val="00A272D7"/>
    <w:rsid w:val="00A2770A"/>
    <w:rsid w:val="00A31583"/>
    <w:rsid w:val="00A31994"/>
    <w:rsid w:val="00A32D9D"/>
    <w:rsid w:val="00A34F04"/>
    <w:rsid w:val="00A35E35"/>
    <w:rsid w:val="00A36F9E"/>
    <w:rsid w:val="00A372D3"/>
    <w:rsid w:val="00A4169A"/>
    <w:rsid w:val="00A42793"/>
    <w:rsid w:val="00A42824"/>
    <w:rsid w:val="00A42AA0"/>
    <w:rsid w:val="00A44E3E"/>
    <w:rsid w:val="00A456D7"/>
    <w:rsid w:val="00A457FA"/>
    <w:rsid w:val="00A462F7"/>
    <w:rsid w:val="00A46818"/>
    <w:rsid w:val="00A468D4"/>
    <w:rsid w:val="00A47C93"/>
    <w:rsid w:val="00A50E03"/>
    <w:rsid w:val="00A51F4B"/>
    <w:rsid w:val="00A52A53"/>
    <w:rsid w:val="00A52F80"/>
    <w:rsid w:val="00A5331F"/>
    <w:rsid w:val="00A53877"/>
    <w:rsid w:val="00A61A90"/>
    <w:rsid w:val="00A64745"/>
    <w:rsid w:val="00A64BD1"/>
    <w:rsid w:val="00A71334"/>
    <w:rsid w:val="00A721BB"/>
    <w:rsid w:val="00A72C68"/>
    <w:rsid w:val="00A730ED"/>
    <w:rsid w:val="00A73795"/>
    <w:rsid w:val="00A73A73"/>
    <w:rsid w:val="00A74837"/>
    <w:rsid w:val="00A74E16"/>
    <w:rsid w:val="00A7544F"/>
    <w:rsid w:val="00A76DDB"/>
    <w:rsid w:val="00A80C2F"/>
    <w:rsid w:val="00A81A30"/>
    <w:rsid w:val="00A835C1"/>
    <w:rsid w:val="00A83E6F"/>
    <w:rsid w:val="00A9007A"/>
    <w:rsid w:val="00A90491"/>
    <w:rsid w:val="00A917CB"/>
    <w:rsid w:val="00A918A1"/>
    <w:rsid w:val="00A92AF9"/>
    <w:rsid w:val="00A965EA"/>
    <w:rsid w:val="00A97076"/>
    <w:rsid w:val="00A97A48"/>
    <w:rsid w:val="00AA180E"/>
    <w:rsid w:val="00AA1A78"/>
    <w:rsid w:val="00AA46B6"/>
    <w:rsid w:val="00AA6970"/>
    <w:rsid w:val="00AA7F11"/>
    <w:rsid w:val="00AB046E"/>
    <w:rsid w:val="00AB0982"/>
    <w:rsid w:val="00AB286E"/>
    <w:rsid w:val="00AB3A52"/>
    <w:rsid w:val="00AB3DF8"/>
    <w:rsid w:val="00AB518B"/>
    <w:rsid w:val="00AB5CEA"/>
    <w:rsid w:val="00AC1649"/>
    <w:rsid w:val="00AC18C1"/>
    <w:rsid w:val="00AC3F49"/>
    <w:rsid w:val="00AC4867"/>
    <w:rsid w:val="00AC6DBF"/>
    <w:rsid w:val="00AC70BB"/>
    <w:rsid w:val="00AC748A"/>
    <w:rsid w:val="00AC7E36"/>
    <w:rsid w:val="00AD1889"/>
    <w:rsid w:val="00AD28C9"/>
    <w:rsid w:val="00AD29C8"/>
    <w:rsid w:val="00AD2A8A"/>
    <w:rsid w:val="00AD357D"/>
    <w:rsid w:val="00AE07CC"/>
    <w:rsid w:val="00AE72A2"/>
    <w:rsid w:val="00AF00B1"/>
    <w:rsid w:val="00AF0913"/>
    <w:rsid w:val="00AF2454"/>
    <w:rsid w:val="00AF2BB2"/>
    <w:rsid w:val="00AF37DE"/>
    <w:rsid w:val="00AF5832"/>
    <w:rsid w:val="00AF7688"/>
    <w:rsid w:val="00AF7A40"/>
    <w:rsid w:val="00B02270"/>
    <w:rsid w:val="00B031EC"/>
    <w:rsid w:val="00B03A4B"/>
    <w:rsid w:val="00B03BA0"/>
    <w:rsid w:val="00B05580"/>
    <w:rsid w:val="00B059BE"/>
    <w:rsid w:val="00B05B25"/>
    <w:rsid w:val="00B06AA4"/>
    <w:rsid w:val="00B07469"/>
    <w:rsid w:val="00B07C2B"/>
    <w:rsid w:val="00B07F48"/>
    <w:rsid w:val="00B106D4"/>
    <w:rsid w:val="00B10C80"/>
    <w:rsid w:val="00B15A01"/>
    <w:rsid w:val="00B162B8"/>
    <w:rsid w:val="00B16B61"/>
    <w:rsid w:val="00B1740B"/>
    <w:rsid w:val="00B17E3A"/>
    <w:rsid w:val="00B206AF"/>
    <w:rsid w:val="00B218E3"/>
    <w:rsid w:val="00B23DAE"/>
    <w:rsid w:val="00B23F88"/>
    <w:rsid w:val="00B256CC"/>
    <w:rsid w:val="00B25EB6"/>
    <w:rsid w:val="00B262F3"/>
    <w:rsid w:val="00B269E5"/>
    <w:rsid w:val="00B26B73"/>
    <w:rsid w:val="00B27911"/>
    <w:rsid w:val="00B27D8C"/>
    <w:rsid w:val="00B30EA0"/>
    <w:rsid w:val="00B310B5"/>
    <w:rsid w:val="00B3186F"/>
    <w:rsid w:val="00B330AC"/>
    <w:rsid w:val="00B35077"/>
    <w:rsid w:val="00B366C5"/>
    <w:rsid w:val="00B36A35"/>
    <w:rsid w:val="00B37910"/>
    <w:rsid w:val="00B37ABC"/>
    <w:rsid w:val="00B37E8A"/>
    <w:rsid w:val="00B37FEE"/>
    <w:rsid w:val="00B40383"/>
    <w:rsid w:val="00B40CBC"/>
    <w:rsid w:val="00B4246D"/>
    <w:rsid w:val="00B43AD7"/>
    <w:rsid w:val="00B44076"/>
    <w:rsid w:val="00B46D00"/>
    <w:rsid w:val="00B47096"/>
    <w:rsid w:val="00B501A6"/>
    <w:rsid w:val="00B502D3"/>
    <w:rsid w:val="00B513B1"/>
    <w:rsid w:val="00B52710"/>
    <w:rsid w:val="00B530C5"/>
    <w:rsid w:val="00B53B26"/>
    <w:rsid w:val="00B541F2"/>
    <w:rsid w:val="00B543B8"/>
    <w:rsid w:val="00B553C6"/>
    <w:rsid w:val="00B60EAB"/>
    <w:rsid w:val="00B611CE"/>
    <w:rsid w:val="00B61C49"/>
    <w:rsid w:val="00B6265A"/>
    <w:rsid w:val="00B627D0"/>
    <w:rsid w:val="00B62857"/>
    <w:rsid w:val="00B63312"/>
    <w:rsid w:val="00B6445D"/>
    <w:rsid w:val="00B6471A"/>
    <w:rsid w:val="00B65259"/>
    <w:rsid w:val="00B65BC6"/>
    <w:rsid w:val="00B663BE"/>
    <w:rsid w:val="00B67759"/>
    <w:rsid w:val="00B7023F"/>
    <w:rsid w:val="00B70348"/>
    <w:rsid w:val="00B70946"/>
    <w:rsid w:val="00B716F9"/>
    <w:rsid w:val="00B72070"/>
    <w:rsid w:val="00B724AB"/>
    <w:rsid w:val="00B728AF"/>
    <w:rsid w:val="00B72F69"/>
    <w:rsid w:val="00B75C19"/>
    <w:rsid w:val="00B81778"/>
    <w:rsid w:val="00B82499"/>
    <w:rsid w:val="00B8284E"/>
    <w:rsid w:val="00B857D9"/>
    <w:rsid w:val="00B85B49"/>
    <w:rsid w:val="00B86D99"/>
    <w:rsid w:val="00B874E2"/>
    <w:rsid w:val="00B90463"/>
    <w:rsid w:val="00B9195A"/>
    <w:rsid w:val="00B92616"/>
    <w:rsid w:val="00B9349B"/>
    <w:rsid w:val="00B9462A"/>
    <w:rsid w:val="00B94F29"/>
    <w:rsid w:val="00B955CA"/>
    <w:rsid w:val="00B957CC"/>
    <w:rsid w:val="00BA0CB0"/>
    <w:rsid w:val="00BA17F3"/>
    <w:rsid w:val="00BA2FE0"/>
    <w:rsid w:val="00BA4259"/>
    <w:rsid w:val="00BA4592"/>
    <w:rsid w:val="00BA5921"/>
    <w:rsid w:val="00BA74B2"/>
    <w:rsid w:val="00BB331B"/>
    <w:rsid w:val="00BB3C35"/>
    <w:rsid w:val="00BB48DA"/>
    <w:rsid w:val="00BB4A2E"/>
    <w:rsid w:val="00BB558C"/>
    <w:rsid w:val="00BB610C"/>
    <w:rsid w:val="00BB638F"/>
    <w:rsid w:val="00BB6680"/>
    <w:rsid w:val="00BB71ED"/>
    <w:rsid w:val="00BC1825"/>
    <w:rsid w:val="00BC2B76"/>
    <w:rsid w:val="00BC57CD"/>
    <w:rsid w:val="00BD0B2A"/>
    <w:rsid w:val="00BD10E2"/>
    <w:rsid w:val="00BD112A"/>
    <w:rsid w:val="00BD12A2"/>
    <w:rsid w:val="00BD3CF9"/>
    <w:rsid w:val="00BD474C"/>
    <w:rsid w:val="00BD4DF8"/>
    <w:rsid w:val="00BD5BF2"/>
    <w:rsid w:val="00BD5C10"/>
    <w:rsid w:val="00BD7703"/>
    <w:rsid w:val="00BE3E8B"/>
    <w:rsid w:val="00BE4A91"/>
    <w:rsid w:val="00BF00DF"/>
    <w:rsid w:val="00BF02D8"/>
    <w:rsid w:val="00BF1FBC"/>
    <w:rsid w:val="00BF2312"/>
    <w:rsid w:val="00BF2339"/>
    <w:rsid w:val="00BF3651"/>
    <w:rsid w:val="00BF3E04"/>
    <w:rsid w:val="00BF3FD3"/>
    <w:rsid w:val="00BF44DA"/>
    <w:rsid w:val="00BF75DE"/>
    <w:rsid w:val="00BF7689"/>
    <w:rsid w:val="00C00053"/>
    <w:rsid w:val="00C002CC"/>
    <w:rsid w:val="00C025FB"/>
    <w:rsid w:val="00C028C4"/>
    <w:rsid w:val="00C04DEC"/>
    <w:rsid w:val="00C04E22"/>
    <w:rsid w:val="00C061C4"/>
    <w:rsid w:val="00C063A4"/>
    <w:rsid w:val="00C07C56"/>
    <w:rsid w:val="00C07FE4"/>
    <w:rsid w:val="00C1054F"/>
    <w:rsid w:val="00C11421"/>
    <w:rsid w:val="00C1219C"/>
    <w:rsid w:val="00C121A1"/>
    <w:rsid w:val="00C1361A"/>
    <w:rsid w:val="00C1519E"/>
    <w:rsid w:val="00C17708"/>
    <w:rsid w:val="00C17981"/>
    <w:rsid w:val="00C2069D"/>
    <w:rsid w:val="00C21016"/>
    <w:rsid w:val="00C220DD"/>
    <w:rsid w:val="00C22336"/>
    <w:rsid w:val="00C23E54"/>
    <w:rsid w:val="00C24147"/>
    <w:rsid w:val="00C246BE"/>
    <w:rsid w:val="00C30D18"/>
    <w:rsid w:val="00C30EA3"/>
    <w:rsid w:val="00C324EB"/>
    <w:rsid w:val="00C3288A"/>
    <w:rsid w:val="00C32DA0"/>
    <w:rsid w:val="00C34011"/>
    <w:rsid w:val="00C35153"/>
    <w:rsid w:val="00C369BB"/>
    <w:rsid w:val="00C40065"/>
    <w:rsid w:val="00C41859"/>
    <w:rsid w:val="00C41D11"/>
    <w:rsid w:val="00C439E0"/>
    <w:rsid w:val="00C44B90"/>
    <w:rsid w:val="00C45140"/>
    <w:rsid w:val="00C46700"/>
    <w:rsid w:val="00C46EB8"/>
    <w:rsid w:val="00C46F99"/>
    <w:rsid w:val="00C47272"/>
    <w:rsid w:val="00C53F99"/>
    <w:rsid w:val="00C552BD"/>
    <w:rsid w:val="00C57909"/>
    <w:rsid w:val="00C57A9E"/>
    <w:rsid w:val="00C60C78"/>
    <w:rsid w:val="00C626A8"/>
    <w:rsid w:val="00C634C8"/>
    <w:rsid w:val="00C64CD6"/>
    <w:rsid w:val="00C64D7C"/>
    <w:rsid w:val="00C6504E"/>
    <w:rsid w:val="00C66714"/>
    <w:rsid w:val="00C675FA"/>
    <w:rsid w:val="00C67B25"/>
    <w:rsid w:val="00C728D4"/>
    <w:rsid w:val="00C7293F"/>
    <w:rsid w:val="00C74FF5"/>
    <w:rsid w:val="00C75D39"/>
    <w:rsid w:val="00C762B1"/>
    <w:rsid w:val="00C76481"/>
    <w:rsid w:val="00C77581"/>
    <w:rsid w:val="00C818B7"/>
    <w:rsid w:val="00C81F35"/>
    <w:rsid w:val="00C82F8B"/>
    <w:rsid w:val="00C84969"/>
    <w:rsid w:val="00C84B35"/>
    <w:rsid w:val="00C8575B"/>
    <w:rsid w:val="00C8598D"/>
    <w:rsid w:val="00C85AAA"/>
    <w:rsid w:val="00C86259"/>
    <w:rsid w:val="00C86D62"/>
    <w:rsid w:val="00C91B7B"/>
    <w:rsid w:val="00C92007"/>
    <w:rsid w:val="00C93FF4"/>
    <w:rsid w:val="00C9563F"/>
    <w:rsid w:val="00C95B34"/>
    <w:rsid w:val="00C97659"/>
    <w:rsid w:val="00CA0B09"/>
    <w:rsid w:val="00CA24CC"/>
    <w:rsid w:val="00CA2602"/>
    <w:rsid w:val="00CA2B7C"/>
    <w:rsid w:val="00CA42C0"/>
    <w:rsid w:val="00CA4D2C"/>
    <w:rsid w:val="00CA613C"/>
    <w:rsid w:val="00CA6598"/>
    <w:rsid w:val="00CA679D"/>
    <w:rsid w:val="00CA6D81"/>
    <w:rsid w:val="00CA6FF9"/>
    <w:rsid w:val="00CA73BE"/>
    <w:rsid w:val="00CB0CFB"/>
    <w:rsid w:val="00CB10E6"/>
    <w:rsid w:val="00CB1388"/>
    <w:rsid w:val="00CB3075"/>
    <w:rsid w:val="00CB36CD"/>
    <w:rsid w:val="00CB40FC"/>
    <w:rsid w:val="00CB474E"/>
    <w:rsid w:val="00CB4787"/>
    <w:rsid w:val="00CB479D"/>
    <w:rsid w:val="00CB6FCF"/>
    <w:rsid w:val="00CB6FFD"/>
    <w:rsid w:val="00CC0109"/>
    <w:rsid w:val="00CC0ACC"/>
    <w:rsid w:val="00CC4BFA"/>
    <w:rsid w:val="00CC60FB"/>
    <w:rsid w:val="00CC712C"/>
    <w:rsid w:val="00CC7F93"/>
    <w:rsid w:val="00CD127F"/>
    <w:rsid w:val="00CD1B4D"/>
    <w:rsid w:val="00CD1C62"/>
    <w:rsid w:val="00CD2463"/>
    <w:rsid w:val="00CD33D3"/>
    <w:rsid w:val="00CD3981"/>
    <w:rsid w:val="00CD4D9B"/>
    <w:rsid w:val="00CD6FFD"/>
    <w:rsid w:val="00CD72F3"/>
    <w:rsid w:val="00CD73F5"/>
    <w:rsid w:val="00CE032D"/>
    <w:rsid w:val="00CE1731"/>
    <w:rsid w:val="00CE2939"/>
    <w:rsid w:val="00CE36DF"/>
    <w:rsid w:val="00CE3D63"/>
    <w:rsid w:val="00CE456E"/>
    <w:rsid w:val="00CE4C1E"/>
    <w:rsid w:val="00CE5AED"/>
    <w:rsid w:val="00CE6D0F"/>
    <w:rsid w:val="00CE71F4"/>
    <w:rsid w:val="00CF2DBF"/>
    <w:rsid w:val="00CF3BA2"/>
    <w:rsid w:val="00CF3E48"/>
    <w:rsid w:val="00CF6549"/>
    <w:rsid w:val="00D005A7"/>
    <w:rsid w:val="00D00E14"/>
    <w:rsid w:val="00D021A3"/>
    <w:rsid w:val="00D02960"/>
    <w:rsid w:val="00D03F76"/>
    <w:rsid w:val="00D0418D"/>
    <w:rsid w:val="00D04B01"/>
    <w:rsid w:val="00D05B1A"/>
    <w:rsid w:val="00D06A4D"/>
    <w:rsid w:val="00D06DE2"/>
    <w:rsid w:val="00D10537"/>
    <w:rsid w:val="00D1076D"/>
    <w:rsid w:val="00D1321B"/>
    <w:rsid w:val="00D13F57"/>
    <w:rsid w:val="00D13FFD"/>
    <w:rsid w:val="00D14FC0"/>
    <w:rsid w:val="00D15D76"/>
    <w:rsid w:val="00D16217"/>
    <w:rsid w:val="00D16B7B"/>
    <w:rsid w:val="00D1704F"/>
    <w:rsid w:val="00D20045"/>
    <w:rsid w:val="00D20479"/>
    <w:rsid w:val="00D20614"/>
    <w:rsid w:val="00D22F99"/>
    <w:rsid w:val="00D23797"/>
    <w:rsid w:val="00D23C61"/>
    <w:rsid w:val="00D2531E"/>
    <w:rsid w:val="00D27CFE"/>
    <w:rsid w:val="00D30B57"/>
    <w:rsid w:val="00D32708"/>
    <w:rsid w:val="00D32DE0"/>
    <w:rsid w:val="00D33E01"/>
    <w:rsid w:val="00D34A88"/>
    <w:rsid w:val="00D34FD3"/>
    <w:rsid w:val="00D37BB1"/>
    <w:rsid w:val="00D40A5E"/>
    <w:rsid w:val="00D410D4"/>
    <w:rsid w:val="00D41955"/>
    <w:rsid w:val="00D41D72"/>
    <w:rsid w:val="00D41DBB"/>
    <w:rsid w:val="00D4239E"/>
    <w:rsid w:val="00D435A5"/>
    <w:rsid w:val="00D43CE2"/>
    <w:rsid w:val="00D44941"/>
    <w:rsid w:val="00D455D4"/>
    <w:rsid w:val="00D46242"/>
    <w:rsid w:val="00D4685C"/>
    <w:rsid w:val="00D47365"/>
    <w:rsid w:val="00D47AE7"/>
    <w:rsid w:val="00D51AFB"/>
    <w:rsid w:val="00D52543"/>
    <w:rsid w:val="00D52734"/>
    <w:rsid w:val="00D54B39"/>
    <w:rsid w:val="00D54BF8"/>
    <w:rsid w:val="00D56FCE"/>
    <w:rsid w:val="00D60A50"/>
    <w:rsid w:val="00D60CD5"/>
    <w:rsid w:val="00D61A81"/>
    <w:rsid w:val="00D62973"/>
    <w:rsid w:val="00D63A38"/>
    <w:rsid w:val="00D64E64"/>
    <w:rsid w:val="00D65E6F"/>
    <w:rsid w:val="00D6619E"/>
    <w:rsid w:val="00D666C6"/>
    <w:rsid w:val="00D705FD"/>
    <w:rsid w:val="00D70CAC"/>
    <w:rsid w:val="00D712FA"/>
    <w:rsid w:val="00D721CC"/>
    <w:rsid w:val="00D722DA"/>
    <w:rsid w:val="00D727AA"/>
    <w:rsid w:val="00D74BF1"/>
    <w:rsid w:val="00D75542"/>
    <w:rsid w:val="00D766A6"/>
    <w:rsid w:val="00D7692A"/>
    <w:rsid w:val="00D77324"/>
    <w:rsid w:val="00D77469"/>
    <w:rsid w:val="00D77A32"/>
    <w:rsid w:val="00D805B3"/>
    <w:rsid w:val="00D81125"/>
    <w:rsid w:val="00D82582"/>
    <w:rsid w:val="00D83AFB"/>
    <w:rsid w:val="00D83FB4"/>
    <w:rsid w:val="00D84B6A"/>
    <w:rsid w:val="00D85A19"/>
    <w:rsid w:val="00D865A8"/>
    <w:rsid w:val="00D86638"/>
    <w:rsid w:val="00D90AF8"/>
    <w:rsid w:val="00D90F5E"/>
    <w:rsid w:val="00D922B8"/>
    <w:rsid w:val="00D92DE1"/>
    <w:rsid w:val="00D93F1F"/>
    <w:rsid w:val="00D94D12"/>
    <w:rsid w:val="00D953E8"/>
    <w:rsid w:val="00D9596C"/>
    <w:rsid w:val="00D95DAE"/>
    <w:rsid w:val="00D95FDE"/>
    <w:rsid w:val="00D96423"/>
    <w:rsid w:val="00D96EDA"/>
    <w:rsid w:val="00D96FAF"/>
    <w:rsid w:val="00D9717A"/>
    <w:rsid w:val="00D971E1"/>
    <w:rsid w:val="00D97982"/>
    <w:rsid w:val="00DA00A8"/>
    <w:rsid w:val="00DA08B1"/>
    <w:rsid w:val="00DA14D2"/>
    <w:rsid w:val="00DA216B"/>
    <w:rsid w:val="00DA3CED"/>
    <w:rsid w:val="00DA3E5F"/>
    <w:rsid w:val="00DA5A00"/>
    <w:rsid w:val="00DA60F8"/>
    <w:rsid w:val="00DB15AE"/>
    <w:rsid w:val="00DB1FBF"/>
    <w:rsid w:val="00DB2981"/>
    <w:rsid w:val="00DB587F"/>
    <w:rsid w:val="00DB6A02"/>
    <w:rsid w:val="00DB7063"/>
    <w:rsid w:val="00DB7E6E"/>
    <w:rsid w:val="00DC0409"/>
    <w:rsid w:val="00DC05F4"/>
    <w:rsid w:val="00DC2469"/>
    <w:rsid w:val="00DC25F9"/>
    <w:rsid w:val="00DC2C95"/>
    <w:rsid w:val="00DC2EB8"/>
    <w:rsid w:val="00DC38F3"/>
    <w:rsid w:val="00DC3A1D"/>
    <w:rsid w:val="00DC503C"/>
    <w:rsid w:val="00DC5281"/>
    <w:rsid w:val="00DD0FFF"/>
    <w:rsid w:val="00DD15EC"/>
    <w:rsid w:val="00DD3084"/>
    <w:rsid w:val="00DD4552"/>
    <w:rsid w:val="00DD4EB8"/>
    <w:rsid w:val="00DD6B84"/>
    <w:rsid w:val="00DD7614"/>
    <w:rsid w:val="00DE0AAA"/>
    <w:rsid w:val="00DE1215"/>
    <w:rsid w:val="00DE2C61"/>
    <w:rsid w:val="00DE30DC"/>
    <w:rsid w:val="00DE4297"/>
    <w:rsid w:val="00DE4EDE"/>
    <w:rsid w:val="00DE5532"/>
    <w:rsid w:val="00DE77E2"/>
    <w:rsid w:val="00DF1F71"/>
    <w:rsid w:val="00DF2BEE"/>
    <w:rsid w:val="00DF4DE2"/>
    <w:rsid w:val="00DF5F8A"/>
    <w:rsid w:val="00DF6344"/>
    <w:rsid w:val="00DF6D82"/>
    <w:rsid w:val="00DF703A"/>
    <w:rsid w:val="00DF7426"/>
    <w:rsid w:val="00DF78C6"/>
    <w:rsid w:val="00E013F3"/>
    <w:rsid w:val="00E017EC"/>
    <w:rsid w:val="00E03EA6"/>
    <w:rsid w:val="00E04316"/>
    <w:rsid w:val="00E04F01"/>
    <w:rsid w:val="00E056FD"/>
    <w:rsid w:val="00E06777"/>
    <w:rsid w:val="00E07180"/>
    <w:rsid w:val="00E079EB"/>
    <w:rsid w:val="00E11DC3"/>
    <w:rsid w:val="00E11E1B"/>
    <w:rsid w:val="00E12D60"/>
    <w:rsid w:val="00E141CC"/>
    <w:rsid w:val="00E14335"/>
    <w:rsid w:val="00E15DC4"/>
    <w:rsid w:val="00E166D8"/>
    <w:rsid w:val="00E17B61"/>
    <w:rsid w:val="00E2181F"/>
    <w:rsid w:val="00E23C66"/>
    <w:rsid w:val="00E2468B"/>
    <w:rsid w:val="00E2487D"/>
    <w:rsid w:val="00E248E8"/>
    <w:rsid w:val="00E25DFF"/>
    <w:rsid w:val="00E27ED4"/>
    <w:rsid w:val="00E312AB"/>
    <w:rsid w:val="00E31AB7"/>
    <w:rsid w:val="00E32E2F"/>
    <w:rsid w:val="00E35438"/>
    <w:rsid w:val="00E37BFD"/>
    <w:rsid w:val="00E405FC"/>
    <w:rsid w:val="00E41C4B"/>
    <w:rsid w:val="00E421C9"/>
    <w:rsid w:val="00E42262"/>
    <w:rsid w:val="00E42859"/>
    <w:rsid w:val="00E4338C"/>
    <w:rsid w:val="00E44B45"/>
    <w:rsid w:val="00E47C49"/>
    <w:rsid w:val="00E5178A"/>
    <w:rsid w:val="00E51A60"/>
    <w:rsid w:val="00E53EF0"/>
    <w:rsid w:val="00E5413F"/>
    <w:rsid w:val="00E54910"/>
    <w:rsid w:val="00E5677A"/>
    <w:rsid w:val="00E601CD"/>
    <w:rsid w:val="00E62AE8"/>
    <w:rsid w:val="00E63206"/>
    <w:rsid w:val="00E6325A"/>
    <w:rsid w:val="00E635DB"/>
    <w:rsid w:val="00E64C6C"/>
    <w:rsid w:val="00E64CA4"/>
    <w:rsid w:val="00E64F86"/>
    <w:rsid w:val="00E661E7"/>
    <w:rsid w:val="00E73062"/>
    <w:rsid w:val="00E7418D"/>
    <w:rsid w:val="00E742BB"/>
    <w:rsid w:val="00E74995"/>
    <w:rsid w:val="00E76904"/>
    <w:rsid w:val="00E835EC"/>
    <w:rsid w:val="00E83B08"/>
    <w:rsid w:val="00E83C29"/>
    <w:rsid w:val="00E87B6A"/>
    <w:rsid w:val="00E87CFD"/>
    <w:rsid w:val="00E90099"/>
    <w:rsid w:val="00E90494"/>
    <w:rsid w:val="00E907FD"/>
    <w:rsid w:val="00E90B3B"/>
    <w:rsid w:val="00E9184F"/>
    <w:rsid w:val="00E91FAF"/>
    <w:rsid w:val="00E92DA8"/>
    <w:rsid w:val="00E930E1"/>
    <w:rsid w:val="00E94FCA"/>
    <w:rsid w:val="00E95FA6"/>
    <w:rsid w:val="00E961EB"/>
    <w:rsid w:val="00E9637B"/>
    <w:rsid w:val="00E976F8"/>
    <w:rsid w:val="00E97759"/>
    <w:rsid w:val="00E97D13"/>
    <w:rsid w:val="00EA0947"/>
    <w:rsid w:val="00EA0C22"/>
    <w:rsid w:val="00EA0CBA"/>
    <w:rsid w:val="00EA1CBD"/>
    <w:rsid w:val="00EA2DD5"/>
    <w:rsid w:val="00EA45A3"/>
    <w:rsid w:val="00EA4E66"/>
    <w:rsid w:val="00EA6F33"/>
    <w:rsid w:val="00EA7460"/>
    <w:rsid w:val="00EA7F25"/>
    <w:rsid w:val="00EB1028"/>
    <w:rsid w:val="00EB44FD"/>
    <w:rsid w:val="00EB5972"/>
    <w:rsid w:val="00EB5AFE"/>
    <w:rsid w:val="00EB79EC"/>
    <w:rsid w:val="00EB7D7F"/>
    <w:rsid w:val="00EC409C"/>
    <w:rsid w:val="00EC565B"/>
    <w:rsid w:val="00EC5BB3"/>
    <w:rsid w:val="00EC63AB"/>
    <w:rsid w:val="00EC6598"/>
    <w:rsid w:val="00EC7DAF"/>
    <w:rsid w:val="00ED229D"/>
    <w:rsid w:val="00ED25D2"/>
    <w:rsid w:val="00ED3231"/>
    <w:rsid w:val="00ED462E"/>
    <w:rsid w:val="00ED6B3B"/>
    <w:rsid w:val="00ED6E64"/>
    <w:rsid w:val="00EE188F"/>
    <w:rsid w:val="00EE308A"/>
    <w:rsid w:val="00EE370F"/>
    <w:rsid w:val="00EE7419"/>
    <w:rsid w:val="00EE7CE0"/>
    <w:rsid w:val="00EE7EA7"/>
    <w:rsid w:val="00EF16C8"/>
    <w:rsid w:val="00EF18E8"/>
    <w:rsid w:val="00EF25F0"/>
    <w:rsid w:val="00EF32AA"/>
    <w:rsid w:val="00EF53C4"/>
    <w:rsid w:val="00EF5D9E"/>
    <w:rsid w:val="00EF6B0C"/>
    <w:rsid w:val="00EF6B77"/>
    <w:rsid w:val="00EF6C35"/>
    <w:rsid w:val="00EF6C6F"/>
    <w:rsid w:val="00EF70F8"/>
    <w:rsid w:val="00EF7CA0"/>
    <w:rsid w:val="00F001B6"/>
    <w:rsid w:val="00F00F88"/>
    <w:rsid w:val="00F0132C"/>
    <w:rsid w:val="00F01CE7"/>
    <w:rsid w:val="00F02764"/>
    <w:rsid w:val="00F04AE9"/>
    <w:rsid w:val="00F04CD0"/>
    <w:rsid w:val="00F05124"/>
    <w:rsid w:val="00F06B58"/>
    <w:rsid w:val="00F0774D"/>
    <w:rsid w:val="00F10806"/>
    <w:rsid w:val="00F11C32"/>
    <w:rsid w:val="00F12861"/>
    <w:rsid w:val="00F1499F"/>
    <w:rsid w:val="00F15117"/>
    <w:rsid w:val="00F16364"/>
    <w:rsid w:val="00F17330"/>
    <w:rsid w:val="00F210BF"/>
    <w:rsid w:val="00F21F7F"/>
    <w:rsid w:val="00F224A0"/>
    <w:rsid w:val="00F22B00"/>
    <w:rsid w:val="00F24CEF"/>
    <w:rsid w:val="00F27EEB"/>
    <w:rsid w:val="00F337C4"/>
    <w:rsid w:val="00F345D6"/>
    <w:rsid w:val="00F34C69"/>
    <w:rsid w:val="00F354CD"/>
    <w:rsid w:val="00F35916"/>
    <w:rsid w:val="00F3628A"/>
    <w:rsid w:val="00F369AC"/>
    <w:rsid w:val="00F36F40"/>
    <w:rsid w:val="00F377A7"/>
    <w:rsid w:val="00F40402"/>
    <w:rsid w:val="00F40A35"/>
    <w:rsid w:val="00F41E24"/>
    <w:rsid w:val="00F437BE"/>
    <w:rsid w:val="00F43D74"/>
    <w:rsid w:val="00F44114"/>
    <w:rsid w:val="00F44906"/>
    <w:rsid w:val="00F45300"/>
    <w:rsid w:val="00F45BE8"/>
    <w:rsid w:val="00F46C20"/>
    <w:rsid w:val="00F503A1"/>
    <w:rsid w:val="00F5046E"/>
    <w:rsid w:val="00F531C5"/>
    <w:rsid w:val="00F53666"/>
    <w:rsid w:val="00F53F89"/>
    <w:rsid w:val="00F6055F"/>
    <w:rsid w:val="00F605F1"/>
    <w:rsid w:val="00F60994"/>
    <w:rsid w:val="00F62B9E"/>
    <w:rsid w:val="00F64316"/>
    <w:rsid w:val="00F64998"/>
    <w:rsid w:val="00F6519E"/>
    <w:rsid w:val="00F67A72"/>
    <w:rsid w:val="00F706C5"/>
    <w:rsid w:val="00F70BC9"/>
    <w:rsid w:val="00F710E1"/>
    <w:rsid w:val="00F71983"/>
    <w:rsid w:val="00F721CF"/>
    <w:rsid w:val="00F75329"/>
    <w:rsid w:val="00F75839"/>
    <w:rsid w:val="00F76C73"/>
    <w:rsid w:val="00F801D9"/>
    <w:rsid w:val="00F82346"/>
    <w:rsid w:val="00F82F8E"/>
    <w:rsid w:val="00F82FD5"/>
    <w:rsid w:val="00F84538"/>
    <w:rsid w:val="00F85B8E"/>
    <w:rsid w:val="00F85F9D"/>
    <w:rsid w:val="00F86AB5"/>
    <w:rsid w:val="00F87538"/>
    <w:rsid w:val="00F87FD2"/>
    <w:rsid w:val="00F90255"/>
    <w:rsid w:val="00F9035B"/>
    <w:rsid w:val="00F91252"/>
    <w:rsid w:val="00F91CBD"/>
    <w:rsid w:val="00F92213"/>
    <w:rsid w:val="00F922ED"/>
    <w:rsid w:val="00F92A0C"/>
    <w:rsid w:val="00F93199"/>
    <w:rsid w:val="00F93D9B"/>
    <w:rsid w:val="00F948EF"/>
    <w:rsid w:val="00F96097"/>
    <w:rsid w:val="00F964D5"/>
    <w:rsid w:val="00F966E1"/>
    <w:rsid w:val="00FA062A"/>
    <w:rsid w:val="00FA17C3"/>
    <w:rsid w:val="00FA2CE9"/>
    <w:rsid w:val="00FA32FF"/>
    <w:rsid w:val="00FA3EB7"/>
    <w:rsid w:val="00FA78EB"/>
    <w:rsid w:val="00FB2BD1"/>
    <w:rsid w:val="00FB5B2D"/>
    <w:rsid w:val="00FC05E4"/>
    <w:rsid w:val="00FC0A8B"/>
    <w:rsid w:val="00FC0CD6"/>
    <w:rsid w:val="00FC10B6"/>
    <w:rsid w:val="00FC4C5A"/>
    <w:rsid w:val="00FC6434"/>
    <w:rsid w:val="00FC6834"/>
    <w:rsid w:val="00FC6D8A"/>
    <w:rsid w:val="00FC7959"/>
    <w:rsid w:val="00FC79C8"/>
    <w:rsid w:val="00FD220C"/>
    <w:rsid w:val="00FD2AB1"/>
    <w:rsid w:val="00FD3329"/>
    <w:rsid w:val="00FD4B24"/>
    <w:rsid w:val="00FD50B4"/>
    <w:rsid w:val="00FD78FF"/>
    <w:rsid w:val="00FE0947"/>
    <w:rsid w:val="00FE1650"/>
    <w:rsid w:val="00FE166F"/>
    <w:rsid w:val="00FE29E4"/>
    <w:rsid w:val="00FE3941"/>
    <w:rsid w:val="00FE4A4D"/>
    <w:rsid w:val="00FE4CB8"/>
    <w:rsid w:val="00FE63DB"/>
    <w:rsid w:val="00FF03E5"/>
    <w:rsid w:val="00FF09B5"/>
    <w:rsid w:val="00FF229F"/>
    <w:rsid w:val="00FF27B6"/>
    <w:rsid w:val="00FF2997"/>
    <w:rsid w:val="00FF4FD6"/>
    <w:rsid w:val="00FF50B3"/>
    <w:rsid w:val="00FF5413"/>
    <w:rsid w:val="00FF6DB8"/>
    <w:rsid w:val="00FF77DF"/>
    <w:rsid w:val="00FF7DAE"/>
    <w:rsid w:val="01379A30"/>
    <w:rsid w:val="0184BDC3"/>
    <w:rsid w:val="02995E12"/>
    <w:rsid w:val="03543A72"/>
    <w:rsid w:val="047028F3"/>
    <w:rsid w:val="05845036"/>
    <w:rsid w:val="05C71DD0"/>
    <w:rsid w:val="05E682B2"/>
    <w:rsid w:val="0646D7AE"/>
    <w:rsid w:val="07A92358"/>
    <w:rsid w:val="07F2DF9B"/>
    <w:rsid w:val="080D75A3"/>
    <w:rsid w:val="08368A57"/>
    <w:rsid w:val="08B17F80"/>
    <w:rsid w:val="08E6CB57"/>
    <w:rsid w:val="0900DFEF"/>
    <w:rsid w:val="096E5813"/>
    <w:rsid w:val="09963134"/>
    <w:rsid w:val="09D634B4"/>
    <w:rsid w:val="0A0ABD03"/>
    <w:rsid w:val="0A4F74B4"/>
    <w:rsid w:val="0A5F3BF0"/>
    <w:rsid w:val="0BC0B133"/>
    <w:rsid w:val="0C0BCFC7"/>
    <w:rsid w:val="0CEF2B2C"/>
    <w:rsid w:val="0D1C36D5"/>
    <w:rsid w:val="0D357622"/>
    <w:rsid w:val="0D75660D"/>
    <w:rsid w:val="0E14B5BB"/>
    <w:rsid w:val="0F94C560"/>
    <w:rsid w:val="0FA71DC2"/>
    <w:rsid w:val="0FFA8117"/>
    <w:rsid w:val="1023F80F"/>
    <w:rsid w:val="1035D29C"/>
    <w:rsid w:val="10579DDA"/>
    <w:rsid w:val="106C48C7"/>
    <w:rsid w:val="10AA4C4F"/>
    <w:rsid w:val="10F6E5A3"/>
    <w:rsid w:val="11C042CB"/>
    <w:rsid w:val="11F5AB00"/>
    <w:rsid w:val="12239AFC"/>
    <w:rsid w:val="126A209D"/>
    <w:rsid w:val="1319F329"/>
    <w:rsid w:val="135B1CA0"/>
    <w:rsid w:val="13611B99"/>
    <w:rsid w:val="136D27F9"/>
    <w:rsid w:val="13BD7189"/>
    <w:rsid w:val="13DEE9F3"/>
    <w:rsid w:val="145E4A59"/>
    <w:rsid w:val="14898D54"/>
    <w:rsid w:val="1507B2C9"/>
    <w:rsid w:val="15AE6606"/>
    <w:rsid w:val="15B34A6C"/>
    <w:rsid w:val="176A7671"/>
    <w:rsid w:val="189E3671"/>
    <w:rsid w:val="194D5CA6"/>
    <w:rsid w:val="195E81BB"/>
    <w:rsid w:val="19D4A470"/>
    <w:rsid w:val="1A84E6DB"/>
    <w:rsid w:val="1AC8EDB3"/>
    <w:rsid w:val="1B34BD1E"/>
    <w:rsid w:val="1BB81895"/>
    <w:rsid w:val="1CDDA0AF"/>
    <w:rsid w:val="202761CD"/>
    <w:rsid w:val="216946DD"/>
    <w:rsid w:val="21977001"/>
    <w:rsid w:val="22B1A5C1"/>
    <w:rsid w:val="237967B7"/>
    <w:rsid w:val="2381795E"/>
    <w:rsid w:val="240E9132"/>
    <w:rsid w:val="25A36341"/>
    <w:rsid w:val="25BCE0D0"/>
    <w:rsid w:val="2755F478"/>
    <w:rsid w:val="2771E7E3"/>
    <w:rsid w:val="278D74B5"/>
    <w:rsid w:val="294A69FE"/>
    <w:rsid w:val="294D0CD8"/>
    <w:rsid w:val="296D7A59"/>
    <w:rsid w:val="2998EDB5"/>
    <w:rsid w:val="2A0E6E51"/>
    <w:rsid w:val="2AD1913B"/>
    <w:rsid w:val="2BC72C70"/>
    <w:rsid w:val="2C0AD9A2"/>
    <w:rsid w:val="2C1B0614"/>
    <w:rsid w:val="2C1CFBFC"/>
    <w:rsid w:val="2C31D329"/>
    <w:rsid w:val="2E881E3D"/>
    <w:rsid w:val="2F5CF4E3"/>
    <w:rsid w:val="3068F342"/>
    <w:rsid w:val="30759889"/>
    <w:rsid w:val="31BA329F"/>
    <w:rsid w:val="31CB75F9"/>
    <w:rsid w:val="323F7E54"/>
    <w:rsid w:val="32C0A764"/>
    <w:rsid w:val="330B2198"/>
    <w:rsid w:val="3322BC94"/>
    <w:rsid w:val="34EEABFD"/>
    <w:rsid w:val="35076EEE"/>
    <w:rsid w:val="356D2ACB"/>
    <w:rsid w:val="3591C2AF"/>
    <w:rsid w:val="3603D4EB"/>
    <w:rsid w:val="370C728C"/>
    <w:rsid w:val="37314C2E"/>
    <w:rsid w:val="37D71068"/>
    <w:rsid w:val="37F98149"/>
    <w:rsid w:val="3809CD45"/>
    <w:rsid w:val="38526CD9"/>
    <w:rsid w:val="38C6895C"/>
    <w:rsid w:val="3A3169D8"/>
    <w:rsid w:val="3B2AAD41"/>
    <w:rsid w:val="3BB3D583"/>
    <w:rsid w:val="3CD68F8E"/>
    <w:rsid w:val="3D75FD7A"/>
    <w:rsid w:val="3E220C4D"/>
    <w:rsid w:val="3E6C8AD1"/>
    <w:rsid w:val="3EDD503B"/>
    <w:rsid w:val="4075483E"/>
    <w:rsid w:val="42163C28"/>
    <w:rsid w:val="4218D734"/>
    <w:rsid w:val="42D30F72"/>
    <w:rsid w:val="43985C52"/>
    <w:rsid w:val="442DBF95"/>
    <w:rsid w:val="4432B302"/>
    <w:rsid w:val="445D6989"/>
    <w:rsid w:val="4469148D"/>
    <w:rsid w:val="45201593"/>
    <w:rsid w:val="456E217E"/>
    <w:rsid w:val="45720384"/>
    <w:rsid w:val="458C5403"/>
    <w:rsid w:val="459B8578"/>
    <w:rsid w:val="45E7F946"/>
    <w:rsid w:val="463983E5"/>
    <w:rsid w:val="46CAD52C"/>
    <w:rsid w:val="46F20EFF"/>
    <w:rsid w:val="4760A739"/>
    <w:rsid w:val="479903A5"/>
    <w:rsid w:val="47A18B3C"/>
    <w:rsid w:val="47D6A26D"/>
    <w:rsid w:val="47F38AEB"/>
    <w:rsid w:val="485A24ED"/>
    <w:rsid w:val="489AFA83"/>
    <w:rsid w:val="48D098D0"/>
    <w:rsid w:val="49565508"/>
    <w:rsid w:val="49B9D50F"/>
    <w:rsid w:val="4A8B712D"/>
    <w:rsid w:val="4AEE2283"/>
    <w:rsid w:val="4B39DC51"/>
    <w:rsid w:val="4BB7B711"/>
    <w:rsid w:val="4C2C9078"/>
    <w:rsid w:val="4C5312FA"/>
    <w:rsid w:val="4CBCB1D1"/>
    <w:rsid w:val="4D1F8FD8"/>
    <w:rsid w:val="4D65682C"/>
    <w:rsid w:val="4DAD8CF7"/>
    <w:rsid w:val="4EFD2CDE"/>
    <w:rsid w:val="4FF0C696"/>
    <w:rsid w:val="5049C5DC"/>
    <w:rsid w:val="50812A83"/>
    <w:rsid w:val="5092515E"/>
    <w:rsid w:val="51839D74"/>
    <w:rsid w:val="528CC8CE"/>
    <w:rsid w:val="52A262E1"/>
    <w:rsid w:val="52A93097"/>
    <w:rsid w:val="52CF2872"/>
    <w:rsid w:val="536DA7F9"/>
    <w:rsid w:val="53E7399D"/>
    <w:rsid w:val="54239E9C"/>
    <w:rsid w:val="54A1D9AD"/>
    <w:rsid w:val="54C625A3"/>
    <w:rsid w:val="54D08CAB"/>
    <w:rsid w:val="56516DDF"/>
    <w:rsid w:val="56708B44"/>
    <w:rsid w:val="56A09E25"/>
    <w:rsid w:val="573FE1A3"/>
    <w:rsid w:val="57464677"/>
    <w:rsid w:val="579B11B1"/>
    <w:rsid w:val="57C24CEE"/>
    <w:rsid w:val="58A67791"/>
    <w:rsid w:val="58AAAE7A"/>
    <w:rsid w:val="58D28627"/>
    <w:rsid w:val="58F1A3F5"/>
    <w:rsid w:val="5A62AF5E"/>
    <w:rsid w:val="5ACF8A98"/>
    <w:rsid w:val="5B594879"/>
    <w:rsid w:val="5B9D016F"/>
    <w:rsid w:val="5BC7043B"/>
    <w:rsid w:val="5C14BEFF"/>
    <w:rsid w:val="5C6C5149"/>
    <w:rsid w:val="5E22804C"/>
    <w:rsid w:val="5E69C770"/>
    <w:rsid w:val="5EFE624D"/>
    <w:rsid w:val="5F3DD284"/>
    <w:rsid w:val="5FBDB85C"/>
    <w:rsid w:val="60038062"/>
    <w:rsid w:val="605C5B1E"/>
    <w:rsid w:val="60D9A367"/>
    <w:rsid w:val="60DA2923"/>
    <w:rsid w:val="60F98147"/>
    <w:rsid w:val="6119A5B6"/>
    <w:rsid w:val="6147DBAB"/>
    <w:rsid w:val="61F15773"/>
    <w:rsid w:val="62364E62"/>
    <w:rsid w:val="629D99FC"/>
    <w:rsid w:val="6425A0EB"/>
    <w:rsid w:val="64A10BD5"/>
    <w:rsid w:val="651E5D63"/>
    <w:rsid w:val="66BD4A57"/>
    <w:rsid w:val="682A8428"/>
    <w:rsid w:val="685B0A62"/>
    <w:rsid w:val="685B244A"/>
    <w:rsid w:val="68FFCBD7"/>
    <w:rsid w:val="6957DFD2"/>
    <w:rsid w:val="6965BE44"/>
    <w:rsid w:val="69F5DE74"/>
    <w:rsid w:val="6AFF7FB7"/>
    <w:rsid w:val="6B4B1F97"/>
    <w:rsid w:val="6B576431"/>
    <w:rsid w:val="6C8D679D"/>
    <w:rsid w:val="6CA86B0F"/>
    <w:rsid w:val="6CED61FE"/>
    <w:rsid w:val="6DBCAF53"/>
    <w:rsid w:val="6DD439CE"/>
    <w:rsid w:val="6E6342DF"/>
    <w:rsid w:val="6E6A15B5"/>
    <w:rsid w:val="6FA39403"/>
    <w:rsid w:val="7167BB00"/>
    <w:rsid w:val="7182A223"/>
    <w:rsid w:val="720E1348"/>
    <w:rsid w:val="72723B35"/>
    <w:rsid w:val="7356CF32"/>
    <w:rsid w:val="73AB1652"/>
    <w:rsid w:val="74486B2C"/>
    <w:rsid w:val="74A25EBE"/>
    <w:rsid w:val="74C2EC96"/>
    <w:rsid w:val="75FB469E"/>
    <w:rsid w:val="763E0E58"/>
    <w:rsid w:val="7672E64C"/>
    <w:rsid w:val="77C59831"/>
    <w:rsid w:val="784AFC77"/>
    <w:rsid w:val="78D95A7A"/>
    <w:rsid w:val="79890A78"/>
    <w:rsid w:val="7A1F668E"/>
    <w:rsid w:val="7B02A68C"/>
    <w:rsid w:val="7C4A51C6"/>
    <w:rsid w:val="7E0AB848"/>
    <w:rsid w:val="7E5494B8"/>
    <w:rsid w:val="7EB4FD5A"/>
    <w:rsid w:val="7F0E26B9"/>
    <w:rsid w:val="7FD612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C45F0A"/>
  <w14:defaultImageDpi w14:val="96"/>
  <w15:docId w15:val="{992CDA30-8966-4881-B7CD-37E1116C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3"/>
    <w:pPr>
      <w:spacing w:after="200" w:line="276" w:lineRule="auto"/>
    </w:pPr>
    <w:rPr>
      <w:rFonts w:ascii="Cambria" w:hAnsi="Cambria" w:cs="DokChampa"/>
      <w:lang w:val="en-US" w:bidi="th-TH"/>
    </w:rPr>
  </w:style>
  <w:style w:type="paragraph" w:styleId="Heading1">
    <w:name w:val="heading 1"/>
    <w:basedOn w:val="Normal"/>
    <w:next w:val="Normal"/>
    <w:link w:val="Heading1Char"/>
    <w:uiPriority w:val="9"/>
    <w:qFormat/>
    <w:rsid w:val="000F6B83"/>
    <w:pPr>
      <w:keepNext/>
      <w:keepLines/>
      <w:numPr>
        <w:numId w:val="3"/>
      </w:numPr>
      <w:spacing w:before="240" w:after="0"/>
      <w:outlineLvl w:val="0"/>
    </w:pPr>
    <w:rPr>
      <w:rFonts w:asciiTheme="majorHAnsi" w:eastAsiaTheme="majorEastAsia" w:hAnsiTheme="majorHAnsi" w:cs="Times New Roman"/>
      <w:color w:val="2F5496" w:themeColor="accent1" w:themeShade="BF"/>
      <w:sz w:val="32"/>
      <w:szCs w:val="32"/>
      <w:lang w:bidi="ar-SA"/>
    </w:rPr>
  </w:style>
  <w:style w:type="paragraph" w:styleId="Heading2">
    <w:name w:val="heading 2"/>
    <w:basedOn w:val="Normal"/>
    <w:next w:val="Normal"/>
    <w:link w:val="Heading2Char"/>
    <w:uiPriority w:val="9"/>
    <w:unhideWhenUsed/>
    <w:qFormat/>
    <w:rsid w:val="000F6B83"/>
    <w:pPr>
      <w:keepNext/>
      <w:keepLines/>
      <w:numPr>
        <w:ilvl w:val="1"/>
        <w:numId w:val="3"/>
      </w:numPr>
      <w:spacing w:before="40" w:after="0"/>
      <w:outlineLvl w:val="1"/>
    </w:pPr>
    <w:rPr>
      <w:rFonts w:asciiTheme="majorHAnsi" w:eastAsiaTheme="majorEastAsia" w:hAnsiTheme="majorHAnsi" w:cs="Times New Roman"/>
      <w:color w:val="2F5496" w:themeColor="accent1" w:themeShade="BF"/>
      <w:sz w:val="26"/>
      <w:szCs w:val="26"/>
      <w:lang w:bidi="ar-SA"/>
    </w:rPr>
  </w:style>
  <w:style w:type="paragraph" w:styleId="Heading3">
    <w:name w:val="heading 3"/>
    <w:basedOn w:val="Normal"/>
    <w:next w:val="Normal"/>
    <w:link w:val="Heading3Char"/>
    <w:uiPriority w:val="9"/>
    <w:semiHidden/>
    <w:unhideWhenUsed/>
    <w:qFormat/>
    <w:rsid w:val="000F6B83"/>
    <w:pPr>
      <w:keepNext/>
      <w:keepLines/>
      <w:numPr>
        <w:ilvl w:val="2"/>
        <w:numId w:val="3"/>
      </w:numPr>
      <w:spacing w:before="40" w:after="0"/>
      <w:outlineLvl w:val="2"/>
    </w:pPr>
    <w:rPr>
      <w:rFonts w:asciiTheme="majorHAnsi" w:eastAsiaTheme="majorEastAsia" w:hAnsiTheme="majorHAnsi" w:cs="Times New Roman"/>
      <w:color w:val="1F3763" w:themeColor="accent1" w:themeShade="7F"/>
      <w:sz w:val="24"/>
      <w:szCs w:val="24"/>
      <w:lang w:bidi="ar-SA"/>
    </w:rPr>
  </w:style>
  <w:style w:type="paragraph" w:styleId="Heading4">
    <w:name w:val="heading 4"/>
    <w:basedOn w:val="Normal"/>
    <w:next w:val="Normal"/>
    <w:link w:val="Heading4Char"/>
    <w:uiPriority w:val="9"/>
    <w:semiHidden/>
    <w:unhideWhenUsed/>
    <w:qFormat/>
    <w:rsid w:val="000F6B83"/>
    <w:pPr>
      <w:keepNext/>
      <w:keepLines/>
      <w:numPr>
        <w:ilvl w:val="3"/>
        <w:numId w:val="3"/>
      </w:numPr>
      <w:spacing w:before="40" w:after="0"/>
      <w:outlineLvl w:val="3"/>
    </w:pPr>
    <w:rPr>
      <w:rFonts w:asciiTheme="majorHAnsi" w:eastAsiaTheme="majorEastAsia" w:hAnsiTheme="majorHAnsi" w:cs="Times New Roman"/>
      <w:i/>
      <w:iCs/>
      <w:color w:val="2F5496" w:themeColor="accent1" w:themeShade="BF"/>
      <w:lang w:bidi="ar-SA"/>
    </w:rPr>
  </w:style>
  <w:style w:type="paragraph" w:styleId="Heading5">
    <w:name w:val="heading 5"/>
    <w:basedOn w:val="Normal"/>
    <w:next w:val="Normal"/>
    <w:link w:val="Heading5Char"/>
    <w:uiPriority w:val="9"/>
    <w:semiHidden/>
    <w:unhideWhenUsed/>
    <w:qFormat/>
    <w:rsid w:val="000F6B83"/>
    <w:pPr>
      <w:keepNext/>
      <w:keepLines/>
      <w:numPr>
        <w:ilvl w:val="4"/>
        <w:numId w:val="3"/>
      </w:numPr>
      <w:spacing w:before="40" w:after="0"/>
      <w:outlineLvl w:val="4"/>
    </w:pPr>
    <w:rPr>
      <w:rFonts w:asciiTheme="majorHAnsi" w:eastAsiaTheme="majorEastAsia" w:hAnsiTheme="majorHAnsi" w:cs="Times New Roman"/>
      <w:color w:val="2F5496" w:themeColor="accent1" w:themeShade="BF"/>
      <w:lang w:bidi="ar-SA"/>
    </w:rPr>
  </w:style>
  <w:style w:type="paragraph" w:styleId="Heading6">
    <w:name w:val="heading 6"/>
    <w:basedOn w:val="Normal"/>
    <w:next w:val="Normal"/>
    <w:link w:val="Heading6Char"/>
    <w:uiPriority w:val="9"/>
    <w:semiHidden/>
    <w:unhideWhenUsed/>
    <w:qFormat/>
    <w:rsid w:val="000F6B83"/>
    <w:pPr>
      <w:keepNext/>
      <w:keepLines/>
      <w:numPr>
        <w:ilvl w:val="5"/>
        <w:numId w:val="3"/>
      </w:numPr>
      <w:spacing w:before="40" w:after="0"/>
      <w:outlineLvl w:val="5"/>
    </w:pPr>
    <w:rPr>
      <w:rFonts w:asciiTheme="majorHAnsi" w:eastAsiaTheme="majorEastAsia" w:hAnsiTheme="majorHAnsi" w:cs="Times New Roman"/>
      <w:color w:val="1F3763" w:themeColor="accent1" w:themeShade="7F"/>
      <w:lang w:bidi="ar-SA"/>
    </w:rPr>
  </w:style>
  <w:style w:type="paragraph" w:styleId="Heading7">
    <w:name w:val="heading 7"/>
    <w:basedOn w:val="Normal"/>
    <w:next w:val="Normal"/>
    <w:link w:val="Heading7Char"/>
    <w:uiPriority w:val="9"/>
    <w:semiHidden/>
    <w:unhideWhenUsed/>
    <w:qFormat/>
    <w:rsid w:val="000F6B83"/>
    <w:pPr>
      <w:keepNext/>
      <w:keepLines/>
      <w:numPr>
        <w:ilvl w:val="6"/>
        <w:numId w:val="3"/>
      </w:numPr>
      <w:spacing w:before="40" w:after="0"/>
      <w:outlineLvl w:val="6"/>
    </w:pPr>
    <w:rPr>
      <w:rFonts w:asciiTheme="majorHAnsi" w:eastAsiaTheme="majorEastAsia" w:hAnsiTheme="majorHAnsi" w:cs="Times New Roman"/>
      <w:i/>
      <w:iCs/>
      <w:color w:val="1F3763" w:themeColor="accent1" w:themeShade="7F"/>
      <w:lang w:bidi="ar-SA"/>
    </w:rPr>
  </w:style>
  <w:style w:type="paragraph" w:styleId="Heading8">
    <w:name w:val="heading 8"/>
    <w:basedOn w:val="Normal"/>
    <w:next w:val="Normal"/>
    <w:link w:val="Heading8Char"/>
    <w:uiPriority w:val="9"/>
    <w:semiHidden/>
    <w:unhideWhenUsed/>
    <w:qFormat/>
    <w:rsid w:val="000F6B83"/>
    <w:pPr>
      <w:keepNext/>
      <w:keepLines/>
      <w:numPr>
        <w:ilvl w:val="7"/>
        <w:numId w:val="3"/>
      </w:numPr>
      <w:spacing w:before="40" w:after="0"/>
      <w:outlineLvl w:val="7"/>
    </w:pPr>
    <w:rPr>
      <w:rFonts w:asciiTheme="majorHAnsi" w:eastAsiaTheme="majorEastAsia" w:hAnsiTheme="majorHAnsi" w:cs="Times New Roman"/>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0F6B83"/>
    <w:pPr>
      <w:keepNext/>
      <w:keepLines/>
      <w:numPr>
        <w:ilvl w:val="8"/>
        <w:numId w:val="3"/>
      </w:numPr>
      <w:spacing w:before="40" w:after="0"/>
      <w:outlineLvl w:val="8"/>
    </w:pPr>
    <w:rPr>
      <w:rFonts w:asciiTheme="majorHAnsi" w:eastAsiaTheme="majorEastAsia" w:hAnsiTheme="majorHAnsi" w:cs="Times New Roman"/>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imes New Roman"/>
      <w:color w:val="2F5496" w:themeColor="accent1" w:themeShade="BF"/>
      <w:sz w:val="32"/>
      <w:szCs w:val="32"/>
      <w:lang w:val="en-US"/>
    </w:rPr>
  </w:style>
  <w:style w:type="character" w:customStyle="1" w:styleId="Heading2Char">
    <w:name w:val="Heading 2 Char"/>
    <w:basedOn w:val="DefaultParagraphFont"/>
    <w:link w:val="Heading2"/>
    <w:uiPriority w:val="9"/>
    <w:rsid w:val="000F6B83"/>
    <w:rPr>
      <w:rFonts w:asciiTheme="majorHAnsi" w:eastAsiaTheme="majorEastAsia" w:hAnsiTheme="majorHAnsi" w:cs="Times New Roman"/>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imes New Roman"/>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imes New Roman"/>
      <w:i/>
      <w:iCs/>
      <w:color w:val="2F5496" w:themeColor="accent1" w:themeShade="BF"/>
      <w:lang w:val="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imes New Roman"/>
      <w:color w:val="2F5496" w:themeColor="accent1" w:themeShade="BF"/>
      <w:lang w:val="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imes New Roman"/>
      <w:color w:val="1F3763" w:themeColor="accent1" w:themeShade="7F"/>
      <w:lang w:val="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imes New Roman"/>
      <w:i/>
      <w:iCs/>
      <w:color w:val="1F3763" w:themeColor="accent1" w:themeShade="7F"/>
      <w:lang w:val="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imes New Roman"/>
      <w:color w:val="272727" w:themeColor="text1" w:themeTint="D8"/>
      <w:sz w:val="21"/>
      <w:szCs w:val="21"/>
      <w:lang w:val="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imes New Roman"/>
      <w:i/>
      <w:iCs/>
      <w:color w:val="272727" w:themeColor="text1" w:themeTint="D8"/>
      <w:sz w:val="21"/>
      <w:szCs w:val="21"/>
      <w:lang w:val="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rFonts w:cs="Times New Roman"/>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hAnsi="Cambria" w:cs="DokChampa"/>
      <w:sz w:val="20"/>
      <w:szCs w:val="20"/>
      <w:lang w:val="en-US" w:eastAsia="x-none" w:bidi="th-TH"/>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hAnsi="Cambria" w:cs="DokChampa"/>
      <w:lang w:val="en-US" w:eastAsia="x-none" w:bidi="th-TH"/>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hAnsi="Cambria" w:cs="DokChampa"/>
      <w:lang w:val="en-US" w:eastAsia="x-none" w:bidi="th-TH"/>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lang w:bidi="ar-SA"/>
    </w:rPr>
  </w:style>
  <w:style w:type="character" w:customStyle="1" w:styleId="BalloonTextChar">
    <w:name w:val="Balloon Text Char"/>
    <w:basedOn w:val="DefaultParagraphFont"/>
    <w:link w:val="BalloonText"/>
    <w:uiPriority w:val="99"/>
    <w:semiHidden/>
    <w:rsid w:val="000F6B83"/>
    <w:rPr>
      <w:rFonts w:ascii="Segoe UI" w:hAnsi="Segoe UI" w:cs="Segoe UI"/>
      <w:sz w:val="18"/>
      <w:szCs w:val="18"/>
      <w:lang w:val="en-US" w:eastAsia="x-none"/>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hAnsi="Cambria" w:cs="DokChampa"/>
      <w:b/>
      <w:bCs/>
      <w:sz w:val="20"/>
      <w:szCs w:val="20"/>
      <w:lang w:val="en-US" w:eastAsia="x-none" w:bidi="th-TH"/>
    </w:rPr>
  </w:style>
  <w:style w:type="paragraph" w:styleId="Revision">
    <w:name w:val="Revision"/>
    <w:hidden/>
    <w:uiPriority w:val="99"/>
    <w:semiHidden/>
    <w:rsid w:val="0008088D"/>
    <w:pPr>
      <w:spacing w:after="0" w:line="240" w:lineRule="auto"/>
    </w:pPr>
    <w:rPr>
      <w:rFonts w:ascii="Cambria" w:hAnsi="Cambria" w:cs="DokChampa"/>
      <w:lang w:val="en-US" w:bidi="th-TH"/>
    </w:rPr>
  </w:style>
  <w:style w:type="character" w:styleId="Hyperlink">
    <w:name w:val="Hyperlink"/>
    <w:aliases w:val="Alna"/>
    <w:basedOn w:val="DefaultParagraphFont"/>
    <w:uiPriority w:val="99"/>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hAnsi="Cambria"/>
      <w:lang w:val="en-US" w:eastAsia="x-none"/>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hAnsi="Times New Roman" w:cs="Times New Roman"/>
      <w:sz w:val="20"/>
      <w:szCs w:val="20"/>
      <w:lang w:val="en-GB" w:eastAsia="x-none"/>
    </w:rPr>
  </w:style>
  <w:style w:type="character" w:styleId="FootnoteReference">
    <w:name w:val="footnote reference"/>
    <w:basedOn w:val="DefaultParagraphFont"/>
    <w:uiPriority w:val="99"/>
    <w:semiHidden/>
    <w:unhideWhenUsed/>
    <w:rsid w:val="004747C4"/>
    <w:rPr>
      <w:rFonts w:cs="Times New Roman"/>
      <w:vertAlign w:val="superscript"/>
    </w:rPr>
  </w:style>
  <w:style w:type="table" w:styleId="TableGrid">
    <w:name w:val="Table Grid"/>
    <w:basedOn w:val="TableNormal"/>
    <w:uiPriority w:val="39"/>
    <w:rsid w:val="00530793"/>
    <w:pPr>
      <w:spacing w:after="0" w:line="240" w:lineRule="auto"/>
    </w:pPr>
    <w:rPr>
      <w:rFonts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imes New Roman"/>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imes New Roman"/>
      <w:spacing w:val="-10"/>
      <w:kern w:val="28"/>
      <w:sz w:val="56"/>
      <w:szCs w:val="56"/>
      <w:lang w:val="en-US" w:eastAsia="x-none"/>
    </w:rPr>
  </w:style>
  <w:style w:type="character" w:customStyle="1" w:styleId="normaltextrun">
    <w:name w:val="normaltextrun"/>
    <w:basedOn w:val="DefaultParagraphFont"/>
    <w:rsid w:val="009F3E93"/>
    <w:rPr>
      <w:rFonts w:cs="Times New Roman"/>
    </w:rPr>
  </w:style>
  <w:style w:type="character" w:customStyle="1" w:styleId="eop">
    <w:name w:val="eop"/>
    <w:basedOn w:val="DefaultParagraphFont"/>
    <w:rsid w:val="009F3E93"/>
    <w:rPr>
      <w:rFonts w:cs="Times New Roman"/>
    </w:rPr>
  </w:style>
  <w:style w:type="character" w:styleId="FollowedHyperlink">
    <w:name w:val="FollowedHyperlink"/>
    <w:basedOn w:val="DefaultParagraphFont"/>
    <w:uiPriority w:val="99"/>
    <w:semiHidden/>
    <w:unhideWhenUsed/>
    <w:rsid w:val="009F3E93"/>
    <w:rPr>
      <w:rFonts w:cs="Times New Roman"/>
      <w:color w:val="954F72" w:themeColor="followedHyperlink"/>
      <w:u w:val="single"/>
    </w:rPr>
  </w:style>
  <w:style w:type="character" w:styleId="UnresolvedMention">
    <w:name w:val="Unresolved Mention"/>
    <w:basedOn w:val="DefaultParagraphFont"/>
    <w:uiPriority w:val="99"/>
    <w:semiHidden/>
    <w:unhideWhenUsed/>
    <w:rsid w:val="005B0699"/>
    <w:rPr>
      <w:rFonts w:cs="Times New Roman"/>
      <w:color w:val="605E5C"/>
      <w:shd w:val="clear" w:color="auto" w:fill="E1DFDD"/>
    </w:rPr>
  </w:style>
  <w:style w:type="character" w:styleId="Mention">
    <w:name w:val="Mention"/>
    <w:basedOn w:val="DefaultParagraphFont"/>
    <w:uiPriority w:val="99"/>
    <w:unhideWhenUsed/>
    <w:rsid w:val="00891499"/>
    <w:rPr>
      <w:rFonts w:cs="Times New Roman"/>
      <w:color w:val="2B579A"/>
      <w:shd w:val="clear" w:color="auto" w:fill="E1DFDD"/>
    </w:rPr>
  </w:style>
  <w:style w:type="paragraph" w:styleId="NoSpacing">
    <w:name w:val="No Spacing"/>
    <w:uiPriority w:val="1"/>
    <w:qFormat/>
    <w:rsid w:val="00991A1A"/>
    <w:pPr>
      <w:spacing w:after="0" w:line="240" w:lineRule="auto"/>
    </w:pPr>
    <w:rPr>
      <w:rFonts w:ascii="Cambria" w:hAnsi="Cambria" w:cs="DokChampa"/>
      <w:lang w:val="en-US" w:bidi="th-TH"/>
    </w:rPr>
  </w:style>
  <w:style w:type="paragraph" w:customStyle="1" w:styleId="paragraph">
    <w:name w:val="paragraph"/>
    <w:basedOn w:val="Normal"/>
    <w:rsid w:val="00B75C19"/>
    <w:pPr>
      <w:spacing w:before="100" w:beforeAutospacing="1" w:after="100" w:afterAutospacing="1" w:line="240" w:lineRule="auto"/>
    </w:pPr>
    <w:rPr>
      <w:rFonts w:ascii="Times New Roman" w:hAnsi="Times New Roman" w:cs="Times New Roman"/>
      <w:sz w:val="24"/>
      <w:szCs w:val="24"/>
      <w:lang w:eastAsia="en-GB" w:bidi="ar-SA"/>
    </w:rPr>
  </w:style>
  <w:style w:type="character" w:customStyle="1" w:styleId="apple-converted-space">
    <w:name w:val="apple-converted-space"/>
    <w:basedOn w:val="DefaultParagraphFont"/>
    <w:rsid w:val="00B75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microsoft.com/en-us/windows-server/get-started/editions-comparison?pivots=windows-server-2025&amp;culture=en-us&amp;country=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microsoft.com/en-us/windows-server/get-started/editions-comparison?pivots=windows-server-2025&amp;culture=en-us&amp;country=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rosoft.com/en-us/licensing/licensing-programs/software-assurance-default?activetab=software-assurance-default-pivot%3aprimaryr3" TargetMode="External"/><Relationship Id="rId5" Type="http://schemas.openxmlformats.org/officeDocument/2006/relationships/numbering" Target="numbering.xml"/><Relationship Id="rId15" Type="http://schemas.openxmlformats.org/officeDocument/2006/relationships/hyperlink" Target="https://learn.microsoft.com/en-us/sql/sql-server/editions-and-components-of-sql-server-2025?view=sql-server-ver17&amp;preserve-view=tru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microsoft.com/en-us/sql/sql-server/editions-and-components-of-sql-server-2025?view=sql-server-ver17&amp;preserv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027A26D4-CE84-46D3-91C0-83B1DA3CAFAB}">
  <ds:schemaRefs>
    <ds:schemaRef ds:uri="http://schemas.openxmlformats.org/officeDocument/2006/bibliography"/>
  </ds:schemaRefs>
</ds:datastoreItem>
</file>

<file path=customXml/itemProps2.xml><?xml version="1.0" encoding="utf-8"?>
<ds:datastoreItem xmlns:ds="http://schemas.openxmlformats.org/officeDocument/2006/customXml" ds:itemID="{119ED177-B22F-4F3F-96D5-BBEFB1239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80B3C-9EE2-4791-AADA-E7B4F6446A02}">
  <ds:schemaRefs>
    <ds:schemaRef ds:uri="http://schemas.microsoft.com/sharepoint/v3/contenttype/forms"/>
  </ds:schemaRefs>
</ds:datastoreItem>
</file>

<file path=customXml/itemProps4.xml><?xml version="1.0" encoding="utf-8"?>
<ds:datastoreItem xmlns:ds="http://schemas.openxmlformats.org/officeDocument/2006/customXml" ds:itemID="{5741D781-B937-4B02-9886-5517E38755A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99f16fea-013b-4bbc-96a6-e72efdd9f50a}" enabled="1" method="Privileged" siteId="{65f51067-7d65-4aa9-b996-4cc43a0d7111}" removed="0"/>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6207</Words>
  <Characters>35384</Characters>
  <Application>Microsoft Office Word</Application>
  <DocSecurity>0</DocSecurity>
  <Lines>294</Lines>
  <Paragraphs>83</Paragraphs>
  <ScaleCrop>false</ScaleCrop>
  <Company/>
  <LinksUpToDate>false</LinksUpToDate>
  <CharactersWithSpaces>41508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Rima Kabelinskienė</cp:lastModifiedBy>
  <cp:revision>460</cp:revision>
  <dcterms:created xsi:type="dcterms:W3CDTF">2026-05-26T20:27:00Z</dcterms:created>
  <dcterms:modified xsi:type="dcterms:W3CDTF">2026-06-09T09:15:00Z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0x010100DA648B1A776C2F4E8137608B251F3E7E</vt:lpwstr>
  </property>
  <property fmtid="{D5CDD505-2E9C-101B-9397-08002B2CF9AE}" pid="4" name="docLang">
    <vt:lpwstr>lt</vt:lpwstr>
  </property>
</Properties>
</file>