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508E3" w14:textId="77777777" w:rsidR="00FB33AC"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p>
    <w:p w14:paraId="51157E15" w14:textId="7972BB36"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7 priedas</w:t>
      </w:r>
    </w:p>
    <w:p w14:paraId="4092D0DB" w14:textId="77777777"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14:paraId="5B634A9B" w14:textId="77777777"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14:paraId="0B320F7A" w14:textId="77777777" w:rsidR="00457605" w:rsidRPr="009C1B10" w:rsidRDefault="00457605" w:rsidP="00457605">
      <w:pPr>
        <w:jc w:val="center"/>
        <w:rPr>
          <w:rFonts w:ascii="Times New Roman" w:hAnsi="Times New Roman" w:cs="Times New Roman"/>
          <w:sz w:val="16"/>
          <w:szCs w:val="16"/>
        </w:rPr>
      </w:pPr>
    </w:p>
    <w:p w14:paraId="1A8875C4" w14:textId="77777777"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14:paraId="1A889EE1" w14:textId="77777777" w:rsidTr="00DB6F2A">
        <w:trPr>
          <w:trHeight w:val="317"/>
        </w:trPr>
        <w:tc>
          <w:tcPr>
            <w:tcW w:w="5524" w:type="dxa"/>
            <w:tcBorders>
              <w:top w:val="nil"/>
              <w:left w:val="nil"/>
              <w:bottom w:val="single" w:sz="4" w:space="0" w:color="auto"/>
              <w:right w:val="nil"/>
            </w:tcBorders>
            <w:vAlign w:val="center"/>
            <w:hideMark/>
          </w:tcPr>
          <w:p w14:paraId="001AADC2" w14:textId="77777777"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14:paraId="763922ED" w14:textId="77777777" w:rsidTr="00DB6F2A">
        <w:tc>
          <w:tcPr>
            <w:tcW w:w="5524" w:type="dxa"/>
            <w:tcBorders>
              <w:top w:val="single" w:sz="4" w:space="0" w:color="auto"/>
              <w:left w:val="nil"/>
              <w:bottom w:val="nil"/>
              <w:right w:val="nil"/>
            </w:tcBorders>
            <w:hideMark/>
          </w:tcPr>
          <w:p w14:paraId="0643E872" w14:textId="77777777"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14:paraId="08FDD55E" w14:textId="77777777" w:rsidR="00457605" w:rsidRPr="009C1B10" w:rsidRDefault="00457605" w:rsidP="00457605">
      <w:pPr>
        <w:spacing w:after="0" w:line="240" w:lineRule="auto"/>
        <w:rPr>
          <w:rFonts w:ascii="Times New Roman" w:hAnsi="Times New Roman" w:cs="Times New Roman"/>
          <w:sz w:val="24"/>
          <w:szCs w:val="24"/>
        </w:rPr>
      </w:pPr>
    </w:p>
    <w:p w14:paraId="1A56581F" w14:textId="1436B6EC" w:rsidR="00CE3E12" w:rsidRDefault="00457605" w:rsidP="00CE3E12">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14:paraId="4A42EFC3" w14:textId="77777777" w:rsidR="00CE3E12" w:rsidRPr="00CE3E12" w:rsidRDefault="00CE3E12" w:rsidP="00CE3E12"/>
    <w:p w14:paraId="5E41EB1D" w14:textId="099CEE7D" w:rsidR="00CE3E12" w:rsidRPr="00CE3E12" w:rsidRDefault="00C36C8D" w:rsidP="00CE3E12">
      <w:pPr>
        <w:spacing w:after="0" w:line="240" w:lineRule="auto"/>
        <w:jc w:val="center"/>
        <w:rPr>
          <w:rFonts w:ascii="Times New Roman" w:hAnsi="Times New Roman" w:cs="Times New Roman"/>
          <w:b/>
          <w:sz w:val="24"/>
        </w:rPr>
      </w:pPr>
      <w:r>
        <w:rPr>
          <w:rFonts w:ascii="Times New Roman" w:hAnsi="Times New Roman" w:cs="Times New Roman"/>
          <w:b/>
          <w:sz w:val="24"/>
          <w:szCs w:val="24"/>
        </w:rPr>
        <w:t xml:space="preserve">DĖL </w:t>
      </w:r>
      <w:r w:rsidR="007102C4">
        <w:rPr>
          <w:rFonts w:ascii="Times New Roman" w:hAnsi="Times New Roman" w:cs="Times New Roman"/>
          <w:b/>
          <w:sz w:val="24"/>
          <w:szCs w:val="24"/>
        </w:rPr>
        <w:t>AUDINIO</w:t>
      </w:r>
      <w:r w:rsidR="00CE3E12">
        <w:rPr>
          <w:rFonts w:ascii="Times New Roman" w:hAnsi="Times New Roman" w:cs="Times New Roman"/>
          <w:b/>
          <w:sz w:val="24"/>
          <w:szCs w:val="24"/>
        </w:rPr>
        <w:t xml:space="preserve"> IR PAKUO</w:t>
      </w:r>
      <w:r w:rsidR="00F22425">
        <w:rPr>
          <w:rFonts w:ascii="Times New Roman" w:hAnsi="Times New Roman" w:cs="Times New Roman"/>
          <w:b/>
          <w:sz w:val="24"/>
          <w:szCs w:val="24"/>
        </w:rPr>
        <w:t>ČIŲ</w:t>
      </w:r>
      <w:bookmarkStart w:id="0" w:name="_GoBack"/>
      <w:bookmarkEnd w:id="0"/>
      <w:r w:rsidR="00CE3E12" w:rsidRPr="009C1B10">
        <w:rPr>
          <w:rFonts w:ascii="Times New Roman" w:hAnsi="Times New Roman" w:cs="Times New Roman"/>
          <w:b/>
          <w:sz w:val="24"/>
          <w:szCs w:val="24"/>
        </w:rPr>
        <w:t xml:space="preserve"> </w:t>
      </w:r>
      <w:r w:rsidR="00457605" w:rsidRPr="009C1B10">
        <w:rPr>
          <w:rFonts w:ascii="Times New Roman" w:hAnsi="Times New Roman" w:cs="Times New Roman"/>
          <w:b/>
          <w:sz w:val="24"/>
          <w:szCs w:val="24"/>
        </w:rPr>
        <w:t>ATITIKIMO APLINKOS APSAUGOS REIKALAVIMAMS</w:t>
      </w:r>
      <w:r w:rsidR="00CE3E12">
        <w:rPr>
          <w:rFonts w:ascii="Times New Roman" w:hAnsi="Times New Roman" w:cs="Times New Roman"/>
          <w:b/>
          <w:sz w:val="24"/>
          <w:szCs w:val="24"/>
        </w:rPr>
        <w:t xml:space="preserve"> </w:t>
      </w:r>
    </w:p>
    <w:p w14:paraId="5070B4B5" w14:textId="2347A685"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p w14:paraId="0ED1634A" w14:textId="77777777"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14:paraId="139FB0E9" w14:textId="77777777" w:rsidTr="006B24F0">
        <w:tc>
          <w:tcPr>
            <w:tcW w:w="2835" w:type="dxa"/>
            <w:tcBorders>
              <w:top w:val="nil"/>
              <w:left w:val="nil"/>
              <w:bottom w:val="single" w:sz="4" w:space="0" w:color="auto"/>
              <w:right w:val="nil"/>
            </w:tcBorders>
          </w:tcPr>
          <w:p w14:paraId="11DAD811" w14:textId="77777777"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14:paraId="2CA9CFD6" w14:textId="77777777" w:rsidTr="006B24F0">
        <w:trPr>
          <w:trHeight w:val="116"/>
        </w:trPr>
        <w:tc>
          <w:tcPr>
            <w:tcW w:w="2835" w:type="dxa"/>
            <w:tcBorders>
              <w:top w:val="single" w:sz="4" w:space="0" w:color="auto"/>
              <w:left w:val="nil"/>
              <w:bottom w:val="nil"/>
              <w:right w:val="nil"/>
            </w:tcBorders>
            <w:hideMark/>
          </w:tcPr>
          <w:p w14:paraId="70529EFA"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14:paraId="047497B4" w14:textId="77777777" w:rsidTr="006B24F0">
        <w:tc>
          <w:tcPr>
            <w:tcW w:w="2835" w:type="dxa"/>
            <w:tcBorders>
              <w:top w:val="nil"/>
              <w:left w:val="nil"/>
              <w:bottom w:val="single" w:sz="4" w:space="0" w:color="auto"/>
              <w:right w:val="nil"/>
            </w:tcBorders>
          </w:tcPr>
          <w:p w14:paraId="099717B1" w14:textId="77777777"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14:paraId="176769DC" w14:textId="77777777" w:rsidTr="006B24F0">
        <w:tc>
          <w:tcPr>
            <w:tcW w:w="2835" w:type="dxa"/>
            <w:tcBorders>
              <w:top w:val="single" w:sz="4" w:space="0" w:color="auto"/>
              <w:left w:val="nil"/>
              <w:bottom w:val="nil"/>
              <w:right w:val="nil"/>
            </w:tcBorders>
            <w:hideMark/>
          </w:tcPr>
          <w:p w14:paraId="07EC82ED"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14:paraId="523EA58D" w14:textId="77777777" w:rsidR="00457605" w:rsidRPr="009C1B10" w:rsidRDefault="00457605">
      <w:pPr>
        <w:rPr>
          <w:rFonts w:ascii="Times New Roman" w:hAnsi="Times New Roman" w:cs="Times New Roman"/>
        </w:rPr>
      </w:pPr>
    </w:p>
    <w:p w14:paraId="479D981A" w14:textId="7221896B" w:rsidR="004446E7" w:rsidRDefault="00974C8E" w:rsidP="004446E7">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7102C4">
        <w:rPr>
          <w:rFonts w:ascii="Times New Roman" w:hAnsi="Times New Roman" w:cs="Times New Roman"/>
          <w:b/>
          <w:sz w:val="24"/>
        </w:rPr>
        <w:t>audinys</w:t>
      </w:r>
      <w:r w:rsidR="00887579" w:rsidRPr="00887579">
        <w:rPr>
          <w:rFonts w:ascii="Times New Roman" w:hAnsi="Times New Roman" w:cs="Times New Roman"/>
          <w:b/>
          <w:bCs/>
          <w:i/>
          <w:iCs/>
          <w:sz w:val="24"/>
          <w:szCs w:val="24"/>
        </w:rPr>
        <w:t xml:space="preserve"> </w:t>
      </w:r>
      <w:r w:rsidR="004446E7" w:rsidRPr="00260D5B">
        <w:rPr>
          <w:rFonts w:ascii="Times New Roman" w:eastAsia="Times New Roman" w:hAnsi="Times New Roman" w:cs="Times New Roman"/>
          <w:sz w:val="24"/>
          <w:szCs w:val="24"/>
        </w:rPr>
        <w:t>atitinka</w:t>
      </w:r>
      <w:r w:rsidR="006C2E15" w:rsidRPr="006C2E15">
        <w:rPr>
          <w:rFonts w:ascii="Times New Roman" w:eastAsia="Times New Roman" w:hAnsi="Times New Roman" w:cs="Times New Roman"/>
          <w:sz w:val="24"/>
          <w:szCs w:val="24"/>
          <w:lang w:eastAsia="en-US"/>
        </w:rPr>
        <w:t xml:space="preserve"> </w:t>
      </w:r>
      <w:r w:rsidR="006C2E15" w:rsidRPr="006C2E15">
        <w:rPr>
          <w:rFonts w:ascii="Times New Roman" w:eastAsia="Times New Roman" w:hAnsi="Times New Roman" w:cs="Times New Roman"/>
          <w:sz w:val="24"/>
          <w:szCs w:val="24"/>
        </w:rPr>
        <w:t xml:space="preserve">minimalius aplinkos apsaugos kriterijus, </w:t>
      </w:r>
      <w:r w:rsidR="004446E7"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4446E7" w:rsidRPr="00755876">
        <w:rPr>
          <w:rFonts w:ascii="Times New Roman" w:eastAsia="Times New Roman" w:hAnsi="Times New Roman" w:cs="Times New Roman"/>
          <w:sz w:val="24"/>
        </w:rPr>
        <w:t xml:space="preserve">2011 m. birželio 28 d. </w:t>
      </w:r>
      <w:r w:rsidR="004446E7" w:rsidRPr="00260D5B">
        <w:rPr>
          <w:rFonts w:ascii="Times New Roman" w:eastAsia="Times New Roman" w:hAnsi="Times New Roman" w:cs="Times New Roman"/>
          <w:sz w:val="24"/>
          <w:lang w:eastAsia="en-US"/>
        </w:rPr>
        <w:t xml:space="preserve">įsakymu </w:t>
      </w:r>
      <w:r w:rsidR="004446E7" w:rsidRPr="00755876">
        <w:rPr>
          <w:rFonts w:ascii="Times New Roman" w:eastAsia="Times New Roman" w:hAnsi="Times New Roman" w:cs="Times New Roman"/>
          <w:sz w:val="24"/>
          <w:lang w:eastAsia="en-US"/>
        </w:rPr>
        <w:t xml:space="preserve">Nr. D1-508 </w:t>
      </w:r>
      <w:r w:rsidR="004446E7"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4446E7">
        <w:rPr>
          <w:rFonts w:ascii="Times New Roman" w:eastAsia="Times New Roman" w:hAnsi="Times New Roman" w:cs="Times New Roman"/>
          <w:bCs/>
          <w:sz w:val="24"/>
        </w:rPr>
        <w:t xml:space="preserve">(su visais pakeitimais) </w:t>
      </w:r>
      <w:r w:rsidR="004446E7" w:rsidRPr="00260D5B">
        <w:rPr>
          <w:rFonts w:ascii="Times New Roman" w:eastAsia="Times New Roman" w:hAnsi="Times New Roman" w:cs="Times New Roman"/>
          <w:sz w:val="24"/>
          <w:lang w:eastAsia="en-US"/>
        </w:rPr>
        <w:t>IX skyriuje „Tekstilės gaminiai“.</w:t>
      </w:r>
    </w:p>
    <w:p w14:paraId="73A94571" w14:textId="7B3140B4" w:rsidR="00974C8E" w:rsidRDefault="007102C4" w:rsidP="004446E7">
      <w:pPr>
        <w:pStyle w:val="BodyTextIndent"/>
        <w:tabs>
          <w:tab w:val="left" w:pos="1000"/>
        </w:tabs>
        <w:spacing w:after="0" w:line="240" w:lineRule="auto"/>
        <w:ind w:left="0"/>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lang w:eastAsia="en-US"/>
        </w:rPr>
        <w:tab/>
        <w:t xml:space="preserve">Patvirtiname, kad </w:t>
      </w:r>
      <w:r w:rsidRPr="007102C4">
        <w:rPr>
          <w:rFonts w:ascii="Times New Roman" w:eastAsia="Times New Roman" w:hAnsi="Times New Roman" w:cs="Times New Roman"/>
          <w:b/>
          <w:sz w:val="24"/>
          <w:lang w:eastAsia="en-US"/>
        </w:rPr>
        <w:t>audinio</w:t>
      </w:r>
      <w:r w:rsidR="00BA382D">
        <w:rPr>
          <w:rFonts w:ascii="Times New Roman" w:eastAsia="Times New Roman" w:hAnsi="Times New Roman" w:cs="Times New Roman"/>
          <w:sz w:val="24"/>
          <w:szCs w:val="20"/>
          <w:lang w:eastAsia="en-US"/>
        </w:rPr>
        <w:t xml:space="preserve"> pakuotė</w:t>
      </w:r>
      <w:r w:rsidR="00974C8E" w:rsidRPr="00974C8E">
        <w:rPr>
          <w:rFonts w:ascii="Times New Roman" w:eastAsia="Times New Roman" w:hAnsi="Times New Roman" w:cs="Times New Roman"/>
          <w:sz w:val="24"/>
          <w:szCs w:val="20"/>
          <w:lang w:eastAsia="en-US"/>
        </w:rPr>
        <w:t xml:space="preserve"> </w:t>
      </w:r>
      <w:r w:rsidR="00974C8E">
        <w:rPr>
          <w:rFonts w:ascii="Times New Roman" w:eastAsia="Times New Roman" w:hAnsi="Times New Roman" w:cs="Times New Roman"/>
          <w:sz w:val="24"/>
          <w:szCs w:val="20"/>
          <w:lang w:eastAsia="en-US"/>
        </w:rPr>
        <w:t>atitinka</w:t>
      </w:r>
      <w:r w:rsidR="00974C8E"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w:t>
      </w:r>
      <w:r w:rsidR="00CE3E12">
        <w:rPr>
          <w:rFonts w:ascii="Times New Roman" w:eastAsia="Times New Roman" w:hAnsi="Times New Roman" w:cs="Times New Roman"/>
          <w:sz w:val="24"/>
          <w:szCs w:val="20"/>
          <w:lang w:eastAsia="en-US"/>
        </w:rPr>
        <w:t>rželio 28 d. įsakymu Nr. D1-508</w:t>
      </w:r>
      <w:r w:rsidR="00755876" w:rsidRPr="00755876">
        <w:rPr>
          <w:rFonts w:ascii="Times New Roman" w:eastAsia="Times New Roman" w:hAnsi="Times New Roman" w:cs="Times New Roman"/>
          <w:sz w:val="24"/>
          <w:szCs w:val="20"/>
          <w:lang w:eastAsia="en-US"/>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00974C8E" w:rsidRPr="00974C8E">
        <w:rPr>
          <w:rFonts w:ascii="Times New Roman" w:eastAsia="Times New Roman" w:hAnsi="Times New Roman" w:cs="Times New Roman"/>
          <w:sz w:val="24"/>
          <w:szCs w:val="20"/>
          <w:lang w:eastAsia="en-US"/>
        </w:rPr>
        <w:t>,</w:t>
      </w:r>
      <w:r w:rsidR="006C2E15">
        <w:rPr>
          <w:rFonts w:ascii="Times New Roman" w:eastAsia="Times New Roman" w:hAnsi="Times New Roman" w:cs="Times New Roman"/>
          <w:sz w:val="24"/>
          <w:szCs w:val="20"/>
          <w:lang w:eastAsia="en-US"/>
        </w:rPr>
        <w:t xml:space="preserve"> 2 priedo</w:t>
      </w:r>
      <w:r w:rsidR="00974C8E" w:rsidRPr="00974C8E">
        <w:rPr>
          <w:rFonts w:ascii="Times New Roman" w:eastAsia="Times New Roman" w:hAnsi="Times New Roman" w:cs="Times New Roman"/>
          <w:sz w:val="24"/>
          <w:szCs w:val="20"/>
          <w:lang w:eastAsia="en-US"/>
        </w:rPr>
        <w:t xml:space="preserve"> II skyriuje „Pakuotės“.</w:t>
      </w:r>
    </w:p>
    <w:p w14:paraId="6D2C5C8F" w14:textId="77777777" w:rsidR="00A73E4D" w:rsidRDefault="00A73E4D" w:rsidP="00974C8E">
      <w:pPr>
        <w:tabs>
          <w:tab w:val="left" w:pos="1134"/>
        </w:tabs>
        <w:spacing w:after="0" w:line="240" w:lineRule="auto"/>
        <w:jc w:val="both"/>
        <w:rPr>
          <w:rFonts w:ascii="Times New Roman" w:eastAsia="Times New Roman" w:hAnsi="Times New Roman" w:cs="Times New Roman"/>
          <w:sz w:val="24"/>
          <w:szCs w:val="20"/>
          <w:lang w:eastAsia="en-US"/>
        </w:rPr>
      </w:pPr>
    </w:p>
    <w:p w14:paraId="68BAB466" w14:textId="53C1449B" w:rsidR="00710FBD" w:rsidRDefault="00A73E4D" w:rsidP="007102C4">
      <w:pPr>
        <w:tabs>
          <w:tab w:val="left" w:pos="1134"/>
        </w:tabs>
        <w:spacing w:after="0" w:line="240" w:lineRule="auto"/>
        <w:ind w:firstLine="1134"/>
        <w:jc w:val="both"/>
        <w:rPr>
          <w:rFonts w:ascii="Times New Roman" w:hAnsi="Times New Roman" w:cs="Times New Roman"/>
        </w:rPr>
      </w:pPr>
      <w:r w:rsidRPr="00A73E4D">
        <w:rPr>
          <w:rFonts w:ascii="Times New Roman" w:eastAsia="Times New Roman" w:hAnsi="Times New Roman" w:cs="Times New Roman"/>
          <w:i/>
          <w:sz w:val="24"/>
          <w:szCs w:val="20"/>
          <w:lang w:eastAsia="en-US"/>
        </w:rPr>
        <w:t>Pastaba</w:t>
      </w:r>
      <w:r>
        <w:rPr>
          <w:rFonts w:ascii="Times New Roman" w:eastAsia="Times New Roman" w:hAnsi="Times New Roman" w:cs="Times New Roman"/>
          <w:sz w:val="24"/>
          <w:szCs w:val="20"/>
          <w:lang w:eastAsia="en-US"/>
        </w:rPr>
        <w:t xml:space="preserve">. </w:t>
      </w:r>
      <w:r w:rsidR="006C2E15">
        <w:rPr>
          <w:rFonts w:ascii="Times New Roman" w:eastAsia="Times New Roman" w:hAnsi="Times New Roman" w:cs="Times New Roman"/>
          <w:sz w:val="24"/>
          <w:szCs w:val="20"/>
          <w:lang w:eastAsia="en-US"/>
        </w:rPr>
        <w:t>B</w:t>
      </w:r>
      <w:r w:rsidR="006C2E15" w:rsidRPr="00A73E4D">
        <w:rPr>
          <w:rFonts w:ascii="Times New Roman" w:eastAsia="Times New Roman" w:hAnsi="Times New Roman" w:cs="Times New Roman"/>
          <w:sz w:val="24"/>
          <w:szCs w:val="20"/>
          <w:lang w:eastAsia="en-US"/>
        </w:rPr>
        <w:t xml:space="preserve">et kuriuo sutarties vykdymo metu </w:t>
      </w:r>
      <w:r w:rsidRPr="00A73E4D">
        <w:rPr>
          <w:rFonts w:ascii="Times New Roman" w:eastAsia="Times New Roman" w:hAnsi="Times New Roman" w:cs="Times New Roman"/>
          <w:sz w:val="24"/>
          <w:szCs w:val="20"/>
          <w:lang w:eastAsia="en-US"/>
        </w:rPr>
        <w:t xml:space="preserve">Pirkėjui paprašius, </w:t>
      </w:r>
      <w:r w:rsidR="007102C4">
        <w:rPr>
          <w:rFonts w:ascii="Times New Roman" w:eastAsia="Times New Roman" w:hAnsi="Times New Roman" w:cs="Times New Roman"/>
          <w:sz w:val="24"/>
          <w:szCs w:val="20"/>
          <w:lang w:eastAsia="en-US"/>
        </w:rPr>
        <w:t>T</w:t>
      </w:r>
      <w:r w:rsidR="004446E7">
        <w:rPr>
          <w:rFonts w:ascii="Times New Roman" w:eastAsia="Times New Roman" w:hAnsi="Times New Roman" w:cs="Times New Roman"/>
          <w:sz w:val="24"/>
          <w:szCs w:val="20"/>
          <w:lang w:eastAsia="en-US"/>
        </w:rPr>
        <w:t>i</w:t>
      </w:r>
      <w:r w:rsidR="007102C4">
        <w:rPr>
          <w:rFonts w:ascii="Times New Roman" w:eastAsia="Times New Roman" w:hAnsi="Times New Roman" w:cs="Times New Roman"/>
          <w:sz w:val="24"/>
          <w:szCs w:val="20"/>
          <w:lang w:eastAsia="en-US"/>
        </w:rPr>
        <w:t>e</w:t>
      </w:r>
      <w:r w:rsidR="004446E7">
        <w:rPr>
          <w:rFonts w:ascii="Times New Roman" w:eastAsia="Times New Roman" w:hAnsi="Times New Roman" w:cs="Times New Roman"/>
          <w:sz w:val="24"/>
          <w:szCs w:val="20"/>
          <w:lang w:eastAsia="en-US"/>
        </w:rPr>
        <w:t>kėjas</w:t>
      </w:r>
      <w:r w:rsidRPr="00A73E4D">
        <w:rPr>
          <w:rFonts w:ascii="Times New Roman" w:eastAsia="Times New Roman" w:hAnsi="Times New Roman" w:cs="Times New Roman"/>
          <w:sz w:val="24"/>
          <w:szCs w:val="20"/>
          <w:lang w:eastAsia="en-US"/>
        </w:rPr>
        <w:t xml:space="preserve"> privalo pateikti dokumentus, pagrindžiančius atitiktį </w:t>
      </w:r>
      <w:r w:rsidR="00D72AD6">
        <w:rPr>
          <w:rFonts w:ascii="Times New Roman" w:eastAsia="Times New Roman" w:hAnsi="Times New Roman" w:cs="Times New Roman"/>
          <w:sz w:val="24"/>
          <w:szCs w:val="20"/>
          <w:lang w:eastAsia="en-US"/>
        </w:rPr>
        <w:t xml:space="preserve">taikomiems </w:t>
      </w:r>
      <w:r w:rsidRPr="00A73E4D">
        <w:rPr>
          <w:rFonts w:ascii="Times New Roman" w:eastAsia="Times New Roman" w:hAnsi="Times New Roman" w:cs="Times New Roman"/>
          <w:sz w:val="24"/>
          <w:szCs w:val="20"/>
          <w:lang w:eastAsia="en-US"/>
        </w:rPr>
        <w:t>a</w:t>
      </w:r>
      <w:r w:rsidR="007102C4">
        <w:rPr>
          <w:rFonts w:ascii="Times New Roman" w:eastAsia="Times New Roman" w:hAnsi="Times New Roman" w:cs="Times New Roman"/>
          <w:sz w:val="24"/>
          <w:szCs w:val="20"/>
          <w:lang w:eastAsia="en-US"/>
        </w:rPr>
        <w:t>plinkos apsaugos reikalavimams.</w:t>
      </w:r>
    </w:p>
    <w:p w14:paraId="23AB497A" w14:textId="77777777" w:rsidR="00A73E4D" w:rsidRDefault="00A73E4D">
      <w:pPr>
        <w:rPr>
          <w:rFonts w:ascii="Times New Roman" w:hAnsi="Times New Roman" w:cs="Times New Roman"/>
        </w:rPr>
      </w:pPr>
    </w:p>
    <w:p w14:paraId="7D2EA236" w14:textId="77777777" w:rsidR="00A73E4D" w:rsidRPr="009C1B10" w:rsidRDefault="00A73E4D">
      <w:pPr>
        <w:rPr>
          <w:rFonts w:ascii="Times New Roman" w:hAnsi="Times New Roman" w:cs="Times New Roman"/>
        </w:rPr>
      </w:pPr>
    </w:p>
    <w:p w14:paraId="5DA79CFF" w14:textId="77777777"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3E2DF0"/>
    <w:rsid w:val="004446E7"/>
    <w:rsid w:val="00457605"/>
    <w:rsid w:val="0059565E"/>
    <w:rsid w:val="005E3882"/>
    <w:rsid w:val="00621140"/>
    <w:rsid w:val="00642F18"/>
    <w:rsid w:val="0067120A"/>
    <w:rsid w:val="006C2E15"/>
    <w:rsid w:val="007102C4"/>
    <w:rsid w:val="00710FBD"/>
    <w:rsid w:val="00744695"/>
    <w:rsid w:val="00755876"/>
    <w:rsid w:val="007B1A88"/>
    <w:rsid w:val="00887579"/>
    <w:rsid w:val="008A7D55"/>
    <w:rsid w:val="00915892"/>
    <w:rsid w:val="00974C8E"/>
    <w:rsid w:val="009C1B10"/>
    <w:rsid w:val="00A5498D"/>
    <w:rsid w:val="00A61C0C"/>
    <w:rsid w:val="00A73E4D"/>
    <w:rsid w:val="00A973F3"/>
    <w:rsid w:val="00B211CC"/>
    <w:rsid w:val="00B76543"/>
    <w:rsid w:val="00B8573E"/>
    <w:rsid w:val="00BA382D"/>
    <w:rsid w:val="00BC37A1"/>
    <w:rsid w:val="00C147BE"/>
    <w:rsid w:val="00C36C8D"/>
    <w:rsid w:val="00C66B2A"/>
    <w:rsid w:val="00CE3E12"/>
    <w:rsid w:val="00D63334"/>
    <w:rsid w:val="00D715AE"/>
    <w:rsid w:val="00D72AD6"/>
    <w:rsid w:val="00E37719"/>
    <w:rsid w:val="00E92A5E"/>
    <w:rsid w:val="00EB14E1"/>
    <w:rsid w:val="00F11CF6"/>
    <w:rsid w:val="00F22425"/>
    <w:rsid w:val="00FB33AC"/>
    <w:rsid w:val="00FD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D782"/>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3</cp:revision>
  <dcterms:created xsi:type="dcterms:W3CDTF">2026-05-28T11:18:00Z</dcterms:created>
  <dcterms:modified xsi:type="dcterms:W3CDTF">2026-06-01T11:42:00Z</dcterms:modified>
</cp:coreProperties>
</file>