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17E6" w14:textId="36E277B3" w:rsidR="00F4659A" w:rsidRPr="00F4659A" w:rsidRDefault="00F4659A" w:rsidP="00F4659A">
      <w:pPr>
        <w:jc w:val="center"/>
        <w:rPr>
          <w:rFonts w:asciiTheme="minorHAnsi" w:hAnsiTheme="minorHAnsi" w:cstheme="minorHAnsi"/>
          <w:b/>
          <w:bCs/>
          <w:i/>
          <w:iCs/>
          <w:sz w:val="28"/>
          <w:szCs w:val="28"/>
        </w:rPr>
      </w:pPr>
      <w:r w:rsidRPr="00F4659A">
        <w:rPr>
          <w:rFonts w:asciiTheme="minorHAnsi" w:hAnsiTheme="minorHAnsi" w:cstheme="minorHAnsi"/>
          <w:b/>
          <w:bCs/>
          <w:i/>
          <w:iCs/>
          <w:sz w:val="28"/>
          <w:szCs w:val="28"/>
        </w:rPr>
        <w:t>PROJEKTAVIMO (TECHNINĖ) UŽDUOTIS</w:t>
      </w:r>
    </w:p>
    <w:p w14:paraId="40C911EA" w14:textId="77777777" w:rsidR="00F4659A" w:rsidRPr="00F4659A" w:rsidRDefault="00F4659A" w:rsidP="00F4659A">
      <w:pPr>
        <w:jc w:val="center"/>
        <w:rPr>
          <w:rFonts w:asciiTheme="minorHAnsi" w:hAnsiTheme="minorHAnsi" w:cstheme="minorHAnsi"/>
          <w:b/>
          <w:bCs/>
          <w:i/>
          <w:iCs/>
          <w:sz w:val="28"/>
          <w:szCs w:val="28"/>
        </w:rPr>
      </w:pPr>
    </w:p>
    <w:p w14:paraId="140AD08C" w14:textId="701D320F" w:rsidR="00F4659A" w:rsidRPr="00F4659A" w:rsidRDefault="00F4659A" w:rsidP="00F4659A">
      <w:pPr>
        <w:jc w:val="center"/>
        <w:rPr>
          <w:rFonts w:asciiTheme="minorHAnsi" w:hAnsiTheme="minorHAnsi" w:cstheme="minorHAnsi"/>
          <w:b/>
          <w:bCs/>
          <w:i/>
          <w:iCs/>
          <w:sz w:val="28"/>
          <w:szCs w:val="28"/>
        </w:rPr>
      </w:pPr>
      <w:r w:rsidRPr="00F4659A">
        <w:rPr>
          <w:rFonts w:asciiTheme="minorHAnsi" w:hAnsiTheme="minorHAnsi" w:cstheme="minorHAnsi"/>
          <w:b/>
          <w:bCs/>
          <w:i/>
          <w:iCs/>
          <w:sz w:val="28"/>
          <w:szCs w:val="28"/>
        </w:rPr>
        <w:t>MAŽEIKIŲ MIESTO VIEŠŲJŲ ERDVIŲ ŽELDYNŲ KŪRIMO IR SUTVARKYMO PROJEKTŲ PARENGIMAS</w:t>
      </w:r>
    </w:p>
    <w:p w14:paraId="2889FF5E" w14:textId="77777777" w:rsidR="00F4659A" w:rsidRDefault="00F4659A"/>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BE3DB0" w:rsidRPr="00932EC1" w14:paraId="4FEF8BED" w14:textId="77777777" w:rsidTr="00434ADD">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29540738" w14:textId="6EDB5B57" w:rsidR="007B4979" w:rsidRPr="00932EC1" w:rsidRDefault="007B4979" w:rsidP="00434ADD">
            <w:pPr>
              <w:spacing w:line="276" w:lineRule="auto"/>
              <w:jc w:val="both"/>
              <w:rPr>
                <w:rFonts w:asciiTheme="majorHAnsi" w:eastAsia="Times New Roman" w:hAnsiTheme="majorHAnsi"/>
                <w:b/>
                <w:noProof/>
                <w:kern w:val="2"/>
              </w:rPr>
            </w:pPr>
          </w:p>
        </w:tc>
        <w:tc>
          <w:tcPr>
            <w:tcW w:w="2824" w:type="dxa"/>
            <w:tcBorders>
              <w:top w:val="single" w:sz="4" w:space="0" w:color="auto"/>
              <w:left w:val="single" w:sz="4" w:space="0" w:color="auto"/>
              <w:bottom w:val="single" w:sz="4" w:space="0" w:color="auto"/>
              <w:right w:val="single" w:sz="4" w:space="0" w:color="auto"/>
            </w:tcBorders>
            <w:vAlign w:val="center"/>
            <w:hideMark/>
          </w:tcPr>
          <w:p w14:paraId="17A5BCBF" w14:textId="77777777" w:rsidR="00BE3DB0" w:rsidRPr="00932EC1" w:rsidRDefault="00BE3DB0" w:rsidP="00434ADD">
            <w:pPr>
              <w:spacing w:line="276" w:lineRule="auto"/>
              <w:jc w:val="center"/>
              <w:rPr>
                <w:rFonts w:asciiTheme="majorHAnsi" w:hAnsiTheme="majorHAnsi"/>
                <w:b/>
                <w:noProof/>
              </w:rPr>
            </w:pPr>
            <w:r w:rsidRPr="00932EC1">
              <w:rPr>
                <w:rFonts w:asciiTheme="majorHAnsi" w:hAnsiTheme="majorHAnsi"/>
                <w:b/>
                <w:noProof/>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C46B737" w14:textId="77777777" w:rsidR="00BE3DB0" w:rsidRPr="006435A4" w:rsidRDefault="00BE3DB0" w:rsidP="00434ADD">
            <w:pPr>
              <w:spacing w:line="276" w:lineRule="auto"/>
              <w:jc w:val="center"/>
              <w:rPr>
                <w:rFonts w:asciiTheme="majorHAnsi" w:hAnsiTheme="majorHAnsi"/>
                <w:b/>
                <w:noProof/>
              </w:rPr>
            </w:pPr>
            <w:r w:rsidRPr="006435A4">
              <w:rPr>
                <w:rFonts w:asciiTheme="majorHAnsi" w:hAnsiTheme="majorHAnsi"/>
                <w:b/>
                <w:noProof/>
              </w:rPr>
              <w:t xml:space="preserve">Reikalavimai </w:t>
            </w:r>
          </w:p>
        </w:tc>
      </w:tr>
      <w:tr w:rsidR="00BE3DB0" w:rsidRPr="00932EC1" w14:paraId="3C38570C" w14:textId="77777777" w:rsidTr="00434ADD">
        <w:tc>
          <w:tcPr>
            <w:tcW w:w="828" w:type="dxa"/>
            <w:tcBorders>
              <w:top w:val="single" w:sz="4" w:space="0" w:color="auto"/>
              <w:left w:val="single" w:sz="4" w:space="0" w:color="auto"/>
              <w:bottom w:val="single" w:sz="4" w:space="0" w:color="auto"/>
              <w:right w:val="single" w:sz="4" w:space="0" w:color="auto"/>
            </w:tcBorders>
          </w:tcPr>
          <w:p w14:paraId="33D7DFDC" w14:textId="77777777" w:rsidR="00BE3DB0" w:rsidRPr="00932EC1" w:rsidRDefault="00BE3DB0" w:rsidP="00434ADD">
            <w:pPr>
              <w:spacing w:line="276" w:lineRule="auto"/>
              <w:jc w:val="both"/>
              <w:rPr>
                <w:rFonts w:asciiTheme="majorHAnsi" w:hAnsiTheme="majorHAnsi"/>
                <w:noProof/>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BB3CFD0" w14:textId="77777777" w:rsidR="00BE3DB0" w:rsidRPr="006435A4" w:rsidRDefault="00BE3DB0" w:rsidP="00434ADD">
            <w:pPr>
              <w:spacing w:line="276" w:lineRule="auto"/>
              <w:jc w:val="center"/>
              <w:rPr>
                <w:rFonts w:asciiTheme="majorHAnsi" w:hAnsiTheme="majorHAnsi"/>
                <w:b/>
                <w:noProof/>
              </w:rPr>
            </w:pPr>
            <w:r w:rsidRPr="006435A4">
              <w:rPr>
                <w:rFonts w:asciiTheme="majorHAnsi" w:hAnsiTheme="majorHAnsi"/>
                <w:b/>
                <w:noProof/>
              </w:rPr>
              <w:t>I. Bendra informacija apie pirkimo objektą</w:t>
            </w:r>
          </w:p>
        </w:tc>
      </w:tr>
      <w:tr w:rsidR="00BE3DB0" w:rsidRPr="00932EC1" w14:paraId="40CE397A" w14:textId="77777777" w:rsidTr="00434ADD">
        <w:tc>
          <w:tcPr>
            <w:tcW w:w="828" w:type="dxa"/>
            <w:tcBorders>
              <w:top w:val="single" w:sz="4" w:space="0" w:color="auto"/>
              <w:left w:val="single" w:sz="4" w:space="0" w:color="auto"/>
              <w:bottom w:val="single" w:sz="4" w:space="0" w:color="auto"/>
              <w:right w:val="single" w:sz="4" w:space="0" w:color="auto"/>
            </w:tcBorders>
            <w:hideMark/>
          </w:tcPr>
          <w:p w14:paraId="58704432"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1.</w:t>
            </w:r>
          </w:p>
        </w:tc>
        <w:tc>
          <w:tcPr>
            <w:tcW w:w="2824" w:type="dxa"/>
            <w:tcBorders>
              <w:top w:val="single" w:sz="4" w:space="0" w:color="auto"/>
              <w:left w:val="single" w:sz="4" w:space="0" w:color="auto"/>
              <w:bottom w:val="single" w:sz="4" w:space="0" w:color="auto"/>
              <w:right w:val="single" w:sz="4" w:space="0" w:color="auto"/>
            </w:tcBorders>
          </w:tcPr>
          <w:p w14:paraId="65F50E06" w14:textId="77777777" w:rsidR="00BE3DB0" w:rsidRPr="00932EC1" w:rsidRDefault="00BE3DB0" w:rsidP="00434ADD">
            <w:pPr>
              <w:spacing w:line="276" w:lineRule="auto"/>
              <w:jc w:val="both"/>
              <w:rPr>
                <w:rFonts w:asciiTheme="majorHAnsi" w:hAnsiTheme="majorHAnsi" w:cstheme="minorHAnsi"/>
                <w:noProof/>
                <w:u w:val="single"/>
              </w:rPr>
            </w:pPr>
            <w:r w:rsidRPr="00932EC1">
              <w:rPr>
                <w:rFonts w:asciiTheme="majorHAnsi" w:hAnsiTheme="majorHAnsi" w:cstheme="minorHAnsi"/>
                <w:noProof/>
              </w:rPr>
              <w:t>Statytojas (Užsakovas)</w:t>
            </w:r>
          </w:p>
        </w:tc>
        <w:tc>
          <w:tcPr>
            <w:tcW w:w="5699" w:type="dxa"/>
            <w:tcBorders>
              <w:top w:val="single" w:sz="4" w:space="0" w:color="auto"/>
              <w:left w:val="single" w:sz="4" w:space="0" w:color="auto"/>
              <w:bottom w:val="single" w:sz="4" w:space="0" w:color="auto"/>
              <w:right w:val="single" w:sz="4" w:space="0" w:color="auto"/>
            </w:tcBorders>
          </w:tcPr>
          <w:p w14:paraId="0527F08C" w14:textId="5A06A507" w:rsidR="00BE3DB0" w:rsidRPr="00D53E0A" w:rsidRDefault="00BE3DB0" w:rsidP="00434ADD">
            <w:pPr>
              <w:suppressAutoHyphens w:val="0"/>
              <w:jc w:val="both"/>
              <w:rPr>
                <w:rFonts w:asciiTheme="majorHAnsi" w:hAnsiTheme="majorHAnsi" w:cstheme="majorHAnsi"/>
                <w:i/>
                <w:iCs/>
                <w:kern w:val="0"/>
                <w:lang w:eastAsia="lt-LT"/>
              </w:rPr>
            </w:pPr>
            <w:r w:rsidRPr="00D53E0A">
              <w:rPr>
                <w:rFonts w:asciiTheme="majorHAnsi" w:hAnsiTheme="majorHAnsi" w:cstheme="majorHAnsi"/>
                <w:i/>
                <w:iCs/>
                <w:noProof/>
                <w:kern w:val="0"/>
                <w:lang w:eastAsia="lt-LT"/>
              </w:rPr>
              <w:t>1.1. Statytojas (Užsakovas):</w:t>
            </w:r>
            <w:r w:rsidRPr="00D53E0A">
              <w:rPr>
                <w:rFonts w:asciiTheme="majorHAnsi" w:hAnsiTheme="majorHAnsi" w:cstheme="majorHAnsi"/>
                <w:i/>
                <w:iCs/>
                <w:kern w:val="0"/>
                <w:lang w:eastAsia="lt-LT"/>
              </w:rPr>
              <w:t xml:space="preserve"> Mažeikių rajono savivaldyb</w:t>
            </w:r>
            <w:r w:rsidR="00131B73">
              <w:rPr>
                <w:rFonts w:asciiTheme="majorHAnsi" w:hAnsiTheme="majorHAnsi" w:cstheme="majorHAnsi"/>
                <w:i/>
                <w:iCs/>
                <w:kern w:val="0"/>
                <w:lang w:eastAsia="lt-LT"/>
              </w:rPr>
              <w:t>ė</w:t>
            </w:r>
            <w:r w:rsidRPr="00D53E0A">
              <w:rPr>
                <w:rFonts w:asciiTheme="majorHAnsi" w:hAnsiTheme="majorHAnsi" w:cstheme="majorHAnsi"/>
                <w:i/>
                <w:iCs/>
                <w:kern w:val="0"/>
                <w:lang w:eastAsia="lt-LT"/>
              </w:rPr>
              <w:t xml:space="preserve"> </w:t>
            </w:r>
            <w:r w:rsidR="00131B73">
              <w:rPr>
                <w:rFonts w:asciiTheme="majorHAnsi" w:hAnsiTheme="majorHAnsi" w:cstheme="majorHAnsi"/>
                <w:i/>
                <w:iCs/>
                <w:kern w:val="0"/>
                <w:lang w:eastAsia="lt-LT"/>
              </w:rPr>
              <w:t>(</w:t>
            </w:r>
            <w:r w:rsidR="00131B73" w:rsidRPr="00D53E0A">
              <w:rPr>
                <w:rFonts w:asciiTheme="majorHAnsi" w:hAnsiTheme="majorHAnsi" w:cstheme="majorHAnsi"/>
                <w:i/>
                <w:iCs/>
                <w:kern w:val="0"/>
                <w:lang w:eastAsia="lt-LT"/>
              </w:rPr>
              <w:t>Mažeikių rajono savivaldybės administracija</w:t>
            </w:r>
            <w:r w:rsidR="00131B73">
              <w:rPr>
                <w:rFonts w:asciiTheme="majorHAnsi" w:hAnsiTheme="majorHAnsi" w:cstheme="majorHAnsi"/>
                <w:i/>
                <w:iCs/>
                <w:kern w:val="0"/>
                <w:lang w:eastAsia="lt-LT"/>
              </w:rPr>
              <w:t>)</w:t>
            </w:r>
          </w:p>
          <w:p w14:paraId="6843E1B4" w14:textId="77777777" w:rsidR="00BE3DB0" w:rsidRPr="00D53E0A" w:rsidRDefault="00BE3DB0" w:rsidP="00434ADD">
            <w:pPr>
              <w:suppressAutoHyphens w:val="0"/>
              <w:jc w:val="both"/>
              <w:rPr>
                <w:rFonts w:asciiTheme="majorHAnsi" w:hAnsiTheme="majorHAnsi" w:cstheme="majorHAnsi"/>
                <w:i/>
                <w:iCs/>
                <w:kern w:val="0"/>
                <w:lang w:eastAsia="lt-LT"/>
              </w:rPr>
            </w:pPr>
            <w:r w:rsidRPr="00D53E0A">
              <w:rPr>
                <w:rFonts w:asciiTheme="majorHAnsi" w:hAnsiTheme="majorHAnsi" w:cstheme="majorHAnsi"/>
                <w:i/>
                <w:iCs/>
                <w:kern w:val="0"/>
                <w:lang w:eastAsia="lt-LT"/>
              </w:rPr>
              <w:t>Kodas 167371234</w:t>
            </w:r>
          </w:p>
          <w:p w14:paraId="0F36B519" w14:textId="77777777" w:rsidR="00BE3DB0" w:rsidRPr="00D53E0A" w:rsidRDefault="00BE3DB0" w:rsidP="00434ADD">
            <w:pPr>
              <w:suppressAutoHyphens w:val="0"/>
              <w:spacing w:line="276" w:lineRule="auto"/>
              <w:jc w:val="both"/>
              <w:rPr>
                <w:rFonts w:asciiTheme="majorHAnsi" w:hAnsiTheme="majorHAnsi" w:cstheme="majorHAnsi"/>
                <w:i/>
                <w:iCs/>
                <w:noProof/>
                <w:kern w:val="0"/>
                <w:lang w:eastAsia="lt-LT"/>
              </w:rPr>
            </w:pPr>
            <w:r w:rsidRPr="00D53E0A">
              <w:rPr>
                <w:rFonts w:asciiTheme="majorHAnsi" w:hAnsiTheme="majorHAnsi" w:cstheme="majorHAnsi"/>
                <w:i/>
                <w:iCs/>
                <w:kern w:val="0"/>
                <w:lang w:eastAsia="lt-LT"/>
              </w:rPr>
              <w:t>Laisvės g. 8, 89213, Mažeikiai</w:t>
            </w:r>
          </w:p>
        </w:tc>
      </w:tr>
      <w:tr w:rsidR="00BE3DB0" w:rsidRPr="00932EC1" w14:paraId="0BA38310" w14:textId="77777777" w:rsidTr="00434ADD">
        <w:trPr>
          <w:trHeight w:val="997"/>
        </w:trPr>
        <w:tc>
          <w:tcPr>
            <w:tcW w:w="828" w:type="dxa"/>
            <w:tcBorders>
              <w:top w:val="single" w:sz="4" w:space="0" w:color="auto"/>
              <w:left w:val="single" w:sz="4" w:space="0" w:color="auto"/>
              <w:bottom w:val="single" w:sz="4" w:space="0" w:color="auto"/>
              <w:right w:val="single" w:sz="4" w:space="0" w:color="auto"/>
            </w:tcBorders>
          </w:tcPr>
          <w:p w14:paraId="427FDC68"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2.</w:t>
            </w:r>
          </w:p>
        </w:tc>
        <w:tc>
          <w:tcPr>
            <w:tcW w:w="2824" w:type="dxa"/>
            <w:tcBorders>
              <w:top w:val="single" w:sz="4" w:space="0" w:color="auto"/>
              <w:left w:val="single" w:sz="4" w:space="0" w:color="auto"/>
              <w:bottom w:val="single" w:sz="4" w:space="0" w:color="auto"/>
              <w:right w:val="single" w:sz="4" w:space="0" w:color="auto"/>
            </w:tcBorders>
          </w:tcPr>
          <w:p w14:paraId="3E374884"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1809A535" w14:textId="77777777" w:rsidR="002849FE" w:rsidRPr="00D53E0A" w:rsidRDefault="002849FE" w:rsidP="0097244C">
            <w:pPr>
              <w:pStyle w:val="Sraopastraipa"/>
              <w:widowControl/>
              <w:numPr>
                <w:ilvl w:val="0"/>
                <w:numId w:val="9"/>
              </w:numPr>
              <w:suppressAutoHyphens w:val="0"/>
              <w:spacing w:after="200" w:line="276" w:lineRule="auto"/>
              <w:ind w:left="624" w:hanging="397"/>
              <w:jc w:val="both"/>
              <w:rPr>
                <w:rFonts w:asciiTheme="majorHAnsi" w:hAnsiTheme="majorHAnsi" w:cstheme="majorHAnsi"/>
                <w:bCs/>
                <w:i/>
                <w:iCs/>
                <w:lang w:eastAsia="lt-LT"/>
              </w:rPr>
            </w:pPr>
            <w:r w:rsidRPr="00D53E0A">
              <w:rPr>
                <w:rFonts w:asciiTheme="majorHAnsi" w:hAnsiTheme="majorHAnsi" w:cstheme="majorHAnsi"/>
                <w:bCs/>
                <w:i/>
                <w:iCs/>
                <w:lang w:eastAsia="lt-LT"/>
              </w:rPr>
              <w:t>Projektiniai pasiūlymai</w:t>
            </w:r>
          </w:p>
          <w:p w14:paraId="45139056" w14:textId="39908611" w:rsidR="002849FE" w:rsidRPr="00D53E0A" w:rsidRDefault="00AF784A" w:rsidP="0097244C">
            <w:pPr>
              <w:pStyle w:val="Sraopastraipa"/>
              <w:widowControl/>
              <w:numPr>
                <w:ilvl w:val="0"/>
                <w:numId w:val="9"/>
              </w:numPr>
              <w:suppressAutoHyphens w:val="0"/>
              <w:spacing w:after="200" w:line="276" w:lineRule="auto"/>
              <w:ind w:left="624" w:hanging="397"/>
              <w:jc w:val="both"/>
              <w:rPr>
                <w:rFonts w:asciiTheme="majorHAnsi" w:hAnsiTheme="majorHAnsi" w:cstheme="majorHAnsi"/>
                <w:bCs/>
                <w:i/>
                <w:iCs/>
                <w:lang w:eastAsia="lt-LT"/>
              </w:rPr>
            </w:pPr>
            <w:r>
              <w:rPr>
                <w:rFonts w:asciiTheme="majorHAnsi" w:hAnsiTheme="majorHAnsi" w:cstheme="majorHAnsi"/>
                <w:bCs/>
                <w:i/>
                <w:iCs/>
                <w:lang w:eastAsia="lt-LT"/>
              </w:rPr>
              <w:t>Supaprastinto</w:t>
            </w:r>
            <w:r w:rsidR="002849FE" w:rsidRPr="00D53E0A">
              <w:rPr>
                <w:rFonts w:asciiTheme="majorHAnsi" w:hAnsiTheme="majorHAnsi" w:cstheme="majorHAnsi"/>
                <w:bCs/>
                <w:i/>
                <w:iCs/>
                <w:lang w:eastAsia="lt-LT"/>
              </w:rPr>
              <w:t xml:space="preserve"> projekto parengimas</w:t>
            </w:r>
          </w:p>
          <w:p w14:paraId="1A9501EB" w14:textId="77777777" w:rsidR="002849FE" w:rsidRPr="00D53E0A" w:rsidRDefault="002849FE" w:rsidP="0097244C">
            <w:pPr>
              <w:pStyle w:val="Sraopastraipa"/>
              <w:widowControl/>
              <w:numPr>
                <w:ilvl w:val="0"/>
                <w:numId w:val="13"/>
              </w:numPr>
              <w:suppressAutoHyphens w:val="0"/>
              <w:spacing w:after="200" w:line="276" w:lineRule="auto"/>
              <w:ind w:left="567" w:hanging="340"/>
              <w:jc w:val="both"/>
              <w:rPr>
                <w:rFonts w:asciiTheme="majorHAnsi" w:hAnsiTheme="majorHAnsi" w:cstheme="majorHAnsi"/>
                <w:bCs/>
                <w:i/>
                <w:iCs/>
                <w:lang w:eastAsia="lt-LT"/>
              </w:rPr>
            </w:pPr>
            <w:r w:rsidRPr="00D53E0A">
              <w:rPr>
                <w:rFonts w:asciiTheme="majorHAnsi" w:hAnsiTheme="majorHAnsi" w:cstheme="majorHAnsi"/>
                <w:bCs/>
                <w:i/>
                <w:iCs/>
                <w:lang w:eastAsia="lt-LT"/>
              </w:rPr>
              <w:t>Techninio projekto parengimas</w:t>
            </w:r>
          </w:p>
          <w:p w14:paraId="61776392" w14:textId="77777777" w:rsidR="002849FE" w:rsidRPr="00D53E0A" w:rsidRDefault="002849FE" w:rsidP="002849FE">
            <w:pPr>
              <w:pStyle w:val="Sraopastraipa"/>
              <w:widowControl/>
              <w:numPr>
                <w:ilvl w:val="0"/>
                <w:numId w:val="13"/>
              </w:numPr>
              <w:suppressAutoHyphens w:val="0"/>
              <w:spacing w:after="200" w:line="276" w:lineRule="auto"/>
              <w:ind w:left="630" w:hanging="426"/>
              <w:jc w:val="both"/>
              <w:rPr>
                <w:rFonts w:asciiTheme="majorHAnsi" w:hAnsiTheme="majorHAnsi" w:cstheme="majorHAnsi"/>
                <w:bCs/>
                <w:i/>
                <w:iCs/>
                <w:lang w:eastAsia="lt-LT"/>
              </w:rPr>
            </w:pPr>
            <w:r w:rsidRPr="00D53E0A">
              <w:rPr>
                <w:rFonts w:asciiTheme="majorHAnsi" w:hAnsiTheme="majorHAnsi" w:cstheme="majorHAnsi"/>
                <w:bCs/>
                <w:i/>
                <w:iCs/>
                <w:lang w:eastAsia="lt-LT"/>
              </w:rPr>
              <w:t>Darbo projekto parengimas</w:t>
            </w:r>
          </w:p>
          <w:p w14:paraId="6D9BC362" w14:textId="517AE571" w:rsidR="00BE3DB0" w:rsidRPr="00226BF4" w:rsidRDefault="002849FE" w:rsidP="00226BF4">
            <w:pPr>
              <w:pStyle w:val="Sraopastraipa"/>
              <w:widowControl/>
              <w:numPr>
                <w:ilvl w:val="0"/>
                <w:numId w:val="1"/>
              </w:numPr>
              <w:suppressAutoHyphens w:val="0"/>
              <w:spacing w:after="200" w:line="276" w:lineRule="auto"/>
              <w:ind w:left="631" w:hanging="427"/>
              <w:jc w:val="both"/>
              <w:rPr>
                <w:rFonts w:asciiTheme="majorHAnsi" w:hAnsiTheme="majorHAnsi" w:cstheme="majorHAnsi"/>
                <w:bCs/>
                <w:i/>
                <w:iCs/>
                <w:lang w:eastAsia="lt-LT"/>
              </w:rPr>
            </w:pPr>
            <w:r w:rsidRPr="00D53E0A">
              <w:rPr>
                <w:rFonts w:asciiTheme="majorHAnsi" w:hAnsiTheme="majorHAnsi" w:cstheme="majorHAnsi"/>
                <w:bCs/>
                <w:i/>
                <w:iCs/>
                <w:lang w:eastAsia="lt-LT"/>
              </w:rPr>
              <w:t>Paprastojo remonto aprašas</w:t>
            </w:r>
          </w:p>
        </w:tc>
      </w:tr>
      <w:tr w:rsidR="00BE3DB0" w:rsidRPr="00932EC1" w14:paraId="0B6ACFC4" w14:textId="77777777" w:rsidTr="00434ADD">
        <w:tc>
          <w:tcPr>
            <w:tcW w:w="828" w:type="dxa"/>
            <w:tcBorders>
              <w:top w:val="single" w:sz="4" w:space="0" w:color="auto"/>
              <w:left w:val="single" w:sz="4" w:space="0" w:color="auto"/>
              <w:bottom w:val="single" w:sz="4" w:space="0" w:color="auto"/>
              <w:right w:val="single" w:sz="4" w:space="0" w:color="auto"/>
            </w:tcBorders>
          </w:tcPr>
          <w:p w14:paraId="1AE7A50D"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3.</w:t>
            </w:r>
          </w:p>
        </w:tc>
        <w:tc>
          <w:tcPr>
            <w:tcW w:w="2824" w:type="dxa"/>
            <w:tcBorders>
              <w:top w:val="single" w:sz="4" w:space="0" w:color="auto"/>
              <w:left w:val="single" w:sz="4" w:space="0" w:color="auto"/>
              <w:bottom w:val="single" w:sz="4" w:space="0" w:color="auto"/>
              <w:right w:val="single" w:sz="4" w:space="0" w:color="auto"/>
            </w:tcBorders>
          </w:tcPr>
          <w:p w14:paraId="43B3ABF4"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Projekto pavadinimas</w:t>
            </w:r>
          </w:p>
        </w:tc>
        <w:tc>
          <w:tcPr>
            <w:tcW w:w="5699" w:type="dxa"/>
            <w:tcBorders>
              <w:top w:val="single" w:sz="4" w:space="0" w:color="auto"/>
              <w:left w:val="single" w:sz="4" w:space="0" w:color="auto"/>
              <w:bottom w:val="single" w:sz="4" w:space="0" w:color="auto"/>
              <w:right w:val="single" w:sz="4" w:space="0" w:color="auto"/>
            </w:tcBorders>
          </w:tcPr>
          <w:p w14:paraId="03845338" w14:textId="3841805E" w:rsidR="00BE3DB0" w:rsidRPr="00D53E0A" w:rsidRDefault="002849FE" w:rsidP="00434ADD">
            <w:pPr>
              <w:suppressAutoHyphens w:val="0"/>
              <w:spacing w:line="276" w:lineRule="auto"/>
              <w:jc w:val="both"/>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 xml:space="preserve">Mažeikių miesto viešųjų erdvių želdynų kūrimo ir sutvarkymo projektų parengimas </w:t>
            </w:r>
          </w:p>
          <w:p w14:paraId="34B47EA2" w14:textId="314B7E51" w:rsidR="002849FE" w:rsidRPr="00D53E0A" w:rsidRDefault="002849FE" w:rsidP="00434ADD">
            <w:pPr>
              <w:suppressAutoHyphens w:val="0"/>
              <w:spacing w:line="276" w:lineRule="auto"/>
              <w:jc w:val="both"/>
              <w:rPr>
                <w:rFonts w:asciiTheme="majorHAnsi" w:hAnsiTheme="majorHAnsi" w:cstheme="majorHAnsi"/>
                <w:i/>
                <w:iCs/>
                <w:noProof/>
                <w:kern w:val="0"/>
                <w:lang w:eastAsia="lt-LT"/>
              </w:rPr>
            </w:pPr>
            <w:r w:rsidRPr="00D53E0A">
              <w:rPr>
                <w:rFonts w:asciiTheme="majorHAnsi" w:hAnsiTheme="majorHAnsi" w:cstheme="majorHAnsi"/>
                <w:i/>
                <w:iCs/>
                <w:kern w:val="0"/>
                <w:lang w:eastAsia="lt-LT"/>
              </w:rPr>
              <w:t xml:space="preserve">Pastaba: projekto </w:t>
            </w:r>
            <w:r w:rsidRPr="00D53E0A">
              <w:rPr>
                <w:rFonts w:asciiTheme="majorHAnsi" w:hAnsiTheme="majorHAnsi" w:cstheme="majorHAnsi"/>
                <w:i/>
                <w:iCs/>
              </w:rPr>
              <w:t>pavadinimas gali būti tikslinamas projekto rengimo metu vadovaujantis statybos techninio reglamento STR1.04.04:2017 „Statinio projektavimas, projekto ekspertizė“ 6.8 punkto reikalavimais.</w:t>
            </w:r>
          </w:p>
        </w:tc>
      </w:tr>
      <w:tr w:rsidR="00BE3DB0" w:rsidRPr="00932EC1" w14:paraId="4FCA6D70" w14:textId="77777777" w:rsidTr="00434ADD">
        <w:tc>
          <w:tcPr>
            <w:tcW w:w="828" w:type="dxa"/>
            <w:tcBorders>
              <w:top w:val="single" w:sz="4" w:space="0" w:color="auto"/>
              <w:left w:val="single" w:sz="4" w:space="0" w:color="auto"/>
              <w:bottom w:val="single" w:sz="4" w:space="0" w:color="auto"/>
              <w:right w:val="single" w:sz="4" w:space="0" w:color="auto"/>
            </w:tcBorders>
          </w:tcPr>
          <w:p w14:paraId="1BB14D8D"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4.</w:t>
            </w:r>
          </w:p>
        </w:tc>
        <w:tc>
          <w:tcPr>
            <w:tcW w:w="2824" w:type="dxa"/>
            <w:tcBorders>
              <w:top w:val="single" w:sz="4" w:space="0" w:color="auto"/>
              <w:left w:val="single" w:sz="4" w:space="0" w:color="auto"/>
              <w:bottom w:val="single" w:sz="4" w:space="0" w:color="auto"/>
              <w:right w:val="single" w:sz="4" w:space="0" w:color="auto"/>
            </w:tcBorders>
          </w:tcPr>
          <w:p w14:paraId="7BF8C84D"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Statinio adresas</w:t>
            </w:r>
          </w:p>
        </w:tc>
        <w:tc>
          <w:tcPr>
            <w:tcW w:w="5699" w:type="dxa"/>
            <w:tcBorders>
              <w:top w:val="single" w:sz="4" w:space="0" w:color="auto"/>
              <w:left w:val="single" w:sz="4" w:space="0" w:color="auto"/>
              <w:bottom w:val="single" w:sz="4" w:space="0" w:color="auto"/>
              <w:right w:val="single" w:sz="4" w:space="0" w:color="auto"/>
            </w:tcBorders>
          </w:tcPr>
          <w:p w14:paraId="12292704" w14:textId="3B4EF33D" w:rsidR="00BE3DB0" w:rsidRPr="00D53E0A" w:rsidRDefault="002849FE" w:rsidP="00434ADD">
            <w:pPr>
              <w:suppressAutoHyphens w:val="0"/>
              <w:spacing w:line="276" w:lineRule="auto"/>
              <w:jc w:val="both"/>
              <w:rPr>
                <w:rFonts w:asciiTheme="majorHAnsi" w:hAnsiTheme="majorHAnsi" w:cstheme="majorHAnsi"/>
                <w:i/>
                <w:iCs/>
                <w:noProof/>
                <w:kern w:val="0"/>
                <w:lang w:eastAsia="lt-LT"/>
              </w:rPr>
            </w:pPr>
            <w:r w:rsidRPr="00D53E0A">
              <w:rPr>
                <w:rFonts w:asciiTheme="majorHAnsi" w:hAnsiTheme="majorHAnsi" w:cstheme="majorHAnsi"/>
                <w:i/>
                <w:iCs/>
              </w:rPr>
              <w:t>Mažeikių miestas, Telšių apskritis, konkrečios teritorijos pagal projekto planą</w:t>
            </w:r>
          </w:p>
        </w:tc>
      </w:tr>
      <w:tr w:rsidR="00BE3DB0" w:rsidRPr="00932EC1" w14:paraId="45B72D70" w14:textId="77777777" w:rsidTr="00434ADD">
        <w:trPr>
          <w:trHeight w:val="381"/>
        </w:trPr>
        <w:tc>
          <w:tcPr>
            <w:tcW w:w="828" w:type="dxa"/>
            <w:tcBorders>
              <w:top w:val="single" w:sz="4" w:space="0" w:color="auto"/>
              <w:left w:val="single" w:sz="4" w:space="0" w:color="auto"/>
              <w:bottom w:val="single" w:sz="4" w:space="0" w:color="auto"/>
              <w:right w:val="single" w:sz="4" w:space="0" w:color="auto"/>
            </w:tcBorders>
            <w:hideMark/>
          </w:tcPr>
          <w:p w14:paraId="23D5493E" w14:textId="77777777" w:rsidR="00BE3DB0" w:rsidRPr="00932EC1" w:rsidRDefault="00BE3DB0" w:rsidP="00434ADD">
            <w:pPr>
              <w:spacing w:line="276" w:lineRule="auto"/>
              <w:jc w:val="both"/>
              <w:rPr>
                <w:rFonts w:asciiTheme="majorHAnsi" w:hAnsiTheme="majorHAnsi" w:cstheme="minorHAnsi"/>
                <w:noProof/>
                <w:kern w:val="2"/>
              </w:rPr>
            </w:pPr>
            <w:r w:rsidRPr="00932EC1">
              <w:rPr>
                <w:rFonts w:asciiTheme="majorHAnsi" w:hAnsiTheme="majorHAnsi" w:cstheme="minorHAnsi"/>
                <w:noProof/>
              </w:rPr>
              <w:t>5.</w:t>
            </w:r>
          </w:p>
        </w:tc>
        <w:tc>
          <w:tcPr>
            <w:tcW w:w="2824" w:type="dxa"/>
            <w:tcBorders>
              <w:top w:val="single" w:sz="4" w:space="0" w:color="auto"/>
              <w:left w:val="single" w:sz="4" w:space="0" w:color="auto"/>
              <w:bottom w:val="single" w:sz="4" w:space="0" w:color="auto"/>
              <w:right w:val="single" w:sz="4" w:space="0" w:color="auto"/>
            </w:tcBorders>
            <w:hideMark/>
          </w:tcPr>
          <w:p w14:paraId="4867840C"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5FAB3257" w14:textId="37428D20" w:rsidR="00BE3DB0" w:rsidRPr="00D53E0A" w:rsidRDefault="002849FE" w:rsidP="00434ADD">
            <w:pPr>
              <w:suppressAutoHyphens w:val="0"/>
              <w:spacing w:line="276" w:lineRule="auto"/>
              <w:jc w:val="both"/>
              <w:rPr>
                <w:rFonts w:asciiTheme="majorHAnsi" w:hAnsiTheme="majorHAnsi" w:cstheme="majorHAnsi"/>
                <w:i/>
                <w:iCs/>
                <w:noProof/>
                <w:kern w:val="0"/>
                <w:lang w:eastAsia="lt-LT"/>
              </w:rPr>
            </w:pPr>
            <w:r w:rsidRPr="00D53E0A">
              <w:rPr>
                <w:rFonts w:asciiTheme="majorHAnsi" w:hAnsiTheme="majorHAnsi" w:cstheme="majorHAnsi"/>
                <w:i/>
                <w:iCs/>
              </w:rPr>
              <w:t>Bendras plotas ~7 ha. Apima 9 teritorijas (parkai, skverai, viešosios erdvės, alėjos)</w:t>
            </w:r>
          </w:p>
        </w:tc>
      </w:tr>
      <w:tr w:rsidR="002849FE" w:rsidRPr="00932EC1" w14:paraId="4BECCD56" w14:textId="77777777" w:rsidTr="00936A6A">
        <w:trPr>
          <w:trHeight w:val="885"/>
        </w:trPr>
        <w:tc>
          <w:tcPr>
            <w:tcW w:w="828" w:type="dxa"/>
            <w:tcBorders>
              <w:top w:val="single" w:sz="4" w:space="0" w:color="auto"/>
              <w:left w:val="single" w:sz="4" w:space="0" w:color="auto"/>
              <w:bottom w:val="single" w:sz="4" w:space="0" w:color="auto"/>
              <w:right w:val="single" w:sz="4" w:space="0" w:color="auto"/>
            </w:tcBorders>
            <w:hideMark/>
          </w:tcPr>
          <w:p w14:paraId="1F5708DE" w14:textId="77777777" w:rsidR="002849FE" w:rsidRPr="00932EC1" w:rsidRDefault="002849FE" w:rsidP="002849FE">
            <w:pPr>
              <w:spacing w:line="276" w:lineRule="auto"/>
              <w:jc w:val="both"/>
              <w:rPr>
                <w:rFonts w:asciiTheme="majorHAnsi" w:hAnsiTheme="majorHAnsi" w:cstheme="minorHAnsi"/>
                <w:noProof/>
                <w:kern w:val="2"/>
              </w:rPr>
            </w:pPr>
            <w:r w:rsidRPr="00932EC1">
              <w:rPr>
                <w:rFonts w:asciiTheme="majorHAnsi" w:hAnsiTheme="majorHAnsi" w:cstheme="minorHAnsi"/>
                <w:noProof/>
              </w:rPr>
              <w:t>6.</w:t>
            </w:r>
          </w:p>
        </w:tc>
        <w:tc>
          <w:tcPr>
            <w:tcW w:w="2824" w:type="dxa"/>
            <w:tcBorders>
              <w:top w:val="single" w:sz="4" w:space="0" w:color="auto"/>
              <w:left w:val="single" w:sz="4" w:space="0" w:color="auto"/>
              <w:bottom w:val="single" w:sz="4" w:space="0" w:color="auto"/>
              <w:right w:val="single" w:sz="4" w:space="0" w:color="auto"/>
            </w:tcBorders>
            <w:hideMark/>
          </w:tcPr>
          <w:p w14:paraId="68FBE4B1"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Statinio</w:t>
            </w:r>
            <w:r w:rsidRPr="00932EC1">
              <w:rPr>
                <w:rFonts w:asciiTheme="majorHAnsi" w:hAnsiTheme="majorHAnsi" w:cstheme="minorHAnsi"/>
                <w:b/>
                <w:noProof/>
              </w:rPr>
              <w:t xml:space="preserve"> </w:t>
            </w:r>
            <w:r w:rsidRPr="00932EC1">
              <w:rPr>
                <w:rFonts w:asciiTheme="majorHAnsi" w:hAnsiTheme="majorHAnsi" w:cstheme="minorHAnsi"/>
                <w:noProof/>
              </w:rPr>
              <w:t>(-ių) ar statinių grupės paskirtis ir bendrieji (techniniai ir</w:t>
            </w:r>
            <w:r w:rsidRPr="00932EC1">
              <w:rPr>
                <w:rFonts w:asciiTheme="majorHAnsi" w:hAnsiTheme="majorHAnsi" w:cstheme="minorHAnsi"/>
                <w:b/>
                <w:noProof/>
              </w:rPr>
              <w:t xml:space="preserve"> </w:t>
            </w:r>
            <w:r w:rsidRPr="00932EC1">
              <w:rPr>
                <w:rFonts w:asciiTheme="majorHAnsi" w:hAnsiTheme="majorHAnsi" w:cstheme="minorHAnsi"/>
                <w:noProof/>
              </w:rPr>
              <w:t>paskirties) rodikliai</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3FB87C6" w14:textId="77777777" w:rsidR="002849FE" w:rsidRPr="00D53E0A" w:rsidRDefault="002849FE" w:rsidP="002849FE">
            <w:pPr>
              <w:spacing w:before="100" w:beforeAutospacing="1" w:after="100" w:afterAutospacing="1"/>
              <w:outlineLvl w:val="2"/>
              <w:rPr>
                <w:rFonts w:asciiTheme="majorHAnsi" w:eastAsia="Times New Roman" w:hAnsiTheme="majorHAnsi" w:cstheme="majorHAnsi"/>
                <w:b/>
                <w:bCs/>
                <w:i/>
                <w:iCs/>
                <w:kern w:val="0"/>
              </w:rPr>
            </w:pPr>
            <w:r w:rsidRPr="00D53E0A">
              <w:rPr>
                <w:rFonts w:asciiTheme="majorHAnsi" w:eastAsia="Times New Roman" w:hAnsiTheme="majorHAnsi" w:cstheme="majorHAnsi"/>
                <w:b/>
                <w:bCs/>
                <w:i/>
                <w:iCs/>
                <w:kern w:val="0"/>
              </w:rPr>
              <w:t>Statinių grupės sudėtis ir planuojami tvarkymo darbai (~7 ha)</w:t>
            </w:r>
          </w:p>
          <w:p w14:paraId="239489E1" w14:textId="3DA7DACE"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 xml:space="preserve">Senjorų (Sakurų) parkas </w:t>
            </w:r>
            <w:r w:rsidR="00E755A6">
              <w:rPr>
                <w:rFonts w:asciiTheme="majorHAnsi" w:eastAsia="Times New Roman" w:hAnsiTheme="majorHAnsi" w:cstheme="majorHAnsi"/>
                <w:b/>
                <w:bCs/>
                <w:i/>
                <w:iCs/>
                <w:kern w:val="0"/>
              </w:rPr>
              <w:t xml:space="preserve">(esamų atskirųjų želdynų stiprinimas) </w:t>
            </w:r>
            <w:r w:rsidRPr="00D53E0A">
              <w:rPr>
                <w:rFonts w:asciiTheme="majorHAnsi" w:eastAsia="Times New Roman" w:hAnsiTheme="majorHAnsi" w:cstheme="majorHAnsi"/>
                <w:b/>
                <w:bCs/>
                <w:i/>
                <w:iCs/>
                <w:kern w:val="0"/>
              </w:rPr>
              <w:t>– 1,5 ha</w:t>
            </w:r>
          </w:p>
          <w:p w14:paraId="147A3324" w14:textId="2798CC8D"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w:t>
            </w:r>
          </w:p>
          <w:p w14:paraId="2F089A9C"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sodinami daugiamečiai augalai, krūmai, medžiai (vietinės rūšys, užtikrinant biologinę įvairovę).</w:t>
            </w:r>
          </w:p>
          <w:p w14:paraId="782024CA"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įrengiami akmens atsijų takai, pritaikyti pėsčiųjų ir vežimėlių eismui.</w:t>
            </w:r>
          </w:p>
          <w:p w14:paraId="04305C96"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Vandens telkiniai: tvenkinio šlaitų sutvirtinimas, augmenijos gaivinimas.</w:t>
            </w:r>
          </w:p>
          <w:p w14:paraId="4E5C9C11"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Edukacinės priemonės: informacinės lentelės vaikams apie gamtą ir želdinius.</w:t>
            </w:r>
          </w:p>
          <w:p w14:paraId="51DC0D25" w14:textId="71514950"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Melioratorių parkas</w:t>
            </w:r>
            <w:r w:rsidR="00E755A6">
              <w:rPr>
                <w:rFonts w:asciiTheme="majorHAnsi" w:eastAsia="Times New Roman" w:hAnsiTheme="majorHAnsi" w:cstheme="majorHAnsi"/>
                <w:b/>
                <w:bCs/>
                <w:i/>
                <w:iCs/>
                <w:kern w:val="0"/>
              </w:rPr>
              <w:t xml:space="preserve"> (esamų atskirųjų želdynų stiprinimas)</w:t>
            </w:r>
            <w:r w:rsidRPr="00D53E0A">
              <w:rPr>
                <w:rFonts w:asciiTheme="majorHAnsi" w:eastAsia="Times New Roman" w:hAnsiTheme="majorHAnsi" w:cstheme="majorHAnsi"/>
                <w:b/>
                <w:bCs/>
                <w:i/>
                <w:iCs/>
                <w:kern w:val="0"/>
              </w:rPr>
              <w:t xml:space="preserve"> – 0,7 ha</w:t>
            </w:r>
          </w:p>
          <w:p w14:paraId="01F11D89" w14:textId="72F5A9EB"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lastRenderedPageBreak/>
              <w:t>Teritorijos paruošimas</w:t>
            </w:r>
          </w:p>
          <w:p w14:paraId="1A06C320"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daugiamečiai augalai, krūmai, medžiai; vietinės rūšys prioritetinės.</w:t>
            </w:r>
          </w:p>
          <w:p w14:paraId="10785881"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atsijų takų atnaujinimas, naujų takų įrengimas.</w:t>
            </w:r>
          </w:p>
          <w:p w14:paraId="73E807FB"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Papildomos funkcijos: vabzdžių viešbutis, gamtos pažinimo erdvė vaikams, tvenkinio šlaitų sutvirtinimas.</w:t>
            </w:r>
          </w:p>
          <w:p w14:paraId="27870E16" w14:textId="267E7A1B"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 xml:space="preserve">Žemaitijos gatvės </w:t>
            </w:r>
            <w:r w:rsidR="00E755A6">
              <w:rPr>
                <w:rFonts w:asciiTheme="majorHAnsi" w:eastAsia="Times New Roman" w:hAnsiTheme="majorHAnsi" w:cstheme="majorHAnsi"/>
                <w:b/>
                <w:bCs/>
                <w:i/>
                <w:iCs/>
                <w:kern w:val="0"/>
              </w:rPr>
              <w:t>atkarpa nuo Naftininkų g. iki M. Daukšos g.</w:t>
            </w:r>
            <w:r w:rsidRPr="00D53E0A">
              <w:rPr>
                <w:rFonts w:asciiTheme="majorHAnsi" w:eastAsia="Times New Roman" w:hAnsiTheme="majorHAnsi" w:cstheme="majorHAnsi"/>
                <w:b/>
                <w:bCs/>
                <w:i/>
                <w:iCs/>
                <w:kern w:val="0"/>
              </w:rPr>
              <w:t xml:space="preserve"> </w:t>
            </w:r>
            <w:r w:rsidR="00E755A6">
              <w:rPr>
                <w:rFonts w:asciiTheme="majorHAnsi" w:eastAsia="Times New Roman" w:hAnsiTheme="majorHAnsi" w:cstheme="majorHAnsi"/>
                <w:b/>
                <w:bCs/>
                <w:i/>
                <w:iCs/>
                <w:kern w:val="0"/>
              </w:rPr>
              <w:t xml:space="preserve">(pagrindinių gatvių žalinimas) </w:t>
            </w:r>
            <w:r w:rsidRPr="00D53E0A">
              <w:rPr>
                <w:rFonts w:asciiTheme="majorHAnsi" w:eastAsia="Times New Roman" w:hAnsiTheme="majorHAnsi" w:cstheme="majorHAnsi"/>
                <w:b/>
                <w:bCs/>
                <w:i/>
                <w:iCs/>
                <w:kern w:val="0"/>
              </w:rPr>
              <w:t>– 1,4 ha</w:t>
            </w:r>
          </w:p>
          <w:p w14:paraId="03343D09"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esamos dangos ardymas, dirvožemio paruošimas sodinimui.</w:t>
            </w:r>
          </w:p>
          <w:p w14:paraId="061629FC"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1B55665E" w14:textId="59028185" w:rsidR="002849FE" w:rsidRPr="00D53E0A" w:rsidRDefault="007A4F7C"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7A4F7C">
              <w:rPr>
                <w:rFonts w:asciiTheme="majorHAnsi" w:eastAsia="Times New Roman" w:hAnsiTheme="majorHAnsi" w:cstheme="majorHAnsi"/>
                <w:i/>
                <w:iCs/>
                <w:kern w:val="0"/>
              </w:rPr>
              <w:t>Takai formuojami pagal esamus pėsčiųjų judėjimo srautus, numatant lietaus vandens infiltracijos sprendinius.</w:t>
            </w:r>
          </w:p>
          <w:p w14:paraId="3644E900" w14:textId="7CBD9458"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 xml:space="preserve">Geležinkelio trikampis </w:t>
            </w:r>
            <w:r w:rsidR="00E755A6">
              <w:rPr>
                <w:rFonts w:asciiTheme="majorHAnsi" w:eastAsia="Times New Roman" w:hAnsiTheme="majorHAnsi" w:cstheme="majorHAnsi"/>
                <w:b/>
                <w:bCs/>
                <w:i/>
                <w:iCs/>
                <w:kern w:val="0"/>
              </w:rPr>
              <w:t xml:space="preserve">(tvarūs vandentvarkos sprendiniai užliejamose teritorijose) </w:t>
            </w:r>
            <w:r w:rsidRPr="00D53E0A">
              <w:rPr>
                <w:rFonts w:asciiTheme="majorHAnsi" w:eastAsia="Times New Roman" w:hAnsiTheme="majorHAnsi" w:cstheme="majorHAnsi"/>
                <w:b/>
                <w:bCs/>
                <w:i/>
                <w:iCs/>
                <w:kern w:val="0"/>
              </w:rPr>
              <w:t>– 0,5 ha</w:t>
            </w:r>
          </w:p>
          <w:p w14:paraId="0CAB6CD2" w14:textId="525C4F46"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w:t>
            </w:r>
          </w:p>
          <w:p w14:paraId="277A7EEB"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daugiamečiai augalai, krūmai, medžiai.</w:t>
            </w:r>
          </w:p>
          <w:p w14:paraId="0DC589FC" w14:textId="6C27EED3"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Teritorija tarp Tirkšlių g., Pavasario g. ir Pušų g.</w:t>
            </w:r>
            <w:r w:rsidR="00E755A6">
              <w:rPr>
                <w:rFonts w:asciiTheme="majorHAnsi" w:eastAsia="Times New Roman" w:hAnsiTheme="majorHAnsi" w:cstheme="majorHAnsi"/>
                <w:b/>
                <w:bCs/>
                <w:i/>
                <w:iCs/>
                <w:kern w:val="0"/>
              </w:rPr>
              <w:t xml:space="preserve"> (naujų želdinių kūrimas poreikio zonose)</w:t>
            </w:r>
            <w:r w:rsidRPr="00D53E0A">
              <w:rPr>
                <w:rFonts w:asciiTheme="majorHAnsi" w:eastAsia="Times New Roman" w:hAnsiTheme="majorHAnsi" w:cstheme="majorHAnsi"/>
                <w:b/>
                <w:bCs/>
                <w:i/>
                <w:iCs/>
                <w:kern w:val="0"/>
              </w:rPr>
              <w:t xml:space="preserve"> – 0,5 ha</w:t>
            </w:r>
          </w:p>
          <w:p w14:paraId="6E4B3115"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senų dangų ardymas, dirvožemio lyginimas.</w:t>
            </w:r>
          </w:p>
          <w:p w14:paraId="55A6D6BB"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7C88B78B"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takai su infiltracijos sprendiniais.</w:t>
            </w:r>
          </w:p>
          <w:p w14:paraId="23F65A1E" w14:textId="27D37ADD" w:rsidR="002849FE" w:rsidRPr="00D53E0A" w:rsidRDefault="00E755A6"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Pr>
                <w:rFonts w:asciiTheme="majorHAnsi" w:eastAsia="Times New Roman" w:hAnsiTheme="majorHAnsi" w:cstheme="majorHAnsi"/>
                <w:b/>
                <w:bCs/>
                <w:i/>
                <w:iCs/>
                <w:kern w:val="0"/>
              </w:rPr>
              <w:t>Mažeikių senamiesčio pirminės sveikatos priežiūros</w:t>
            </w:r>
            <w:r w:rsidR="002849FE" w:rsidRPr="00D53E0A">
              <w:rPr>
                <w:rFonts w:asciiTheme="majorHAnsi" w:eastAsia="Times New Roman" w:hAnsiTheme="majorHAnsi" w:cstheme="majorHAnsi"/>
                <w:b/>
                <w:bCs/>
                <w:i/>
                <w:iCs/>
                <w:kern w:val="0"/>
              </w:rPr>
              <w:t xml:space="preserve"> centro teritorija</w:t>
            </w:r>
            <w:r>
              <w:rPr>
                <w:rFonts w:asciiTheme="majorHAnsi" w:eastAsia="Times New Roman" w:hAnsiTheme="majorHAnsi" w:cstheme="majorHAnsi"/>
                <w:b/>
                <w:bCs/>
                <w:i/>
                <w:iCs/>
                <w:kern w:val="0"/>
              </w:rPr>
              <w:t xml:space="preserve"> (viešųjų pastatų prieigų aplinkos kokybės gerinimas)</w:t>
            </w:r>
            <w:r w:rsidR="002849FE" w:rsidRPr="00D53E0A">
              <w:rPr>
                <w:rFonts w:asciiTheme="majorHAnsi" w:eastAsia="Times New Roman" w:hAnsiTheme="majorHAnsi" w:cstheme="majorHAnsi"/>
                <w:b/>
                <w:bCs/>
                <w:i/>
                <w:iCs/>
                <w:kern w:val="0"/>
              </w:rPr>
              <w:t xml:space="preserve"> – 0,2 ha</w:t>
            </w:r>
          </w:p>
          <w:p w14:paraId="3CEBE5E0"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betoninių trinkelių ardymas, žemės lyginimas.</w:t>
            </w:r>
          </w:p>
          <w:p w14:paraId="40DE85F6"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daugiamečiai augalai, krūmai, medžiai; vietinės rūšys prioritetinės.</w:t>
            </w:r>
          </w:p>
          <w:p w14:paraId="33C60210"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takai, universalusis dizainas pritaikytas neįgaliesiems.</w:t>
            </w:r>
          </w:p>
          <w:p w14:paraId="4E49F588" w14:textId="218AF80A"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Kvartalas tarp Pavasario, Žemaitijos, M. Daukšos ir Pavenčių g.</w:t>
            </w:r>
            <w:r w:rsidR="00E755A6">
              <w:rPr>
                <w:rFonts w:asciiTheme="majorHAnsi" w:eastAsia="Times New Roman" w:hAnsiTheme="majorHAnsi" w:cstheme="majorHAnsi"/>
                <w:b/>
                <w:bCs/>
                <w:i/>
                <w:iCs/>
                <w:kern w:val="0"/>
              </w:rPr>
              <w:t xml:space="preserve"> (daugiabučių kvartalų žalinimas)</w:t>
            </w:r>
            <w:r w:rsidRPr="00D53E0A">
              <w:rPr>
                <w:rFonts w:asciiTheme="majorHAnsi" w:eastAsia="Times New Roman" w:hAnsiTheme="majorHAnsi" w:cstheme="majorHAnsi"/>
                <w:b/>
                <w:bCs/>
                <w:i/>
                <w:iCs/>
                <w:kern w:val="0"/>
              </w:rPr>
              <w:t xml:space="preserve"> – 1,4 ha</w:t>
            </w:r>
          </w:p>
          <w:p w14:paraId="065D3475"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asfalto ir betono dangos ardymas, dirvožemio paruošimas.</w:t>
            </w:r>
          </w:p>
          <w:p w14:paraId="40B21C02"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lastRenderedPageBreak/>
              <w:t>Želdiniai: medžiai, krūmai, daugiamečiai augalai.</w:t>
            </w:r>
          </w:p>
          <w:p w14:paraId="0BE958B7"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ažūrinės trinkelės, infiltracijos sprendiniai.</w:t>
            </w:r>
          </w:p>
          <w:p w14:paraId="11FD0BBF"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Mažoji architektūra: suoliukai, šiukšliadėžės, dviračių stovai.</w:t>
            </w:r>
          </w:p>
          <w:p w14:paraId="33B858C2" w14:textId="0C4D2840"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Pėsčiųjų alėja</w:t>
            </w:r>
            <w:r w:rsidR="00E755A6">
              <w:rPr>
                <w:rFonts w:asciiTheme="majorHAnsi" w:eastAsia="Times New Roman" w:hAnsiTheme="majorHAnsi" w:cstheme="majorHAnsi"/>
                <w:b/>
                <w:bCs/>
                <w:i/>
                <w:iCs/>
                <w:kern w:val="0"/>
              </w:rPr>
              <w:t xml:space="preserve"> nuo Naftininkų g. 34 iki Žemaitijos g. 15a</w:t>
            </w:r>
            <w:r w:rsidRPr="00D53E0A">
              <w:rPr>
                <w:rFonts w:asciiTheme="majorHAnsi" w:eastAsia="Times New Roman" w:hAnsiTheme="majorHAnsi" w:cstheme="majorHAnsi"/>
                <w:b/>
                <w:bCs/>
                <w:i/>
                <w:iCs/>
                <w:kern w:val="0"/>
              </w:rPr>
              <w:t xml:space="preserve"> (</w:t>
            </w:r>
            <w:r w:rsidR="00226BF4">
              <w:rPr>
                <w:rFonts w:asciiTheme="majorHAnsi" w:eastAsia="Times New Roman" w:hAnsiTheme="majorHAnsi" w:cstheme="majorHAnsi"/>
                <w:b/>
                <w:bCs/>
                <w:i/>
                <w:iCs/>
                <w:kern w:val="0"/>
              </w:rPr>
              <w:t>Pavasario</w:t>
            </w:r>
            <w:r w:rsidRPr="00D53E0A">
              <w:rPr>
                <w:rFonts w:asciiTheme="majorHAnsi" w:eastAsia="Times New Roman" w:hAnsiTheme="majorHAnsi" w:cstheme="majorHAnsi"/>
                <w:b/>
                <w:bCs/>
                <w:i/>
                <w:iCs/>
                <w:kern w:val="0"/>
              </w:rPr>
              <w:t xml:space="preserve"> skveras) </w:t>
            </w:r>
            <w:r w:rsidR="00E755A6">
              <w:rPr>
                <w:rFonts w:asciiTheme="majorHAnsi" w:eastAsia="Times New Roman" w:hAnsiTheme="majorHAnsi" w:cstheme="majorHAnsi"/>
                <w:b/>
                <w:bCs/>
                <w:i/>
                <w:iCs/>
                <w:kern w:val="0"/>
              </w:rPr>
              <w:t xml:space="preserve">(pėsčiųjų takų tinklo kraštovaizdžio sutvarkymas) </w:t>
            </w:r>
            <w:r w:rsidRPr="00D53E0A">
              <w:rPr>
                <w:rFonts w:asciiTheme="majorHAnsi" w:eastAsia="Times New Roman" w:hAnsiTheme="majorHAnsi" w:cstheme="majorHAnsi"/>
                <w:b/>
                <w:bCs/>
                <w:i/>
                <w:iCs/>
                <w:kern w:val="0"/>
              </w:rPr>
              <w:t>– 0,9 ha</w:t>
            </w:r>
          </w:p>
          <w:p w14:paraId="4231D10F" w14:textId="2CE54990"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w:t>
            </w:r>
          </w:p>
          <w:p w14:paraId="0C2E0A56"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5D4F4F92"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takai, pritaikyti universalumui (neįgaliesiems ir vežimėliams).</w:t>
            </w:r>
          </w:p>
          <w:p w14:paraId="46AC7512"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Papildomos funkcijos: dekoratyviniai augalai, sezoninės gėlės.</w:t>
            </w:r>
          </w:p>
          <w:p w14:paraId="611415FE" w14:textId="684197CD"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 xml:space="preserve">Pušų g. 2 (Geležinkelio skveras) </w:t>
            </w:r>
            <w:r w:rsidR="00E755A6">
              <w:rPr>
                <w:rFonts w:asciiTheme="majorHAnsi" w:eastAsia="Times New Roman" w:hAnsiTheme="majorHAnsi" w:cstheme="majorHAnsi"/>
                <w:b/>
                <w:bCs/>
                <w:i/>
                <w:iCs/>
                <w:kern w:val="0"/>
              </w:rPr>
              <w:t xml:space="preserve">(žaliųjų barjerų kūrimas) </w:t>
            </w:r>
            <w:r w:rsidRPr="00D53E0A">
              <w:rPr>
                <w:rFonts w:asciiTheme="majorHAnsi" w:eastAsia="Times New Roman" w:hAnsiTheme="majorHAnsi" w:cstheme="majorHAnsi"/>
                <w:b/>
                <w:bCs/>
                <w:i/>
                <w:iCs/>
                <w:kern w:val="0"/>
              </w:rPr>
              <w:t>– 0,9 ha</w:t>
            </w:r>
          </w:p>
          <w:p w14:paraId="5A9CA509" w14:textId="564B08A1"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w:t>
            </w:r>
            <w:r w:rsidR="000D7154">
              <w:rPr>
                <w:rFonts w:asciiTheme="majorHAnsi" w:eastAsia="Times New Roman" w:hAnsiTheme="majorHAnsi" w:cstheme="majorHAnsi"/>
                <w:i/>
                <w:iCs/>
                <w:kern w:val="0"/>
              </w:rPr>
              <w:t>.</w:t>
            </w:r>
          </w:p>
          <w:p w14:paraId="46743C76"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74404DCF"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takai, infiltracijos sprendiniai.</w:t>
            </w:r>
          </w:p>
          <w:p w14:paraId="359DA232" w14:textId="77777777" w:rsidR="002849FE" w:rsidRPr="00D53E0A" w:rsidRDefault="002849FE" w:rsidP="002849FE">
            <w:pPr>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Bendri reikalavimai visoms teritorijoms:</w:t>
            </w:r>
          </w:p>
          <w:p w14:paraId="7B643838"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Užtikrinti lietaus vandens infiltraciją, paviršinių nuotekų sulaikymą.</w:t>
            </w:r>
          </w:p>
          <w:p w14:paraId="4ECDB74D"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Sodinti vietines augalų rūšis, užtikrinant biologinę įvairovę ir sezoninį dekoratyvumą.</w:t>
            </w:r>
          </w:p>
          <w:p w14:paraId="44FDE1A9"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Mažinti nepralaidžių dangų plotą.</w:t>
            </w:r>
          </w:p>
          <w:p w14:paraId="5AC6DE52"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Įrengti infrastruktūrą universaliojo dizaino principu (neįgaliesiems, tėvams su vežimėliais).</w:t>
            </w:r>
          </w:p>
          <w:p w14:paraId="1A4BC609" w14:textId="77777777" w:rsidR="002849FE"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Garantinė priežiūra: 3 metai po įrengimo.</w:t>
            </w:r>
          </w:p>
          <w:p w14:paraId="7C47B6AF" w14:textId="2C10AA6F" w:rsidR="004C13F4" w:rsidRPr="00D53E0A" w:rsidRDefault="004C13F4" w:rsidP="004C13F4">
            <w:pPr>
              <w:widowControl/>
              <w:tabs>
                <w:tab w:val="left" w:pos="1051"/>
              </w:tabs>
              <w:suppressAutoHyphens w:val="0"/>
              <w:spacing w:before="100" w:beforeAutospacing="1" w:after="100" w:afterAutospacing="1"/>
              <w:rPr>
                <w:rFonts w:asciiTheme="majorHAnsi" w:eastAsia="Times New Roman" w:hAnsiTheme="majorHAnsi" w:cstheme="majorHAnsi"/>
                <w:i/>
                <w:iCs/>
                <w:kern w:val="0"/>
              </w:rPr>
            </w:pPr>
            <w:r w:rsidRPr="004C13F4">
              <w:rPr>
                <w:rFonts w:asciiTheme="majorHAnsi" w:eastAsia="Times New Roman" w:hAnsiTheme="majorHAnsi" w:cstheme="majorHAnsi"/>
                <w:i/>
                <w:iCs/>
                <w:kern w:val="0"/>
              </w:rPr>
              <w:t>Projektiniai sprendiniai visose teritorijose turi būti derinami tarpusavyje, užtikrinant vientisą architektūrinę, kraštovaizdžio ir funkcinę koncepciją.</w:t>
            </w:r>
          </w:p>
          <w:p w14:paraId="62ED7D4D" w14:textId="77777777" w:rsidR="002849FE" w:rsidRPr="00D53E0A" w:rsidRDefault="002849FE" w:rsidP="002849FE">
            <w:pPr>
              <w:pStyle w:val="Sraopastraipa"/>
              <w:ind w:left="343"/>
              <w:jc w:val="both"/>
              <w:rPr>
                <w:rFonts w:asciiTheme="majorHAnsi" w:hAnsiTheme="majorHAnsi" w:cstheme="majorHAnsi"/>
                <w:i/>
                <w:iCs/>
                <w:noProof/>
              </w:rPr>
            </w:pPr>
          </w:p>
        </w:tc>
      </w:tr>
      <w:tr w:rsidR="002849FE" w:rsidRPr="00932EC1" w14:paraId="3953294D" w14:textId="77777777" w:rsidTr="00082FE3">
        <w:trPr>
          <w:trHeight w:val="1201"/>
        </w:trPr>
        <w:tc>
          <w:tcPr>
            <w:tcW w:w="828" w:type="dxa"/>
            <w:tcBorders>
              <w:top w:val="single" w:sz="4" w:space="0" w:color="auto"/>
              <w:left w:val="single" w:sz="4" w:space="0" w:color="auto"/>
              <w:bottom w:val="single" w:sz="4" w:space="0" w:color="auto"/>
              <w:right w:val="single" w:sz="4" w:space="0" w:color="auto"/>
            </w:tcBorders>
            <w:hideMark/>
          </w:tcPr>
          <w:p w14:paraId="568E3854"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7.</w:t>
            </w:r>
          </w:p>
        </w:tc>
        <w:tc>
          <w:tcPr>
            <w:tcW w:w="2824" w:type="dxa"/>
            <w:tcBorders>
              <w:top w:val="single" w:sz="4" w:space="0" w:color="auto"/>
              <w:left w:val="single" w:sz="4" w:space="0" w:color="auto"/>
              <w:bottom w:val="single" w:sz="4" w:space="0" w:color="auto"/>
              <w:right w:val="single" w:sz="4" w:space="0" w:color="auto"/>
            </w:tcBorders>
            <w:hideMark/>
          </w:tcPr>
          <w:p w14:paraId="2913D16C" w14:textId="77777777" w:rsidR="002849FE" w:rsidRPr="00932EC1" w:rsidRDefault="002849FE" w:rsidP="002849FE">
            <w:pPr>
              <w:spacing w:line="276" w:lineRule="auto"/>
              <w:jc w:val="both"/>
              <w:rPr>
                <w:rFonts w:asciiTheme="majorHAnsi" w:hAnsiTheme="majorHAnsi" w:cstheme="minorHAnsi"/>
                <w:noProof/>
                <w:u w:val="single"/>
              </w:rPr>
            </w:pPr>
            <w:r w:rsidRPr="00932EC1">
              <w:rPr>
                <w:rFonts w:asciiTheme="majorHAnsi" w:hAnsiTheme="majorHAnsi" w:cstheme="minorHAnsi"/>
                <w:noProof/>
              </w:rPr>
              <w:t>Statinio</w:t>
            </w:r>
            <w:r w:rsidRPr="00932EC1">
              <w:rPr>
                <w:rFonts w:asciiTheme="majorHAnsi" w:hAnsiTheme="majorHAnsi" w:cstheme="minorHAnsi"/>
                <w:b/>
                <w:noProof/>
              </w:rPr>
              <w:t xml:space="preserve"> </w:t>
            </w:r>
            <w:r w:rsidRPr="00932EC1">
              <w:rPr>
                <w:rFonts w:asciiTheme="majorHAnsi" w:hAnsiTheme="majorHAnsi" w:cstheme="minorHAnsi"/>
                <w:noProof/>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65485C9B" w14:textId="186540CA" w:rsidR="002849FE" w:rsidRPr="000C3606" w:rsidRDefault="002849FE" w:rsidP="000C3606">
            <w:pPr>
              <w:pStyle w:val="Sraopastraipa"/>
              <w:widowControl/>
              <w:numPr>
                <w:ilvl w:val="0"/>
                <w:numId w:val="1"/>
              </w:numPr>
              <w:suppressAutoHyphens w:val="0"/>
              <w:ind w:left="397" w:hanging="340"/>
              <w:rPr>
                <w:rFonts w:asciiTheme="majorHAnsi" w:eastAsia="Times New Roman" w:hAnsiTheme="majorHAnsi" w:cstheme="majorHAnsi"/>
                <w:i/>
                <w:iCs/>
                <w:kern w:val="0"/>
                <w:lang w:eastAsia="en-US"/>
              </w:rPr>
            </w:pPr>
            <w:r w:rsidRPr="000C3606">
              <w:rPr>
                <w:rFonts w:asciiTheme="majorHAnsi" w:eastAsia="Times New Roman" w:hAnsiTheme="majorHAnsi" w:cstheme="majorHAnsi"/>
                <w:i/>
                <w:iCs/>
                <w:kern w:val="0"/>
                <w:lang w:eastAsia="en-US"/>
              </w:rPr>
              <w:t xml:space="preserve">Statinio paprastasis remontas </w:t>
            </w:r>
          </w:p>
          <w:p w14:paraId="1B8E334F" w14:textId="12113EF7" w:rsidR="002849FE" w:rsidRPr="00D53E0A" w:rsidRDefault="002849FE" w:rsidP="00082FE3">
            <w:pPr>
              <w:widowControl/>
              <w:suppressAutoHyphens w:val="0"/>
              <w:spacing w:line="276" w:lineRule="auto"/>
              <w:jc w:val="both"/>
              <w:rPr>
                <w:rFonts w:asciiTheme="majorHAnsi" w:hAnsiTheme="majorHAnsi" w:cstheme="majorHAnsi"/>
                <w:bCs/>
                <w:i/>
                <w:iCs/>
              </w:rPr>
            </w:pPr>
            <w:r w:rsidRPr="00D53E0A">
              <w:rPr>
                <w:rFonts w:ascii="Segoe UI Symbol" w:eastAsia="Times New Roman" w:hAnsi="Segoe UI Symbol" w:cs="Segoe UI Symbol"/>
                <w:i/>
                <w:iCs/>
                <w:kern w:val="0"/>
                <w:lang w:eastAsia="en-US"/>
              </w:rPr>
              <w:t>☑</w:t>
            </w:r>
            <w:r w:rsidRPr="00D53E0A">
              <w:rPr>
                <w:rFonts w:asciiTheme="majorHAnsi" w:eastAsia="Times New Roman" w:hAnsiTheme="majorHAnsi" w:cstheme="majorHAnsi"/>
                <w:i/>
                <w:iCs/>
                <w:kern w:val="0"/>
                <w:lang w:eastAsia="en-US"/>
              </w:rPr>
              <w:t xml:space="preserve"> Naujo statinio statyba (takų, mažosios architektūros elementų įrengimas)</w:t>
            </w:r>
          </w:p>
        </w:tc>
      </w:tr>
      <w:tr w:rsidR="002849FE" w:rsidRPr="00932EC1" w14:paraId="5B5EF760" w14:textId="77777777" w:rsidTr="00434ADD">
        <w:trPr>
          <w:trHeight w:val="984"/>
        </w:trPr>
        <w:tc>
          <w:tcPr>
            <w:tcW w:w="828" w:type="dxa"/>
            <w:tcBorders>
              <w:top w:val="single" w:sz="4" w:space="0" w:color="auto"/>
              <w:left w:val="single" w:sz="4" w:space="0" w:color="auto"/>
              <w:bottom w:val="single" w:sz="4" w:space="0" w:color="auto"/>
              <w:right w:val="single" w:sz="4" w:space="0" w:color="auto"/>
            </w:tcBorders>
            <w:hideMark/>
          </w:tcPr>
          <w:p w14:paraId="46645360" w14:textId="77777777" w:rsidR="002849FE" w:rsidRPr="00932EC1" w:rsidRDefault="002849FE" w:rsidP="002849FE">
            <w:pPr>
              <w:spacing w:line="276" w:lineRule="auto"/>
              <w:jc w:val="both"/>
              <w:rPr>
                <w:rFonts w:asciiTheme="majorHAnsi" w:hAnsiTheme="majorHAnsi" w:cstheme="minorHAnsi"/>
                <w:noProof/>
              </w:rPr>
            </w:pPr>
            <w:r>
              <w:rPr>
                <w:rFonts w:asciiTheme="majorHAnsi" w:hAnsiTheme="majorHAnsi" w:cstheme="minorHAnsi"/>
                <w:noProof/>
              </w:rPr>
              <w:lastRenderedPageBreak/>
              <w:t>8.</w:t>
            </w:r>
          </w:p>
        </w:tc>
        <w:tc>
          <w:tcPr>
            <w:tcW w:w="2824" w:type="dxa"/>
            <w:tcBorders>
              <w:top w:val="single" w:sz="4" w:space="0" w:color="auto"/>
              <w:left w:val="single" w:sz="4" w:space="0" w:color="auto"/>
              <w:bottom w:val="single" w:sz="4" w:space="0" w:color="auto"/>
              <w:right w:val="single" w:sz="4" w:space="0" w:color="auto"/>
            </w:tcBorders>
            <w:hideMark/>
          </w:tcPr>
          <w:p w14:paraId="11DF7301" w14:textId="77777777" w:rsidR="002849FE" w:rsidRPr="00932EC1" w:rsidRDefault="002849FE" w:rsidP="002849FE">
            <w:pPr>
              <w:spacing w:line="276" w:lineRule="auto"/>
              <w:jc w:val="both"/>
              <w:rPr>
                <w:rFonts w:asciiTheme="majorHAnsi" w:hAnsiTheme="majorHAnsi" w:cstheme="minorHAnsi"/>
                <w:noProof/>
                <w:u w:val="single"/>
              </w:rPr>
            </w:pPr>
            <w:r w:rsidRPr="00932EC1">
              <w:rPr>
                <w:rFonts w:asciiTheme="majorHAnsi" w:hAnsiTheme="majorHAnsi" w:cstheme="minorHAnsi"/>
                <w:noProof/>
              </w:rPr>
              <w:t>Statinio kategorija</w:t>
            </w:r>
          </w:p>
        </w:tc>
        <w:tc>
          <w:tcPr>
            <w:tcW w:w="5699" w:type="dxa"/>
            <w:tcBorders>
              <w:top w:val="single" w:sz="4" w:space="0" w:color="auto"/>
              <w:left w:val="single" w:sz="4" w:space="0" w:color="auto"/>
              <w:bottom w:val="single" w:sz="4" w:space="0" w:color="auto"/>
              <w:right w:val="single" w:sz="4" w:space="0" w:color="auto"/>
            </w:tcBorders>
          </w:tcPr>
          <w:p w14:paraId="313072EB" w14:textId="079387A1" w:rsidR="002849FE" w:rsidRPr="000C3606" w:rsidRDefault="002849FE" w:rsidP="000C3606">
            <w:pPr>
              <w:pStyle w:val="Sraopastraipa"/>
              <w:widowControl/>
              <w:numPr>
                <w:ilvl w:val="0"/>
                <w:numId w:val="1"/>
              </w:numPr>
              <w:suppressAutoHyphens w:val="0"/>
              <w:ind w:left="284" w:hanging="227"/>
              <w:rPr>
                <w:rFonts w:asciiTheme="majorHAnsi" w:eastAsia="Times New Roman" w:hAnsiTheme="majorHAnsi" w:cstheme="majorHAnsi"/>
                <w:i/>
                <w:iCs/>
                <w:kern w:val="0"/>
                <w:lang w:eastAsia="en-US"/>
              </w:rPr>
            </w:pPr>
            <w:r w:rsidRPr="000C3606">
              <w:rPr>
                <w:rFonts w:asciiTheme="majorHAnsi" w:eastAsia="Times New Roman" w:hAnsiTheme="majorHAnsi" w:cstheme="majorHAnsi"/>
                <w:i/>
                <w:iCs/>
                <w:kern w:val="0"/>
                <w:lang w:eastAsia="en-US"/>
              </w:rPr>
              <w:t xml:space="preserve">Neypatingasis statinys </w:t>
            </w:r>
          </w:p>
          <w:p w14:paraId="1A160F8B" w14:textId="2AB5755E" w:rsidR="002849FE" w:rsidRPr="00D53E0A" w:rsidRDefault="002849FE" w:rsidP="002849FE">
            <w:pPr>
              <w:widowControl/>
              <w:suppressAutoHyphens w:val="0"/>
              <w:spacing w:line="276" w:lineRule="auto"/>
              <w:jc w:val="both"/>
              <w:rPr>
                <w:rFonts w:asciiTheme="majorHAnsi" w:hAnsiTheme="majorHAnsi" w:cstheme="majorHAnsi"/>
                <w:i/>
                <w:iCs/>
                <w:lang w:eastAsia="lt-LT"/>
              </w:rPr>
            </w:pPr>
            <w:r w:rsidRPr="00D53E0A">
              <w:rPr>
                <w:rFonts w:ascii="Segoe UI Symbol" w:eastAsia="Times New Roman" w:hAnsi="Segoe UI Symbol" w:cs="Segoe UI Symbol"/>
                <w:i/>
                <w:iCs/>
                <w:kern w:val="0"/>
                <w:lang w:eastAsia="en-US"/>
              </w:rPr>
              <w:t>☑</w:t>
            </w:r>
            <w:r w:rsidRPr="00D53E0A">
              <w:rPr>
                <w:rFonts w:asciiTheme="majorHAnsi" w:eastAsia="Times New Roman" w:hAnsiTheme="majorHAnsi" w:cstheme="majorHAnsi"/>
                <w:i/>
                <w:iCs/>
                <w:kern w:val="0"/>
                <w:lang w:eastAsia="en-US"/>
              </w:rPr>
              <w:t xml:space="preserve"> Nesudėtingasis statinys</w:t>
            </w:r>
          </w:p>
        </w:tc>
      </w:tr>
      <w:tr w:rsidR="002849FE" w:rsidRPr="00932EC1" w14:paraId="65510145" w14:textId="77777777" w:rsidTr="00434ADD">
        <w:trPr>
          <w:trHeight w:val="702"/>
        </w:trPr>
        <w:tc>
          <w:tcPr>
            <w:tcW w:w="828" w:type="dxa"/>
            <w:tcBorders>
              <w:top w:val="single" w:sz="4" w:space="0" w:color="auto"/>
              <w:left w:val="single" w:sz="4" w:space="0" w:color="auto"/>
              <w:bottom w:val="single" w:sz="4" w:space="0" w:color="auto"/>
              <w:right w:val="single" w:sz="4" w:space="0" w:color="auto"/>
            </w:tcBorders>
          </w:tcPr>
          <w:p w14:paraId="6544FA56"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9.</w:t>
            </w:r>
          </w:p>
        </w:tc>
        <w:tc>
          <w:tcPr>
            <w:tcW w:w="2824" w:type="dxa"/>
            <w:tcBorders>
              <w:top w:val="single" w:sz="4" w:space="0" w:color="auto"/>
              <w:left w:val="single" w:sz="4" w:space="0" w:color="auto"/>
              <w:bottom w:val="single" w:sz="4" w:space="0" w:color="auto"/>
              <w:right w:val="single" w:sz="4" w:space="0" w:color="auto"/>
            </w:tcBorders>
          </w:tcPr>
          <w:p w14:paraId="224494A1"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C06A0BB" w14:textId="689D3147" w:rsidR="002849FE" w:rsidRPr="00D53E0A" w:rsidRDefault="002849FE" w:rsidP="002849FE">
            <w:pPr>
              <w:jc w:val="both"/>
              <w:rPr>
                <w:rFonts w:asciiTheme="majorHAnsi" w:hAnsiTheme="majorHAnsi" w:cstheme="majorHAnsi"/>
                <w:i/>
                <w:iCs/>
                <w:noProof/>
                <w:lang w:eastAsia="lt-LT"/>
              </w:rPr>
            </w:pPr>
            <w:r w:rsidRPr="00D53E0A">
              <w:rPr>
                <w:rFonts w:asciiTheme="majorHAnsi" w:eastAsia="Times New Roman" w:hAnsiTheme="majorHAnsi" w:cstheme="majorHAnsi"/>
                <w:i/>
                <w:iCs/>
                <w:kern w:val="0"/>
              </w:rPr>
              <w:t>Teritorija urbanizuota, dalis paviršių asfalto ar betono, dalis želdinių. Reikalingas esamos būklės topografinis tyrimas.</w:t>
            </w:r>
          </w:p>
        </w:tc>
      </w:tr>
      <w:tr w:rsidR="002849FE" w:rsidRPr="00932EC1" w14:paraId="5EB17CAC" w14:textId="77777777" w:rsidTr="00434ADD">
        <w:trPr>
          <w:trHeight w:val="702"/>
        </w:trPr>
        <w:tc>
          <w:tcPr>
            <w:tcW w:w="828" w:type="dxa"/>
            <w:tcBorders>
              <w:top w:val="single" w:sz="4" w:space="0" w:color="auto"/>
              <w:left w:val="single" w:sz="4" w:space="0" w:color="auto"/>
              <w:bottom w:val="single" w:sz="4" w:space="0" w:color="auto"/>
              <w:right w:val="single" w:sz="4" w:space="0" w:color="auto"/>
            </w:tcBorders>
          </w:tcPr>
          <w:p w14:paraId="6FAA9E03"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10.</w:t>
            </w:r>
          </w:p>
        </w:tc>
        <w:tc>
          <w:tcPr>
            <w:tcW w:w="2824" w:type="dxa"/>
            <w:tcBorders>
              <w:top w:val="single" w:sz="4" w:space="0" w:color="auto"/>
              <w:left w:val="single" w:sz="4" w:space="0" w:color="auto"/>
              <w:bottom w:val="single" w:sz="4" w:space="0" w:color="auto"/>
              <w:right w:val="single" w:sz="4" w:space="0" w:color="auto"/>
            </w:tcBorders>
          </w:tcPr>
          <w:p w14:paraId="7F7CD325"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2BD2E98" w14:textId="77FAF4DE" w:rsidR="002849FE" w:rsidRPr="00D53E0A" w:rsidRDefault="00D876CC" w:rsidP="002849FE">
            <w:pPr>
              <w:jc w:val="both"/>
              <w:rPr>
                <w:rFonts w:asciiTheme="majorHAnsi" w:hAnsiTheme="majorHAnsi" w:cstheme="majorHAnsi"/>
                <w:i/>
                <w:iCs/>
                <w:noProof/>
              </w:rPr>
            </w:pPr>
            <w:r w:rsidRPr="00D876CC">
              <w:rPr>
                <w:rFonts w:asciiTheme="majorHAnsi" w:eastAsia="Times New Roman" w:hAnsiTheme="majorHAnsi" w:cstheme="majorHAnsi"/>
                <w:i/>
                <w:iCs/>
                <w:kern w:val="0"/>
              </w:rPr>
              <w:t>Užsakovas projektavimo darbų pradžioje pateikia projektavimui reikalingą informaciją apie esamus inžinerinius tinklus, apšvietimo infrastruktūrą, vandens tiekimo ir nuotekų sistemas. Esant poreikiui, ši informacija tikslinama ir papildoma atitinkamų inžinerinių tinklų valdytojų bei eksploatuojančių organizacijų pateikiamais duomenimis. Projektuotojas, esant nepakankamai ar netiksliai informacijai, privalo inicijuoti papildomų duomenų gavimą teisės aktų nustatyta tvarka.</w:t>
            </w:r>
          </w:p>
        </w:tc>
      </w:tr>
      <w:tr w:rsidR="002849FE" w:rsidRPr="00932EC1" w14:paraId="1D360E63" w14:textId="77777777" w:rsidTr="00434ADD">
        <w:trPr>
          <w:trHeight w:val="702"/>
        </w:trPr>
        <w:tc>
          <w:tcPr>
            <w:tcW w:w="828" w:type="dxa"/>
            <w:tcBorders>
              <w:top w:val="single" w:sz="4" w:space="0" w:color="auto"/>
              <w:left w:val="single" w:sz="4" w:space="0" w:color="auto"/>
              <w:bottom w:val="single" w:sz="4" w:space="0" w:color="auto"/>
              <w:right w:val="single" w:sz="4" w:space="0" w:color="auto"/>
            </w:tcBorders>
          </w:tcPr>
          <w:p w14:paraId="5A08AB46" w14:textId="77777777" w:rsidR="002849FE" w:rsidRPr="00932EC1" w:rsidRDefault="002849FE" w:rsidP="002849FE">
            <w:pPr>
              <w:spacing w:line="276" w:lineRule="auto"/>
              <w:jc w:val="both"/>
              <w:rPr>
                <w:rFonts w:asciiTheme="majorHAnsi" w:hAnsiTheme="majorHAnsi" w:cstheme="minorHAnsi"/>
                <w:noProof/>
              </w:rPr>
            </w:pPr>
            <w:bookmarkStart w:id="0" w:name="_Hlk224889500"/>
            <w:r w:rsidRPr="00932EC1">
              <w:rPr>
                <w:rFonts w:asciiTheme="majorHAnsi" w:hAnsiTheme="majorHAnsi" w:cstheme="minorHAnsi"/>
                <w:noProof/>
              </w:rPr>
              <w:t>11.</w:t>
            </w:r>
          </w:p>
        </w:tc>
        <w:tc>
          <w:tcPr>
            <w:tcW w:w="2824" w:type="dxa"/>
            <w:tcBorders>
              <w:top w:val="single" w:sz="4" w:space="0" w:color="auto"/>
              <w:left w:val="single" w:sz="4" w:space="0" w:color="auto"/>
              <w:bottom w:val="single" w:sz="4" w:space="0" w:color="auto"/>
              <w:right w:val="single" w:sz="4" w:space="0" w:color="auto"/>
            </w:tcBorders>
          </w:tcPr>
          <w:p w14:paraId="199F7FA3"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 xml:space="preserve">Lėšų dydis projekto realizavimui </w:t>
            </w:r>
          </w:p>
        </w:tc>
        <w:tc>
          <w:tcPr>
            <w:tcW w:w="5699" w:type="dxa"/>
            <w:tcBorders>
              <w:top w:val="single" w:sz="4" w:space="0" w:color="auto"/>
              <w:left w:val="single" w:sz="4" w:space="0" w:color="auto"/>
              <w:bottom w:val="single" w:sz="4" w:space="0" w:color="auto"/>
              <w:right w:val="single" w:sz="4" w:space="0" w:color="auto"/>
            </w:tcBorders>
          </w:tcPr>
          <w:p w14:paraId="16F05693" w14:textId="6BA520CA" w:rsidR="002849FE" w:rsidRPr="00D53E0A" w:rsidRDefault="002849FE" w:rsidP="002849FE">
            <w:pPr>
              <w:jc w:val="both"/>
              <w:rPr>
                <w:rFonts w:asciiTheme="majorHAnsi" w:hAnsiTheme="majorHAnsi" w:cstheme="majorHAnsi"/>
                <w:i/>
                <w:iCs/>
                <w:noProof/>
                <w:lang w:eastAsia="lt-LT"/>
              </w:rPr>
            </w:pPr>
            <w:r w:rsidRPr="00D53E0A">
              <w:rPr>
                <w:rFonts w:asciiTheme="majorHAnsi" w:eastAsia="Times New Roman" w:hAnsiTheme="majorHAnsi" w:cstheme="majorHAnsi"/>
                <w:i/>
                <w:iCs/>
                <w:kern w:val="0"/>
              </w:rPr>
              <w:t>Pagal patvirtintą Telšių regiono plėtros plano aplinkos srities priemonių finansavimą 1 ir 2 gaires.</w:t>
            </w:r>
          </w:p>
        </w:tc>
      </w:tr>
      <w:bookmarkEnd w:id="0"/>
      <w:tr w:rsidR="002849FE" w:rsidRPr="00932EC1" w14:paraId="72ABCA30" w14:textId="77777777" w:rsidTr="00434ADD">
        <w:tc>
          <w:tcPr>
            <w:tcW w:w="828" w:type="dxa"/>
            <w:tcBorders>
              <w:top w:val="single" w:sz="4" w:space="0" w:color="auto"/>
              <w:left w:val="single" w:sz="4" w:space="0" w:color="auto"/>
              <w:bottom w:val="single" w:sz="4" w:space="0" w:color="auto"/>
              <w:right w:val="single" w:sz="4" w:space="0" w:color="auto"/>
            </w:tcBorders>
          </w:tcPr>
          <w:p w14:paraId="3DD29C4B" w14:textId="77777777" w:rsidR="002849FE" w:rsidRPr="00932EC1" w:rsidRDefault="002849FE" w:rsidP="002849FE">
            <w:pPr>
              <w:spacing w:line="276" w:lineRule="auto"/>
              <w:jc w:val="both"/>
              <w:rPr>
                <w:rFonts w:asciiTheme="majorHAnsi" w:hAnsiTheme="majorHAnsi" w:cstheme="minorHAnsi"/>
                <w:noProof/>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53C2C927" w14:textId="77777777" w:rsidR="002849FE" w:rsidRPr="00D53E0A" w:rsidRDefault="002849FE" w:rsidP="002849FE">
            <w:pPr>
              <w:spacing w:line="276" w:lineRule="auto"/>
              <w:ind w:left="360"/>
              <w:jc w:val="center"/>
              <w:rPr>
                <w:rFonts w:asciiTheme="majorHAnsi" w:hAnsiTheme="majorHAnsi" w:cstheme="majorHAnsi"/>
                <w:b/>
                <w:i/>
                <w:iCs/>
                <w:noProof/>
              </w:rPr>
            </w:pPr>
            <w:r w:rsidRPr="00D53E0A">
              <w:rPr>
                <w:rFonts w:asciiTheme="majorHAnsi" w:hAnsiTheme="majorHAnsi" w:cstheme="majorHAnsi"/>
                <w:b/>
                <w:i/>
                <w:iCs/>
                <w:noProof/>
              </w:rPr>
              <w:t xml:space="preserve">II. Perkamų paslaugų apimtis ir trukmė </w:t>
            </w:r>
          </w:p>
        </w:tc>
      </w:tr>
      <w:tr w:rsidR="002849FE" w:rsidRPr="00932EC1" w14:paraId="382402D5" w14:textId="77777777" w:rsidTr="00434ADD">
        <w:trPr>
          <w:trHeight w:val="962"/>
        </w:trPr>
        <w:tc>
          <w:tcPr>
            <w:tcW w:w="828" w:type="dxa"/>
            <w:tcBorders>
              <w:top w:val="single" w:sz="4" w:space="0" w:color="auto"/>
              <w:left w:val="single" w:sz="4" w:space="0" w:color="auto"/>
              <w:bottom w:val="single" w:sz="4" w:space="0" w:color="auto"/>
              <w:right w:val="single" w:sz="4" w:space="0" w:color="auto"/>
            </w:tcBorders>
            <w:hideMark/>
          </w:tcPr>
          <w:p w14:paraId="4378784B"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12.</w:t>
            </w:r>
          </w:p>
        </w:tc>
        <w:tc>
          <w:tcPr>
            <w:tcW w:w="2824" w:type="dxa"/>
            <w:tcBorders>
              <w:top w:val="single" w:sz="4" w:space="0" w:color="auto"/>
              <w:left w:val="single" w:sz="4" w:space="0" w:color="auto"/>
              <w:bottom w:val="single" w:sz="4" w:space="0" w:color="auto"/>
              <w:right w:val="single" w:sz="4" w:space="0" w:color="auto"/>
            </w:tcBorders>
            <w:hideMark/>
          </w:tcPr>
          <w:p w14:paraId="7FAB9B9A" w14:textId="77777777" w:rsidR="002849FE" w:rsidRPr="00932EC1" w:rsidRDefault="002849FE" w:rsidP="002849FE">
            <w:pPr>
              <w:spacing w:line="276" w:lineRule="auto"/>
              <w:jc w:val="both"/>
              <w:rPr>
                <w:rFonts w:asciiTheme="majorHAnsi" w:hAnsiTheme="majorHAnsi" w:cstheme="minorHAnsi"/>
                <w:noProof/>
                <w:u w:val="single"/>
              </w:rPr>
            </w:pPr>
            <w:r w:rsidRPr="00932EC1">
              <w:rPr>
                <w:rFonts w:asciiTheme="majorHAnsi" w:hAnsiTheme="majorHAnsi" w:cstheme="minorHAnsi"/>
                <w:noProof/>
              </w:rPr>
              <w:t>Perkamų paslaugų apimtis:</w:t>
            </w:r>
          </w:p>
        </w:tc>
        <w:tc>
          <w:tcPr>
            <w:tcW w:w="5699" w:type="dxa"/>
            <w:tcBorders>
              <w:top w:val="single" w:sz="4" w:space="0" w:color="auto"/>
              <w:left w:val="single" w:sz="4" w:space="0" w:color="auto"/>
              <w:right w:val="single" w:sz="4" w:space="0" w:color="auto"/>
            </w:tcBorders>
          </w:tcPr>
          <w:p w14:paraId="40D1371A" w14:textId="77777777" w:rsidR="002849FE" w:rsidRPr="00D53E0A" w:rsidRDefault="002849FE" w:rsidP="002849FE">
            <w:pPr>
              <w:pStyle w:val="Sraopastraipa"/>
              <w:widowControl/>
              <w:numPr>
                <w:ilvl w:val="0"/>
                <w:numId w:val="4"/>
              </w:numPr>
              <w:suppressAutoHyphens w:val="0"/>
              <w:spacing w:line="276" w:lineRule="auto"/>
              <w:ind w:left="343" w:hanging="283"/>
              <w:jc w:val="both"/>
              <w:rPr>
                <w:rFonts w:asciiTheme="majorHAnsi" w:hAnsiTheme="majorHAnsi" w:cstheme="majorHAnsi"/>
                <w:i/>
                <w:iCs/>
              </w:rPr>
            </w:pPr>
            <w:bookmarkStart w:id="1" w:name="part_3cc9000c2737416c924cabca91b528d0"/>
            <w:bookmarkEnd w:id="1"/>
            <w:r w:rsidRPr="00D53E0A">
              <w:rPr>
                <w:rFonts w:asciiTheme="majorHAnsi" w:hAnsiTheme="majorHAnsi" w:cstheme="majorHAnsi"/>
                <w:i/>
                <w:iCs/>
              </w:rPr>
              <w:t>bendroji;</w:t>
            </w:r>
          </w:p>
          <w:p w14:paraId="353BC4DA" w14:textId="77777777" w:rsidR="002849FE" w:rsidRPr="00D53E0A" w:rsidRDefault="002849FE" w:rsidP="002849FE">
            <w:pPr>
              <w:pStyle w:val="Sraopastraipa"/>
              <w:widowControl/>
              <w:numPr>
                <w:ilvl w:val="0"/>
                <w:numId w:val="4"/>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sklypo pertvarkymas (sklypo planas)</w:t>
            </w:r>
          </w:p>
          <w:p w14:paraId="50FBA1F5" w14:textId="77777777" w:rsidR="002849FE" w:rsidRPr="00D53E0A" w:rsidRDefault="002849FE" w:rsidP="002849FE">
            <w:pPr>
              <w:pStyle w:val="Sraopastraipa"/>
              <w:widowControl/>
              <w:numPr>
                <w:ilvl w:val="0"/>
                <w:numId w:val="4"/>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architektūros;</w:t>
            </w:r>
          </w:p>
          <w:p w14:paraId="608107C6" w14:textId="77777777" w:rsidR="002849FE" w:rsidRPr="00D53E0A" w:rsidRDefault="002849FE" w:rsidP="001C05EC">
            <w:pPr>
              <w:pStyle w:val="Sraopastraipa"/>
              <w:widowControl/>
              <w:numPr>
                <w:ilvl w:val="0"/>
                <w:numId w:val="4"/>
              </w:numPr>
              <w:suppressAutoHyphens w:val="0"/>
              <w:spacing w:line="276" w:lineRule="auto"/>
              <w:ind w:left="341" w:hanging="284"/>
              <w:jc w:val="both"/>
              <w:rPr>
                <w:rFonts w:asciiTheme="majorHAnsi" w:hAnsiTheme="majorHAnsi" w:cstheme="majorHAnsi"/>
                <w:i/>
                <w:iCs/>
              </w:rPr>
            </w:pPr>
            <w:r w:rsidRPr="00D53E0A">
              <w:rPr>
                <w:rFonts w:asciiTheme="majorHAnsi" w:hAnsiTheme="majorHAnsi" w:cstheme="majorHAnsi"/>
                <w:i/>
                <w:iCs/>
              </w:rPr>
              <w:t>konstrukcijų;</w:t>
            </w:r>
          </w:p>
          <w:p w14:paraId="5114139E" w14:textId="77777777" w:rsidR="002849FE" w:rsidRPr="00D53E0A" w:rsidRDefault="002849FE" w:rsidP="002849FE">
            <w:pPr>
              <w:pStyle w:val="Sraopastraipa"/>
              <w:widowControl/>
              <w:numPr>
                <w:ilvl w:val="0"/>
                <w:numId w:val="11"/>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gamybos (paslaugų) technologijos;</w:t>
            </w:r>
          </w:p>
          <w:p w14:paraId="0A416254" w14:textId="77777777" w:rsidR="002849FE" w:rsidRPr="00D53E0A" w:rsidRDefault="002849FE" w:rsidP="00BC218F">
            <w:pPr>
              <w:pStyle w:val="Sraopastraipa"/>
              <w:widowControl/>
              <w:numPr>
                <w:ilvl w:val="0"/>
                <w:numId w:val="24"/>
              </w:numPr>
              <w:suppressAutoHyphens w:val="0"/>
              <w:ind w:left="414" w:hanging="357"/>
              <w:jc w:val="both"/>
              <w:rPr>
                <w:rFonts w:asciiTheme="majorHAnsi" w:hAnsiTheme="majorHAnsi" w:cstheme="majorHAnsi"/>
                <w:i/>
                <w:iCs/>
              </w:rPr>
            </w:pPr>
            <w:r w:rsidRPr="00D53E0A">
              <w:rPr>
                <w:rFonts w:asciiTheme="majorHAnsi" w:hAnsiTheme="majorHAnsi" w:cstheme="majorHAnsi"/>
                <w:i/>
                <w:iCs/>
              </w:rPr>
              <w:t>susisiekimo;</w:t>
            </w:r>
          </w:p>
          <w:p w14:paraId="0965E066" w14:textId="77777777" w:rsidR="002849FE" w:rsidRPr="00D53E0A" w:rsidRDefault="002849FE" w:rsidP="002849FE">
            <w:pPr>
              <w:pStyle w:val="Sraopastraipa"/>
              <w:widowControl/>
              <w:numPr>
                <w:ilvl w:val="0"/>
                <w:numId w:val="10"/>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vandentiekio ir nuotekų šalinimo;</w:t>
            </w:r>
          </w:p>
          <w:p w14:paraId="245E5F28" w14:textId="77777777" w:rsidR="002849FE" w:rsidRPr="00D53E0A" w:rsidRDefault="002849FE" w:rsidP="002849FE">
            <w:pPr>
              <w:pStyle w:val="Sraopastraipa"/>
              <w:widowControl/>
              <w:numPr>
                <w:ilvl w:val="0"/>
                <w:numId w:val="14"/>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šildymo, vėdinimo ir oro kondicionavimo;</w:t>
            </w:r>
          </w:p>
          <w:p w14:paraId="53753A8D" w14:textId="77777777" w:rsidR="002849FE" w:rsidRPr="00D53E0A" w:rsidRDefault="002849FE" w:rsidP="002849FE">
            <w:pPr>
              <w:pStyle w:val="Sraopastraipa"/>
              <w:widowControl/>
              <w:numPr>
                <w:ilvl w:val="0"/>
                <w:numId w:val="5"/>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dujotiekio;</w:t>
            </w:r>
          </w:p>
          <w:p w14:paraId="535415D4" w14:textId="77777777" w:rsidR="002849FE" w:rsidRPr="00D53E0A" w:rsidRDefault="002849FE" w:rsidP="002849FE">
            <w:pPr>
              <w:pStyle w:val="Sraopastraipa"/>
              <w:widowControl/>
              <w:numPr>
                <w:ilvl w:val="0"/>
                <w:numId w:val="15"/>
              </w:numPr>
              <w:tabs>
                <w:tab w:val="left" w:pos="360"/>
              </w:tabs>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elektrotechnikos;</w:t>
            </w:r>
          </w:p>
          <w:p w14:paraId="5BD6415A" w14:textId="77777777" w:rsidR="002849FE" w:rsidRPr="00D53E0A" w:rsidRDefault="002849FE" w:rsidP="002849FE">
            <w:pPr>
              <w:pStyle w:val="Sraopastraipa"/>
              <w:widowControl/>
              <w:numPr>
                <w:ilvl w:val="0"/>
                <w:numId w:val="15"/>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elektroninių ryšių (telekomunikacijų);</w:t>
            </w:r>
          </w:p>
          <w:p w14:paraId="459603A5" w14:textId="77777777" w:rsidR="002849FE" w:rsidRPr="00D53E0A" w:rsidRDefault="002849FE" w:rsidP="002849FE">
            <w:pPr>
              <w:pStyle w:val="Sraopastraipa"/>
              <w:widowControl/>
              <w:numPr>
                <w:ilvl w:val="0"/>
                <w:numId w:val="12"/>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apsauginės signalizacijos;</w:t>
            </w:r>
          </w:p>
          <w:p w14:paraId="2716A4A3" w14:textId="77777777" w:rsidR="002849FE" w:rsidRPr="00D53E0A" w:rsidRDefault="002849FE" w:rsidP="002849FE">
            <w:pPr>
              <w:pStyle w:val="Sraopastraipa"/>
              <w:widowControl/>
              <w:numPr>
                <w:ilvl w:val="0"/>
                <w:numId w:val="12"/>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gaisro aptikimo ir signalizavimo;</w:t>
            </w:r>
          </w:p>
          <w:p w14:paraId="2AB6D6EF" w14:textId="77777777" w:rsidR="002849FE" w:rsidRPr="00D53E0A" w:rsidRDefault="002849FE" w:rsidP="002849FE">
            <w:pPr>
              <w:pStyle w:val="Sraopastraipa"/>
              <w:widowControl/>
              <w:numPr>
                <w:ilvl w:val="0"/>
                <w:numId w:val="12"/>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procesų valdymo automatizacijos;</w:t>
            </w:r>
          </w:p>
          <w:p w14:paraId="436060DF" w14:textId="77777777" w:rsidR="002849FE" w:rsidRPr="00D53E0A" w:rsidRDefault="002849FE" w:rsidP="002849FE">
            <w:pPr>
              <w:pStyle w:val="Sraopastraipa"/>
              <w:widowControl/>
              <w:numPr>
                <w:ilvl w:val="0"/>
                <w:numId w:val="6"/>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šilumos gamybos ir tiekimo;</w:t>
            </w:r>
          </w:p>
          <w:p w14:paraId="637120E1" w14:textId="77777777" w:rsidR="002849FE" w:rsidRPr="00D53E0A" w:rsidRDefault="002849FE" w:rsidP="002849FE">
            <w:pPr>
              <w:pStyle w:val="Sraopastraipa"/>
              <w:widowControl/>
              <w:numPr>
                <w:ilvl w:val="0"/>
                <w:numId w:val="6"/>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gaisrinės saugos.</w:t>
            </w:r>
          </w:p>
          <w:p w14:paraId="060737BA" w14:textId="77777777" w:rsidR="002849FE" w:rsidRPr="00D53E0A" w:rsidRDefault="002849FE" w:rsidP="002849FE">
            <w:pPr>
              <w:pStyle w:val="Sraopastraipa"/>
              <w:widowControl/>
              <w:numPr>
                <w:ilvl w:val="0"/>
                <w:numId w:val="8"/>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Branduolinės saugos (BEOS)</w:t>
            </w:r>
          </w:p>
          <w:p w14:paraId="5DF181D5" w14:textId="77777777" w:rsidR="002849FE" w:rsidRPr="00D53E0A" w:rsidRDefault="002849FE" w:rsidP="00700DCB">
            <w:pPr>
              <w:pStyle w:val="Sraopastraipa"/>
              <w:widowControl/>
              <w:numPr>
                <w:ilvl w:val="0"/>
                <w:numId w:val="24"/>
              </w:numPr>
              <w:suppressAutoHyphens w:val="0"/>
              <w:ind w:left="341" w:hanging="284"/>
              <w:jc w:val="both"/>
              <w:rPr>
                <w:rFonts w:asciiTheme="majorHAnsi" w:hAnsiTheme="majorHAnsi" w:cstheme="majorHAnsi"/>
                <w:i/>
                <w:iCs/>
              </w:rPr>
            </w:pPr>
            <w:r w:rsidRPr="00D53E0A">
              <w:rPr>
                <w:rFonts w:asciiTheme="majorHAnsi" w:hAnsiTheme="majorHAnsi" w:cstheme="majorHAnsi"/>
                <w:i/>
                <w:iCs/>
              </w:rPr>
              <w:t>Pasirengimo statybai ir statybos darbų organizavimo;</w:t>
            </w:r>
          </w:p>
          <w:p w14:paraId="150EA91D" w14:textId="77777777" w:rsidR="002849FE" w:rsidRPr="00D53E0A" w:rsidRDefault="002849FE" w:rsidP="002849FE">
            <w:pPr>
              <w:pStyle w:val="Sraopastraipa"/>
              <w:widowControl/>
              <w:numPr>
                <w:ilvl w:val="0"/>
                <w:numId w:val="4"/>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Statybos skaičiuojamosios kainos nustatymo;</w:t>
            </w:r>
          </w:p>
          <w:p w14:paraId="6E7A841D" w14:textId="77777777" w:rsidR="002849FE" w:rsidRPr="00D53E0A" w:rsidRDefault="002849FE" w:rsidP="002849FE">
            <w:pPr>
              <w:pStyle w:val="Sraopastraipa"/>
              <w:widowControl/>
              <w:numPr>
                <w:ilvl w:val="0"/>
                <w:numId w:val="7"/>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Ekonominė.</w:t>
            </w:r>
          </w:p>
          <w:p w14:paraId="7A6963BB" w14:textId="6D2B50C8" w:rsidR="002849FE" w:rsidRPr="00D53E0A" w:rsidRDefault="002849FE" w:rsidP="002849FE">
            <w:pPr>
              <w:ind w:left="60"/>
              <w:jc w:val="both"/>
              <w:rPr>
                <w:rFonts w:asciiTheme="majorHAnsi" w:hAnsiTheme="majorHAnsi" w:cstheme="majorHAnsi"/>
                <w:i/>
                <w:iCs/>
              </w:rPr>
            </w:pPr>
            <w:r w:rsidRPr="00D53E0A">
              <w:rPr>
                <w:rFonts w:asciiTheme="majorHAnsi" w:hAnsiTheme="majorHAnsi" w:cstheme="majorHAnsi"/>
                <w:i/>
                <w:iCs/>
              </w:rPr>
              <w:t>PASTABA: rengiamas supaprastintas statybos projektas, bet Užsakovas pageidauja, kad būtų pateikta informacija pagal pažymėtas dalis.</w:t>
            </w:r>
          </w:p>
        </w:tc>
      </w:tr>
      <w:tr w:rsidR="002849FE" w:rsidRPr="00932EC1" w14:paraId="65638CBE" w14:textId="77777777" w:rsidTr="00434ADD">
        <w:trPr>
          <w:trHeight w:val="355"/>
        </w:trPr>
        <w:tc>
          <w:tcPr>
            <w:tcW w:w="828" w:type="dxa"/>
            <w:tcBorders>
              <w:top w:val="single" w:sz="4" w:space="0" w:color="auto"/>
              <w:left w:val="single" w:sz="4" w:space="0" w:color="auto"/>
              <w:bottom w:val="single" w:sz="4" w:space="0" w:color="auto"/>
              <w:right w:val="single" w:sz="4" w:space="0" w:color="auto"/>
            </w:tcBorders>
            <w:hideMark/>
          </w:tcPr>
          <w:p w14:paraId="588D7B2C"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12.1.</w:t>
            </w:r>
          </w:p>
        </w:tc>
        <w:tc>
          <w:tcPr>
            <w:tcW w:w="2824" w:type="dxa"/>
            <w:tcBorders>
              <w:top w:val="single" w:sz="4" w:space="0" w:color="auto"/>
              <w:left w:val="single" w:sz="4" w:space="0" w:color="auto"/>
              <w:bottom w:val="single" w:sz="4" w:space="0" w:color="auto"/>
              <w:right w:val="single" w:sz="4" w:space="0" w:color="auto"/>
            </w:tcBorders>
            <w:hideMark/>
          </w:tcPr>
          <w:p w14:paraId="46BB2000"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Projektavimo paslaugos</w:t>
            </w:r>
          </w:p>
        </w:tc>
        <w:tc>
          <w:tcPr>
            <w:tcW w:w="5699" w:type="dxa"/>
            <w:tcBorders>
              <w:top w:val="single" w:sz="4" w:space="0" w:color="auto"/>
              <w:left w:val="single" w:sz="4" w:space="0" w:color="auto"/>
              <w:bottom w:val="single" w:sz="4" w:space="0" w:color="auto"/>
              <w:right w:val="single" w:sz="4" w:space="0" w:color="auto"/>
            </w:tcBorders>
          </w:tcPr>
          <w:p w14:paraId="13C771C0" w14:textId="474601BC" w:rsidR="002849FE" w:rsidRPr="00D53E0A" w:rsidRDefault="00520CCF" w:rsidP="002849FE">
            <w:pPr>
              <w:rPr>
                <w:rFonts w:asciiTheme="majorHAnsi" w:hAnsiTheme="majorHAnsi" w:cstheme="majorHAnsi"/>
                <w:i/>
                <w:iCs/>
              </w:rPr>
            </w:pPr>
            <w:r w:rsidRPr="00D53E0A">
              <w:rPr>
                <w:rFonts w:asciiTheme="majorHAnsi" w:hAnsiTheme="majorHAnsi" w:cstheme="majorHAnsi"/>
                <w:i/>
                <w:iCs/>
              </w:rPr>
              <w:t>Prisijungimo sąlygų užsakymas, projektinių pasiūlymų parengimas, viešinimas</w:t>
            </w:r>
            <w:r w:rsidR="00F7148D">
              <w:rPr>
                <w:rFonts w:asciiTheme="majorHAnsi" w:hAnsiTheme="majorHAnsi" w:cstheme="majorHAnsi"/>
                <w:i/>
                <w:iCs/>
              </w:rPr>
              <w:t xml:space="preserve"> pagal Lietuvos Respublikos želdynų įstatymą</w:t>
            </w:r>
            <w:r w:rsidRPr="00D53E0A">
              <w:rPr>
                <w:rFonts w:asciiTheme="majorHAnsi" w:hAnsiTheme="majorHAnsi" w:cstheme="majorHAnsi"/>
                <w:i/>
                <w:iCs/>
              </w:rPr>
              <w:t>, projekto parengimas, projekto derinimų atlikimas</w:t>
            </w:r>
            <w:r w:rsidR="00C31FB7">
              <w:rPr>
                <w:rFonts w:asciiTheme="majorHAnsi" w:hAnsiTheme="majorHAnsi" w:cstheme="majorHAnsi"/>
                <w:i/>
                <w:iCs/>
              </w:rPr>
              <w:t>.</w:t>
            </w:r>
          </w:p>
        </w:tc>
      </w:tr>
      <w:tr w:rsidR="002849FE" w:rsidRPr="00932EC1" w14:paraId="067F6B28" w14:textId="77777777" w:rsidTr="00434ADD">
        <w:trPr>
          <w:trHeight w:val="962"/>
        </w:trPr>
        <w:tc>
          <w:tcPr>
            <w:tcW w:w="828" w:type="dxa"/>
            <w:tcBorders>
              <w:top w:val="single" w:sz="4" w:space="0" w:color="auto"/>
              <w:left w:val="single" w:sz="4" w:space="0" w:color="auto"/>
              <w:bottom w:val="single" w:sz="4" w:space="0" w:color="auto"/>
              <w:right w:val="single" w:sz="4" w:space="0" w:color="auto"/>
            </w:tcBorders>
            <w:hideMark/>
          </w:tcPr>
          <w:p w14:paraId="371B457E"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12.2.</w:t>
            </w:r>
          </w:p>
        </w:tc>
        <w:tc>
          <w:tcPr>
            <w:tcW w:w="2824" w:type="dxa"/>
            <w:tcBorders>
              <w:top w:val="single" w:sz="4" w:space="0" w:color="auto"/>
              <w:left w:val="single" w:sz="4" w:space="0" w:color="auto"/>
              <w:bottom w:val="single" w:sz="4" w:space="0" w:color="auto"/>
              <w:right w:val="single" w:sz="4" w:space="0" w:color="auto"/>
            </w:tcBorders>
            <w:hideMark/>
          </w:tcPr>
          <w:p w14:paraId="2C45BEE7"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tcPr>
          <w:p w14:paraId="0AB96C61" w14:textId="10CD2B45" w:rsidR="002849FE" w:rsidRPr="00D53E0A" w:rsidRDefault="00044AD9" w:rsidP="002849FE">
            <w:pPr>
              <w:rPr>
                <w:rFonts w:asciiTheme="majorHAnsi" w:hAnsiTheme="majorHAnsi" w:cstheme="majorHAnsi"/>
                <w:i/>
                <w:iCs/>
              </w:rPr>
            </w:pPr>
            <w:r w:rsidRPr="00044AD9">
              <w:rPr>
                <w:rFonts w:asciiTheme="majorHAnsi" w:hAnsiTheme="majorHAnsi" w:cstheme="majorHAnsi"/>
                <w:i/>
                <w:iCs/>
              </w:rPr>
              <w:t>Projektuotojas privalo užsakyti ir gauti topografinių, geologinių ir kitų reikalingų tyrimų dokumentus.</w:t>
            </w:r>
          </w:p>
        </w:tc>
      </w:tr>
      <w:tr w:rsidR="002849FE" w:rsidRPr="00932EC1" w14:paraId="25529D6A" w14:textId="77777777" w:rsidTr="00434ADD">
        <w:trPr>
          <w:trHeight w:val="483"/>
        </w:trPr>
        <w:tc>
          <w:tcPr>
            <w:tcW w:w="828" w:type="dxa"/>
            <w:tcBorders>
              <w:top w:val="single" w:sz="4" w:space="0" w:color="auto"/>
              <w:left w:val="single" w:sz="4" w:space="0" w:color="auto"/>
              <w:bottom w:val="single" w:sz="4" w:space="0" w:color="auto"/>
              <w:right w:val="single" w:sz="4" w:space="0" w:color="auto"/>
            </w:tcBorders>
            <w:hideMark/>
          </w:tcPr>
          <w:p w14:paraId="27BE5BFC"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13.</w:t>
            </w:r>
          </w:p>
        </w:tc>
        <w:tc>
          <w:tcPr>
            <w:tcW w:w="2824" w:type="dxa"/>
            <w:tcBorders>
              <w:top w:val="single" w:sz="4" w:space="0" w:color="auto"/>
              <w:left w:val="single" w:sz="4" w:space="0" w:color="auto"/>
              <w:bottom w:val="single" w:sz="4" w:space="0" w:color="auto"/>
              <w:right w:val="single" w:sz="4" w:space="0" w:color="auto"/>
            </w:tcBorders>
            <w:hideMark/>
          </w:tcPr>
          <w:p w14:paraId="4CDB94DC" w14:textId="77777777" w:rsidR="002849FE" w:rsidRPr="00932EC1" w:rsidRDefault="002849FE" w:rsidP="002849FE">
            <w:pPr>
              <w:spacing w:line="276" w:lineRule="auto"/>
              <w:jc w:val="both"/>
              <w:rPr>
                <w:rFonts w:asciiTheme="majorHAnsi" w:hAnsiTheme="majorHAnsi" w:cstheme="minorHAnsi"/>
                <w:noProof/>
                <w:u w:val="single"/>
              </w:rPr>
            </w:pPr>
            <w:r w:rsidRPr="00932EC1">
              <w:rPr>
                <w:rFonts w:asciiTheme="majorHAnsi" w:hAnsiTheme="majorHAnsi" w:cstheme="minorHAnsi"/>
                <w:noProof/>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EEA8C3F" w14:textId="577F782A" w:rsidR="002849FE" w:rsidRPr="00D53E0A" w:rsidRDefault="002849FE" w:rsidP="002849FE">
            <w:pPr>
              <w:ind w:firstLine="485"/>
              <w:rPr>
                <w:rFonts w:asciiTheme="majorHAnsi" w:eastAsiaTheme="minorHAnsi" w:hAnsiTheme="majorHAnsi" w:cstheme="majorHAnsi"/>
                <w:i/>
                <w:iCs/>
                <w:kern w:val="0"/>
                <w:lang w:eastAsia="en-US"/>
              </w:rPr>
            </w:pPr>
            <w:r w:rsidRPr="00D53E0A">
              <w:rPr>
                <w:rFonts w:asciiTheme="majorHAnsi" w:hAnsiTheme="majorHAnsi" w:cstheme="majorHAnsi"/>
                <w:i/>
                <w:iCs/>
              </w:rPr>
              <w:t xml:space="preserve">Paslaugų teikimo trukmė </w:t>
            </w:r>
            <w:r w:rsidR="00737352">
              <w:rPr>
                <w:rFonts w:asciiTheme="majorHAnsi" w:hAnsiTheme="majorHAnsi" w:cstheme="majorHAnsi"/>
                <w:i/>
                <w:iCs/>
              </w:rPr>
              <w:t>3</w:t>
            </w:r>
            <w:r w:rsidR="00B43B73">
              <w:rPr>
                <w:rFonts w:asciiTheme="majorHAnsi" w:hAnsiTheme="majorHAnsi" w:cstheme="majorHAnsi"/>
                <w:i/>
                <w:iCs/>
              </w:rPr>
              <w:t>3</w:t>
            </w:r>
            <w:r w:rsidR="00737352">
              <w:rPr>
                <w:rFonts w:asciiTheme="majorHAnsi" w:hAnsiTheme="majorHAnsi" w:cstheme="majorHAnsi"/>
                <w:i/>
                <w:iCs/>
              </w:rPr>
              <w:t>0</w:t>
            </w:r>
            <w:r w:rsidR="00D807DD">
              <w:rPr>
                <w:rFonts w:asciiTheme="majorHAnsi" w:hAnsiTheme="majorHAnsi" w:cstheme="majorHAnsi"/>
                <w:i/>
                <w:iCs/>
              </w:rPr>
              <w:t xml:space="preserve"> </w:t>
            </w:r>
            <w:r w:rsidR="00737352">
              <w:rPr>
                <w:rFonts w:asciiTheme="majorHAnsi" w:hAnsiTheme="majorHAnsi" w:cstheme="majorHAnsi"/>
                <w:i/>
                <w:iCs/>
              </w:rPr>
              <w:t>k. d.</w:t>
            </w:r>
            <w:r w:rsidR="00D807DD">
              <w:rPr>
                <w:rFonts w:asciiTheme="majorHAnsi" w:hAnsiTheme="majorHAnsi" w:cstheme="majorHAnsi"/>
                <w:i/>
                <w:iCs/>
              </w:rPr>
              <w:t xml:space="preserve"> </w:t>
            </w:r>
            <w:r w:rsidRPr="00D53E0A">
              <w:rPr>
                <w:rFonts w:asciiTheme="majorHAnsi" w:hAnsiTheme="majorHAnsi" w:cstheme="majorHAnsi"/>
                <w:i/>
                <w:iCs/>
              </w:rPr>
              <w:t xml:space="preserve">: </w:t>
            </w:r>
          </w:p>
          <w:p w14:paraId="27131BF0" w14:textId="041E514A" w:rsidR="002849FE" w:rsidRPr="00D53E0A" w:rsidRDefault="002849FE" w:rsidP="002849FE">
            <w:pPr>
              <w:widowControl/>
              <w:numPr>
                <w:ilvl w:val="1"/>
                <w:numId w:val="20"/>
              </w:numPr>
              <w:suppressAutoHyphens w:val="0"/>
              <w:ind w:left="485" w:hanging="485"/>
              <w:rPr>
                <w:rFonts w:asciiTheme="majorHAnsi" w:hAnsiTheme="majorHAnsi" w:cstheme="majorHAnsi"/>
                <w:i/>
                <w:iCs/>
              </w:rPr>
            </w:pPr>
            <w:r w:rsidRPr="00D53E0A">
              <w:rPr>
                <w:rFonts w:asciiTheme="majorHAnsi" w:hAnsiTheme="majorHAnsi" w:cstheme="majorHAnsi"/>
                <w:i/>
                <w:iCs/>
              </w:rPr>
              <w:t>Inžinerinių geodezinių (topografinės nuotraukos) ir inžinerinių geologinių (atliekami jei tai taikoma projektuojant) tyrimų trukmė 60 k. d.</w:t>
            </w:r>
          </w:p>
          <w:p w14:paraId="232391DE" w14:textId="2E80DA33" w:rsidR="002849FE" w:rsidRPr="00D53E0A" w:rsidRDefault="002849FE" w:rsidP="002849FE">
            <w:pPr>
              <w:widowControl/>
              <w:numPr>
                <w:ilvl w:val="1"/>
                <w:numId w:val="20"/>
              </w:numPr>
              <w:suppressAutoHyphens w:val="0"/>
              <w:ind w:left="485" w:hanging="485"/>
              <w:rPr>
                <w:rFonts w:asciiTheme="majorHAnsi" w:hAnsiTheme="majorHAnsi" w:cstheme="majorHAnsi"/>
                <w:i/>
                <w:iCs/>
              </w:rPr>
            </w:pPr>
            <w:r w:rsidRPr="00D53E0A">
              <w:rPr>
                <w:rFonts w:asciiTheme="majorHAnsi" w:hAnsiTheme="majorHAnsi" w:cstheme="majorHAnsi"/>
                <w:i/>
                <w:iCs/>
              </w:rPr>
              <w:t>Projektinių pasiūlymų rengimo trukmė 1</w:t>
            </w:r>
            <w:r w:rsidR="00F86D79">
              <w:rPr>
                <w:rFonts w:asciiTheme="majorHAnsi" w:hAnsiTheme="majorHAnsi" w:cstheme="majorHAnsi"/>
                <w:i/>
                <w:iCs/>
              </w:rPr>
              <w:t>6</w:t>
            </w:r>
            <w:r w:rsidRPr="00D53E0A">
              <w:rPr>
                <w:rFonts w:asciiTheme="majorHAnsi" w:hAnsiTheme="majorHAnsi" w:cstheme="majorHAnsi"/>
                <w:i/>
                <w:iCs/>
              </w:rPr>
              <w:t>0 k. d.</w:t>
            </w:r>
          </w:p>
          <w:p w14:paraId="582F3009" w14:textId="248B41EE" w:rsidR="002849FE" w:rsidRPr="008D3D8F" w:rsidRDefault="002849FE" w:rsidP="008D3D8F">
            <w:pPr>
              <w:widowControl/>
              <w:numPr>
                <w:ilvl w:val="1"/>
                <w:numId w:val="20"/>
              </w:numPr>
              <w:suppressAutoHyphens w:val="0"/>
              <w:ind w:left="485" w:hanging="485"/>
              <w:rPr>
                <w:rFonts w:asciiTheme="majorHAnsi" w:hAnsiTheme="majorHAnsi" w:cstheme="majorHAnsi"/>
                <w:i/>
                <w:iCs/>
              </w:rPr>
            </w:pPr>
            <w:r w:rsidRPr="00D53E0A">
              <w:rPr>
                <w:rFonts w:asciiTheme="majorHAnsi" w:hAnsiTheme="majorHAnsi" w:cstheme="majorHAnsi"/>
                <w:i/>
                <w:iCs/>
              </w:rPr>
              <w:t>Techninio darbo projekto parengimas</w:t>
            </w:r>
            <w:r w:rsidR="00061222">
              <w:rPr>
                <w:rFonts w:asciiTheme="majorHAnsi" w:hAnsiTheme="majorHAnsi" w:cstheme="majorHAnsi"/>
                <w:i/>
                <w:iCs/>
              </w:rPr>
              <w:t xml:space="preserve"> (supaprastint</w:t>
            </w:r>
            <w:r w:rsidR="00C149F9">
              <w:rPr>
                <w:rFonts w:asciiTheme="majorHAnsi" w:hAnsiTheme="majorHAnsi" w:cstheme="majorHAnsi"/>
                <w:i/>
                <w:iCs/>
              </w:rPr>
              <w:t>as</w:t>
            </w:r>
            <w:r w:rsidR="00061222">
              <w:rPr>
                <w:rFonts w:asciiTheme="majorHAnsi" w:hAnsiTheme="majorHAnsi" w:cstheme="majorHAnsi"/>
                <w:i/>
                <w:iCs/>
              </w:rPr>
              <w:t xml:space="preserve"> </w:t>
            </w:r>
            <w:r w:rsidR="00C149F9">
              <w:rPr>
                <w:rFonts w:asciiTheme="majorHAnsi" w:hAnsiTheme="majorHAnsi" w:cstheme="majorHAnsi"/>
                <w:i/>
                <w:iCs/>
              </w:rPr>
              <w:t xml:space="preserve">statybos </w:t>
            </w:r>
            <w:r w:rsidR="00061222">
              <w:rPr>
                <w:rFonts w:asciiTheme="majorHAnsi" w:hAnsiTheme="majorHAnsi" w:cstheme="majorHAnsi"/>
                <w:i/>
                <w:iCs/>
              </w:rPr>
              <w:t>projekt</w:t>
            </w:r>
            <w:r w:rsidR="00C149F9">
              <w:rPr>
                <w:rFonts w:asciiTheme="majorHAnsi" w:hAnsiTheme="majorHAnsi" w:cstheme="majorHAnsi"/>
                <w:i/>
                <w:iCs/>
              </w:rPr>
              <w:t>as</w:t>
            </w:r>
            <w:r w:rsidR="00061222">
              <w:rPr>
                <w:rFonts w:asciiTheme="majorHAnsi" w:hAnsiTheme="majorHAnsi" w:cstheme="majorHAnsi"/>
                <w:i/>
                <w:iCs/>
              </w:rPr>
              <w:t>)</w:t>
            </w:r>
            <w:r w:rsidRPr="00D53E0A">
              <w:rPr>
                <w:rFonts w:asciiTheme="majorHAnsi" w:hAnsiTheme="majorHAnsi" w:cstheme="majorHAnsi"/>
                <w:i/>
                <w:iCs/>
              </w:rPr>
              <w:t xml:space="preserve"> 1</w:t>
            </w:r>
            <w:r w:rsidR="00F86D79">
              <w:rPr>
                <w:rFonts w:asciiTheme="majorHAnsi" w:hAnsiTheme="majorHAnsi" w:cstheme="majorHAnsi"/>
                <w:i/>
                <w:iCs/>
              </w:rPr>
              <w:t>10</w:t>
            </w:r>
            <w:r w:rsidRPr="00D53E0A">
              <w:rPr>
                <w:rFonts w:asciiTheme="majorHAnsi" w:hAnsiTheme="majorHAnsi" w:cstheme="majorHAnsi"/>
                <w:i/>
                <w:iCs/>
              </w:rPr>
              <w:t xml:space="preserve"> k. d.</w:t>
            </w:r>
          </w:p>
        </w:tc>
      </w:tr>
      <w:tr w:rsidR="002849FE" w:rsidRPr="00932EC1" w14:paraId="722EAC62" w14:textId="77777777" w:rsidTr="00434ADD">
        <w:trPr>
          <w:trHeight w:val="580"/>
        </w:trPr>
        <w:tc>
          <w:tcPr>
            <w:tcW w:w="828" w:type="dxa"/>
            <w:tcBorders>
              <w:top w:val="single" w:sz="4" w:space="0" w:color="auto"/>
              <w:left w:val="single" w:sz="4" w:space="0" w:color="auto"/>
              <w:bottom w:val="single" w:sz="4" w:space="0" w:color="auto"/>
              <w:right w:val="single" w:sz="4" w:space="0" w:color="auto"/>
            </w:tcBorders>
          </w:tcPr>
          <w:p w14:paraId="6D6DC4AC"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14.</w:t>
            </w:r>
          </w:p>
        </w:tc>
        <w:tc>
          <w:tcPr>
            <w:tcW w:w="2824" w:type="dxa"/>
            <w:tcBorders>
              <w:top w:val="single" w:sz="4" w:space="0" w:color="auto"/>
              <w:left w:val="single" w:sz="4" w:space="0" w:color="auto"/>
              <w:bottom w:val="single" w:sz="4" w:space="0" w:color="auto"/>
              <w:right w:val="single" w:sz="4" w:space="0" w:color="auto"/>
            </w:tcBorders>
          </w:tcPr>
          <w:p w14:paraId="271EDA2B"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Paslaugų suteikimo intensyvumas</w:t>
            </w:r>
          </w:p>
        </w:tc>
        <w:tc>
          <w:tcPr>
            <w:tcW w:w="5699" w:type="dxa"/>
            <w:tcBorders>
              <w:top w:val="single" w:sz="4" w:space="0" w:color="auto"/>
              <w:left w:val="single" w:sz="4" w:space="0" w:color="auto"/>
              <w:bottom w:val="single" w:sz="4" w:space="0" w:color="auto"/>
              <w:right w:val="single" w:sz="4" w:space="0" w:color="auto"/>
            </w:tcBorders>
          </w:tcPr>
          <w:p w14:paraId="65A47BCF" w14:textId="7DEBA016" w:rsidR="002849FE" w:rsidRPr="00D53E0A" w:rsidRDefault="00D53E0A" w:rsidP="002849FE">
            <w:pPr>
              <w:spacing w:line="276" w:lineRule="auto"/>
              <w:jc w:val="both"/>
              <w:rPr>
                <w:rFonts w:asciiTheme="majorHAnsi" w:hAnsiTheme="majorHAnsi" w:cstheme="majorHAnsi"/>
                <w:i/>
                <w:iCs/>
                <w:noProof/>
              </w:rPr>
            </w:pPr>
            <w:r w:rsidRPr="00D53E0A">
              <w:rPr>
                <w:rFonts w:asciiTheme="majorHAnsi" w:hAnsiTheme="majorHAnsi" w:cstheme="majorHAnsi"/>
                <w:i/>
                <w:iCs/>
                <w:noProof/>
              </w:rPr>
              <w:t>-</w:t>
            </w:r>
          </w:p>
        </w:tc>
      </w:tr>
      <w:tr w:rsidR="002849FE" w:rsidRPr="00932EC1" w14:paraId="320993CA" w14:textId="77777777" w:rsidTr="00434ADD">
        <w:trPr>
          <w:trHeight w:val="70"/>
        </w:trPr>
        <w:tc>
          <w:tcPr>
            <w:tcW w:w="828" w:type="dxa"/>
            <w:tcBorders>
              <w:top w:val="single" w:sz="4" w:space="0" w:color="auto"/>
              <w:left w:val="single" w:sz="4" w:space="0" w:color="auto"/>
              <w:bottom w:val="single" w:sz="4" w:space="0" w:color="auto"/>
              <w:right w:val="single" w:sz="4" w:space="0" w:color="auto"/>
            </w:tcBorders>
          </w:tcPr>
          <w:p w14:paraId="039812EF" w14:textId="77777777" w:rsidR="002849FE" w:rsidRPr="00932EC1" w:rsidRDefault="002849FE" w:rsidP="002849FE">
            <w:pPr>
              <w:spacing w:line="276" w:lineRule="auto"/>
              <w:jc w:val="both"/>
              <w:rPr>
                <w:rFonts w:asciiTheme="majorHAnsi" w:hAnsiTheme="majorHAnsi" w:cstheme="minorHAnsi"/>
                <w:noProof/>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C1AFA84" w14:textId="77777777" w:rsidR="002849FE" w:rsidRPr="00D53E0A" w:rsidRDefault="002849FE" w:rsidP="002849FE">
            <w:pPr>
              <w:spacing w:line="276" w:lineRule="auto"/>
              <w:ind w:left="360"/>
              <w:jc w:val="center"/>
              <w:rPr>
                <w:rFonts w:asciiTheme="majorHAnsi" w:hAnsiTheme="majorHAnsi" w:cstheme="majorHAnsi"/>
                <w:b/>
                <w:i/>
                <w:iCs/>
                <w:noProof/>
              </w:rPr>
            </w:pPr>
            <w:r w:rsidRPr="00D53E0A">
              <w:rPr>
                <w:rFonts w:asciiTheme="majorHAnsi" w:hAnsiTheme="majorHAnsi" w:cstheme="majorHAnsi"/>
                <w:b/>
                <w:i/>
                <w:iCs/>
                <w:noProof/>
              </w:rPr>
              <w:t>III. Reikalavimai projektavimo paslaugoms</w:t>
            </w:r>
            <w:r w:rsidRPr="00D53E0A">
              <w:rPr>
                <w:rFonts w:asciiTheme="majorHAnsi" w:hAnsiTheme="majorHAnsi" w:cstheme="majorHAnsi"/>
                <w:i/>
                <w:iCs/>
                <w:noProof/>
              </w:rPr>
              <w:t xml:space="preserve"> </w:t>
            </w:r>
          </w:p>
        </w:tc>
      </w:tr>
      <w:tr w:rsidR="002849FE" w:rsidRPr="00932EC1" w14:paraId="5ACFCBF2" w14:textId="77777777" w:rsidTr="00D65FEC">
        <w:trPr>
          <w:trHeight w:val="1910"/>
        </w:trPr>
        <w:tc>
          <w:tcPr>
            <w:tcW w:w="828" w:type="dxa"/>
            <w:tcBorders>
              <w:top w:val="single" w:sz="4" w:space="0" w:color="auto"/>
              <w:left w:val="single" w:sz="4" w:space="0" w:color="auto"/>
              <w:bottom w:val="single" w:sz="4" w:space="0" w:color="auto"/>
              <w:right w:val="single" w:sz="4" w:space="0" w:color="auto"/>
            </w:tcBorders>
          </w:tcPr>
          <w:p w14:paraId="34776D59"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15.</w:t>
            </w:r>
          </w:p>
        </w:tc>
        <w:tc>
          <w:tcPr>
            <w:tcW w:w="2824" w:type="dxa"/>
            <w:tcBorders>
              <w:top w:val="single" w:sz="4" w:space="0" w:color="auto"/>
              <w:left w:val="single" w:sz="4" w:space="0" w:color="auto"/>
              <w:bottom w:val="single" w:sz="4" w:space="0" w:color="auto"/>
              <w:right w:val="single" w:sz="4" w:space="0" w:color="auto"/>
            </w:tcBorders>
          </w:tcPr>
          <w:p w14:paraId="64AAB550"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Projekto rengimo dokumentams taikomi teisės aktai, normatyviniai statybos techniniai dokumentai bei normatyviniai statinio saugos ir paskirties dokumentai, teritorijų planavimo dokumentai</w:t>
            </w:r>
          </w:p>
        </w:tc>
        <w:tc>
          <w:tcPr>
            <w:tcW w:w="5699" w:type="dxa"/>
            <w:tcBorders>
              <w:top w:val="single" w:sz="4" w:space="0" w:color="auto"/>
              <w:left w:val="single" w:sz="4" w:space="0" w:color="auto"/>
              <w:bottom w:val="single" w:sz="4" w:space="0" w:color="auto"/>
              <w:right w:val="single" w:sz="4" w:space="0" w:color="auto"/>
            </w:tcBorders>
          </w:tcPr>
          <w:p w14:paraId="01FD1A6F" w14:textId="5142B791" w:rsidR="00D65FEC" w:rsidRPr="00D65FEC" w:rsidRDefault="00D65FEC" w:rsidP="00D65FEC">
            <w:pPr>
              <w:autoSpaceDE w:val="0"/>
              <w:autoSpaceDN w:val="0"/>
              <w:adjustRightInd w:val="0"/>
              <w:ind w:firstLine="343"/>
              <w:jc w:val="both"/>
              <w:rPr>
                <w:rFonts w:asciiTheme="majorHAnsi" w:hAnsiTheme="majorHAnsi" w:cstheme="majorHAnsi"/>
                <w:i/>
                <w:iCs/>
              </w:rPr>
            </w:pPr>
            <w:r w:rsidRPr="00D65FEC">
              <w:rPr>
                <w:rFonts w:asciiTheme="majorHAnsi" w:hAnsiTheme="majorHAnsi" w:cstheme="majorHAnsi"/>
                <w:i/>
                <w:iCs/>
              </w:rPr>
              <w:t>Projekto rengimo dokumentams taikomi teisės aktai, normatyviniai statybos techniniai dokumentai bei teritorijų planavimo dokumentai</w:t>
            </w:r>
            <w:r w:rsidR="006622B2">
              <w:rPr>
                <w:rFonts w:asciiTheme="majorHAnsi" w:hAnsiTheme="majorHAnsi" w:cstheme="majorHAnsi"/>
                <w:i/>
                <w:iCs/>
              </w:rPr>
              <w:t>.</w:t>
            </w:r>
          </w:p>
          <w:p w14:paraId="65EBB2AB" w14:textId="77777777" w:rsidR="00D65FEC" w:rsidRPr="00D65FEC" w:rsidRDefault="00D65FEC" w:rsidP="00D65FEC">
            <w:pPr>
              <w:autoSpaceDE w:val="0"/>
              <w:autoSpaceDN w:val="0"/>
              <w:adjustRightInd w:val="0"/>
              <w:ind w:firstLine="343"/>
              <w:jc w:val="both"/>
              <w:rPr>
                <w:rFonts w:asciiTheme="majorHAnsi" w:hAnsiTheme="majorHAnsi" w:cstheme="majorHAnsi"/>
                <w:i/>
                <w:iCs/>
              </w:rPr>
            </w:pPr>
            <w:r w:rsidRPr="00D65FEC">
              <w:rPr>
                <w:rFonts w:asciiTheme="majorHAnsi" w:hAnsiTheme="majorHAnsi" w:cstheme="majorHAnsi"/>
                <w:i/>
                <w:iCs/>
              </w:rPr>
              <w:t>Projektinė dokumentacija rengiama vadovaujantis Lietuvos Respublikoje galiojančiais teisės aktais ir normatyviniais dokumentais, aktualiais projekto rengimo metu, įskaitant, bet neapsiribojant:</w:t>
            </w:r>
          </w:p>
          <w:p w14:paraId="1E32399E" w14:textId="77777777" w:rsidR="00D65FEC" w:rsidRPr="00D65FEC" w:rsidRDefault="00D65FEC" w:rsidP="00D65FEC">
            <w:pPr>
              <w:autoSpaceDE w:val="0"/>
              <w:autoSpaceDN w:val="0"/>
              <w:adjustRightInd w:val="0"/>
              <w:ind w:firstLine="343"/>
              <w:jc w:val="both"/>
              <w:rPr>
                <w:rFonts w:asciiTheme="majorHAnsi" w:hAnsiTheme="majorHAnsi" w:cstheme="majorHAnsi"/>
                <w:i/>
                <w:iCs/>
              </w:rPr>
            </w:pPr>
          </w:p>
          <w:p w14:paraId="07D937AC" w14:textId="790977BB" w:rsidR="00D65FEC" w:rsidRPr="00092AD9" w:rsidRDefault="00D65FEC" w:rsidP="00092AD9">
            <w:pPr>
              <w:pStyle w:val="Sraopastraipa"/>
              <w:numPr>
                <w:ilvl w:val="0"/>
                <w:numId w:val="25"/>
              </w:numPr>
              <w:autoSpaceDE w:val="0"/>
              <w:autoSpaceDN w:val="0"/>
              <w:adjustRightInd w:val="0"/>
              <w:jc w:val="both"/>
              <w:rPr>
                <w:rFonts w:asciiTheme="majorHAnsi" w:hAnsiTheme="majorHAnsi" w:cstheme="majorHAnsi"/>
                <w:i/>
                <w:iCs/>
              </w:rPr>
            </w:pPr>
            <w:r w:rsidRPr="00092AD9">
              <w:rPr>
                <w:rFonts w:asciiTheme="majorHAnsi" w:hAnsiTheme="majorHAnsi" w:cstheme="majorHAnsi"/>
                <w:i/>
                <w:iCs/>
              </w:rPr>
              <w:t>Lietuvos Respublikos statybos įstatymu</w:t>
            </w:r>
          </w:p>
          <w:p w14:paraId="333969B9" w14:textId="65DB425C" w:rsidR="00D65FEC" w:rsidRPr="00092AD9" w:rsidRDefault="00D65FEC" w:rsidP="00092AD9">
            <w:pPr>
              <w:pStyle w:val="Sraopastraipa"/>
              <w:numPr>
                <w:ilvl w:val="0"/>
                <w:numId w:val="25"/>
              </w:numPr>
              <w:autoSpaceDE w:val="0"/>
              <w:autoSpaceDN w:val="0"/>
              <w:adjustRightInd w:val="0"/>
              <w:jc w:val="both"/>
              <w:rPr>
                <w:rFonts w:asciiTheme="majorHAnsi" w:hAnsiTheme="majorHAnsi" w:cstheme="majorHAnsi"/>
                <w:i/>
                <w:iCs/>
              </w:rPr>
            </w:pPr>
            <w:r w:rsidRPr="00092AD9">
              <w:rPr>
                <w:rFonts w:asciiTheme="majorHAnsi" w:hAnsiTheme="majorHAnsi" w:cstheme="majorHAnsi"/>
                <w:i/>
                <w:iCs/>
              </w:rPr>
              <w:t>Lietuvos Respublikos želdynų įstatymu (galiojanti redakcija nuo 2025-01-01)</w:t>
            </w:r>
          </w:p>
          <w:p w14:paraId="3C99A670" w14:textId="77777777" w:rsidR="00D65FEC" w:rsidRPr="00092AD9" w:rsidRDefault="00D65FEC" w:rsidP="00092AD9">
            <w:pPr>
              <w:pStyle w:val="Sraopastraipa"/>
              <w:numPr>
                <w:ilvl w:val="0"/>
                <w:numId w:val="25"/>
              </w:numPr>
              <w:autoSpaceDE w:val="0"/>
              <w:autoSpaceDN w:val="0"/>
              <w:adjustRightInd w:val="0"/>
              <w:jc w:val="both"/>
              <w:rPr>
                <w:rFonts w:asciiTheme="majorHAnsi" w:hAnsiTheme="majorHAnsi" w:cstheme="majorHAnsi"/>
                <w:i/>
                <w:iCs/>
              </w:rPr>
            </w:pPr>
            <w:r w:rsidRPr="00092AD9">
              <w:rPr>
                <w:rFonts w:asciiTheme="majorHAnsi" w:hAnsiTheme="majorHAnsi" w:cstheme="majorHAnsi"/>
                <w:i/>
                <w:iCs/>
              </w:rPr>
              <w:t>Lietuvos Respublikos aplinkos apsaugos įstatymu</w:t>
            </w:r>
          </w:p>
          <w:p w14:paraId="6D92F46C" w14:textId="4E6CB367" w:rsidR="00D65FEC" w:rsidRPr="00092AD9" w:rsidRDefault="00D65FEC" w:rsidP="00092AD9">
            <w:pPr>
              <w:pStyle w:val="Sraopastraipa"/>
              <w:numPr>
                <w:ilvl w:val="0"/>
                <w:numId w:val="25"/>
              </w:numPr>
              <w:autoSpaceDE w:val="0"/>
              <w:autoSpaceDN w:val="0"/>
              <w:adjustRightInd w:val="0"/>
              <w:jc w:val="both"/>
              <w:rPr>
                <w:rFonts w:asciiTheme="majorHAnsi" w:hAnsiTheme="majorHAnsi" w:cstheme="majorHAnsi"/>
                <w:i/>
                <w:iCs/>
              </w:rPr>
            </w:pPr>
            <w:r w:rsidRPr="00092AD9">
              <w:rPr>
                <w:rFonts w:asciiTheme="majorHAnsi" w:hAnsiTheme="majorHAnsi" w:cstheme="majorHAnsi"/>
                <w:i/>
                <w:iCs/>
              </w:rPr>
              <w:t>Lietuvos Respublikos specialiųjų žemės naudojimo sąlygų įstatymu (aktuali redakcija 2026 m.)</w:t>
            </w:r>
          </w:p>
          <w:p w14:paraId="39B7B5FE" w14:textId="494CCDC2" w:rsidR="00D65FEC" w:rsidRPr="00092AD9" w:rsidRDefault="00D65FEC" w:rsidP="00092AD9">
            <w:pPr>
              <w:pStyle w:val="Sraopastraipa"/>
              <w:numPr>
                <w:ilvl w:val="0"/>
                <w:numId w:val="25"/>
              </w:numPr>
              <w:autoSpaceDE w:val="0"/>
              <w:autoSpaceDN w:val="0"/>
              <w:adjustRightInd w:val="0"/>
              <w:jc w:val="both"/>
              <w:rPr>
                <w:rFonts w:asciiTheme="majorHAnsi" w:hAnsiTheme="majorHAnsi" w:cstheme="majorHAnsi"/>
                <w:i/>
                <w:iCs/>
              </w:rPr>
            </w:pPr>
            <w:r w:rsidRPr="00092AD9">
              <w:rPr>
                <w:rFonts w:asciiTheme="majorHAnsi" w:hAnsiTheme="majorHAnsi" w:cstheme="majorHAnsi"/>
                <w:i/>
                <w:iCs/>
              </w:rPr>
              <w:t>Statybos techniniu reglamentu STR 1.04.04:2017 „Statinio projektavimas, projekto ekspertizė“ (su aktualiais pakeitimais)</w:t>
            </w:r>
          </w:p>
          <w:p w14:paraId="57CD9455" w14:textId="708309A4" w:rsidR="00D65FEC" w:rsidRPr="00092AD9" w:rsidRDefault="00D65FEC" w:rsidP="00092AD9">
            <w:pPr>
              <w:pStyle w:val="Sraopastraipa"/>
              <w:numPr>
                <w:ilvl w:val="0"/>
                <w:numId w:val="25"/>
              </w:numPr>
              <w:autoSpaceDE w:val="0"/>
              <w:autoSpaceDN w:val="0"/>
              <w:adjustRightInd w:val="0"/>
              <w:jc w:val="both"/>
              <w:rPr>
                <w:rFonts w:asciiTheme="majorHAnsi" w:hAnsiTheme="majorHAnsi" w:cstheme="majorHAnsi"/>
                <w:i/>
                <w:iCs/>
              </w:rPr>
            </w:pPr>
            <w:r w:rsidRPr="00092AD9">
              <w:rPr>
                <w:rFonts w:asciiTheme="majorHAnsi" w:hAnsiTheme="majorHAnsi" w:cstheme="majorHAnsi"/>
                <w:i/>
                <w:iCs/>
              </w:rPr>
              <w:t xml:space="preserve">Statybos techniniu reglamentu STR 1.05.01:2017 „Statybą leidžiantys dokumentai. Statybos užbaigimas...“ </w:t>
            </w:r>
          </w:p>
          <w:p w14:paraId="04C07087" w14:textId="048B883D" w:rsidR="00D65FEC" w:rsidRPr="00092AD9" w:rsidRDefault="00D65FEC" w:rsidP="00092AD9">
            <w:pPr>
              <w:pStyle w:val="Sraopastraipa"/>
              <w:numPr>
                <w:ilvl w:val="0"/>
                <w:numId w:val="25"/>
              </w:numPr>
              <w:autoSpaceDE w:val="0"/>
              <w:autoSpaceDN w:val="0"/>
              <w:adjustRightInd w:val="0"/>
              <w:jc w:val="both"/>
              <w:rPr>
                <w:rFonts w:asciiTheme="majorHAnsi" w:hAnsiTheme="majorHAnsi" w:cstheme="majorHAnsi"/>
                <w:i/>
                <w:iCs/>
              </w:rPr>
            </w:pPr>
            <w:r w:rsidRPr="00092AD9">
              <w:rPr>
                <w:rFonts w:asciiTheme="majorHAnsi" w:hAnsiTheme="majorHAnsi" w:cstheme="majorHAnsi"/>
                <w:i/>
                <w:iCs/>
              </w:rPr>
              <w:t xml:space="preserve">Statybos techniniu reglamentu STR 1.04.02:2011 „Inžineriniai geologiniai ir geotechniniai tyrimai“ </w:t>
            </w:r>
          </w:p>
          <w:p w14:paraId="65A990E1" w14:textId="0F29DAC2" w:rsidR="00D65FEC" w:rsidRPr="00092AD9" w:rsidRDefault="00D65FEC" w:rsidP="00092AD9">
            <w:pPr>
              <w:pStyle w:val="Sraopastraipa"/>
              <w:numPr>
                <w:ilvl w:val="0"/>
                <w:numId w:val="25"/>
              </w:numPr>
              <w:autoSpaceDE w:val="0"/>
              <w:autoSpaceDN w:val="0"/>
              <w:adjustRightInd w:val="0"/>
              <w:jc w:val="both"/>
              <w:rPr>
                <w:rFonts w:asciiTheme="majorHAnsi" w:hAnsiTheme="majorHAnsi" w:cstheme="majorHAnsi"/>
                <w:i/>
                <w:iCs/>
              </w:rPr>
            </w:pPr>
            <w:r w:rsidRPr="00092AD9">
              <w:rPr>
                <w:rFonts w:asciiTheme="majorHAnsi" w:hAnsiTheme="majorHAnsi" w:cstheme="majorHAnsi"/>
                <w:i/>
                <w:iCs/>
              </w:rPr>
              <w:t xml:space="preserve">kitais galiojančiais statybos techniniais reglamentais (STR), normatyviniais </w:t>
            </w:r>
            <w:r w:rsidRPr="00092AD9">
              <w:rPr>
                <w:rFonts w:asciiTheme="majorHAnsi" w:hAnsiTheme="majorHAnsi" w:cstheme="majorHAnsi"/>
                <w:i/>
                <w:iCs/>
              </w:rPr>
              <w:lastRenderedPageBreak/>
              <w:t>dokumentais ir teisės aktais, reglamentuojančiais projektavimą, statybą, aplinkos apsaugą ir želdynų formavimą</w:t>
            </w:r>
          </w:p>
          <w:p w14:paraId="3527FD87" w14:textId="77777777" w:rsidR="00D65FEC" w:rsidRPr="00D65FEC" w:rsidRDefault="00D65FEC" w:rsidP="00D65FEC">
            <w:pPr>
              <w:autoSpaceDE w:val="0"/>
              <w:autoSpaceDN w:val="0"/>
              <w:adjustRightInd w:val="0"/>
              <w:ind w:firstLine="343"/>
              <w:jc w:val="both"/>
              <w:rPr>
                <w:rFonts w:asciiTheme="majorHAnsi" w:hAnsiTheme="majorHAnsi" w:cstheme="majorHAnsi"/>
                <w:i/>
                <w:iCs/>
              </w:rPr>
            </w:pPr>
          </w:p>
          <w:p w14:paraId="6C2D7FA7" w14:textId="77777777" w:rsidR="00092AD9" w:rsidRDefault="00092AD9" w:rsidP="00D65FEC">
            <w:pPr>
              <w:autoSpaceDE w:val="0"/>
              <w:autoSpaceDN w:val="0"/>
              <w:adjustRightInd w:val="0"/>
              <w:ind w:firstLine="343"/>
              <w:jc w:val="both"/>
              <w:rPr>
                <w:rFonts w:asciiTheme="majorHAnsi" w:hAnsiTheme="majorHAnsi" w:cstheme="majorHAnsi"/>
                <w:b/>
                <w:bCs/>
                <w:i/>
                <w:iCs/>
              </w:rPr>
            </w:pPr>
          </w:p>
          <w:p w14:paraId="62501959" w14:textId="77777777" w:rsidR="00092AD9" w:rsidRDefault="00092AD9" w:rsidP="00D65FEC">
            <w:pPr>
              <w:autoSpaceDE w:val="0"/>
              <w:autoSpaceDN w:val="0"/>
              <w:adjustRightInd w:val="0"/>
              <w:ind w:firstLine="343"/>
              <w:jc w:val="both"/>
              <w:rPr>
                <w:rFonts w:asciiTheme="majorHAnsi" w:hAnsiTheme="majorHAnsi" w:cstheme="majorHAnsi"/>
                <w:b/>
                <w:bCs/>
                <w:i/>
                <w:iCs/>
              </w:rPr>
            </w:pPr>
          </w:p>
          <w:p w14:paraId="5A35EC33" w14:textId="46ED84CD" w:rsidR="00D65FEC" w:rsidRPr="00D65FEC" w:rsidRDefault="00092AD9" w:rsidP="00951056">
            <w:pPr>
              <w:autoSpaceDE w:val="0"/>
              <w:autoSpaceDN w:val="0"/>
              <w:adjustRightInd w:val="0"/>
              <w:jc w:val="both"/>
              <w:rPr>
                <w:rFonts w:asciiTheme="majorHAnsi" w:hAnsiTheme="majorHAnsi" w:cstheme="majorHAnsi"/>
                <w:b/>
                <w:bCs/>
                <w:i/>
                <w:iCs/>
              </w:rPr>
            </w:pPr>
            <w:r>
              <w:rPr>
                <w:rFonts w:asciiTheme="majorHAnsi" w:hAnsiTheme="majorHAnsi" w:cstheme="majorHAnsi"/>
                <w:b/>
                <w:bCs/>
                <w:i/>
                <w:iCs/>
              </w:rPr>
              <w:t xml:space="preserve">Projektuojant </w:t>
            </w:r>
            <w:r w:rsidR="00D65FEC" w:rsidRPr="00D65FEC">
              <w:rPr>
                <w:rFonts w:asciiTheme="majorHAnsi" w:hAnsiTheme="majorHAnsi" w:cstheme="majorHAnsi"/>
                <w:b/>
                <w:bCs/>
                <w:i/>
                <w:iCs/>
              </w:rPr>
              <w:t>privaloma vadovautis:</w:t>
            </w:r>
          </w:p>
          <w:p w14:paraId="41B6F0E9" w14:textId="77FF8E0D" w:rsidR="002849FE" w:rsidRPr="00092AD9" w:rsidRDefault="00D65FEC" w:rsidP="00092AD9">
            <w:pPr>
              <w:widowControl/>
              <w:suppressAutoHyphens w:val="0"/>
              <w:autoSpaceDE w:val="0"/>
              <w:autoSpaceDN w:val="0"/>
              <w:adjustRightInd w:val="0"/>
              <w:jc w:val="both"/>
              <w:rPr>
                <w:rFonts w:asciiTheme="majorHAnsi" w:hAnsiTheme="majorHAnsi" w:cstheme="majorHAnsi"/>
                <w:i/>
                <w:iCs/>
              </w:rPr>
            </w:pPr>
            <w:r w:rsidRPr="00092AD9">
              <w:rPr>
                <w:rFonts w:asciiTheme="majorHAnsi" w:hAnsiTheme="majorHAnsi" w:cstheme="majorHAnsi"/>
                <w:b/>
                <w:bCs/>
                <w:i/>
                <w:iCs/>
              </w:rPr>
              <w:t>Mažeikių rajono savivaldybės tarybos 2025 m. kovo 20 d. sprendimu Nr. T1-86 „Dėl Mažeikių miesto žaliosios infrastruktūros poreikio analitinės schemos ir Mažeikių miesto žalinimo plano patvirtinimo“.</w:t>
            </w:r>
          </w:p>
          <w:p w14:paraId="4952F701" w14:textId="77777777" w:rsidR="00D65FEC" w:rsidRDefault="00D65FEC" w:rsidP="00D65FEC">
            <w:pPr>
              <w:pStyle w:val="Sraopastraipa"/>
              <w:widowControl/>
              <w:suppressAutoHyphens w:val="0"/>
              <w:autoSpaceDE w:val="0"/>
              <w:autoSpaceDN w:val="0"/>
              <w:adjustRightInd w:val="0"/>
              <w:ind w:left="485"/>
              <w:jc w:val="both"/>
              <w:rPr>
                <w:rFonts w:asciiTheme="majorHAnsi" w:hAnsiTheme="majorHAnsi" w:cstheme="majorHAnsi"/>
                <w:b/>
                <w:bCs/>
                <w:i/>
                <w:iCs/>
              </w:rPr>
            </w:pPr>
          </w:p>
          <w:p w14:paraId="570E4DE9" w14:textId="41AAEA7C" w:rsidR="00D65FEC" w:rsidRPr="00D53E0A" w:rsidRDefault="00D65FEC" w:rsidP="00D65FEC">
            <w:pPr>
              <w:pStyle w:val="Sraopastraipa"/>
              <w:widowControl/>
              <w:suppressAutoHyphens w:val="0"/>
              <w:autoSpaceDE w:val="0"/>
              <w:autoSpaceDN w:val="0"/>
              <w:adjustRightInd w:val="0"/>
              <w:ind w:left="0"/>
              <w:jc w:val="both"/>
              <w:rPr>
                <w:rFonts w:asciiTheme="majorHAnsi" w:hAnsiTheme="majorHAnsi" w:cstheme="majorHAnsi"/>
                <w:i/>
                <w:iCs/>
              </w:rPr>
            </w:pPr>
            <w:r w:rsidRPr="00D65FEC">
              <w:rPr>
                <w:rFonts w:asciiTheme="majorHAnsi" w:hAnsiTheme="majorHAnsi" w:cstheme="majorHAnsi"/>
                <w:i/>
                <w:iCs/>
              </w:rPr>
              <w:t>Projektuotojas privalo savarankiškai įsivertinti ir taikyti visus teisės aktus, galiojančius projekto rengimo metu, nepriklausomai nuo to, ar jie yra išvardinti šiame punkte.</w:t>
            </w:r>
          </w:p>
        </w:tc>
      </w:tr>
      <w:tr w:rsidR="002849FE" w:rsidRPr="00932EC1" w14:paraId="65F302F6" w14:textId="77777777" w:rsidTr="00434ADD">
        <w:trPr>
          <w:trHeight w:val="1630"/>
        </w:trPr>
        <w:tc>
          <w:tcPr>
            <w:tcW w:w="828" w:type="dxa"/>
            <w:tcBorders>
              <w:top w:val="single" w:sz="4" w:space="0" w:color="auto"/>
              <w:left w:val="single" w:sz="4" w:space="0" w:color="auto"/>
              <w:bottom w:val="single" w:sz="4" w:space="0" w:color="auto"/>
              <w:right w:val="single" w:sz="4" w:space="0" w:color="auto"/>
            </w:tcBorders>
          </w:tcPr>
          <w:p w14:paraId="70CFD6C2"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16.</w:t>
            </w:r>
          </w:p>
        </w:tc>
        <w:tc>
          <w:tcPr>
            <w:tcW w:w="2824" w:type="dxa"/>
            <w:tcBorders>
              <w:top w:val="single" w:sz="4" w:space="0" w:color="auto"/>
              <w:left w:val="single" w:sz="4" w:space="0" w:color="auto"/>
              <w:bottom w:val="single" w:sz="4" w:space="0" w:color="auto"/>
              <w:right w:val="single" w:sz="4" w:space="0" w:color="auto"/>
            </w:tcBorders>
          </w:tcPr>
          <w:p w14:paraId="706EB421"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BE6B69D"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Viešosios paskirties inžineriniai statiniai ir želdynai:</w:t>
            </w:r>
          </w:p>
          <w:p w14:paraId="7CF859C8"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 Tvarkoma teritorija – ~7 ha; </w:t>
            </w:r>
          </w:p>
          <w:p w14:paraId="5E994910"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Nauji želdiniai;</w:t>
            </w:r>
          </w:p>
          <w:p w14:paraId="3994CAF2"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Įrengiamos vandeniui laidžios dangos; </w:t>
            </w:r>
          </w:p>
          <w:p w14:paraId="1C3A817B"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Mažinamas nepralaidžių dangų plotas; </w:t>
            </w:r>
          </w:p>
          <w:p w14:paraId="0B85FDD0"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Įrengiamos lietaus vandens infiltracijos priemonės; </w:t>
            </w:r>
          </w:p>
          <w:p w14:paraId="2E66DBE5"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Rekreacinės zonos; </w:t>
            </w:r>
          </w:p>
          <w:p w14:paraId="3B0EB709"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Estetinio ir ergonominio komforto užtikrinimas; </w:t>
            </w:r>
          </w:p>
          <w:p w14:paraId="6201464E" w14:textId="3E909BC0" w:rsidR="002849FE" w:rsidRPr="00D53E0A" w:rsidRDefault="00520CCF" w:rsidP="00520CCF">
            <w:pPr>
              <w:spacing w:line="276" w:lineRule="auto"/>
              <w:jc w:val="both"/>
              <w:rPr>
                <w:rFonts w:asciiTheme="majorHAnsi" w:hAnsiTheme="majorHAnsi" w:cstheme="majorHAnsi"/>
                <w:i/>
                <w:iCs/>
                <w:noProof/>
              </w:rPr>
            </w:pPr>
            <w:r w:rsidRPr="00D53E0A">
              <w:rPr>
                <w:rFonts w:asciiTheme="majorHAnsi" w:eastAsia="Times New Roman" w:hAnsiTheme="majorHAnsi" w:cstheme="majorHAnsi"/>
                <w:i/>
                <w:iCs/>
                <w:kern w:val="0"/>
                <w:lang w:eastAsia="en-US"/>
              </w:rPr>
              <w:t>• Ekologinės vertės didinimas.</w:t>
            </w:r>
          </w:p>
        </w:tc>
      </w:tr>
      <w:tr w:rsidR="00520CCF" w:rsidRPr="00932EC1" w14:paraId="2C242B93" w14:textId="77777777" w:rsidTr="00434ADD">
        <w:trPr>
          <w:trHeight w:val="1539"/>
        </w:trPr>
        <w:tc>
          <w:tcPr>
            <w:tcW w:w="828" w:type="dxa"/>
            <w:tcBorders>
              <w:top w:val="single" w:sz="4" w:space="0" w:color="auto"/>
              <w:left w:val="single" w:sz="4" w:space="0" w:color="auto"/>
              <w:bottom w:val="single" w:sz="4" w:space="0" w:color="auto"/>
              <w:right w:val="single" w:sz="4" w:space="0" w:color="auto"/>
            </w:tcBorders>
          </w:tcPr>
          <w:p w14:paraId="36C59566"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17.</w:t>
            </w:r>
          </w:p>
        </w:tc>
        <w:tc>
          <w:tcPr>
            <w:tcW w:w="2824" w:type="dxa"/>
            <w:tcBorders>
              <w:top w:val="single" w:sz="4" w:space="0" w:color="auto"/>
              <w:left w:val="single" w:sz="4" w:space="0" w:color="auto"/>
              <w:bottom w:val="single" w:sz="4" w:space="0" w:color="auto"/>
              <w:right w:val="single" w:sz="4" w:space="0" w:color="auto"/>
            </w:tcBorders>
          </w:tcPr>
          <w:p w14:paraId="55013176"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tcPr>
          <w:p w14:paraId="29D359AE" w14:textId="494966C7" w:rsidR="00520CCF" w:rsidRPr="00D53E0A" w:rsidRDefault="00F3106D" w:rsidP="00520CCF">
            <w:pPr>
              <w:spacing w:line="276" w:lineRule="auto"/>
              <w:jc w:val="both"/>
              <w:rPr>
                <w:rFonts w:asciiTheme="majorHAnsi" w:hAnsiTheme="majorHAnsi" w:cstheme="majorHAnsi"/>
                <w:i/>
                <w:iCs/>
                <w:noProof/>
              </w:rPr>
            </w:pPr>
            <w:r w:rsidRPr="00F3106D">
              <w:rPr>
                <w:rFonts w:asciiTheme="majorHAnsi" w:hAnsiTheme="majorHAnsi" w:cstheme="majorHAnsi"/>
                <w:bCs/>
                <w:i/>
                <w:iCs/>
              </w:rPr>
              <w:t>Projektuotojas privalo laikytis galiojančių aplinkos apsaugos, visuomenės sveikatos, kultūros paveldo apsaugos ir saugomų teritorijų reikalavimų bei užtikrinti, kad projektiniai sprendiniai nepažeistų saugomų vertybių.</w:t>
            </w:r>
          </w:p>
        </w:tc>
      </w:tr>
      <w:tr w:rsidR="00520CCF" w:rsidRPr="00932EC1" w14:paraId="5937889C" w14:textId="77777777" w:rsidTr="00130D9B">
        <w:trPr>
          <w:trHeight w:val="1768"/>
        </w:trPr>
        <w:tc>
          <w:tcPr>
            <w:tcW w:w="828" w:type="dxa"/>
            <w:tcBorders>
              <w:top w:val="single" w:sz="4" w:space="0" w:color="auto"/>
              <w:left w:val="single" w:sz="4" w:space="0" w:color="auto"/>
              <w:bottom w:val="single" w:sz="4" w:space="0" w:color="auto"/>
              <w:right w:val="single" w:sz="4" w:space="0" w:color="auto"/>
            </w:tcBorders>
          </w:tcPr>
          <w:p w14:paraId="02A86532"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18.</w:t>
            </w:r>
          </w:p>
        </w:tc>
        <w:tc>
          <w:tcPr>
            <w:tcW w:w="2824" w:type="dxa"/>
            <w:tcBorders>
              <w:top w:val="single" w:sz="4" w:space="0" w:color="auto"/>
              <w:left w:val="single" w:sz="4" w:space="0" w:color="auto"/>
              <w:bottom w:val="single" w:sz="4" w:space="0" w:color="auto"/>
              <w:right w:val="single" w:sz="4" w:space="0" w:color="auto"/>
            </w:tcBorders>
          </w:tcPr>
          <w:p w14:paraId="113EEAE3"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2EAACA45" w14:textId="56416D38" w:rsidR="009968D5" w:rsidRDefault="009968D5" w:rsidP="00DC3665">
            <w:pPr>
              <w:widowControl/>
              <w:suppressAutoHyphens w:val="0"/>
              <w:jc w:val="both"/>
              <w:rPr>
                <w:rFonts w:asciiTheme="majorHAnsi" w:eastAsiaTheme="minorHAnsi" w:hAnsiTheme="majorHAnsi" w:cstheme="majorHAnsi"/>
                <w:b/>
                <w:bCs/>
                <w:i/>
                <w:iCs/>
                <w:kern w:val="0"/>
                <w:lang w:eastAsia="en-US"/>
              </w:rPr>
            </w:pPr>
            <w:r w:rsidRPr="009968D5">
              <w:rPr>
                <w:rFonts w:asciiTheme="majorHAnsi" w:eastAsiaTheme="minorHAnsi" w:hAnsiTheme="majorHAnsi" w:cstheme="majorHAnsi"/>
                <w:b/>
                <w:bCs/>
                <w:i/>
                <w:iCs/>
                <w:kern w:val="0"/>
                <w:lang w:eastAsia="en-US"/>
              </w:rPr>
              <w:t>Universaliojo dizaino sprendiniai yra privalomi visose projektuojamose teritorijose.</w:t>
            </w:r>
          </w:p>
          <w:p w14:paraId="415E2603" w14:textId="0CA4F07E" w:rsidR="00DC3665" w:rsidRPr="00D53E0A" w:rsidRDefault="00DC3665" w:rsidP="00DC3665">
            <w:pPr>
              <w:widowControl/>
              <w:suppressAutoHyphens w:val="0"/>
              <w:jc w:val="both"/>
              <w:rPr>
                <w:rFonts w:asciiTheme="majorHAnsi" w:eastAsiaTheme="minorHAnsi" w:hAnsiTheme="majorHAnsi" w:cstheme="majorHAnsi"/>
                <w:b/>
                <w:bCs/>
                <w:i/>
                <w:iCs/>
                <w:kern w:val="0"/>
                <w:lang w:eastAsia="en-US"/>
              </w:rPr>
            </w:pPr>
            <w:r w:rsidRPr="00D53E0A">
              <w:rPr>
                <w:rFonts w:asciiTheme="majorHAnsi" w:eastAsiaTheme="minorHAnsi" w:hAnsiTheme="majorHAnsi" w:cstheme="majorHAnsi"/>
                <w:b/>
                <w:bCs/>
                <w:i/>
                <w:iCs/>
                <w:kern w:val="0"/>
                <w:lang w:eastAsia="en-US"/>
              </w:rPr>
              <w:t>Projekte turės būti įgyvendinti universaliojo dizaino principai, pritaikant judėjimo, regėjimo, klausymosi negalioms būtinus takus, produktus ir paslaugas atsižvelgiant į visų žmonių amžių, dydį ir galimybes.</w:t>
            </w:r>
          </w:p>
          <w:p w14:paraId="53E52664" w14:textId="77777777" w:rsidR="00DC3665" w:rsidRPr="00D53E0A" w:rsidRDefault="00DC3665" w:rsidP="00DC3665">
            <w:pPr>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Projektiniai sprendiniai privalo užtikrinti:</w:t>
            </w:r>
          </w:p>
          <w:p w14:paraId="18FEBA59" w14:textId="77777777" w:rsidR="00DC3665" w:rsidRPr="00D53E0A" w:rsidRDefault="00DC3665" w:rsidP="00DC3665">
            <w:pPr>
              <w:widowControl/>
              <w:numPr>
                <w:ilvl w:val="0"/>
                <w:numId w:val="17"/>
              </w:numPr>
              <w:suppressAutoHyphens w:val="0"/>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Nenutrūkstamą judėjimą visoje teritorijoje.</w:t>
            </w:r>
          </w:p>
          <w:p w14:paraId="7F3FB102" w14:textId="77777777" w:rsidR="00DC3665" w:rsidRPr="00D53E0A" w:rsidRDefault="00DC3665" w:rsidP="00DC3665">
            <w:pPr>
              <w:widowControl/>
              <w:numPr>
                <w:ilvl w:val="0"/>
                <w:numId w:val="17"/>
              </w:numPr>
              <w:suppressAutoHyphens w:val="0"/>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Aiškius, logiškus ir saugius pėsčiųjų maršrutus.</w:t>
            </w:r>
          </w:p>
          <w:p w14:paraId="4976A146" w14:textId="77777777" w:rsidR="00DC3665" w:rsidRPr="00D53E0A" w:rsidRDefault="00DC3665" w:rsidP="00DC3665">
            <w:pPr>
              <w:widowControl/>
              <w:numPr>
                <w:ilvl w:val="0"/>
                <w:numId w:val="17"/>
              </w:numPr>
              <w:suppressAutoHyphens w:val="0"/>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Prieinamumą:</w:t>
            </w:r>
          </w:p>
          <w:p w14:paraId="6715C488"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judėjimo negalią turintiems asmenims;</w:t>
            </w:r>
          </w:p>
          <w:p w14:paraId="492187E5"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regos sutrikimų turintiems asmenims;</w:t>
            </w:r>
          </w:p>
          <w:p w14:paraId="26674B03"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tėvams su vežimėliais.</w:t>
            </w:r>
          </w:p>
          <w:p w14:paraId="63B57E5D" w14:textId="77777777" w:rsidR="00DC3665" w:rsidRPr="00D53E0A" w:rsidRDefault="00DC3665" w:rsidP="00DC3665">
            <w:pPr>
              <w:widowControl/>
              <w:numPr>
                <w:ilvl w:val="0"/>
                <w:numId w:val="17"/>
              </w:numPr>
              <w:suppressAutoHyphens w:val="0"/>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Tinkamą:</w:t>
            </w:r>
          </w:p>
          <w:p w14:paraId="44BDB28A"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nuolydžių parinkimą;</w:t>
            </w:r>
          </w:p>
          <w:p w14:paraId="3C774288"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dangų kontrastingumą;</w:t>
            </w:r>
          </w:p>
          <w:p w14:paraId="55C09C43" w14:textId="4640328C" w:rsidR="00520CCF" w:rsidRPr="00D53E0A" w:rsidRDefault="00DC3665" w:rsidP="00DC3665">
            <w:pPr>
              <w:pStyle w:val="Default"/>
              <w:jc w:val="both"/>
              <w:rPr>
                <w:rFonts w:asciiTheme="majorHAnsi" w:hAnsiTheme="majorHAnsi" w:cstheme="majorHAnsi"/>
                <w:i/>
                <w:iCs/>
                <w:noProof/>
                <w:color w:val="auto"/>
                <w:lang w:val="lt-LT"/>
              </w:rPr>
            </w:pPr>
            <w:r w:rsidRPr="00D53E0A">
              <w:rPr>
                <w:rFonts w:asciiTheme="majorHAnsi" w:eastAsia="Times New Roman" w:hAnsiTheme="majorHAnsi" w:cstheme="majorHAnsi"/>
                <w:i/>
                <w:iCs/>
              </w:rPr>
              <w:lastRenderedPageBreak/>
              <w:t xml:space="preserve">            -orientavimosi elementus.</w:t>
            </w:r>
          </w:p>
        </w:tc>
      </w:tr>
      <w:tr w:rsidR="00520CCF" w:rsidRPr="00932EC1" w14:paraId="20FE8DFC" w14:textId="77777777" w:rsidTr="00434ADD">
        <w:trPr>
          <w:trHeight w:val="1772"/>
        </w:trPr>
        <w:tc>
          <w:tcPr>
            <w:tcW w:w="828" w:type="dxa"/>
            <w:tcBorders>
              <w:top w:val="single" w:sz="4" w:space="0" w:color="auto"/>
              <w:left w:val="single" w:sz="4" w:space="0" w:color="auto"/>
              <w:bottom w:val="single" w:sz="4" w:space="0" w:color="auto"/>
              <w:right w:val="single" w:sz="4" w:space="0" w:color="auto"/>
            </w:tcBorders>
          </w:tcPr>
          <w:p w14:paraId="4280B372"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19.</w:t>
            </w:r>
          </w:p>
        </w:tc>
        <w:tc>
          <w:tcPr>
            <w:tcW w:w="2824" w:type="dxa"/>
            <w:tcBorders>
              <w:top w:val="single" w:sz="4" w:space="0" w:color="auto"/>
              <w:left w:val="single" w:sz="4" w:space="0" w:color="auto"/>
              <w:bottom w:val="single" w:sz="4" w:space="0" w:color="auto"/>
              <w:right w:val="single" w:sz="4" w:space="0" w:color="auto"/>
            </w:tcBorders>
          </w:tcPr>
          <w:p w14:paraId="5E70F008"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Techniniai, kokybiniai (estetiniai, komforto, energinio naudingumo, triukšmo lygio ir t.t.) reikalavimai pagal statinio projekto sprendinių dalis</w:t>
            </w:r>
            <w:r>
              <w:rPr>
                <w:rFonts w:asciiTheme="majorHAnsi" w:hAnsiTheme="majorHAnsi" w:cstheme="minorHAnsi"/>
                <w:noProof/>
                <w:color w:val="auto"/>
                <w:lang w:val="lt-LT"/>
              </w:rPr>
              <w:t>:</w:t>
            </w:r>
          </w:p>
        </w:tc>
        <w:tc>
          <w:tcPr>
            <w:tcW w:w="5699" w:type="dxa"/>
            <w:tcBorders>
              <w:top w:val="single" w:sz="4" w:space="0" w:color="auto"/>
              <w:left w:val="single" w:sz="4" w:space="0" w:color="auto"/>
              <w:bottom w:val="single" w:sz="4" w:space="0" w:color="auto"/>
              <w:right w:val="single" w:sz="4" w:space="0" w:color="auto"/>
            </w:tcBorders>
          </w:tcPr>
          <w:p w14:paraId="2DB55805" w14:textId="4E330F98" w:rsidR="00520CCF" w:rsidRPr="00D53E0A" w:rsidRDefault="00DC3665" w:rsidP="00520CCF">
            <w:pPr>
              <w:spacing w:line="276" w:lineRule="auto"/>
              <w:jc w:val="both"/>
              <w:rPr>
                <w:rFonts w:asciiTheme="majorHAnsi" w:hAnsiTheme="majorHAnsi" w:cstheme="majorHAnsi"/>
                <w:i/>
                <w:iCs/>
                <w:noProof/>
              </w:rPr>
            </w:pPr>
            <w:r w:rsidRPr="00D53E0A">
              <w:rPr>
                <w:rFonts w:asciiTheme="majorHAnsi" w:eastAsia="Times New Roman" w:hAnsiTheme="majorHAnsi" w:cstheme="majorHAnsi"/>
                <w:i/>
                <w:iCs/>
                <w:kern w:val="0"/>
                <w:lang w:eastAsia="en-US"/>
              </w:rPr>
              <w:t>Pagerinti gyventojų aplinkos kokybę, plėtojant žaliąją infrastruktūrą urbanizuotoje Mažeikių miesto aplinkoje, mažinant taršą, stiprinant biologinę įvairovę ir kuriant klimatui atsparius sprendinius.</w:t>
            </w:r>
          </w:p>
        </w:tc>
      </w:tr>
      <w:tr w:rsidR="00520CCF" w:rsidRPr="00932EC1" w14:paraId="00FA97C7" w14:textId="77777777" w:rsidTr="00434ADD">
        <w:trPr>
          <w:trHeight w:val="565"/>
        </w:trPr>
        <w:tc>
          <w:tcPr>
            <w:tcW w:w="828" w:type="dxa"/>
            <w:tcBorders>
              <w:top w:val="single" w:sz="4" w:space="0" w:color="auto"/>
              <w:left w:val="single" w:sz="4" w:space="0" w:color="auto"/>
              <w:bottom w:val="single" w:sz="4" w:space="0" w:color="auto"/>
              <w:right w:val="single" w:sz="4" w:space="0" w:color="auto"/>
            </w:tcBorders>
          </w:tcPr>
          <w:p w14:paraId="6099D20A"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19.1.</w:t>
            </w:r>
          </w:p>
        </w:tc>
        <w:tc>
          <w:tcPr>
            <w:tcW w:w="2824" w:type="dxa"/>
            <w:tcBorders>
              <w:top w:val="single" w:sz="4" w:space="0" w:color="auto"/>
              <w:left w:val="single" w:sz="4" w:space="0" w:color="auto"/>
              <w:bottom w:val="single" w:sz="4" w:space="0" w:color="auto"/>
              <w:right w:val="single" w:sz="4" w:space="0" w:color="auto"/>
            </w:tcBorders>
          </w:tcPr>
          <w:p w14:paraId="081BAD24"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Sklypo sutvarkymo (sklypo plano) </w:t>
            </w:r>
          </w:p>
        </w:tc>
        <w:tc>
          <w:tcPr>
            <w:tcW w:w="5699" w:type="dxa"/>
            <w:tcBorders>
              <w:top w:val="single" w:sz="4" w:space="0" w:color="auto"/>
              <w:left w:val="single" w:sz="4" w:space="0" w:color="auto"/>
              <w:bottom w:val="single" w:sz="4" w:space="0" w:color="auto"/>
              <w:right w:val="single" w:sz="4" w:space="0" w:color="auto"/>
            </w:tcBorders>
          </w:tcPr>
          <w:p w14:paraId="28CDF9F3" w14:textId="4713435B" w:rsidR="00520CCF" w:rsidRPr="00D53E0A" w:rsidRDefault="00DC3665" w:rsidP="00454785">
            <w:pPr>
              <w:jc w:val="both"/>
              <w:rPr>
                <w:rFonts w:asciiTheme="majorHAnsi" w:eastAsia="Times New Roman" w:hAnsiTheme="majorHAnsi" w:cstheme="majorHAnsi"/>
                <w:i/>
                <w:iCs/>
                <w:kern w:val="0"/>
              </w:rPr>
            </w:pPr>
            <w:r w:rsidRPr="00D53E0A">
              <w:rPr>
                <w:rFonts w:asciiTheme="majorHAnsi" w:hAnsiTheme="majorHAnsi" w:cstheme="majorHAnsi"/>
                <w:i/>
                <w:iCs/>
              </w:rPr>
              <w:t>Projektuojant atsižvelgti į 2022–2030 m. Telšių regiono plėtros plano pažangos priemones LT028-03-02-06 „Aplinkos taršos mažinimas“ veiklą „Žaliosios infrastruktūros plėtra Mažeikių miesto urbanizuotoje aplinkoje“. Pagal priemonės Nr. 02-001-06-08-02 (RE) „Plėtoti žaliąją infrastruktūrą urbanizuotoje aplinkoje“ finansavimo gairių 1 ir 2 veiklas.</w:t>
            </w:r>
          </w:p>
        </w:tc>
      </w:tr>
      <w:tr w:rsidR="00520CCF" w:rsidRPr="00932EC1" w14:paraId="748F9CB9" w14:textId="77777777" w:rsidTr="00434ADD">
        <w:trPr>
          <w:trHeight w:val="417"/>
        </w:trPr>
        <w:tc>
          <w:tcPr>
            <w:tcW w:w="828" w:type="dxa"/>
            <w:tcBorders>
              <w:top w:val="single" w:sz="4" w:space="0" w:color="auto"/>
              <w:left w:val="single" w:sz="4" w:space="0" w:color="auto"/>
              <w:bottom w:val="single" w:sz="4" w:space="0" w:color="auto"/>
              <w:right w:val="single" w:sz="4" w:space="0" w:color="auto"/>
            </w:tcBorders>
          </w:tcPr>
          <w:p w14:paraId="289D5F1F"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19.2.</w:t>
            </w:r>
          </w:p>
        </w:tc>
        <w:tc>
          <w:tcPr>
            <w:tcW w:w="2824" w:type="dxa"/>
            <w:tcBorders>
              <w:top w:val="single" w:sz="4" w:space="0" w:color="auto"/>
              <w:left w:val="single" w:sz="4" w:space="0" w:color="auto"/>
              <w:bottom w:val="single" w:sz="4" w:space="0" w:color="auto"/>
              <w:right w:val="single" w:sz="4" w:space="0" w:color="auto"/>
            </w:tcBorders>
          </w:tcPr>
          <w:p w14:paraId="3856FA16"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Architektūros daliai </w:t>
            </w:r>
          </w:p>
        </w:tc>
        <w:tc>
          <w:tcPr>
            <w:tcW w:w="5699" w:type="dxa"/>
            <w:tcBorders>
              <w:top w:val="single" w:sz="4" w:space="0" w:color="auto"/>
              <w:left w:val="single" w:sz="4" w:space="0" w:color="auto"/>
              <w:bottom w:val="single" w:sz="4" w:space="0" w:color="auto"/>
              <w:right w:val="single" w:sz="4" w:space="0" w:color="auto"/>
            </w:tcBorders>
          </w:tcPr>
          <w:p w14:paraId="14E35ED9" w14:textId="7B435B6C" w:rsidR="00244677" w:rsidRPr="00244677" w:rsidRDefault="00C2296C" w:rsidP="00244677">
            <w:pPr>
              <w:widowControl/>
              <w:suppressAutoHyphens w:val="0"/>
              <w:spacing w:line="300" w:lineRule="atLeast"/>
              <w:rPr>
                <w:rFonts w:asciiTheme="minorHAnsi" w:eastAsia="Times New Roman" w:hAnsiTheme="minorHAnsi" w:cstheme="minorHAnsi"/>
                <w:i/>
                <w:iCs/>
                <w:kern w:val="0"/>
                <w:lang w:eastAsia="en-US"/>
              </w:rPr>
            </w:pPr>
            <w:r w:rsidRPr="00C2296C">
              <w:rPr>
                <w:rFonts w:asciiTheme="minorHAnsi" w:eastAsia="Times New Roman" w:hAnsiTheme="minorHAnsi" w:cstheme="minorHAnsi"/>
                <w:i/>
                <w:iCs/>
                <w:kern w:val="0"/>
                <w:lang w:eastAsia="en-US"/>
              </w:rPr>
              <w:t>Projektuojant želdinius būtina užtikrinti biologinę įvairovę, parenkant vietinėms sąlygoms atsparias augalų rūšis</w:t>
            </w:r>
            <w:r>
              <w:rPr>
                <w:rFonts w:asciiTheme="minorHAnsi" w:eastAsia="Times New Roman" w:hAnsiTheme="minorHAnsi" w:cstheme="minorHAnsi"/>
                <w:i/>
                <w:iCs/>
                <w:kern w:val="0"/>
                <w:lang w:eastAsia="en-US"/>
              </w:rPr>
              <w:t xml:space="preserve">. </w:t>
            </w:r>
            <w:r w:rsidR="00244677" w:rsidRPr="00244677">
              <w:rPr>
                <w:rFonts w:asciiTheme="minorHAnsi" w:eastAsia="Times New Roman" w:hAnsiTheme="minorHAnsi" w:cstheme="minorHAnsi"/>
                <w:i/>
                <w:iCs/>
                <w:kern w:val="0"/>
                <w:lang w:eastAsia="en-US"/>
              </w:rPr>
              <w:t>Siekiant didesnio ekologinio atsparumo ir biologinės įvairovės urbanizuotose teritorijose, siūloma plėtoti medžių ir krūmų rūšinę įvairovę miesto mastu. Augalai parenkami atsižvelgiant į jų šaknų sistemos poreikius bei ekologinę naudą – jie ne tik suteikia pavėsį, bet ir sudaro maitinimosi bei buveinių sąlygas kitiems organizmams (pvz., paukščiams, vabzdžiams). Toks apželdinimas prisideda prie mikroklimato gerinimo, biologinės įvairovės didinimo ir ekologinės pusiausvyros palaikymo.</w:t>
            </w:r>
          </w:p>
          <w:p w14:paraId="75EE79BD" w14:textId="77777777" w:rsidR="00DC3665" w:rsidRPr="00D53E0A" w:rsidRDefault="00DC3665" w:rsidP="00DC3665">
            <w:pPr>
              <w:widowControl/>
              <w:suppressAutoHyphens w:val="0"/>
              <w:ind w:firstLine="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Būtina įvertinti:</w:t>
            </w:r>
          </w:p>
          <w:p w14:paraId="58C1331B"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esamų dangų ardymo kiekius (m², m³);</w:t>
            </w:r>
          </w:p>
          <w:p w14:paraId="06D27EEF"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vandeniui laidžių dangų įrengimo kiekius (m²);</w:t>
            </w:r>
          </w:p>
          <w:p w14:paraId="545C4E6C"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reljefo formavimo kiekius (m³);</w:t>
            </w:r>
          </w:p>
          <w:p w14:paraId="74395687"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vejos ar pievos įrengimo plotus (m²);</w:t>
            </w:r>
          </w:p>
          <w:p w14:paraId="56B97C51"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mažosios architektūros elementus (vnt.);</w:t>
            </w:r>
          </w:p>
          <w:p w14:paraId="24E31242"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lietaus vandens infiltracijos ar kitas žaliąją infrastruktūrą sudarančias priemones.</w:t>
            </w:r>
          </w:p>
          <w:p w14:paraId="426BA478"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želdinių sodinimo kiekius:</w:t>
            </w:r>
          </w:p>
          <w:p w14:paraId="369173C6" w14:textId="77777777" w:rsidR="00DC3665" w:rsidRPr="00D53E0A" w:rsidRDefault="00DC3665" w:rsidP="00DC3665">
            <w:pPr>
              <w:widowControl/>
              <w:numPr>
                <w:ilvl w:val="1"/>
                <w:numId w:val="19"/>
              </w:numPr>
              <w:tabs>
                <w:tab w:val="clear" w:pos="1440"/>
              </w:tabs>
              <w:suppressAutoHyphens w:val="0"/>
              <w:ind w:left="1194"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medžiai (vnt., rūšis, kamieno apimtis);</w:t>
            </w:r>
          </w:p>
          <w:p w14:paraId="05134727" w14:textId="77777777" w:rsidR="00DC3665" w:rsidRPr="00D53E0A" w:rsidRDefault="00DC3665" w:rsidP="00DC3665">
            <w:pPr>
              <w:widowControl/>
              <w:numPr>
                <w:ilvl w:val="1"/>
                <w:numId w:val="19"/>
              </w:numPr>
              <w:tabs>
                <w:tab w:val="clear" w:pos="1440"/>
              </w:tabs>
              <w:suppressAutoHyphens w:val="0"/>
              <w:ind w:left="1194"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krūmai (vnt., rūšis);</w:t>
            </w:r>
          </w:p>
          <w:p w14:paraId="4F9D5CF0" w14:textId="77777777" w:rsidR="00DC3665" w:rsidRPr="00D53E0A" w:rsidRDefault="00DC3665" w:rsidP="00DC3665">
            <w:pPr>
              <w:widowControl/>
              <w:numPr>
                <w:ilvl w:val="1"/>
                <w:numId w:val="19"/>
              </w:numPr>
              <w:tabs>
                <w:tab w:val="clear" w:pos="1440"/>
              </w:tabs>
              <w:suppressAutoHyphens w:val="0"/>
              <w:ind w:left="1194"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daugiamečiai augalai (vnt., m²);</w:t>
            </w:r>
          </w:p>
          <w:p w14:paraId="4FE3E331" w14:textId="63033EC0" w:rsidR="00520CCF" w:rsidRPr="00D53E0A" w:rsidRDefault="00DC3665" w:rsidP="00DC3665">
            <w:pPr>
              <w:widowControl/>
              <w:suppressAutoHyphens w:val="0"/>
              <w:ind w:left="60" w:firstLine="426"/>
              <w:jc w:val="both"/>
              <w:rPr>
                <w:rFonts w:asciiTheme="majorHAnsi" w:eastAsia="Times New Roman" w:hAnsiTheme="majorHAnsi" w:cstheme="majorHAnsi"/>
                <w:i/>
                <w:iCs/>
                <w:kern w:val="0"/>
                <w:lang w:eastAsia="en-US"/>
              </w:rPr>
            </w:pPr>
            <w:r w:rsidRPr="00D53E0A">
              <w:rPr>
                <w:rFonts w:asciiTheme="majorHAnsi" w:hAnsiTheme="majorHAnsi" w:cstheme="majorHAnsi"/>
                <w:i/>
                <w:iCs/>
              </w:rPr>
              <w:t xml:space="preserve">Kiekių žiniaraščiuose taip pat turi būti nurodomi visi kiti projekte numatyti darbai, medžiagos, įrenginiai ar </w:t>
            </w:r>
            <w:r w:rsidRPr="00D53E0A">
              <w:rPr>
                <w:rFonts w:asciiTheme="majorHAnsi" w:hAnsiTheme="majorHAnsi" w:cstheme="majorHAnsi"/>
                <w:i/>
                <w:iCs/>
              </w:rPr>
              <w:lastRenderedPageBreak/>
              <w:t>priemonės, net jei jie nėra tiesiogiai išvardinti šiame punkte, tačiau yra būtini tinkamam projekto įgyvendinimui, funkcionalumui ir kokybei užtikrinti.</w:t>
            </w:r>
            <w:r w:rsidRPr="00D53E0A">
              <w:rPr>
                <w:rFonts w:asciiTheme="majorHAnsi" w:eastAsia="Times New Roman" w:hAnsiTheme="majorHAnsi" w:cstheme="majorHAnsi"/>
                <w:i/>
                <w:iCs/>
                <w:kern w:val="0"/>
                <w:lang w:eastAsia="en-US"/>
              </w:rPr>
              <w:t xml:space="preserve"> Želdinių kiekiai turi būti pateikiami atskirai pagal rūšis ir dydžio parametrus.</w:t>
            </w:r>
          </w:p>
        </w:tc>
      </w:tr>
      <w:tr w:rsidR="00520CCF" w:rsidRPr="00932EC1" w14:paraId="2D579EF6" w14:textId="77777777" w:rsidTr="00434ADD">
        <w:trPr>
          <w:trHeight w:val="267"/>
        </w:trPr>
        <w:tc>
          <w:tcPr>
            <w:tcW w:w="828" w:type="dxa"/>
            <w:tcBorders>
              <w:top w:val="single" w:sz="4" w:space="0" w:color="auto"/>
              <w:left w:val="single" w:sz="4" w:space="0" w:color="auto"/>
              <w:bottom w:val="single" w:sz="4" w:space="0" w:color="auto"/>
              <w:right w:val="single" w:sz="4" w:space="0" w:color="auto"/>
            </w:tcBorders>
          </w:tcPr>
          <w:p w14:paraId="447C61D0"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19.3.</w:t>
            </w:r>
          </w:p>
        </w:tc>
        <w:tc>
          <w:tcPr>
            <w:tcW w:w="2824" w:type="dxa"/>
            <w:tcBorders>
              <w:top w:val="single" w:sz="4" w:space="0" w:color="auto"/>
              <w:left w:val="single" w:sz="4" w:space="0" w:color="auto"/>
              <w:bottom w:val="single" w:sz="4" w:space="0" w:color="auto"/>
              <w:right w:val="single" w:sz="4" w:space="0" w:color="auto"/>
            </w:tcBorders>
          </w:tcPr>
          <w:p w14:paraId="72C14519"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Konstrukcijų daliai</w:t>
            </w:r>
          </w:p>
        </w:tc>
        <w:tc>
          <w:tcPr>
            <w:tcW w:w="5699" w:type="dxa"/>
            <w:tcBorders>
              <w:top w:val="single" w:sz="4" w:space="0" w:color="auto"/>
              <w:left w:val="single" w:sz="4" w:space="0" w:color="auto"/>
              <w:bottom w:val="single" w:sz="4" w:space="0" w:color="auto"/>
              <w:right w:val="single" w:sz="4" w:space="0" w:color="auto"/>
            </w:tcBorders>
          </w:tcPr>
          <w:p w14:paraId="7B84B66E" w14:textId="5F1ACF74" w:rsidR="00520CCF" w:rsidRPr="00D53E0A" w:rsidRDefault="00EA1FA9"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w:t>
            </w:r>
          </w:p>
        </w:tc>
      </w:tr>
      <w:tr w:rsidR="00520CCF" w:rsidRPr="00932EC1" w14:paraId="59A238CE" w14:textId="77777777" w:rsidTr="00434ADD">
        <w:trPr>
          <w:trHeight w:val="192"/>
        </w:trPr>
        <w:tc>
          <w:tcPr>
            <w:tcW w:w="828" w:type="dxa"/>
            <w:tcBorders>
              <w:top w:val="single" w:sz="4" w:space="0" w:color="auto"/>
              <w:left w:val="single" w:sz="4" w:space="0" w:color="auto"/>
              <w:bottom w:val="single" w:sz="4" w:space="0" w:color="auto"/>
              <w:right w:val="single" w:sz="4" w:space="0" w:color="auto"/>
            </w:tcBorders>
          </w:tcPr>
          <w:p w14:paraId="157A06BB"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19.4.</w:t>
            </w:r>
          </w:p>
        </w:tc>
        <w:tc>
          <w:tcPr>
            <w:tcW w:w="2824" w:type="dxa"/>
            <w:tcBorders>
              <w:top w:val="single" w:sz="4" w:space="0" w:color="auto"/>
              <w:left w:val="single" w:sz="4" w:space="0" w:color="auto"/>
              <w:bottom w:val="single" w:sz="4" w:space="0" w:color="auto"/>
              <w:right w:val="single" w:sz="4" w:space="0" w:color="auto"/>
            </w:tcBorders>
          </w:tcPr>
          <w:p w14:paraId="0560F2BA"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Technologijos daliai</w:t>
            </w:r>
          </w:p>
        </w:tc>
        <w:tc>
          <w:tcPr>
            <w:tcW w:w="5699" w:type="dxa"/>
            <w:tcBorders>
              <w:top w:val="single" w:sz="4" w:space="0" w:color="auto"/>
              <w:left w:val="single" w:sz="4" w:space="0" w:color="auto"/>
              <w:bottom w:val="single" w:sz="4" w:space="0" w:color="auto"/>
              <w:right w:val="single" w:sz="4" w:space="0" w:color="auto"/>
            </w:tcBorders>
          </w:tcPr>
          <w:p w14:paraId="734C8549" w14:textId="7E62462B" w:rsidR="00520CCF" w:rsidRPr="00D53E0A" w:rsidRDefault="002211E7"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w:t>
            </w:r>
          </w:p>
        </w:tc>
      </w:tr>
      <w:tr w:rsidR="00520CCF" w:rsidRPr="00932EC1" w14:paraId="6D1948D2" w14:textId="77777777" w:rsidTr="00434ADD">
        <w:trPr>
          <w:trHeight w:val="277"/>
        </w:trPr>
        <w:tc>
          <w:tcPr>
            <w:tcW w:w="828" w:type="dxa"/>
            <w:tcBorders>
              <w:top w:val="single" w:sz="4" w:space="0" w:color="auto"/>
              <w:left w:val="single" w:sz="4" w:space="0" w:color="auto"/>
              <w:bottom w:val="single" w:sz="4" w:space="0" w:color="auto"/>
              <w:right w:val="single" w:sz="4" w:space="0" w:color="auto"/>
            </w:tcBorders>
          </w:tcPr>
          <w:p w14:paraId="3F6A1745"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19.5.</w:t>
            </w:r>
          </w:p>
        </w:tc>
        <w:tc>
          <w:tcPr>
            <w:tcW w:w="2824" w:type="dxa"/>
            <w:tcBorders>
              <w:top w:val="single" w:sz="4" w:space="0" w:color="auto"/>
              <w:left w:val="single" w:sz="4" w:space="0" w:color="auto"/>
              <w:bottom w:val="single" w:sz="4" w:space="0" w:color="auto"/>
              <w:right w:val="single" w:sz="4" w:space="0" w:color="auto"/>
            </w:tcBorders>
          </w:tcPr>
          <w:p w14:paraId="640B8323"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Susisiekimo daliai</w:t>
            </w:r>
          </w:p>
        </w:tc>
        <w:tc>
          <w:tcPr>
            <w:tcW w:w="5699" w:type="dxa"/>
            <w:tcBorders>
              <w:top w:val="single" w:sz="4" w:space="0" w:color="auto"/>
              <w:left w:val="single" w:sz="4" w:space="0" w:color="auto"/>
              <w:bottom w:val="single" w:sz="4" w:space="0" w:color="auto"/>
              <w:right w:val="single" w:sz="4" w:space="0" w:color="auto"/>
            </w:tcBorders>
          </w:tcPr>
          <w:p w14:paraId="28B2C416" w14:textId="294C8E06" w:rsidR="00E268F7" w:rsidRPr="00AF7954" w:rsidRDefault="00E268F7" w:rsidP="00520CCF">
            <w:pPr>
              <w:spacing w:line="276" w:lineRule="auto"/>
              <w:jc w:val="both"/>
              <w:rPr>
                <w:rFonts w:asciiTheme="majorHAnsi" w:hAnsiTheme="majorHAnsi" w:cstheme="majorHAnsi"/>
                <w:b/>
                <w:bCs/>
                <w:i/>
                <w:iCs/>
                <w:noProof/>
              </w:rPr>
            </w:pPr>
            <w:r>
              <w:rPr>
                <w:rFonts w:asciiTheme="majorHAnsi" w:hAnsiTheme="majorHAnsi" w:cstheme="majorHAnsi"/>
                <w:b/>
                <w:bCs/>
                <w:i/>
                <w:iCs/>
                <w:noProof/>
              </w:rPr>
              <w:t>-</w:t>
            </w:r>
          </w:p>
        </w:tc>
      </w:tr>
      <w:tr w:rsidR="00520CCF" w:rsidRPr="00932EC1" w14:paraId="0FF5A998" w14:textId="77777777" w:rsidTr="00434ADD">
        <w:trPr>
          <w:trHeight w:val="523"/>
        </w:trPr>
        <w:tc>
          <w:tcPr>
            <w:tcW w:w="828" w:type="dxa"/>
            <w:tcBorders>
              <w:top w:val="single" w:sz="4" w:space="0" w:color="auto"/>
              <w:left w:val="single" w:sz="4" w:space="0" w:color="auto"/>
              <w:bottom w:val="single" w:sz="4" w:space="0" w:color="auto"/>
              <w:right w:val="single" w:sz="4" w:space="0" w:color="auto"/>
            </w:tcBorders>
          </w:tcPr>
          <w:p w14:paraId="7E0B8F67"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19.6.</w:t>
            </w:r>
          </w:p>
        </w:tc>
        <w:tc>
          <w:tcPr>
            <w:tcW w:w="2824" w:type="dxa"/>
            <w:tcBorders>
              <w:top w:val="single" w:sz="4" w:space="0" w:color="auto"/>
              <w:left w:val="single" w:sz="4" w:space="0" w:color="auto"/>
              <w:bottom w:val="single" w:sz="4" w:space="0" w:color="auto"/>
              <w:right w:val="single" w:sz="4" w:space="0" w:color="auto"/>
            </w:tcBorders>
          </w:tcPr>
          <w:p w14:paraId="1C897102"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Vandentiekio ir nuotekų šalinimo daliai </w:t>
            </w:r>
          </w:p>
        </w:tc>
        <w:tc>
          <w:tcPr>
            <w:tcW w:w="5699" w:type="dxa"/>
            <w:tcBorders>
              <w:top w:val="single" w:sz="4" w:space="0" w:color="auto"/>
              <w:left w:val="single" w:sz="4" w:space="0" w:color="auto"/>
              <w:bottom w:val="single" w:sz="4" w:space="0" w:color="auto"/>
              <w:right w:val="single" w:sz="4" w:space="0" w:color="auto"/>
            </w:tcBorders>
          </w:tcPr>
          <w:p w14:paraId="5FC126AD" w14:textId="6ABD8603" w:rsidR="00520CCF" w:rsidRPr="00D53E0A" w:rsidRDefault="00B91E05" w:rsidP="00520CCF">
            <w:pPr>
              <w:spacing w:line="360" w:lineRule="auto"/>
              <w:rPr>
                <w:rFonts w:asciiTheme="majorHAnsi" w:hAnsiTheme="majorHAnsi" w:cstheme="majorHAnsi"/>
                <w:i/>
                <w:iCs/>
                <w:noProof/>
              </w:rPr>
            </w:pPr>
            <w:r w:rsidRPr="00D53E0A">
              <w:rPr>
                <w:rFonts w:asciiTheme="majorHAnsi" w:hAnsiTheme="majorHAnsi" w:cstheme="majorHAnsi"/>
                <w:i/>
                <w:iCs/>
                <w:noProof/>
              </w:rPr>
              <w:t>-</w:t>
            </w:r>
          </w:p>
        </w:tc>
      </w:tr>
      <w:tr w:rsidR="00520CCF" w:rsidRPr="00932EC1" w14:paraId="1DF03A56" w14:textId="77777777" w:rsidTr="00434ADD">
        <w:trPr>
          <w:trHeight w:val="545"/>
        </w:trPr>
        <w:tc>
          <w:tcPr>
            <w:tcW w:w="828" w:type="dxa"/>
            <w:tcBorders>
              <w:top w:val="single" w:sz="4" w:space="0" w:color="auto"/>
              <w:left w:val="single" w:sz="4" w:space="0" w:color="auto"/>
              <w:bottom w:val="single" w:sz="4" w:space="0" w:color="auto"/>
              <w:right w:val="single" w:sz="4" w:space="0" w:color="auto"/>
            </w:tcBorders>
          </w:tcPr>
          <w:p w14:paraId="5E77F187"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19.7</w:t>
            </w:r>
          </w:p>
        </w:tc>
        <w:tc>
          <w:tcPr>
            <w:tcW w:w="2824" w:type="dxa"/>
            <w:tcBorders>
              <w:top w:val="single" w:sz="4" w:space="0" w:color="auto"/>
              <w:left w:val="single" w:sz="4" w:space="0" w:color="auto"/>
              <w:bottom w:val="single" w:sz="4" w:space="0" w:color="auto"/>
              <w:right w:val="single" w:sz="4" w:space="0" w:color="auto"/>
            </w:tcBorders>
          </w:tcPr>
          <w:p w14:paraId="3A79A28F"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Šildymo, vėdinimo ir oro kondicionavimo daliai </w:t>
            </w:r>
          </w:p>
        </w:tc>
        <w:tc>
          <w:tcPr>
            <w:tcW w:w="5699" w:type="dxa"/>
            <w:tcBorders>
              <w:top w:val="single" w:sz="4" w:space="0" w:color="auto"/>
              <w:left w:val="single" w:sz="4" w:space="0" w:color="auto"/>
              <w:bottom w:val="single" w:sz="4" w:space="0" w:color="auto"/>
              <w:right w:val="single" w:sz="4" w:space="0" w:color="auto"/>
            </w:tcBorders>
          </w:tcPr>
          <w:p w14:paraId="675E0B9B" w14:textId="2D83CA13" w:rsidR="00520CCF" w:rsidRPr="00D53E0A" w:rsidRDefault="007B5A5B"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w:t>
            </w:r>
          </w:p>
        </w:tc>
      </w:tr>
      <w:tr w:rsidR="00520CCF" w:rsidRPr="00932EC1" w14:paraId="168D8F7D" w14:textId="77777777" w:rsidTr="00434ADD">
        <w:trPr>
          <w:trHeight w:val="194"/>
        </w:trPr>
        <w:tc>
          <w:tcPr>
            <w:tcW w:w="828" w:type="dxa"/>
            <w:tcBorders>
              <w:top w:val="single" w:sz="4" w:space="0" w:color="auto"/>
              <w:left w:val="single" w:sz="4" w:space="0" w:color="auto"/>
              <w:bottom w:val="single" w:sz="4" w:space="0" w:color="auto"/>
              <w:right w:val="single" w:sz="4" w:space="0" w:color="auto"/>
            </w:tcBorders>
          </w:tcPr>
          <w:p w14:paraId="3EE2FADF" w14:textId="4143D4B0"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w:t>
            </w:r>
            <w:r w:rsidR="005B4CFF">
              <w:rPr>
                <w:rFonts w:asciiTheme="majorHAnsi" w:hAnsiTheme="majorHAnsi" w:cstheme="minorHAnsi"/>
                <w:noProof/>
              </w:rPr>
              <w:t>8</w:t>
            </w:r>
          </w:p>
        </w:tc>
        <w:tc>
          <w:tcPr>
            <w:tcW w:w="2824" w:type="dxa"/>
            <w:tcBorders>
              <w:top w:val="single" w:sz="4" w:space="0" w:color="auto"/>
              <w:left w:val="single" w:sz="4" w:space="0" w:color="auto"/>
              <w:bottom w:val="single" w:sz="4" w:space="0" w:color="auto"/>
              <w:right w:val="single" w:sz="4" w:space="0" w:color="auto"/>
            </w:tcBorders>
          </w:tcPr>
          <w:p w14:paraId="24BF0DA3"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Kita </w:t>
            </w:r>
          </w:p>
        </w:tc>
        <w:tc>
          <w:tcPr>
            <w:tcW w:w="5699" w:type="dxa"/>
            <w:tcBorders>
              <w:top w:val="single" w:sz="4" w:space="0" w:color="auto"/>
              <w:left w:val="single" w:sz="4" w:space="0" w:color="auto"/>
              <w:bottom w:val="single" w:sz="4" w:space="0" w:color="auto"/>
              <w:right w:val="single" w:sz="4" w:space="0" w:color="auto"/>
            </w:tcBorders>
          </w:tcPr>
          <w:p w14:paraId="507AEAC6" w14:textId="3DE7A5B2" w:rsidR="00520CCF" w:rsidRPr="00D53E0A" w:rsidRDefault="002211E7"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Projektuotojas pasiūlo Užsakovui bent du atskirus projektinius pasiūlymus (kiekvienai</w:t>
            </w:r>
            <w:r w:rsidR="00840332">
              <w:rPr>
                <w:rFonts w:asciiTheme="majorHAnsi" w:hAnsiTheme="majorHAnsi" w:cstheme="majorHAnsi"/>
                <w:i/>
                <w:iCs/>
                <w:noProof/>
              </w:rPr>
              <w:t xml:space="preserve"> lokacijai atskirai</w:t>
            </w:r>
            <w:r w:rsidRPr="00D53E0A">
              <w:rPr>
                <w:rFonts w:asciiTheme="majorHAnsi" w:hAnsiTheme="majorHAnsi" w:cstheme="majorHAnsi"/>
                <w:i/>
                <w:iCs/>
                <w:noProof/>
              </w:rPr>
              <w:t>). Visiems projektiniams pasiūlymams</w:t>
            </w:r>
            <w:r w:rsidR="005B4CFF" w:rsidRPr="00D53E0A">
              <w:rPr>
                <w:rFonts w:asciiTheme="majorHAnsi" w:hAnsiTheme="majorHAnsi" w:cstheme="majorHAnsi"/>
                <w:i/>
                <w:iCs/>
                <w:noProof/>
              </w:rPr>
              <w:t xml:space="preserve"> </w:t>
            </w:r>
            <w:r w:rsidRPr="00D53E0A">
              <w:rPr>
                <w:rFonts w:asciiTheme="majorHAnsi" w:hAnsiTheme="majorHAnsi" w:cstheme="majorHAnsi"/>
                <w:i/>
                <w:iCs/>
                <w:noProof/>
              </w:rPr>
              <w:t>parengiamos projektų vizualizacijos</w:t>
            </w:r>
            <w:r w:rsidR="00840332">
              <w:rPr>
                <w:rFonts w:asciiTheme="majorHAnsi" w:hAnsiTheme="majorHAnsi" w:cstheme="majorHAnsi"/>
                <w:i/>
                <w:iCs/>
                <w:noProof/>
              </w:rPr>
              <w:t xml:space="preserve"> (9 teritorijos)</w:t>
            </w:r>
            <w:r w:rsidRPr="00D53E0A">
              <w:rPr>
                <w:rFonts w:asciiTheme="majorHAnsi" w:hAnsiTheme="majorHAnsi" w:cstheme="majorHAnsi"/>
                <w:i/>
                <w:iCs/>
                <w:noProof/>
              </w:rPr>
              <w:t>.</w:t>
            </w:r>
          </w:p>
        </w:tc>
      </w:tr>
      <w:tr w:rsidR="007B5A5B" w:rsidRPr="00932EC1" w14:paraId="79571089" w14:textId="77777777" w:rsidTr="00434ADD">
        <w:trPr>
          <w:trHeight w:val="722"/>
        </w:trPr>
        <w:tc>
          <w:tcPr>
            <w:tcW w:w="828" w:type="dxa"/>
            <w:tcBorders>
              <w:top w:val="single" w:sz="4" w:space="0" w:color="auto"/>
              <w:left w:val="single" w:sz="4" w:space="0" w:color="auto"/>
              <w:bottom w:val="single" w:sz="4" w:space="0" w:color="auto"/>
              <w:right w:val="single" w:sz="4" w:space="0" w:color="auto"/>
            </w:tcBorders>
          </w:tcPr>
          <w:p w14:paraId="4FC674EB" w14:textId="77777777"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t>20.</w:t>
            </w:r>
          </w:p>
        </w:tc>
        <w:tc>
          <w:tcPr>
            <w:tcW w:w="2824" w:type="dxa"/>
            <w:tcBorders>
              <w:top w:val="single" w:sz="4" w:space="0" w:color="auto"/>
              <w:left w:val="single" w:sz="4" w:space="0" w:color="auto"/>
              <w:bottom w:val="single" w:sz="4" w:space="0" w:color="auto"/>
              <w:right w:val="single" w:sz="4" w:space="0" w:color="auto"/>
            </w:tcBorders>
          </w:tcPr>
          <w:p w14:paraId="0B80324B"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Nurodymai sprendinių derinimui, jų pritarimui ir pan. </w:t>
            </w:r>
          </w:p>
        </w:tc>
        <w:tc>
          <w:tcPr>
            <w:tcW w:w="5699" w:type="dxa"/>
            <w:tcBorders>
              <w:top w:val="single" w:sz="4" w:space="0" w:color="auto"/>
              <w:left w:val="single" w:sz="4" w:space="0" w:color="auto"/>
              <w:bottom w:val="single" w:sz="4" w:space="0" w:color="auto"/>
              <w:right w:val="single" w:sz="4" w:space="0" w:color="auto"/>
            </w:tcBorders>
          </w:tcPr>
          <w:p w14:paraId="50160F55" w14:textId="73D63398"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 xml:space="preserve">Parengus Supaprastintą  projektą privaloma atlikti visus būtinus projekto sprendinių derinimus su institucijomis pagal kompetenciją vadovaujantis </w:t>
            </w:r>
            <w:r w:rsidRPr="00D53E0A">
              <w:rPr>
                <w:rFonts w:asciiTheme="majorHAnsi" w:hAnsiTheme="majorHAnsi" w:cstheme="majorHAnsi"/>
                <w:bCs/>
                <w:i/>
                <w:iCs/>
                <w:color w:val="333333"/>
                <w:shd w:val="clear" w:color="auto" w:fill="FFFFFF"/>
              </w:rPr>
              <w:t>STR 1.05.01:2017 „Statybą leidžiantys dokumentai. Statybos užbaigimas. Statybos sustabdymas. Savavališkos statybos padarinių šalinimas. Statybos pagal neteisėtai išduotą statybą leidžiantį dokumentą padarinių šalinimas.“</w:t>
            </w:r>
            <w:r w:rsidR="00DB6ECA">
              <w:rPr>
                <w:rFonts w:asciiTheme="majorHAnsi" w:hAnsiTheme="majorHAnsi" w:cstheme="majorHAnsi"/>
                <w:bCs/>
                <w:i/>
                <w:iCs/>
                <w:color w:val="333333"/>
                <w:shd w:val="clear" w:color="auto" w:fill="FFFFFF"/>
              </w:rPr>
              <w:t xml:space="preserve"> </w:t>
            </w:r>
            <w:r w:rsidR="00DB6ECA" w:rsidRPr="00DB6ECA">
              <w:rPr>
                <w:rFonts w:asciiTheme="majorHAnsi" w:hAnsiTheme="majorHAnsi" w:cstheme="majorHAnsi"/>
                <w:bCs/>
                <w:i/>
                <w:iCs/>
                <w:color w:val="333333"/>
                <w:shd w:val="clear" w:color="auto" w:fill="FFFFFF"/>
              </w:rPr>
              <w:t>Projektuotojas atsako už visų reikiamų derinimų gavimą.</w:t>
            </w:r>
          </w:p>
        </w:tc>
      </w:tr>
      <w:tr w:rsidR="007B5A5B" w:rsidRPr="00932EC1" w14:paraId="397E8D56" w14:textId="77777777" w:rsidTr="00434ADD">
        <w:trPr>
          <w:trHeight w:val="842"/>
        </w:trPr>
        <w:tc>
          <w:tcPr>
            <w:tcW w:w="828" w:type="dxa"/>
            <w:tcBorders>
              <w:top w:val="single" w:sz="4" w:space="0" w:color="auto"/>
              <w:left w:val="single" w:sz="4" w:space="0" w:color="auto"/>
              <w:bottom w:val="single" w:sz="4" w:space="0" w:color="auto"/>
              <w:right w:val="single" w:sz="4" w:space="0" w:color="auto"/>
            </w:tcBorders>
          </w:tcPr>
          <w:p w14:paraId="30C92D0A" w14:textId="483E519F"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t>2</w:t>
            </w:r>
            <w:r w:rsidR="005B4CFF">
              <w:rPr>
                <w:rFonts w:asciiTheme="majorHAnsi" w:hAnsiTheme="majorHAnsi" w:cstheme="minorHAnsi"/>
                <w:noProof/>
              </w:rPr>
              <w:t>1</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30D1B7A5"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Statinio ar statinių grupės projektavimo ir statybos eiliškumas </w:t>
            </w:r>
          </w:p>
        </w:tc>
        <w:tc>
          <w:tcPr>
            <w:tcW w:w="5699" w:type="dxa"/>
            <w:tcBorders>
              <w:top w:val="single" w:sz="4" w:space="0" w:color="auto"/>
              <w:left w:val="single" w:sz="4" w:space="0" w:color="auto"/>
              <w:bottom w:val="single" w:sz="4" w:space="0" w:color="auto"/>
              <w:right w:val="single" w:sz="4" w:space="0" w:color="auto"/>
            </w:tcBorders>
          </w:tcPr>
          <w:p w14:paraId="5B434B5C" w14:textId="77777777" w:rsidR="00E268F7" w:rsidRDefault="00E268F7" w:rsidP="00E268F7">
            <w:pPr>
              <w:spacing w:line="276" w:lineRule="auto"/>
              <w:jc w:val="both"/>
              <w:rPr>
                <w:rFonts w:asciiTheme="majorHAnsi" w:hAnsiTheme="majorHAnsi" w:cstheme="majorHAnsi"/>
                <w:b/>
                <w:bCs/>
                <w:i/>
                <w:iCs/>
              </w:rPr>
            </w:pPr>
            <w:r>
              <w:rPr>
                <w:rFonts w:asciiTheme="majorHAnsi" w:hAnsiTheme="majorHAnsi" w:cstheme="majorHAnsi"/>
                <w:b/>
                <w:bCs/>
                <w:i/>
                <w:iCs/>
                <w:noProof/>
              </w:rPr>
              <w:t>Būtina v</w:t>
            </w:r>
            <w:r w:rsidRPr="00AF7954">
              <w:rPr>
                <w:rFonts w:asciiTheme="majorHAnsi" w:hAnsiTheme="majorHAnsi" w:cstheme="majorHAnsi"/>
                <w:b/>
                <w:bCs/>
                <w:i/>
                <w:iCs/>
                <w:noProof/>
              </w:rPr>
              <w:t xml:space="preserve">adovautis </w:t>
            </w:r>
            <w:r w:rsidRPr="00AF7954">
              <w:rPr>
                <w:rFonts w:asciiTheme="majorHAnsi" w:hAnsiTheme="majorHAnsi" w:cstheme="majorHAnsi"/>
                <w:b/>
                <w:bCs/>
                <w:i/>
                <w:iCs/>
              </w:rPr>
              <w:t>Mažeikių rajono savivaldybės tarybos 2025 m. kovo 20 d. sprendimu Nr. T1-86 „Dėl Mažeikių miesto žaliosios infrastruktūros poreikio analitinės schemos ir Mažeikių miesto žalinimo plano patvirtinimo“</w:t>
            </w:r>
            <w:r>
              <w:rPr>
                <w:rFonts w:asciiTheme="majorHAnsi" w:hAnsiTheme="majorHAnsi" w:cstheme="majorHAnsi"/>
                <w:b/>
                <w:bCs/>
                <w:i/>
                <w:iCs/>
              </w:rPr>
              <w:t>.</w:t>
            </w:r>
          </w:p>
          <w:p w14:paraId="787EF4B4" w14:textId="3FAEF72B" w:rsidR="007B5A5B" w:rsidRPr="00D53E0A" w:rsidRDefault="00E268F7" w:rsidP="00E268F7">
            <w:pPr>
              <w:jc w:val="both"/>
              <w:rPr>
                <w:rFonts w:asciiTheme="majorHAnsi" w:hAnsiTheme="majorHAnsi" w:cstheme="majorHAnsi"/>
                <w:i/>
                <w:iCs/>
                <w:noProof/>
              </w:rPr>
            </w:pPr>
            <w:hyperlink r:id="rId7" w:history="1">
              <w:r>
                <w:rPr>
                  <w:rStyle w:val="Hipersaitas"/>
                  <w:rFonts w:cstheme="minorHAnsi"/>
                  <w:i/>
                  <w:iCs/>
                  <w:noProof/>
                </w:rPr>
                <w:t>https://mazeikiai.lt/uploads/main/documents/files/2025 metai/Pridedami dokumentai/03/Nr. T1-86  %C5%BEalinimo planas.pdf</w:t>
              </w:r>
            </w:hyperlink>
          </w:p>
        </w:tc>
      </w:tr>
      <w:tr w:rsidR="007B5A5B" w:rsidRPr="00932EC1" w14:paraId="0CE2707B" w14:textId="77777777" w:rsidTr="00434ADD">
        <w:trPr>
          <w:trHeight w:val="638"/>
        </w:trPr>
        <w:tc>
          <w:tcPr>
            <w:tcW w:w="828" w:type="dxa"/>
            <w:tcBorders>
              <w:top w:val="single" w:sz="4" w:space="0" w:color="auto"/>
              <w:left w:val="single" w:sz="4" w:space="0" w:color="auto"/>
              <w:bottom w:val="single" w:sz="4" w:space="0" w:color="auto"/>
              <w:right w:val="single" w:sz="4" w:space="0" w:color="auto"/>
            </w:tcBorders>
          </w:tcPr>
          <w:p w14:paraId="773272C3" w14:textId="69CB023C"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t>2</w:t>
            </w:r>
            <w:r w:rsidR="005B4CFF">
              <w:rPr>
                <w:rFonts w:asciiTheme="majorHAnsi" w:hAnsiTheme="majorHAnsi" w:cstheme="minorHAnsi"/>
                <w:noProof/>
              </w:rPr>
              <w:t>2</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65699062"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Reikalavimai projekto rengimo dokumentų kalbai (-oms) </w:t>
            </w:r>
          </w:p>
        </w:tc>
        <w:tc>
          <w:tcPr>
            <w:tcW w:w="5699" w:type="dxa"/>
            <w:tcBorders>
              <w:top w:val="single" w:sz="4" w:space="0" w:color="auto"/>
              <w:left w:val="single" w:sz="4" w:space="0" w:color="auto"/>
              <w:bottom w:val="single" w:sz="4" w:space="0" w:color="auto"/>
              <w:right w:val="single" w:sz="4" w:space="0" w:color="auto"/>
            </w:tcBorders>
          </w:tcPr>
          <w:p w14:paraId="1DD4EF06" w14:textId="77777777"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Lietuvių</w:t>
            </w:r>
          </w:p>
        </w:tc>
      </w:tr>
      <w:tr w:rsidR="007B5A5B" w:rsidRPr="00932EC1" w14:paraId="13A984A5" w14:textId="77777777" w:rsidTr="00434ADD">
        <w:trPr>
          <w:trHeight w:val="894"/>
        </w:trPr>
        <w:tc>
          <w:tcPr>
            <w:tcW w:w="828" w:type="dxa"/>
            <w:tcBorders>
              <w:top w:val="single" w:sz="4" w:space="0" w:color="auto"/>
              <w:left w:val="single" w:sz="4" w:space="0" w:color="auto"/>
              <w:bottom w:val="single" w:sz="4" w:space="0" w:color="auto"/>
              <w:right w:val="single" w:sz="4" w:space="0" w:color="auto"/>
            </w:tcBorders>
          </w:tcPr>
          <w:p w14:paraId="6601D41B" w14:textId="2204A78C"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t>2</w:t>
            </w:r>
            <w:r w:rsidR="005B4CFF">
              <w:rPr>
                <w:rFonts w:asciiTheme="majorHAnsi" w:hAnsiTheme="majorHAnsi" w:cstheme="minorHAnsi"/>
                <w:noProof/>
              </w:rPr>
              <w:t>3</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6F32FD34"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Nurodymai statinio projekto dokumentų komplektavimui, įforminimui ir pateikimui </w:t>
            </w:r>
          </w:p>
        </w:tc>
        <w:tc>
          <w:tcPr>
            <w:tcW w:w="5699" w:type="dxa"/>
            <w:tcBorders>
              <w:top w:val="single" w:sz="4" w:space="0" w:color="auto"/>
              <w:left w:val="single" w:sz="4" w:space="0" w:color="auto"/>
              <w:bottom w:val="single" w:sz="4" w:space="0" w:color="auto"/>
              <w:right w:val="single" w:sz="4" w:space="0" w:color="auto"/>
            </w:tcBorders>
          </w:tcPr>
          <w:p w14:paraId="1228953A" w14:textId="77777777"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 xml:space="preserve"> Užsakovui perduoti parengto Projekto:</w:t>
            </w:r>
          </w:p>
          <w:p w14:paraId="39F183C0" w14:textId="77777777" w:rsidR="007B5A5B" w:rsidRPr="00D53E0A" w:rsidRDefault="007B5A5B" w:rsidP="007B5A5B">
            <w:pPr>
              <w:spacing w:line="276" w:lineRule="auto"/>
              <w:jc w:val="both"/>
              <w:rPr>
                <w:rFonts w:asciiTheme="majorHAnsi" w:hAnsiTheme="majorHAnsi" w:cstheme="majorHAnsi"/>
                <w:i/>
                <w:iCs/>
                <w:kern w:val="0"/>
                <w:lang w:eastAsia="lt-LT"/>
              </w:rPr>
            </w:pPr>
            <w:r w:rsidRPr="00D53E0A">
              <w:rPr>
                <w:rFonts w:asciiTheme="majorHAnsi" w:hAnsiTheme="majorHAnsi" w:cstheme="majorHAnsi"/>
                <w:i/>
                <w:iCs/>
                <w:kern w:val="0"/>
                <w:lang w:eastAsia="lt-LT"/>
              </w:rPr>
              <w:t>- 2(dvi) elektronines laikmenas su Projekto aprašomąja dalimi, brėžiniais ir specifikacijomis .pdf  formatu;</w:t>
            </w:r>
          </w:p>
          <w:p w14:paraId="015820A4" w14:textId="77777777" w:rsidR="007B5A5B" w:rsidRPr="00D53E0A" w:rsidRDefault="007B5A5B" w:rsidP="007B5A5B">
            <w:pPr>
              <w:spacing w:line="276" w:lineRule="auto"/>
              <w:jc w:val="both"/>
              <w:rPr>
                <w:rFonts w:asciiTheme="majorHAnsi" w:hAnsiTheme="majorHAnsi" w:cstheme="majorHAnsi"/>
                <w:i/>
                <w:iCs/>
                <w:kern w:val="0"/>
                <w:lang w:eastAsia="lt-LT"/>
              </w:rPr>
            </w:pPr>
            <w:r w:rsidRPr="00D53E0A">
              <w:rPr>
                <w:rFonts w:asciiTheme="majorHAnsi" w:hAnsiTheme="majorHAnsi" w:cstheme="majorHAnsi"/>
                <w:i/>
                <w:iCs/>
                <w:kern w:val="0"/>
                <w:lang w:eastAsia="lt-LT"/>
              </w:rPr>
              <w:t xml:space="preserve">- 1 (vieną) elektroninę laikmeną su visais Projekto dokumentais (Projektas, specifikacijos, brėžiniai, žiniaraščiai, sąmatos) gimtuoju programinės įrangos formatu, su neapribota galimybe ir teise juos redaguoti. Šioje laikmenoje taip pat būtina pateikti sąnaudų kiekių </w:t>
            </w:r>
            <w:r w:rsidRPr="00D53E0A">
              <w:rPr>
                <w:rFonts w:asciiTheme="majorHAnsi" w:hAnsiTheme="majorHAnsi" w:cstheme="majorHAnsi"/>
                <w:i/>
                <w:iCs/>
                <w:kern w:val="0"/>
                <w:lang w:eastAsia="lt-LT"/>
              </w:rPr>
              <w:lastRenderedPageBreak/>
              <w:t>žiniaraščius ir visas sąmatas .exl formatu.</w:t>
            </w:r>
          </w:p>
          <w:p w14:paraId="2CE8D66C" w14:textId="77777777" w:rsidR="007B5A5B" w:rsidRPr="00D53E0A" w:rsidRDefault="007B5A5B" w:rsidP="007B5A5B">
            <w:pPr>
              <w:spacing w:line="276" w:lineRule="auto"/>
              <w:jc w:val="both"/>
              <w:rPr>
                <w:rFonts w:asciiTheme="majorHAnsi" w:hAnsiTheme="majorHAnsi" w:cstheme="majorHAnsi"/>
                <w:i/>
                <w:iCs/>
                <w:kern w:val="0"/>
                <w:lang w:eastAsia="lt-LT"/>
              </w:rPr>
            </w:pPr>
            <w:r w:rsidRPr="00D53E0A">
              <w:rPr>
                <w:rFonts w:asciiTheme="majorHAnsi" w:hAnsiTheme="majorHAnsi" w:cstheme="majorHAnsi"/>
                <w:b/>
                <w:bCs/>
                <w:i/>
                <w:iCs/>
                <w:kern w:val="0"/>
                <w:lang w:eastAsia="lt-LT"/>
              </w:rPr>
              <w:t>Pastaba</w:t>
            </w:r>
            <w:r w:rsidRPr="00D53E0A">
              <w:rPr>
                <w:rFonts w:asciiTheme="majorHAnsi" w:hAnsiTheme="majorHAnsi" w:cstheme="majorHAnsi"/>
                <w:i/>
                <w:iCs/>
                <w:kern w:val="0"/>
                <w:lang w:eastAsia="lt-LT"/>
              </w:rPr>
              <w:t>. Visi Projekto sudedamųjų dalių sudėtyje esantys dokumentai, kuriuose yra fizinių asmenų ar kiti neviešinami duomenys, privalo būti nuasmeninti.</w:t>
            </w:r>
          </w:p>
          <w:p w14:paraId="7B76B277" w14:textId="77777777"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Užsakovui perduodamų dokumentų reikalavimai numatyti STR 1.04.04:2017 „Statinio projektavimas, projekto ekspertize“ ir Lietuvos Respublikos statybos įstatyme.</w:t>
            </w:r>
          </w:p>
        </w:tc>
      </w:tr>
      <w:tr w:rsidR="007B5A5B" w:rsidRPr="00932EC1" w14:paraId="7EF7F1C4" w14:textId="77777777" w:rsidTr="00434ADD">
        <w:trPr>
          <w:trHeight w:val="213"/>
        </w:trPr>
        <w:tc>
          <w:tcPr>
            <w:tcW w:w="828" w:type="dxa"/>
            <w:tcBorders>
              <w:top w:val="single" w:sz="4" w:space="0" w:color="auto"/>
              <w:left w:val="single" w:sz="4" w:space="0" w:color="auto"/>
              <w:bottom w:val="single" w:sz="4" w:space="0" w:color="auto"/>
              <w:right w:val="single" w:sz="4" w:space="0" w:color="auto"/>
            </w:tcBorders>
          </w:tcPr>
          <w:p w14:paraId="69525E1E" w14:textId="38B974C3"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2</w:t>
            </w:r>
            <w:r w:rsidR="005B4CFF">
              <w:rPr>
                <w:rFonts w:asciiTheme="majorHAnsi" w:hAnsiTheme="majorHAnsi" w:cstheme="minorHAnsi"/>
                <w:noProof/>
              </w:rPr>
              <w:t>4</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17F19D3C"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Ekspertizės atlikimas </w:t>
            </w:r>
          </w:p>
        </w:tc>
        <w:tc>
          <w:tcPr>
            <w:tcW w:w="5699" w:type="dxa"/>
            <w:tcBorders>
              <w:top w:val="single" w:sz="4" w:space="0" w:color="auto"/>
              <w:left w:val="single" w:sz="4" w:space="0" w:color="auto"/>
              <w:bottom w:val="single" w:sz="4" w:space="0" w:color="auto"/>
              <w:right w:val="single" w:sz="4" w:space="0" w:color="auto"/>
            </w:tcBorders>
          </w:tcPr>
          <w:p w14:paraId="2B29D5B3" w14:textId="2AC2118E" w:rsidR="007B5A5B" w:rsidRPr="00D53E0A" w:rsidRDefault="00C60ADE" w:rsidP="007B5A5B">
            <w:pPr>
              <w:spacing w:line="276" w:lineRule="auto"/>
              <w:jc w:val="both"/>
              <w:rPr>
                <w:rFonts w:asciiTheme="majorHAnsi" w:hAnsiTheme="majorHAnsi" w:cstheme="majorHAnsi"/>
                <w:i/>
                <w:iCs/>
                <w:noProof/>
              </w:rPr>
            </w:pPr>
            <w:r>
              <w:rPr>
                <w:rFonts w:asciiTheme="majorHAnsi" w:hAnsiTheme="majorHAnsi" w:cstheme="majorHAnsi"/>
                <w:i/>
                <w:iCs/>
                <w:noProof/>
              </w:rPr>
              <w:t>_______________</w:t>
            </w:r>
          </w:p>
        </w:tc>
      </w:tr>
    </w:tbl>
    <w:p w14:paraId="456CE9F4" w14:textId="77777777" w:rsidR="00DF7FB5" w:rsidRDefault="00DF7FB5"/>
    <w:p w14:paraId="054DF0AA" w14:textId="77777777" w:rsidR="00BE3DB0" w:rsidRDefault="00BE3DB0"/>
    <w:tbl>
      <w:tblPr>
        <w:tblStyle w:val="Lentelstinklelis"/>
        <w:tblW w:w="9356" w:type="dxa"/>
        <w:tblInd w:w="-5" w:type="dxa"/>
        <w:tblLook w:val="04A0" w:firstRow="1" w:lastRow="0" w:firstColumn="1" w:lastColumn="0" w:noHBand="0" w:noVBand="1"/>
      </w:tblPr>
      <w:tblGrid>
        <w:gridCol w:w="7956"/>
        <w:gridCol w:w="1400"/>
      </w:tblGrid>
      <w:tr w:rsidR="00BE3DB0" w:rsidRPr="00932EC1" w14:paraId="1F13A520" w14:textId="77777777" w:rsidTr="00434ADD">
        <w:tc>
          <w:tcPr>
            <w:tcW w:w="7956" w:type="dxa"/>
          </w:tcPr>
          <w:p w14:paraId="6A83DF97" w14:textId="77777777" w:rsidR="00BE3DB0" w:rsidRPr="00932EC1" w:rsidRDefault="00BE3DB0" w:rsidP="00434ADD">
            <w:pPr>
              <w:jc w:val="both"/>
              <w:rPr>
                <w:rFonts w:asciiTheme="majorHAnsi" w:hAnsiTheme="majorHAnsi" w:cstheme="minorHAnsi"/>
                <w:b/>
                <w:noProof/>
              </w:rPr>
            </w:pPr>
            <w:r w:rsidRPr="00932EC1">
              <w:rPr>
                <w:rFonts w:asciiTheme="majorHAnsi" w:hAnsiTheme="majorHAnsi" w:cstheme="minorHAnsi"/>
                <w:b/>
                <w:noProof/>
              </w:rPr>
              <w:t>Pirkimo vykdytojo pateikiami dokumentai</w:t>
            </w:r>
          </w:p>
        </w:tc>
        <w:tc>
          <w:tcPr>
            <w:tcW w:w="1400" w:type="dxa"/>
          </w:tcPr>
          <w:p w14:paraId="6025A40E" w14:textId="77777777" w:rsidR="00BE3DB0" w:rsidRPr="00932EC1" w:rsidRDefault="00BE3DB0" w:rsidP="00434ADD">
            <w:pPr>
              <w:jc w:val="both"/>
              <w:rPr>
                <w:rFonts w:asciiTheme="majorHAnsi" w:hAnsiTheme="majorHAnsi" w:cstheme="minorHAnsi"/>
                <w:b/>
                <w:noProof/>
              </w:rPr>
            </w:pPr>
            <w:r w:rsidRPr="00932EC1">
              <w:rPr>
                <w:rFonts w:asciiTheme="majorHAnsi" w:hAnsiTheme="majorHAnsi" w:cstheme="minorHAnsi"/>
                <w:b/>
                <w:noProof/>
              </w:rPr>
              <w:t>Bylų/ Lapų sk.</w:t>
            </w:r>
          </w:p>
        </w:tc>
      </w:tr>
      <w:tr w:rsidR="00BE3DB0" w:rsidRPr="00932EC1" w14:paraId="357147F2" w14:textId="77777777" w:rsidTr="00434ADD">
        <w:tc>
          <w:tcPr>
            <w:tcW w:w="7956" w:type="dxa"/>
            <w:vAlign w:val="center"/>
          </w:tcPr>
          <w:p w14:paraId="4FB26FA7" w14:textId="77777777" w:rsidR="00BE3DB0" w:rsidRPr="00932EC1" w:rsidRDefault="00BE3DB0" w:rsidP="00434ADD">
            <w:pPr>
              <w:rPr>
                <w:rFonts w:asciiTheme="majorHAnsi" w:hAnsiTheme="majorHAnsi" w:cstheme="minorHAnsi"/>
                <w:bCs/>
                <w:noProof/>
              </w:rPr>
            </w:pPr>
            <w:r w:rsidRPr="00932EC1">
              <w:rPr>
                <w:rFonts w:asciiTheme="majorHAnsi" w:hAnsiTheme="majorHAnsi" w:cstheme="minorHAnsi"/>
              </w:rPr>
              <w:t>Schema</w:t>
            </w:r>
          </w:p>
        </w:tc>
        <w:tc>
          <w:tcPr>
            <w:tcW w:w="1400" w:type="dxa"/>
            <w:vAlign w:val="center"/>
          </w:tcPr>
          <w:p w14:paraId="0B7227E6" w14:textId="382F22B6" w:rsidR="00BE3DB0" w:rsidRPr="00932EC1" w:rsidRDefault="00694404" w:rsidP="00434ADD">
            <w:pPr>
              <w:jc w:val="center"/>
              <w:rPr>
                <w:rFonts w:asciiTheme="majorHAnsi" w:hAnsiTheme="majorHAnsi" w:cstheme="minorHAnsi"/>
                <w:bCs/>
                <w:noProof/>
              </w:rPr>
            </w:pPr>
            <w:r>
              <w:rPr>
                <w:rFonts w:asciiTheme="majorHAnsi" w:hAnsiTheme="majorHAnsi" w:cstheme="minorHAnsi"/>
                <w:bCs/>
                <w:noProof/>
              </w:rPr>
              <w:t>9</w:t>
            </w:r>
          </w:p>
        </w:tc>
      </w:tr>
      <w:tr w:rsidR="00BE3DB0" w:rsidRPr="00932EC1" w14:paraId="492743A3" w14:textId="77777777" w:rsidTr="00434ADD">
        <w:tc>
          <w:tcPr>
            <w:tcW w:w="7956" w:type="dxa"/>
            <w:vAlign w:val="center"/>
          </w:tcPr>
          <w:p w14:paraId="55E1DAE4" w14:textId="77777777" w:rsidR="00BE3DB0" w:rsidRPr="00932EC1" w:rsidRDefault="00BE3DB0" w:rsidP="00434ADD">
            <w:pPr>
              <w:rPr>
                <w:rFonts w:asciiTheme="majorHAnsi" w:hAnsiTheme="majorHAnsi" w:cstheme="minorHAnsi"/>
                <w:bCs/>
                <w:noProof/>
              </w:rPr>
            </w:pPr>
            <w:r w:rsidRPr="00932EC1">
              <w:rPr>
                <w:rFonts w:asciiTheme="majorHAnsi" w:hAnsiTheme="majorHAnsi" w:cstheme="minorHAnsi"/>
                <w:bCs/>
                <w:noProof/>
              </w:rPr>
              <w:t>Nekilnojamojo turto registro duomenų bazės išrašas</w:t>
            </w:r>
          </w:p>
        </w:tc>
        <w:tc>
          <w:tcPr>
            <w:tcW w:w="1400" w:type="dxa"/>
            <w:vAlign w:val="center"/>
          </w:tcPr>
          <w:p w14:paraId="54973DB6" w14:textId="0E3290DF" w:rsidR="00BE3DB0" w:rsidRPr="00932EC1" w:rsidRDefault="00EC252A" w:rsidP="00434ADD">
            <w:pPr>
              <w:jc w:val="center"/>
              <w:rPr>
                <w:rFonts w:asciiTheme="majorHAnsi" w:hAnsiTheme="majorHAnsi" w:cstheme="minorHAnsi"/>
                <w:bCs/>
                <w:noProof/>
              </w:rPr>
            </w:pPr>
            <w:r>
              <w:rPr>
                <w:rFonts w:asciiTheme="majorHAnsi" w:hAnsiTheme="majorHAnsi" w:cstheme="minorHAnsi"/>
                <w:bCs/>
                <w:noProof/>
              </w:rPr>
              <w:t>60</w:t>
            </w:r>
          </w:p>
        </w:tc>
      </w:tr>
    </w:tbl>
    <w:p w14:paraId="675CB475" w14:textId="77777777" w:rsidR="00BE3DB0" w:rsidRDefault="00BE3DB0"/>
    <w:sectPr w:rsidR="00BE3DB0" w:rsidSect="00B81BAF">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C842" w14:textId="77777777" w:rsidR="009E40B1" w:rsidRDefault="009E40B1" w:rsidP="007B4979">
      <w:r>
        <w:separator/>
      </w:r>
    </w:p>
  </w:endnote>
  <w:endnote w:type="continuationSeparator" w:id="0">
    <w:p w14:paraId="7F9A0B7C" w14:textId="77777777" w:rsidR="009E40B1" w:rsidRDefault="009E40B1" w:rsidP="007B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E418" w14:textId="77777777" w:rsidR="009E40B1" w:rsidRDefault="009E40B1" w:rsidP="007B4979">
      <w:r>
        <w:separator/>
      </w:r>
    </w:p>
  </w:footnote>
  <w:footnote w:type="continuationSeparator" w:id="0">
    <w:p w14:paraId="7FA75039" w14:textId="77777777" w:rsidR="009E40B1" w:rsidRDefault="009E40B1" w:rsidP="007B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5B"/>
    <w:multiLevelType w:val="hybridMultilevel"/>
    <w:tmpl w:val="9BE668A6"/>
    <w:lvl w:ilvl="0" w:tplc="FFFFFFFF">
      <w:start w:val="1"/>
      <w:numFmt w:val="decimal"/>
      <w:lvlText w:val="%1."/>
      <w:lvlJc w:val="left"/>
      <w:pPr>
        <w:ind w:left="1920" w:hanging="360"/>
      </w:pPr>
    </w:lvl>
    <w:lvl w:ilvl="1" w:tplc="851E3406">
      <w:numFmt w:val="bullet"/>
      <w:lvlText w:val="-"/>
      <w:lvlJc w:val="left"/>
      <w:pPr>
        <w:ind w:left="1560" w:hanging="360"/>
      </w:pPr>
      <w:rPr>
        <w:rFonts w:ascii="Times New Roman" w:eastAsia="Lucida Sans Unicode" w:hAnsi="Times New Roman" w:cs="Times New Roman" w:hint="default"/>
      </w:r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 w15:restartNumberingAfterBreak="0">
    <w:nsid w:val="07015267"/>
    <w:multiLevelType w:val="hybridMultilevel"/>
    <w:tmpl w:val="B186DFD4"/>
    <w:lvl w:ilvl="0" w:tplc="9F68C20E">
      <w:start w:val="1"/>
      <w:numFmt w:val="bullet"/>
      <w:lvlText w:val=""/>
      <w:lvlJc w:val="left"/>
      <w:pPr>
        <w:ind w:left="1364" w:hanging="360"/>
      </w:pPr>
      <w:rPr>
        <w:rFonts w:ascii="Symbol" w:hAnsi="Symbol" w:hint="default"/>
        <w:sz w:val="24"/>
        <w:szCs w:val="24"/>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 w15:restartNumberingAfterBreak="0">
    <w:nsid w:val="0B167368"/>
    <w:multiLevelType w:val="multilevel"/>
    <w:tmpl w:val="511E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71B6"/>
    <w:multiLevelType w:val="hybridMultilevel"/>
    <w:tmpl w:val="F356F0E2"/>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C451D0"/>
    <w:multiLevelType w:val="hybridMultilevel"/>
    <w:tmpl w:val="9C445766"/>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487679"/>
    <w:multiLevelType w:val="multilevel"/>
    <w:tmpl w:val="9B604FF4"/>
    <w:lvl w:ilvl="0">
      <w:numFmt w:val="bullet"/>
      <w:lvlText w:val="-"/>
      <w:lvlJc w:val="left"/>
      <w:pPr>
        <w:tabs>
          <w:tab w:val="num" w:pos="720"/>
        </w:tabs>
        <w:ind w:left="720" w:hanging="360"/>
      </w:pPr>
      <w:rPr>
        <w:rFonts w:ascii="Times New Roman" w:eastAsia="Lucida Sans Unicode"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A0174"/>
    <w:multiLevelType w:val="hybridMultilevel"/>
    <w:tmpl w:val="CC128678"/>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7" w15:restartNumberingAfterBreak="0">
    <w:nsid w:val="1D0A4E05"/>
    <w:multiLevelType w:val="hybridMultilevel"/>
    <w:tmpl w:val="EC04E022"/>
    <w:lvl w:ilvl="0" w:tplc="0409000D">
      <w:start w:val="1"/>
      <w:numFmt w:val="bullet"/>
      <w:lvlText w:val=""/>
      <w:lvlJc w:val="left"/>
      <w:pPr>
        <w:ind w:left="1063" w:hanging="360"/>
      </w:pPr>
      <w:rPr>
        <w:rFonts w:ascii="Wingdings" w:hAnsi="Wingdings" w:hint="default"/>
        <w:sz w:val="24"/>
        <w:szCs w:val="24"/>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8" w15:restartNumberingAfterBreak="0">
    <w:nsid w:val="1D4D5525"/>
    <w:multiLevelType w:val="hybridMultilevel"/>
    <w:tmpl w:val="2BE65AF2"/>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C724FA"/>
    <w:multiLevelType w:val="hybridMultilevel"/>
    <w:tmpl w:val="F95CE4B4"/>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200A91"/>
    <w:multiLevelType w:val="hybridMultilevel"/>
    <w:tmpl w:val="DA14D140"/>
    <w:lvl w:ilvl="0" w:tplc="773257C6">
      <w:start w:val="1"/>
      <w:numFmt w:val="decimal"/>
      <w:lvlText w:val="%1."/>
      <w:lvlJc w:val="left"/>
      <w:pPr>
        <w:ind w:left="703" w:hanging="36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11" w15:restartNumberingAfterBreak="0">
    <w:nsid w:val="21A01D78"/>
    <w:multiLevelType w:val="hybridMultilevel"/>
    <w:tmpl w:val="1248BD22"/>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241A2D6B"/>
    <w:multiLevelType w:val="multilevel"/>
    <w:tmpl w:val="56AA1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C76E8F"/>
    <w:multiLevelType w:val="hybridMultilevel"/>
    <w:tmpl w:val="44445E3A"/>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55059B"/>
    <w:multiLevelType w:val="hybridMultilevel"/>
    <w:tmpl w:val="7D688B9C"/>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2D334180"/>
    <w:multiLevelType w:val="multilevel"/>
    <w:tmpl w:val="135AC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00E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0A2DAD"/>
    <w:multiLevelType w:val="hybridMultilevel"/>
    <w:tmpl w:val="05AE5F8C"/>
    <w:lvl w:ilvl="0" w:tplc="9F68C20E">
      <w:start w:val="1"/>
      <w:numFmt w:val="bullet"/>
      <w:lvlText w:val=""/>
      <w:lvlJc w:val="left"/>
      <w:pPr>
        <w:ind w:left="2520" w:hanging="360"/>
      </w:pPr>
      <w:rPr>
        <w:rFonts w:ascii="Symbol" w:hAnsi="Symbol" w:hint="default"/>
        <w:sz w:val="24"/>
        <w:szCs w:val="24"/>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8" w15:restartNumberingAfterBreak="0">
    <w:nsid w:val="4EC223EE"/>
    <w:multiLevelType w:val="hybridMultilevel"/>
    <w:tmpl w:val="4AB8FD66"/>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244059"/>
    <w:multiLevelType w:val="hybridMultilevel"/>
    <w:tmpl w:val="560A0E26"/>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B82CA8"/>
    <w:multiLevelType w:val="hybridMultilevel"/>
    <w:tmpl w:val="79949A68"/>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E07768"/>
    <w:multiLevelType w:val="hybridMultilevel"/>
    <w:tmpl w:val="570CE5EE"/>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AA3435"/>
    <w:multiLevelType w:val="hybridMultilevel"/>
    <w:tmpl w:val="193A1E24"/>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8D0F9E"/>
    <w:multiLevelType w:val="hybridMultilevel"/>
    <w:tmpl w:val="C658C7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126230"/>
    <w:multiLevelType w:val="hybridMultilevel"/>
    <w:tmpl w:val="57107F7A"/>
    <w:lvl w:ilvl="0" w:tplc="0409000D">
      <w:start w:val="1"/>
      <w:numFmt w:val="bullet"/>
      <w:lvlText w:val=""/>
      <w:lvlJc w:val="left"/>
      <w:pPr>
        <w:ind w:left="1800" w:hanging="360"/>
      </w:pPr>
      <w:rPr>
        <w:rFonts w:ascii="Wingdings" w:hAnsi="Wingdings"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62009981">
    <w:abstractNumId w:val="19"/>
  </w:num>
  <w:num w:numId="2" w16cid:durableId="164052142">
    <w:abstractNumId w:val="18"/>
  </w:num>
  <w:num w:numId="3" w16cid:durableId="2020304406">
    <w:abstractNumId w:val="22"/>
  </w:num>
  <w:num w:numId="4" w16cid:durableId="42944893">
    <w:abstractNumId w:val="24"/>
  </w:num>
  <w:num w:numId="5" w16cid:durableId="1762483334">
    <w:abstractNumId w:val="21"/>
  </w:num>
  <w:num w:numId="6" w16cid:durableId="1157576310">
    <w:abstractNumId w:val="8"/>
  </w:num>
  <w:num w:numId="7" w16cid:durableId="2117478405">
    <w:abstractNumId w:val="20"/>
  </w:num>
  <w:num w:numId="8" w16cid:durableId="745617203">
    <w:abstractNumId w:val="4"/>
  </w:num>
  <w:num w:numId="9" w16cid:durableId="1531146351">
    <w:abstractNumId w:val="3"/>
  </w:num>
  <w:num w:numId="10" w16cid:durableId="841356611">
    <w:abstractNumId w:val="9"/>
  </w:num>
  <w:num w:numId="11" w16cid:durableId="133261646">
    <w:abstractNumId w:val="11"/>
  </w:num>
  <w:num w:numId="12" w16cid:durableId="1766923599">
    <w:abstractNumId w:val="14"/>
  </w:num>
  <w:num w:numId="13" w16cid:durableId="782841515">
    <w:abstractNumId w:val="1"/>
  </w:num>
  <w:num w:numId="14" w16cid:durableId="1540508668">
    <w:abstractNumId w:val="17"/>
  </w:num>
  <w:num w:numId="15" w16cid:durableId="1475874110">
    <w:abstractNumId w:val="13"/>
  </w:num>
  <w:num w:numId="16" w16cid:durableId="1315573665">
    <w:abstractNumId w:val="5"/>
  </w:num>
  <w:num w:numId="17" w16cid:durableId="1038238630">
    <w:abstractNumId w:val="23"/>
  </w:num>
  <w:num w:numId="18" w16cid:durableId="1366521752">
    <w:abstractNumId w:val="0"/>
  </w:num>
  <w:num w:numId="19" w16cid:durableId="805394832">
    <w:abstractNumId w:val="15"/>
  </w:num>
  <w:num w:numId="20" w16cid:durableId="12035936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047716">
    <w:abstractNumId w:val="10"/>
  </w:num>
  <w:num w:numId="22" w16cid:durableId="350113436">
    <w:abstractNumId w:val="12"/>
  </w:num>
  <w:num w:numId="23" w16cid:durableId="749155159">
    <w:abstractNumId w:val="2"/>
  </w:num>
  <w:num w:numId="24" w16cid:durableId="1939369691">
    <w:abstractNumId w:val="7"/>
  </w:num>
  <w:num w:numId="25" w16cid:durableId="1461680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B0"/>
    <w:rsid w:val="0001046F"/>
    <w:rsid w:val="000133D9"/>
    <w:rsid w:val="0003239B"/>
    <w:rsid w:val="00044AD9"/>
    <w:rsid w:val="00061222"/>
    <w:rsid w:val="00077F4D"/>
    <w:rsid w:val="00082FE3"/>
    <w:rsid w:val="00092AD9"/>
    <w:rsid w:val="000B1E65"/>
    <w:rsid w:val="000C3606"/>
    <w:rsid w:val="000D7154"/>
    <w:rsid w:val="000D7F58"/>
    <w:rsid w:val="00130D9B"/>
    <w:rsid w:val="00131B73"/>
    <w:rsid w:val="00152B0D"/>
    <w:rsid w:val="001A2F7C"/>
    <w:rsid w:val="001C05EC"/>
    <w:rsid w:val="002211E7"/>
    <w:rsid w:val="00226BF4"/>
    <w:rsid w:val="00230C72"/>
    <w:rsid w:val="00244677"/>
    <w:rsid w:val="002849FE"/>
    <w:rsid w:val="002A113D"/>
    <w:rsid w:val="002D652F"/>
    <w:rsid w:val="002F17D5"/>
    <w:rsid w:val="003542C3"/>
    <w:rsid w:val="003E2161"/>
    <w:rsid w:val="00406D07"/>
    <w:rsid w:val="00454785"/>
    <w:rsid w:val="004968E7"/>
    <w:rsid w:val="004C13F4"/>
    <w:rsid w:val="004D01B4"/>
    <w:rsid w:val="004F6647"/>
    <w:rsid w:val="00520CCF"/>
    <w:rsid w:val="005B0644"/>
    <w:rsid w:val="005B4CFF"/>
    <w:rsid w:val="0060477E"/>
    <w:rsid w:val="00606217"/>
    <w:rsid w:val="006622B2"/>
    <w:rsid w:val="006813B5"/>
    <w:rsid w:val="00694404"/>
    <w:rsid w:val="006E6683"/>
    <w:rsid w:val="00700DCB"/>
    <w:rsid w:val="00720CB0"/>
    <w:rsid w:val="00737352"/>
    <w:rsid w:val="007533AD"/>
    <w:rsid w:val="0076575D"/>
    <w:rsid w:val="007A40DA"/>
    <w:rsid w:val="007A4F7C"/>
    <w:rsid w:val="007A74DA"/>
    <w:rsid w:val="007B45B8"/>
    <w:rsid w:val="007B4979"/>
    <w:rsid w:val="007B5A5B"/>
    <w:rsid w:val="007C1CEA"/>
    <w:rsid w:val="0082607A"/>
    <w:rsid w:val="00840332"/>
    <w:rsid w:val="00873FA3"/>
    <w:rsid w:val="008865D7"/>
    <w:rsid w:val="008A55C5"/>
    <w:rsid w:val="008D3D8F"/>
    <w:rsid w:val="008F0572"/>
    <w:rsid w:val="00951056"/>
    <w:rsid w:val="0095648F"/>
    <w:rsid w:val="0097244C"/>
    <w:rsid w:val="009968D5"/>
    <w:rsid w:val="009E40B1"/>
    <w:rsid w:val="00A01671"/>
    <w:rsid w:val="00A84A94"/>
    <w:rsid w:val="00AA04AE"/>
    <w:rsid w:val="00AF784A"/>
    <w:rsid w:val="00AF7954"/>
    <w:rsid w:val="00B43B73"/>
    <w:rsid w:val="00B76A42"/>
    <w:rsid w:val="00B81BAF"/>
    <w:rsid w:val="00B91E05"/>
    <w:rsid w:val="00BC218F"/>
    <w:rsid w:val="00BE3DB0"/>
    <w:rsid w:val="00BF0D53"/>
    <w:rsid w:val="00C149F9"/>
    <w:rsid w:val="00C2296C"/>
    <w:rsid w:val="00C24F45"/>
    <w:rsid w:val="00C31FB7"/>
    <w:rsid w:val="00C60ADE"/>
    <w:rsid w:val="00C96677"/>
    <w:rsid w:val="00CD271A"/>
    <w:rsid w:val="00CE46F3"/>
    <w:rsid w:val="00D53E0A"/>
    <w:rsid w:val="00D65FEC"/>
    <w:rsid w:val="00D807DD"/>
    <w:rsid w:val="00D83F45"/>
    <w:rsid w:val="00D84D90"/>
    <w:rsid w:val="00D86F18"/>
    <w:rsid w:val="00D876CC"/>
    <w:rsid w:val="00DB6ECA"/>
    <w:rsid w:val="00DC3665"/>
    <w:rsid w:val="00DF7FB5"/>
    <w:rsid w:val="00E004F5"/>
    <w:rsid w:val="00E05970"/>
    <w:rsid w:val="00E268F7"/>
    <w:rsid w:val="00E36CF0"/>
    <w:rsid w:val="00E755A6"/>
    <w:rsid w:val="00EA1FA9"/>
    <w:rsid w:val="00EC252A"/>
    <w:rsid w:val="00ED2CA0"/>
    <w:rsid w:val="00F3106D"/>
    <w:rsid w:val="00F4659A"/>
    <w:rsid w:val="00F7148D"/>
    <w:rsid w:val="00F86D79"/>
    <w:rsid w:val="00FB79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E13A"/>
  <w15:chartTrackingRefBased/>
  <w15:docId w15:val="{0C070A09-2C1E-4CF9-B38A-5B50F061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DB0"/>
    <w:pPr>
      <w:widowControl w:val="0"/>
      <w:suppressAutoHyphens/>
      <w:spacing w:after="0" w:line="240" w:lineRule="auto"/>
    </w:pPr>
    <w:rPr>
      <w:rFonts w:ascii="Times New Roman" w:eastAsia="Lucida Sans Unicode" w:hAnsi="Times New Roman" w:cs="Times New Roman"/>
      <w:kern w:val="1"/>
      <w:lang w:val="lt-LT" w:eastAsia="ar-SA"/>
      <w14:ligatures w14:val="none"/>
    </w:rPr>
  </w:style>
  <w:style w:type="paragraph" w:styleId="Antrat1">
    <w:name w:val="heading 1"/>
    <w:basedOn w:val="prastasis"/>
    <w:next w:val="prastasis"/>
    <w:link w:val="Antrat1Diagrama"/>
    <w:uiPriority w:val="9"/>
    <w:qFormat/>
    <w:rsid w:val="00BE3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3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3DB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3DB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3DB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3DB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3DB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3DB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3DB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3DB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3DB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3DB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3DB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3DB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3D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3D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3D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3D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3DB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3D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3D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3D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3D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3DB0"/>
    <w:rPr>
      <w:i/>
      <w:iCs/>
      <w:color w:val="404040" w:themeColor="text1" w:themeTint="BF"/>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List Paragraph1,Lente"/>
    <w:basedOn w:val="prastasis"/>
    <w:link w:val="SraopastraipaDiagrama"/>
    <w:uiPriority w:val="34"/>
    <w:qFormat/>
    <w:rsid w:val="00BE3DB0"/>
    <w:pPr>
      <w:ind w:left="720"/>
      <w:contextualSpacing/>
    </w:pPr>
  </w:style>
  <w:style w:type="character" w:styleId="Rykuspabraukimas">
    <w:name w:val="Intense Emphasis"/>
    <w:basedOn w:val="Numatytasispastraiposriftas"/>
    <w:uiPriority w:val="21"/>
    <w:qFormat/>
    <w:rsid w:val="00BE3DB0"/>
    <w:rPr>
      <w:i/>
      <w:iCs/>
      <w:color w:val="2F5496" w:themeColor="accent1" w:themeShade="BF"/>
    </w:rPr>
  </w:style>
  <w:style w:type="paragraph" w:styleId="Iskirtacitata">
    <w:name w:val="Intense Quote"/>
    <w:basedOn w:val="prastasis"/>
    <w:next w:val="prastasis"/>
    <w:link w:val="IskirtacitataDiagrama"/>
    <w:uiPriority w:val="30"/>
    <w:qFormat/>
    <w:rsid w:val="00BE3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3DB0"/>
    <w:rPr>
      <w:i/>
      <w:iCs/>
      <w:color w:val="2F5496" w:themeColor="accent1" w:themeShade="BF"/>
    </w:rPr>
  </w:style>
  <w:style w:type="character" w:styleId="Rykinuoroda">
    <w:name w:val="Intense Reference"/>
    <w:basedOn w:val="Numatytasispastraiposriftas"/>
    <w:uiPriority w:val="32"/>
    <w:qFormat/>
    <w:rsid w:val="00BE3DB0"/>
    <w:rPr>
      <w:b/>
      <w:bCs/>
      <w:smallCaps/>
      <w:color w:val="2F5496" w:themeColor="accent1" w:themeShade="BF"/>
      <w:spacing w:val="5"/>
    </w:rPr>
  </w:style>
  <w:style w:type="paragraph" w:customStyle="1" w:styleId="Default">
    <w:name w:val="Default"/>
    <w:rsid w:val="00BE3DB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BE3DB0"/>
  </w:style>
  <w:style w:type="table" w:styleId="Lentelstinklelis">
    <w:name w:val="Table Grid"/>
    <w:basedOn w:val="prastojilentel"/>
    <w:uiPriority w:val="59"/>
    <w:rsid w:val="00BE3D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2849FE"/>
    <w:rPr>
      <w:sz w:val="20"/>
      <w:szCs w:val="20"/>
    </w:rPr>
  </w:style>
  <w:style w:type="character" w:customStyle="1" w:styleId="KomentarotekstasDiagrama">
    <w:name w:val="Komentaro tekstas Diagrama"/>
    <w:basedOn w:val="Numatytasispastraiposriftas"/>
    <w:link w:val="Komentarotekstas"/>
    <w:uiPriority w:val="99"/>
    <w:rsid w:val="002849FE"/>
    <w:rPr>
      <w:rFonts w:ascii="Times New Roman" w:eastAsia="Lucida Sans Unicode" w:hAnsi="Times New Roman" w:cs="Times New Roman"/>
      <w:kern w:val="1"/>
      <w:sz w:val="20"/>
      <w:szCs w:val="20"/>
      <w:lang w:val="lt-LT" w:eastAsia="ar-SA"/>
      <w14:ligatures w14:val="none"/>
    </w:rPr>
  </w:style>
  <w:style w:type="paragraph" w:styleId="Porat">
    <w:name w:val="footer"/>
    <w:basedOn w:val="prastasis"/>
    <w:link w:val="PoratDiagrama"/>
    <w:uiPriority w:val="99"/>
    <w:unhideWhenUsed/>
    <w:rsid w:val="00DC3665"/>
    <w:pPr>
      <w:tabs>
        <w:tab w:val="center" w:pos="4986"/>
        <w:tab w:val="right" w:pos="9972"/>
      </w:tabs>
    </w:pPr>
  </w:style>
  <w:style w:type="character" w:customStyle="1" w:styleId="PoratDiagrama">
    <w:name w:val="Poraštė Diagrama"/>
    <w:basedOn w:val="Numatytasispastraiposriftas"/>
    <w:link w:val="Porat"/>
    <w:uiPriority w:val="99"/>
    <w:rsid w:val="00DC3665"/>
    <w:rPr>
      <w:rFonts w:ascii="Times New Roman" w:eastAsia="Lucida Sans Unicode" w:hAnsi="Times New Roman" w:cs="Times New Roman"/>
      <w:kern w:val="1"/>
      <w:lang w:val="lt-LT" w:eastAsia="ar-SA"/>
      <w14:ligatures w14:val="none"/>
    </w:rPr>
  </w:style>
  <w:style w:type="character" w:styleId="Hipersaitas">
    <w:name w:val="Hyperlink"/>
    <w:basedOn w:val="Numatytasispastraiposriftas"/>
    <w:uiPriority w:val="99"/>
    <w:semiHidden/>
    <w:unhideWhenUsed/>
    <w:rsid w:val="00E268F7"/>
    <w:rPr>
      <w:color w:val="0563C1" w:themeColor="hyperlink"/>
      <w:u w:val="single"/>
    </w:rPr>
  </w:style>
  <w:style w:type="character" w:styleId="Komentaronuoroda">
    <w:name w:val="annotation reference"/>
    <w:basedOn w:val="Numatytasispastraiposriftas"/>
    <w:uiPriority w:val="99"/>
    <w:semiHidden/>
    <w:unhideWhenUsed/>
    <w:rsid w:val="002F17D5"/>
    <w:rPr>
      <w:sz w:val="16"/>
      <w:szCs w:val="16"/>
    </w:rPr>
  </w:style>
  <w:style w:type="paragraph" w:styleId="Komentarotema">
    <w:name w:val="annotation subject"/>
    <w:basedOn w:val="Komentarotekstas"/>
    <w:next w:val="Komentarotekstas"/>
    <w:link w:val="KomentarotemaDiagrama"/>
    <w:uiPriority w:val="99"/>
    <w:semiHidden/>
    <w:unhideWhenUsed/>
    <w:rsid w:val="002F17D5"/>
    <w:rPr>
      <w:b/>
      <w:bCs/>
    </w:rPr>
  </w:style>
  <w:style w:type="character" w:customStyle="1" w:styleId="KomentarotemaDiagrama">
    <w:name w:val="Komentaro tema Diagrama"/>
    <w:basedOn w:val="KomentarotekstasDiagrama"/>
    <w:link w:val="Komentarotema"/>
    <w:uiPriority w:val="99"/>
    <w:semiHidden/>
    <w:rsid w:val="002F17D5"/>
    <w:rPr>
      <w:rFonts w:ascii="Times New Roman" w:eastAsia="Lucida Sans Unicode" w:hAnsi="Times New Roman" w:cs="Times New Roman"/>
      <w:b/>
      <w:bCs/>
      <w:kern w:val="1"/>
      <w:sz w:val="20"/>
      <w:szCs w:val="20"/>
      <w:lang w:val="lt-LT" w:eastAsia="ar-SA"/>
      <w14:ligatures w14:val="none"/>
    </w:rPr>
  </w:style>
  <w:style w:type="paragraph" w:styleId="Antrats">
    <w:name w:val="header"/>
    <w:basedOn w:val="prastasis"/>
    <w:link w:val="AntratsDiagrama"/>
    <w:uiPriority w:val="99"/>
    <w:unhideWhenUsed/>
    <w:rsid w:val="007B4979"/>
    <w:pPr>
      <w:tabs>
        <w:tab w:val="center" w:pos="4680"/>
        <w:tab w:val="right" w:pos="9360"/>
      </w:tabs>
    </w:pPr>
  </w:style>
  <w:style w:type="character" w:customStyle="1" w:styleId="AntratsDiagrama">
    <w:name w:val="Antraštės Diagrama"/>
    <w:basedOn w:val="Numatytasispastraiposriftas"/>
    <w:link w:val="Antrats"/>
    <w:uiPriority w:val="99"/>
    <w:rsid w:val="007B4979"/>
    <w:rPr>
      <w:rFonts w:ascii="Times New Roman" w:eastAsia="Lucida Sans Unicode" w:hAnsi="Times New Roman" w:cs="Times New Roman"/>
      <w:kern w:val="1"/>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zeikiai.lt/uploads/main/documents/files/2025%20metai/Pridedami%20dokumentai/03/Nr.%20T1-86%20%20%C5%BEalinimo%20plan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9585</Words>
  <Characters>5465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Narbutė</dc:creator>
  <cp:keywords/>
  <dc:description/>
  <cp:lastModifiedBy>Aistė Paplauskienė</cp:lastModifiedBy>
  <cp:revision>30</cp:revision>
  <cp:lastPrinted>2026-03-26T13:58:00Z</cp:lastPrinted>
  <dcterms:created xsi:type="dcterms:W3CDTF">2026-05-20T05:15:00Z</dcterms:created>
  <dcterms:modified xsi:type="dcterms:W3CDTF">2026-06-09T08:01:00Z</dcterms:modified>
</cp:coreProperties>
</file>