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2B73" w14:textId="5ADDB6FA" w:rsidR="003B38E6" w:rsidRPr="003B38E6" w:rsidRDefault="003B38E6" w:rsidP="003B38E6">
      <w:pPr>
        <w:pStyle w:val="Body2"/>
        <w:shd w:val="clear" w:color="auto" w:fill="FFFFFF"/>
        <w:spacing w:after="0"/>
        <w:jc w:val="right"/>
        <w:rPr>
          <w:i/>
          <w:iCs/>
          <w:color w:val="0070C0"/>
          <w:szCs w:val="24"/>
          <w:lang w:val="lt-LT"/>
        </w:rPr>
      </w:pPr>
      <w:bookmarkStart w:id="0" w:name="_Toc126333939"/>
      <w:r w:rsidRPr="003B38E6">
        <w:rPr>
          <w:i/>
          <w:iCs/>
          <w:color w:val="0070C0"/>
          <w:szCs w:val="24"/>
          <w:lang w:val="lt-LT"/>
        </w:rPr>
        <w:t xml:space="preserve">Specialiųjų Konkurso sąlygų </w:t>
      </w:r>
      <w:r w:rsidRPr="003B38E6">
        <w:rPr>
          <w:i/>
          <w:iCs/>
          <w:color w:val="0070C0"/>
          <w:szCs w:val="24"/>
          <w:lang w:val="lt-LT"/>
        </w:rPr>
        <w:t>2</w:t>
      </w:r>
      <w:r w:rsidRPr="003B38E6">
        <w:rPr>
          <w:i/>
          <w:iCs/>
          <w:color w:val="0070C0"/>
          <w:szCs w:val="24"/>
          <w:lang w:val="lt-LT"/>
        </w:rPr>
        <w:t xml:space="preserve"> priedas „T</w:t>
      </w:r>
      <w:r w:rsidRPr="003B38E6">
        <w:rPr>
          <w:i/>
          <w:iCs/>
          <w:color w:val="0070C0"/>
          <w:szCs w:val="24"/>
          <w:lang w:val="lt-LT"/>
        </w:rPr>
        <w:t>echninė specifikacija</w:t>
      </w:r>
      <w:r w:rsidRPr="003B38E6">
        <w:rPr>
          <w:i/>
          <w:iCs/>
          <w:color w:val="0070C0"/>
          <w:szCs w:val="24"/>
          <w:lang w:val="lt-LT"/>
        </w:rPr>
        <w:t>“</w:t>
      </w:r>
      <w:bookmarkEnd w:id="0"/>
    </w:p>
    <w:p w14:paraId="2DD74D88" w14:textId="77777777" w:rsidR="003B38E6" w:rsidRDefault="003B38E6" w:rsidP="00115720">
      <w:pPr>
        <w:pStyle w:val="Body2"/>
        <w:shd w:val="clear" w:color="auto" w:fill="FFFFFF"/>
        <w:spacing w:after="0"/>
        <w:jc w:val="center"/>
        <w:rPr>
          <w:b/>
          <w:bCs/>
          <w:sz w:val="24"/>
          <w:szCs w:val="24"/>
          <w:lang w:val="lt-LT"/>
        </w:rPr>
      </w:pPr>
    </w:p>
    <w:p w14:paraId="4BBAF6E1" w14:textId="7EC38521" w:rsidR="00115720" w:rsidRDefault="00115720" w:rsidP="00115720">
      <w:pPr>
        <w:pStyle w:val="Body2"/>
        <w:shd w:val="clear" w:color="auto" w:fill="FFFFFF"/>
        <w:spacing w:after="0"/>
        <w:jc w:val="center"/>
        <w:rPr>
          <w:lang w:val="lt-LT"/>
        </w:rPr>
      </w:pPr>
      <w:r>
        <w:rPr>
          <w:b/>
          <w:bCs/>
          <w:sz w:val="24"/>
          <w:szCs w:val="24"/>
          <w:lang w:val="lt-LT"/>
        </w:rPr>
        <w:t>TECHNINĖ SPECIFIKACIJA</w:t>
      </w:r>
    </w:p>
    <w:p w14:paraId="5E9DE097" w14:textId="77777777" w:rsidR="00115720" w:rsidRDefault="00115720" w:rsidP="00115720">
      <w:pPr>
        <w:pStyle w:val="Body2"/>
        <w:shd w:val="clear" w:color="auto" w:fill="FFFFFF"/>
        <w:spacing w:after="0"/>
        <w:jc w:val="center"/>
        <w:rPr>
          <w:b/>
          <w:bCs/>
          <w:sz w:val="24"/>
          <w:szCs w:val="24"/>
          <w:lang w:val="lt-LT"/>
        </w:rPr>
      </w:pPr>
    </w:p>
    <w:p w14:paraId="69BDEC4D" w14:textId="77777777" w:rsidR="00115720" w:rsidRDefault="00115720" w:rsidP="00115720">
      <w:pPr>
        <w:pStyle w:val="Body2"/>
        <w:shd w:val="clear" w:color="auto" w:fill="FFFFFF"/>
        <w:spacing w:after="0"/>
        <w:jc w:val="center"/>
        <w:rPr>
          <w:lang w:val="lt-LT"/>
        </w:rPr>
      </w:pPr>
      <w:r>
        <w:rPr>
          <w:b/>
          <w:bCs/>
          <w:sz w:val="24"/>
          <w:szCs w:val="24"/>
          <w:lang w:val="lt-LT"/>
        </w:rPr>
        <w:t>PACIENTŲ PERVEŽIMO PASLAUGOS</w:t>
      </w:r>
    </w:p>
    <w:p w14:paraId="361F31F2" w14:textId="77777777" w:rsidR="00115720" w:rsidRDefault="00115720" w:rsidP="00115720">
      <w:pPr>
        <w:pStyle w:val="Body2"/>
        <w:shd w:val="clear" w:color="auto" w:fill="FFFFFF"/>
        <w:spacing w:after="0"/>
        <w:jc w:val="center"/>
        <w:rPr>
          <w:lang w:val="lt-LT"/>
        </w:rPr>
      </w:pPr>
    </w:p>
    <w:p w14:paraId="65CBE0EF" w14:textId="77777777" w:rsidR="00115720" w:rsidRDefault="00115720" w:rsidP="00115720">
      <w:pPr>
        <w:pStyle w:val="Body2"/>
        <w:shd w:val="clear" w:color="auto" w:fill="FFFFFF"/>
        <w:spacing w:after="0"/>
        <w:rPr>
          <w:b/>
          <w:bCs/>
          <w:sz w:val="24"/>
          <w:szCs w:val="24"/>
          <w:lang w:val="lt-LT"/>
        </w:rPr>
      </w:pPr>
    </w:p>
    <w:p w14:paraId="598130BA" w14:textId="77777777" w:rsidR="00115720" w:rsidRDefault="00115720" w:rsidP="00115720">
      <w:pPr>
        <w:pStyle w:val="Body2"/>
        <w:shd w:val="clear" w:color="auto" w:fill="FFFFFF"/>
        <w:spacing w:after="0"/>
        <w:rPr>
          <w:b/>
          <w:bCs/>
          <w:sz w:val="24"/>
          <w:szCs w:val="24"/>
          <w:lang w:val="lt-LT"/>
        </w:rPr>
      </w:pPr>
    </w:p>
    <w:p w14:paraId="4C372BBB" w14:textId="3539901D" w:rsidR="00115720" w:rsidRDefault="00115720" w:rsidP="00115720">
      <w:pPr>
        <w:ind w:firstLine="900"/>
        <w:jc w:val="both"/>
        <w:rPr>
          <w:szCs w:val="24"/>
          <w:lang w:val="lt-LT"/>
        </w:rPr>
      </w:pPr>
      <w:r w:rsidRPr="00CD553B">
        <w:rPr>
          <w:szCs w:val="24"/>
          <w:lang w:val="lt-LT"/>
        </w:rPr>
        <w:t xml:space="preserve">1. Viešoji įstaiga Visagino ligoninė </w:t>
      </w:r>
      <w:r w:rsidRPr="00E66435">
        <w:rPr>
          <w:lang w:val="lt-LT"/>
        </w:rPr>
        <w:t>(toliau – Perkančioji organizacija)</w:t>
      </w:r>
      <w:r w:rsidRPr="00847364">
        <w:rPr>
          <w:lang w:val="lt-LT"/>
        </w:rPr>
        <w:t xml:space="preserve"> numato</w:t>
      </w:r>
      <w:r w:rsidRPr="00CD553B">
        <w:rPr>
          <w:szCs w:val="24"/>
          <w:lang w:val="lt-LT"/>
        </w:rPr>
        <w:t xml:space="preserve"> įsigyti pacientų pervežimo </w:t>
      </w:r>
      <w:r>
        <w:rPr>
          <w:szCs w:val="24"/>
          <w:lang w:val="lt-LT"/>
        </w:rPr>
        <w:t>paslaugas</w:t>
      </w:r>
      <w:r w:rsidRPr="00CD553B">
        <w:rPr>
          <w:szCs w:val="24"/>
          <w:lang w:val="lt-LT"/>
        </w:rPr>
        <w:t xml:space="preserve"> iš VšĮ Visagino ligoninė</w:t>
      </w:r>
      <w:r>
        <w:rPr>
          <w:szCs w:val="24"/>
          <w:lang w:val="lt-LT"/>
        </w:rPr>
        <w:t xml:space="preserve">, </w:t>
      </w:r>
      <w:r w:rsidRPr="00C2280A">
        <w:rPr>
          <w:lang w:val="lt-LT"/>
        </w:rPr>
        <w:t>Taikos pr. 15A, Visaginas</w:t>
      </w:r>
      <w:r>
        <w:rPr>
          <w:lang w:val="lt-LT"/>
        </w:rPr>
        <w:t xml:space="preserve">, </w:t>
      </w:r>
      <w:r w:rsidRPr="00CD553B">
        <w:rPr>
          <w:szCs w:val="24"/>
          <w:lang w:val="lt-LT"/>
        </w:rPr>
        <w:t xml:space="preserve">į kitas </w:t>
      </w:r>
      <w:r w:rsidRPr="00C2280A">
        <w:rPr>
          <w:szCs w:val="24"/>
          <w:lang w:val="lt-LT"/>
        </w:rPr>
        <w:t>Asmens sveikatos priežiūros įstaigas (toliau – ASPĮ) (toliau – Paslaugos).</w:t>
      </w:r>
    </w:p>
    <w:p w14:paraId="7B958ECE" w14:textId="3F847B34" w:rsidR="00115720" w:rsidRDefault="00115720" w:rsidP="00115720">
      <w:pPr>
        <w:ind w:firstLine="900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2. </w:t>
      </w:r>
      <w:r w:rsidRPr="00D96A76">
        <w:rPr>
          <w:szCs w:val="24"/>
          <w:lang w:val="lt-LT"/>
        </w:rPr>
        <w:t xml:space="preserve">Numatoma </w:t>
      </w:r>
      <w:r>
        <w:rPr>
          <w:szCs w:val="24"/>
          <w:lang w:val="lt-LT"/>
        </w:rPr>
        <w:t>P</w:t>
      </w:r>
      <w:r w:rsidRPr="00D96A76">
        <w:rPr>
          <w:szCs w:val="24"/>
          <w:lang w:val="lt-LT"/>
        </w:rPr>
        <w:t xml:space="preserve">aslaugų apimtis per </w:t>
      </w:r>
      <w:r w:rsidRPr="00847364">
        <w:rPr>
          <w:lang w:val="lt-LT"/>
        </w:rPr>
        <w:t xml:space="preserve">pirkimo – pardavimo sutarties </w:t>
      </w:r>
      <w:r w:rsidRPr="00D96A76">
        <w:rPr>
          <w:szCs w:val="24"/>
          <w:lang w:val="lt-LT"/>
        </w:rPr>
        <w:t xml:space="preserve">vykdymo laikotarpį </w:t>
      </w:r>
      <w:r w:rsidRPr="00C2280A">
        <w:rPr>
          <w:szCs w:val="24"/>
          <w:lang w:val="lt-LT"/>
        </w:rPr>
        <w:t>(36 mėnesius)</w:t>
      </w:r>
      <w:r>
        <w:rPr>
          <w:szCs w:val="24"/>
          <w:lang w:val="lt-LT"/>
        </w:rPr>
        <w:t>:</w:t>
      </w:r>
    </w:p>
    <w:p w14:paraId="339467ED" w14:textId="77777777" w:rsidR="00115720" w:rsidRDefault="00115720" w:rsidP="00115720">
      <w:pPr>
        <w:ind w:firstLine="900"/>
        <w:jc w:val="both"/>
        <w:rPr>
          <w:szCs w:val="24"/>
          <w:lang w:val="lt-LT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272"/>
        <w:gridCol w:w="1276"/>
        <w:gridCol w:w="1842"/>
      </w:tblGrid>
      <w:tr w:rsidR="00115720" w:rsidRPr="008F5BAD" w14:paraId="363DB5DD" w14:textId="77777777" w:rsidTr="00E82FEC">
        <w:trPr>
          <w:cantSplit/>
          <w:trHeight w:val="936"/>
        </w:trPr>
        <w:tc>
          <w:tcPr>
            <w:tcW w:w="675" w:type="dxa"/>
          </w:tcPr>
          <w:p w14:paraId="5F63C8EF" w14:textId="77777777" w:rsidR="00115720" w:rsidRPr="008F5BAD" w:rsidRDefault="00115720" w:rsidP="00E82FEC">
            <w:pPr>
              <w:jc w:val="center"/>
              <w:rPr>
                <w:b/>
                <w:szCs w:val="24"/>
                <w:lang w:val="lt-LT"/>
              </w:rPr>
            </w:pPr>
            <w:r w:rsidRPr="008F5BAD">
              <w:rPr>
                <w:b/>
                <w:szCs w:val="24"/>
                <w:lang w:val="lt-LT"/>
              </w:rPr>
              <w:t xml:space="preserve">Eil. </w:t>
            </w:r>
          </w:p>
          <w:p w14:paraId="122070DD" w14:textId="77777777" w:rsidR="00115720" w:rsidRPr="008F5BAD" w:rsidRDefault="00115720" w:rsidP="00E82FEC">
            <w:pPr>
              <w:jc w:val="center"/>
              <w:rPr>
                <w:b/>
                <w:szCs w:val="24"/>
                <w:lang w:val="lt-LT"/>
              </w:rPr>
            </w:pPr>
            <w:r w:rsidRPr="008F5BAD">
              <w:rPr>
                <w:b/>
                <w:szCs w:val="24"/>
                <w:lang w:val="lt-LT"/>
              </w:rPr>
              <w:t>Nr.</w:t>
            </w:r>
          </w:p>
        </w:tc>
        <w:tc>
          <w:tcPr>
            <w:tcW w:w="6272" w:type="dxa"/>
          </w:tcPr>
          <w:p w14:paraId="01968151" w14:textId="77777777" w:rsidR="00115720" w:rsidRPr="008F5BAD" w:rsidRDefault="00115720" w:rsidP="00E82FEC">
            <w:pPr>
              <w:jc w:val="center"/>
              <w:rPr>
                <w:b/>
                <w:szCs w:val="24"/>
                <w:lang w:val="lt-LT"/>
              </w:rPr>
            </w:pPr>
          </w:p>
          <w:p w14:paraId="05EBA84B" w14:textId="77777777" w:rsidR="00115720" w:rsidRPr="008F5BAD" w:rsidRDefault="00115720" w:rsidP="00E82FEC">
            <w:pPr>
              <w:jc w:val="center"/>
              <w:rPr>
                <w:b/>
                <w:szCs w:val="24"/>
                <w:lang w:val="lt-LT"/>
              </w:rPr>
            </w:pPr>
            <w:r w:rsidRPr="008F5BAD">
              <w:rPr>
                <w:b/>
                <w:szCs w:val="24"/>
                <w:lang w:val="lt-LT"/>
              </w:rPr>
              <w:t>Paslaugų pavadinimas</w:t>
            </w:r>
          </w:p>
        </w:tc>
        <w:tc>
          <w:tcPr>
            <w:tcW w:w="1276" w:type="dxa"/>
          </w:tcPr>
          <w:p w14:paraId="3CA3EAA3" w14:textId="77777777" w:rsidR="00115720" w:rsidRPr="008F5BAD" w:rsidRDefault="00115720" w:rsidP="00E82FEC">
            <w:pPr>
              <w:jc w:val="center"/>
              <w:rPr>
                <w:b/>
                <w:szCs w:val="24"/>
                <w:lang w:val="lt-LT"/>
              </w:rPr>
            </w:pPr>
            <w:r w:rsidRPr="008F5BAD">
              <w:rPr>
                <w:b/>
                <w:szCs w:val="24"/>
                <w:lang w:val="lt-LT"/>
              </w:rPr>
              <w:t>Mato vnt.</w:t>
            </w:r>
          </w:p>
        </w:tc>
        <w:tc>
          <w:tcPr>
            <w:tcW w:w="1842" w:type="dxa"/>
          </w:tcPr>
          <w:p w14:paraId="776D46B0" w14:textId="2B70FA05" w:rsidR="00115720" w:rsidRPr="008F5BAD" w:rsidRDefault="00115720" w:rsidP="00E82FEC">
            <w:pPr>
              <w:jc w:val="center"/>
              <w:rPr>
                <w:b/>
                <w:szCs w:val="24"/>
                <w:lang w:val="lt-LT"/>
              </w:rPr>
            </w:pPr>
            <w:r w:rsidRPr="008F5BAD">
              <w:rPr>
                <w:b/>
                <w:szCs w:val="24"/>
                <w:lang w:val="lt-LT"/>
              </w:rPr>
              <w:t xml:space="preserve">Preliminarus </w:t>
            </w:r>
            <w:r w:rsidR="000B0F6C">
              <w:rPr>
                <w:b/>
                <w:szCs w:val="24"/>
                <w:lang w:val="lt-LT"/>
              </w:rPr>
              <w:t>kiekis</w:t>
            </w:r>
            <w:r w:rsidR="00E66435">
              <w:rPr>
                <w:b/>
                <w:szCs w:val="24"/>
                <w:lang w:val="lt-LT"/>
              </w:rPr>
              <w:t xml:space="preserve"> </w:t>
            </w:r>
            <w:r>
              <w:rPr>
                <w:b/>
                <w:szCs w:val="24"/>
                <w:lang w:val="lt-LT"/>
              </w:rPr>
              <w:t>36 mėn.</w:t>
            </w:r>
            <w:r w:rsidRPr="008F5BAD">
              <w:rPr>
                <w:b/>
                <w:szCs w:val="24"/>
                <w:lang w:val="lt-LT"/>
              </w:rPr>
              <w:t xml:space="preserve"> </w:t>
            </w:r>
          </w:p>
        </w:tc>
      </w:tr>
      <w:tr w:rsidR="00115720" w:rsidRPr="008F5BAD" w14:paraId="7A3219AA" w14:textId="77777777" w:rsidTr="00E82FEC">
        <w:tc>
          <w:tcPr>
            <w:tcW w:w="675" w:type="dxa"/>
          </w:tcPr>
          <w:p w14:paraId="7876B6B9" w14:textId="77777777" w:rsidR="00115720" w:rsidRPr="008F5BAD" w:rsidRDefault="00115720" w:rsidP="00E82FEC">
            <w:pPr>
              <w:jc w:val="center"/>
              <w:rPr>
                <w:szCs w:val="24"/>
                <w:lang w:val="lt-LT"/>
              </w:rPr>
            </w:pPr>
            <w:r w:rsidRPr="008F5BAD">
              <w:rPr>
                <w:szCs w:val="24"/>
                <w:lang w:val="lt-LT"/>
              </w:rPr>
              <w:t>1.</w:t>
            </w:r>
          </w:p>
        </w:tc>
        <w:tc>
          <w:tcPr>
            <w:tcW w:w="6272" w:type="dxa"/>
          </w:tcPr>
          <w:p w14:paraId="7D4CD66F" w14:textId="5FB313B1" w:rsidR="00115720" w:rsidRPr="008F5BAD" w:rsidRDefault="00115720" w:rsidP="00E82FEC">
            <w:pPr>
              <w:rPr>
                <w:szCs w:val="24"/>
                <w:lang w:val="lt-LT"/>
              </w:rPr>
            </w:pPr>
            <w:r w:rsidRPr="008F5BAD">
              <w:rPr>
                <w:lang w:val="lt-LT"/>
              </w:rPr>
              <w:t xml:space="preserve">Paciento pervežimas </w:t>
            </w:r>
            <w:r w:rsidR="00DA2E21" w:rsidRPr="00C2280A">
              <w:rPr>
                <w:szCs w:val="24"/>
                <w:lang w:val="lt-LT"/>
              </w:rPr>
              <w:t xml:space="preserve">greitosios medicinos pagalbos (toliau – </w:t>
            </w:r>
            <w:r w:rsidR="00DA2E21" w:rsidRPr="00393375">
              <w:rPr>
                <w:szCs w:val="24"/>
                <w:lang w:val="lt-LT"/>
              </w:rPr>
              <w:t xml:space="preserve">GMP) </w:t>
            </w:r>
            <w:r w:rsidRPr="008F5BAD">
              <w:rPr>
                <w:lang w:val="lt-LT"/>
              </w:rPr>
              <w:t>automobiliu, dalyvaujant GMP brigadai (1 (vienas) asmens sveikatos priežiūros specialistas ir GMP vairuotojas ar paramedikas)</w:t>
            </w:r>
          </w:p>
        </w:tc>
        <w:tc>
          <w:tcPr>
            <w:tcW w:w="1276" w:type="dxa"/>
          </w:tcPr>
          <w:p w14:paraId="07CB4AA7" w14:textId="77777777" w:rsidR="00115720" w:rsidRPr="008F5BAD" w:rsidRDefault="00115720" w:rsidP="00E82FEC">
            <w:pPr>
              <w:jc w:val="center"/>
              <w:rPr>
                <w:b/>
                <w:i/>
                <w:szCs w:val="24"/>
                <w:lang w:val="lt-LT"/>
              </w:rPr>
            </w:pPr>
            <w:r w:rsidRPr="008F5BAD">
              <w:rPr>
                <w:szCs w:val="24"/>
                <w:lang w:val="lt-LT"/>
              </w:rPr>
              <w:t>val.</w:t>
            </w:r>
          </w:p>
        </w:tc>
        <w:tc>
          <w:tcPr>
            <w:tcW w:w="1842" w:type="dxa"/>
          </w:tcPr>
          <w:p w14:paraId="1CFB928E" w14:textId="77777777" w:rsidR="00115720" w:rsidRPr="008F5BAD" w:rsidRDefault="00115720" w:rsidP="00E82FEC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780</w:t>
            </w:r>
          </w:p>
        </w:tc>
      </w:tr>
      <w:tr w:rsidR="00115720" w:rsidRPr="008F5BAD" w14:paraId="71AEFE2E" w14:textId="77777777" w:rsidTr="00E82FEC">
        <w:tc>
          <w:tcPr>
            <w:tcW w:w="675" w:type="dxa"/>
            <w:tcBorders>
              <w:bottom w:val="single" w:sz="4" w:space="0" w:color="auto"/>
            </w:tcBorders>
          </w:tcPr>
          <w:p w14:paraId="6F0F84EB" w14:textId="77777777" w:rsidR="00115720" w:rsidRPr="008F5BAD" w:rsidRDefault="00115720" w:rsidP="00E82FEC">
            <w:pPr>
              <w:jc w:val="center"/>
              <w:rPr>
                <w:szCs w:val="24"/>
                <w:lang w:val="lt-LT"/>
              </w:rPr>
            </w:pPr>
            <w:r w:rsidRPr="008F5BAD">
              <w:rPr>
                <w:szCs w:val="24"/>
                <w:lang w:val="lt-LT"/>
              </w:rPr>
              <w:t>2.</w:t>
            </w:r>
          </w:p>
        </w:tc>
        <w:tc>
          <w:tcPr>
            <w:tcW w:w="6272" w:type="dxa"/>
            <w:tcBorders>
              <w:bottom w:val="single" w:sz="4" w:space="0" w:color="auto"/>
            </w:tcBorders>
          </w:tcPr>
          <w:p w14:paraId="416B1672" w14:textId="77777777" w:rsidR="00115720" w:rsidRPr="008F5BAD" w:rsidRDefault="00115720" w:rsidP="00E82FEC">
            <w:pPr>
              <w:rPr>
                <w:szCs w:val="24"/>
                <w:lang w:val="lt-LT"/>
              </w:rPr>
            </w:pPr>
            <w:r w:rsidRPr="008F5BAD">
              <w:rPr>
                <w:lang w:val="lt-LT"/>
              </w:rPr>
              <w:t>GMP automobilio rida</w:t>
            </w:r>
            <w:r w:rsidRPr="008F5BAD">
              <w:rPr>
                <w:i/>
                <w:iCs/>
                <w:lang w:val="lt-LT"/>
              </w:rPr>
              <w:t>,</w:t>
            </w:r>
            <w:r w:rsidRPr="008F5BAD">
              <w:rPr>
                <w:lang w:val="lt-LT"/>
              </w:rPr>
              <w:t xml:space="preserve"> skirta paciento pervežimui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48DC9E" w14:textId="77777777" w:rsidR="00115720" w:rsidRPr="008F5BAD" w:rsidRDefault="00115720" w:rsidP="00E82FEC">
            <w:pPr>
              <w:jc w:val="center"/>
              <w:rPr>
                <w:b/>
                <w:i/>
                <w:szCs w:val="24"/>
                <w:lang w:val="lt-LT"/>
              </w:rPr>
            </w:pPr>
            <w:r w:rsidRPr="008F5BAD">
              <w:rPr>
                <w:szCs w:val="24"/>
                <w:lang w:val="lt-LT"/>
              </w:rPr>
              <w:t>km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A4484FF" w14:textId="77777777" w:rsidR="00115720" w:rsidRPr="008F5BAD" w:rsidRDefault="00115720" w:rsidP="00E82FEC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39000</w:t>
            </w:r>
          </w:p>
        </w:tc>
      </w:tr>
      <w:tr w:rsidR="00115720" w:rsidRPr="008F5BAD" w14:paraId="6DA35E36" w14:textId="77777777" w:rsidTr="00E82FEC">
        <w:tc>
          <w:tcPr>
            <w:tcW w:w="675" w:type="dxa"/>
            <w:tcBorders>
              <w:bottom w:val="single" w:sz="4" w:space="0" w:color="auto"/>
            </w:tcBorders>
          </w:tcPr>
          <w:p w14:paraId="615A18DB" w14:textId="77777777" w:rsidR="00115720" w:rsidRPr="008F5BAD" w:rsidRDefault="00115720" w:rsidP="00E82FEC">
            <w:pPr>
              <w:jc w:val="center"/>
              <w:rPr>
                <w:szCs w:val="24"/>
                <w:lang w:val="lt-LT"/>
              </w:rPr>
            </w:pPr>
            <w:r w:rsidRPr="008F5BAD">
              <w:rPr>
                <w:szCs w:val="24"/>
                <w:lang w:val="lt-LT"/>
              </w:rPr>
              <w:t>3.</w:t>
            </w:r>
          </w:p>
        </w:tc>
        <w:tc>
          <w:tcPr>
            <w:tcW w:w="6272" w:type="dxa"/>
            <w:tcBorders>
              <w:bottom w:val="single" w:sz="4" w:space="0" w:color="auto"/>
            </w:tcBorders>
          </w:tcPr>
          <w:p w14:paraId="587863FF" w14:textId="77777777" w:rsidR="00115720" w:rsidRPr="008F5BAD" w:rsidRDefault="00115720" w:rsidP="00E82FEC">
            <w:pPr>
              <w:rPr>
                <w:szCs w:val="24"/>
                <w:lang w:val="lt-LT"/>
              </w:rPr>
            </w:pPr>
            <w:r w:rsidRPr="008F5BAD">
              <w:rPr>
                <w:lang w:val="lt-LT"/>
              </w:rPr>
              <w:t>Papildomo asmens sveikatos priežiūros specialisto paslauga</w:t>
            </w:r>
            <w:r w:rsidRPr="008F5BAD">
              <w:rPr>
                <w:i/>
                <w:iCs/>
                <w:lang w:val="lt-LT"/>
              </w:rPr>
              <w:t xml:space="preserve"> </w:t>
            </w:r>
            <w:r w:rsidRPr="008F5BAD">
              <w:rPr>
                <w:lang w:val="lt-LT"/>
              </w:rPr>
              <w:t>(užsakoma pagal poreikį)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A110B2" w14:textId="77777777" w:rsidR="00115720" w:rsidRPr="008F5BAD" w:rsidRDefault="00115720" w:rsidP="00E82FEC">
            <w:pPr>
              <w:jc w:val="center"/>
              <w:rPr>
                <w:b/>
                <w:i/>
                <w:szCs w:val="24"/>
                <w:lang w:val="lt-LT"/>
              </w:rPr>
            </w:pPr>
            <w:r w:rsidRPr="008F5BAD">
              <w:rPr>
                <w:szCs w:val="24"/>
                <w:lang w:val="lt-LT"/>
              </w:rPr>
              <w:t>val.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70A3516" w14:textId="77777777" w:rsidR="00115720" w:rsidRPr="008F5BAD" w:rsidRDefault="00115720" w:rsidP="00E82FEC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  <w:r w:rsidRPr="008F5BAD">
              <w:rPr>
                <w:szCs w:val="24"/>
                <w:lang w:val="lt-LT"/>
              </w:rPr>
              <w:t>0</w:t>
            </w:r>
          </w:p>
        </w:tc>
      </w:tr>
    </w:tbl>
    <w:p w14:paraId="2F6239ED" w14:textId="77777777" w:rsidR="00115720" w:rsidRDefault="00115720" w:rsidP="00115720">
      <w:pPr>
        <w:pStyle w:val="Body2"/>
        <w:shd w:val="clear" w:color="auto" w:fill="FFFFFF"/>
        <w:spacing w:after="0"/>
        <w:ind w:firstLine="900"/>
        <w:rPr>
          <w:color w:val="auto"/>
          <w:sz w:val="24"/>
          <w:szCs w:val="24"/>
          <w:lang w:val="lt-LT"/>
        </w:rPr>
      </w:pPr>
    </w:p>
    <w:p w14:paraId="6654F9C2" w14:textId="77777777" w:rsidR="00115720" w:rsidRPr="00C2280A" w:rsidRDefault="00115720" w:rsidP="00183F5E">
      <w:pPr>
        <w:pStyle w:val="Body2"/>
        <w:shd w:val="clear" w:color="auto" w:fill="FFFFFF"/>
        <w:spacing w:after="0"/>
        <w:ind w:firstLine="900"/>
        <w:rPr>
          <w:color w:val="auto"/>
          <w:sz w:val="24"/>
          <w:szCs w:val="24"/>
          <w:lang w:val="lt-LT"/>
        </w:rPr>
      </w:pPr>
      <w:r w:rsidRPr="00C2280A">
        <w:rPr>
          <w:color w:val="auto"/>
          <w:sz w:val="24"/>
          <w:szCs w:val="24"/>
          <w:lang w:val="lt-LT"/>
        </w:rPr>
        <w:t>Ši apimtis yra preliminari ir gali būti mažinama arba didinama iki 20 proc. priklausomai nuo Paslaugų poreikio.</w:t>
      </w:r>
    </w:p>
    <w:p w14:paraId="64FE7E50" w14:textId="0D483311" w:rsidR="00115720" w:rsidRPr="00D96A76" w:rsidRDefault="00115720" w:rsidP="00183F5E">
      <w:pPr>
        <w:pStyle w:val="Body2"/>
        <w:shd w:val="clear" w:color="auto" w:fill="FFFFFF"/>
        <w:spacing w:after="0"/>
        <w:ind w:firstLine="900"/>
        <w:rPr>
          <w:sz w:val="24"/>
          <w:szCs w:val="24"/>
          <w:lang w:val="lt-LT"/>
        </w:rPr>
      </w:pPr>
      <w:r w:rsidRPr="00D96A76">
        <w:rPr>
          <w:sz w:val="24"/>
          <w:szCs w:val="24"/>
          <w:lang w:val="lt-LT"/>
        </w:rPr>
        <w:t xml:space="preserve">3. Paslaugos </w:t>
      </w:r>
      <w:r w:rsidR="00DA2E21">
        <w:rPr>
          <w:sz w:val="24"/>
          <w:szCs w:val="24"/>
          <w:lang w:val="lt-LT"/>
        </w:rPr>
        <w:t xml:space="preserve">teikiamos </w:t>
      </w:r>
      <w:r w:rsidRPr="00393375">
        <w:rPr>
          <w:sz w:val="24"/>
          <w:szCs w:val="24"/>
          <w:lang w:val="lt-LT"/>
        </w:rPr>
        <w:t>GMP automobiliu, dalyvaujant GMP brigadai (1 (vienas)</w:t>
      </w:r>
      <w:r w:rsidR="007D10FE" w:rsidRPr="00393375">
        <w:rPr>
          <w:sz w:val="24"/>
          <w:szCs w:val="24"/>
          <w:lang w:val="lt-LT"/>
        </w:rPr>
        <w:t>)</w:t>
      </w:r>
      <w:r w:rsidRPr="00393375">
        <w:rPr>
          <w:sz w:val="24"/>
          <w:szCs w:val="24"/>
          <w:lang w:val="lt-LT"/>
        </w:rPr>
        <w:t xml:space="preserve"> asmens sveikatos priežiūros specialistas ir GMP vairuotojas ar paramedikas)</w:t>
      </w:r>
      <w:r w:rsidRPr="00D96A76">
        <w:rPr>
          <w:sz w:val="24"/>
          <w:szCs w:val="24"/>
          <w:lang w:val="lt-LT"/>
        </w:rPr>
        <w:t>.</w:t>
      </w:r>
    </w:p>
    <w:p w14:paraId="1240A00D" w14:textId="77777777" w:rsidR="00115720" w:rsidRPr="00393375" w:rsidRDefault="00115720" w:rsidP="00183F5E">
      <w:pPr>
        <w:pStyle w:val="Body2"/>
        <w:shd w:val="clear" w:color="auto" w:fill="FFFFFF"/>
        <w:spacing w:after="0"/>
        <w:ind w:firstLine="900"/>
        <w:rPr>
          <w:sz w:val="24"/>
          <w:szCs w:val="24"/>
          <w:lang w:val="lt-LT"/>
        </w:rPr>
      </w:pPr>
      <w:r w:rsidRPr="00D96A76">
        <w:rPr>
          <w:sz w:val="24"/>
          <w:szCs w:val="24"/>
          <w:lang w:val="lt-LT"/>
        </w:rPr>
        <w:t xml:space="preserve">4. Esant poreikiui gali dalyvauti </w:t>
      </w:r>
      <w:r w:rsidRPr="007D10FE">
        <w:rPr>
          <w:sz w:val="24"/>
          <w:szCs w:val="24"/>
          <w:lang w:val="lt-LT"/>
        </w:rPr>
        <w:t>papildomas</w:t>
      </w:r>
      <w:r w:rsidRPr="00393375">
        <w:rPr>
          <w:sz w:val="24"/>
          <w:szCs w:val="24"/>
          <w:lang w:val="lt-LT"/>
        </w:rPr>
        <w:t xml:space="preserve"> asmens sveikatos priežiūros </w:t>
      </w:r>
      <w:r w:rsidRPr="00CA2622">
        <w:rPr>
          <w:sz w:val="24"/>
          <w:szCs w:val="24"/>
          <w:lang w:val="lt-LT"/>
        </w:rPr>
        <w:t>specialistas</w:t>
      </w:r>
      <w:r w:rsidRPr="00393375">
        <w:rPr>
          <w:sz w:val="24"/>
          <w:szCs w:val="24"/>
          <w:lang w:val="lt-LT"/>
        </w:rPr>
        <w:t>.</w:t>
      </w:r>
    </w:p>
    <w:p w14:paraId="6CAAD0BE" w14:textId="3A3D0137" w:rsidR="00115720" w:rsidRDefault="00115720" w:rsidP="00183F5E">
      <w:pPr>
        <w:pStyle w:val="Body2"/>
        <w:shd w:val="clear" w:color="auto" w:fill="FFFFFF"/>
        <w:spacing w:after="0"/>
        <w:ind w:firstLine="900"/>
        <w:rPr>
          <w:kern w:val="2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</w:t>
      </w:r>
      <w:r w:rsidRPr="00393375">
        <w:rPr>
          <w:snapToGrid w:val="0"/>
          <w:color w:val="FF0000"/>
          <w:lang w:val="lt-LT"/>
        </w:rPr>
        <w:t xml:space="preserve"> </w:t>
      </w:r>
      <w:r w:rsidRPr="00EE5D57">
        <w:rPr>
          <w:sz w:val="24"/>
          <w:szCs w:val="24"/>
          <w:lang w:val="lt-LT"/>
        </w:rPr>
        <w:t>Perkančioji organizacija atskirus Paslaugų u</w:t>
      </w:r>
      <w:r w:rsidRPr="00EE5D57">
        <w:rPr>
          <w:color w:val="auto"/>
          <w:sz w:val="24"/>
          <w:szCs w:val="24"/>
          <w:lang w:val="lt-LT"/>
        </w:rPr>
        <w:t xml:space="preserve">žsakymus teikia </w:t>
      </w:r>
      <w:r w:rsidR="00EE5D57" w:rsidRPr="00EE5D57">
        <w:rPr>
          <w:kern w:val="2"/>
          <w:sz w:val="24"/>
          <w:szCs w:val="24"/>
          <w:lang w:val="lt-LT"/>
        </w:rPr>
        <w:t>Bendrajam pagalbos centrui tel. 112 ir jie laikomi gautais nedelsiant</w:t>
      </w:r>
      <w:r w:rsidR="00EE5D57" w:rsidRPr="00EE5D57">
        <w:rPr>
          <w:color w:val="FF0000"/>
          <w:kern w:val="2"/>
          <w:sz w:val="24"/>
          <w:szCs w:val="24"/>
          <w:lang w:val="lt-LT"/>
        </w:rPr>
        <w:t xml:space="preserve"> </w:t>
      </w:r>
      <w:r w:rsidR="00EE5D57" w:rsidRPr="00EE5D57">
        <w:rPr>
          <w:kern w:val="2"/>
          <w:sz w:val="24"/>
          <w:szCs w:val="24"/>
          <w:lang w:val="lt-LT"/>
        </w:rPr>
        <w:t>nuo Užsakymo pateikimo momento.</w:t>
      </w:r>
    </w:p>
    <w:p w14:paraId="169785D1" w14:textId="5F9D48CA" w:rsidR="008E7180" w:rsidRPr="00EE5D57" w:rsidRDefault="008E7180" w:rsidP="00183F5E">
      <w:pPr>
        <w:ind w:firstLine="900"/>
        <w:jc w:val="both"/>
        <w:rPr>
          <w:szCs w:val="24"/>
          <w:lang w:val="lt-LT"/>
        </w:rPr>
      </w:pPr>
      <w:r>
        <w:rPr>
          <w:kern w:val="2"/>
          <w:szCs w:val="24"/>
          <w:lang w:val="lt-LT"/>
        </w:rPr>
        <w:t xml:space="preserve">6. </w:t>
      </w:r>
      <w:r w:rsidR="00183F5E" w:rsidRPr="00183F5E">
        <w:rPr>
          <w:kern w:val="2"/>
          <w:szCs w:val="24"/>
          <w:lang w:val="lt-LT"/>
        </w:rPr>
        <w:t>Paslaugų suteikimo terminas: planinės paslaugos turi būti suteiktos ne vėliau kaip per 3 (tris) val. nuo užsakymo pateikimo momento; skubiais atvejais - ne vėliau kaip per 30 (trisdešimt) min. nuo užsakymo pateikimo momento.</w:t>
      </w:r>
      <w:r w:rsidR="00183F5E">
        <w:rPr>
          <w:i/>
          <w:iCs/>
          <w:kern w:val="2"/>
          <w:szCs w:val="24"/>
          <w:lang w:val="lt-LT"/>
        </w:rPr>
        <w:t xml:space="preserve"> </w:t>
      </w:r>
      <w:r w:rsidRPr="008E7180">
        <w:rPr>
          <w:szCs w:val="24"/>
          <w:lang w:val="lt-LT"/>
        </w:rPr>
        <w:t xml:space="preserve">Paslaugos </w:t>
      </w:r>
      <w:r w:rsidRPr="001C59CB">
        <w:rPr>
          <w:szCs w:val="24"/>
          <w:lang w:val="lt-LT"/>
        </w:rPr>
        <w:t>turi būti teikiamos darbo, švenčių ir poilsio dienomis: 24 val. per parą, 7 dienas per savaitę.</w:t>
      </w:r>
    </w:p>
    <w:p w14:paraId="6E08B590" w14:textId="45242A04" w:rsidR="008A507D" w:rsidRDefault="00115720" w:rsidP="00183F5E">
      <w:pPr>
        <w:pStyle w:val="Body2"/>
        <w:shd w:val="clear" w:color="auto" w:fill="FFFFFF"/>
        <w:spacing w:after="0"/>
        <w:ind w:firstLine="900"/>
        <w:rPr>
          <w:color w:val="auto"/>
          <w:sz w:val="24"/>
          <w:szCs w:val="24"/>
          <w:lang w:val="lt-LT"/>
        </w:rPr>
      </w:pPr>
      <w:r>
        <w:rPr>
          <w:color w:val="auto"/>
          <w:sz w:val="24"/>
          <w:szCs w:val="24"/>
          <w:lang w:val="lt-LT"/>
        </w:rPr>
        <w:t xml:space="preserve">7. </w:t>
      </w:r>
      <w:r w:rsidR="008A507D">
        <w:rPr>
          <w:color w:val="auto"/>
          <w:sz w:val="24"/>
          <w:szCs w:val="24"/>
          <w:lang w:val="lt-LT"/>
        </w:rPr>
        <w:t xml:space="preserve">Paslaugos turi būti teikiamos vadovaujantis </w:t>
      </w:r>
      <w:r w:rsidR="008A507D" w:rsidRPr="008A507D">
        <w:rPr>
          <w:color w:val="auto"/>
          <w:sz w:val="24"/>
          <w:szCs w:val="24"/>
          <w:lang w:val="lt-LT"/>
        </w:rPr>
        <w:t xml:space="preserve">LR Sveikatos apsaugos ministro 2007 </w:t>
      </w:r>
      <w:r w:rsidR="008A507D">
        <w:rPr>
          <w:color w:val="auto"/>
          <w:sz w:val="24"/>
          <w:szCs w:val="24"/>
          <w:lang w:val="lt-LT"/>
        </w:rPr>
        <w:t xml:space="preserve">m. </w:t>
      </w:r>
      <w:r w:rsidR="008A507D" w:rsidRPr="008A507D">
        <w:rPr>
          <w:color w:val="auto"/>
          <w:sz w:val="24"/>
          <w:szCs w:val="24"/>
          <w:lang w:val="lt-LT"/>
        </w:rPr>
        <w:t>lapkričio 6 d. įsakyme</w:t>
      </w:r>
      <w:r w:rsidR="008A507D">
        <w:rPr>
          <w:color w:val="auto"/>
          <w:sz w:val="24"/>
          <w:szCs w:val="24"/>
          <w:lang w:val="lt-LT"/>
        </w:rPr>
        <w:t xml:space="preserve"> Nr. V-895 „Dėl </w:t>
      </w:r>
      <w:r w:rsidR="008A507D" w:rsidRPr="008A507D">
        <w:rPr>
          <w:color w:val="auto"/>
          <w:sz w:val="24"/>
          <w:szCs w:val="24"/>
          <w:lang w:val="lt-LT"/>
        </w:rPr>
        <w:t>Greitosios medicinos pagalbos paslaugų teikimo</w:t>
      </w:r>
      <w:r w:rsidR="008A507D">
        <w:rPr>
          <w:color w:val="auto"/>
          <w:sz w:val="24"/>
          <w:szCs w:val="24"/>
          <w:lang w:val="lt-LT"/>
        </w:rPr>
        <w:t xml:space="preserve"> </w:t>
      </w:r>
      <w:r w:rsidR="008A507D" w:rsidRPr="008A507D">
        <w:rPr>
          <w:color w:val="auto"/>
          <w:sz w:val="24"/>
          <w:szCs w:val="24"/>
          <w:lang w:val="lt-LT"/>
        </w:rPr>
        <w:t>reikalavimų aprašo patvirtinimo</w:t>
      </w:r>
      <w:r w:rsidR="008A507D">
        <w:rPr>
          <w:color w:val="auto"/>
          <w:sz w:val="24"/>
          <w:szCs w:val="24"/>
          <w:lang w:val="lt-LT"/>
        </w:rPr>
        <w:t>“</w:t>
      </w:r>
      <w:r w:rsidR="008A507D" w:rsidRPr="008A507D">
        <w:rPr>
          <w:color w:val="auto"/>
          <w:sz w:val="24"/>
          <w:szCs w:val="24"/>
          <w:lang w:val="lt-LT"/>
        </w:rPr>
        <w:t xml:space="preserve"> (aktuali redakcija)</w:t>
      </w:r>
      <w:r w:rsidR="008A507D">
        <w:rPr>
          <w:color w:val="auto"/>
          <w:sz w:val="24"/>
          <w:szCs w:val="24"/>
          <w:lang w:val="lt-LT"/>
        </w:rPr>
        <w:t xml:space="preserve"> ir </w:t>
      </w:r>
      <w:r w:rsidR="001B7880" w:rsidRPr="008A507D">
        <w:rPr>
          <w:color w:val="auto"/>
          <w:sz w:val="24"/>
          <w:szCs w:val="24"/>
          <w:lang w:val="lt-LT"/>
        </w:rPr>
        <w:t xml:space="preserve">LR Sveikatos apsaugos ministro </w:t>
      </w:r>
      <w:r w:rsidR="008A507D" w:rsidRPr="008A507D">
        <w:rPr>
          <w:color w:val="auto"/>
          <w:sz w:val="24"/>
          <w:szCs w:val="24"/>
          <w:lang w:val="lt-LT"/>
        </w:rPr>
        <w:t>2003 m. liepos 11 d. įsakym</w:t>
      </w:r>
      <w:r w:rsidR="008A507D">
        <w:rPr>
          <w:color w:val="auto"/>
          <w:sz w:val="24"/>
          <w:szCs w:val="24"/>
          <w:lang w:val="lt-LT"/>
        </w:rPr>
        <w:t xml:space="preserve">e </w:t>
      </w:r>
      <w:r w:rsidR="008A507D" w:rsidRPr="008A507D">
        <w:rPr>
          <w:color w:val="auto"/>
          <w:sz w:val="24"/>
          <w:szCs w:val="24"/>
          <w:lang w:val="lt-LT"/>
        </w:rPr>
        <w:t>Nr. V-</w:t>
      </w:r>
      <w:r w:rsidR="001B7880">
        <w:rPr>
          <w:color w:val="auto"/>
          <w:sz w:val="24"/>
          <w:szCs w:val="24"/>
          <w:lang w:val="lt-LT"/>
        </w:rPr>
        <w:t>428</w:t>
      </w:r>
      <w:r w:rsidR="008A507D" w:rsidRPr="008A507D">
        <w:rPr>
          <w:color w:val="auto"/>
          <w:sz w:val="24"/>
          <w:szCs w:val="24"/>
          <w:lang w:val="lt-LT"/>
        </w:rPr>
        <w:t xml:space="preserve"> ,,Dėl privalomų medicinos prie</w:t>
      </w:r>
      <w:r w:rsidR="008A507D">
        <w:rPr>
          <w:color w:val="auto"/>
          <w:sz w:val="24"/>
          <w:szCs w:val="24"/>
          <w:lang w:val="lt-LT"/>
        </w:rPr>
        <w:t>moni</w:t>
      </w:r>
      <w:r w:rsidR="008A507D" w:rsidRPr="008A507D">
        <w:rPr>
          <w:color w:val="auto"/>
          <w:sz w:val="24"/>
          <w:szCs w:val="24"/>
          <w:lang w:val="lt-LT"/>
        </w:rPr>
        <w:t>ų, vaistų, asmeninių apsaugos priemonių, gelbėjimo ir apsaugos bei ryšio priemonių greitosios medicinos pagalbos transporto priemonėse sąrašo patvirtinimo“</w:t>
      </w:r>
      <w:r w:rsidR="008A507D">
        <w:rPr>
          <w:color w:val="auto"/>
          <w:sz w:val="24"/>
          <w:szCs w:val="24"/>
          <w:lang w:val="lt-LT"/>
        </w:rPr>
        <w:t xml:space="preserve"> </w:t>
      </w:r>
      <w:r w:rsidR="008A507D" w:rsidRPr="008A507D">
        <w:rPr>
          <w:color w:val="auto"/>
          <w:sz w:val="24"/>
          <w:szCs w:val="24"/>
          <w:lang w:val="lt-LT"/>
        </w:rPr>
        <w:t>(aktuali redakcija)</w:t>
      </w:r>
      <w:r w:rsidR="008A507D">
        <w:rPr>
          <w:color w:val="auto"/>
          <w:sz w:val="24"/>
          <w:szCs w:val="24"/>
          <w:lang w:val="lt-LT"/>
        </w:rPr>
        <w:t xml:space="preserve"> nustatytais reikalavimais.</w:t>
      </w:r>
    </w:p>
    <w:p w14:paraId="094CA8A8" w14:textId="404AA013" w:rsidR="00115720" w:rsidRDefault="008A507D" w:rsidP="00183F5E">
      <w:pPr>
        <w:pStyle w:val="Body2"/>
        <w:shd w:val="clear" w:color="auto" w:fill="FFFFFF"/>
        <w:spacing w:after="0"/>
        <w:ind w:firstLine="900"/>
        <w:rPr>
          <w:color w:val="auto"/>
          <w:sz w:val="24"/>
          <w:szCs w:val="24"/>
          <w:lang w:val="lt-LT"/>
        </w:rPr>
      </w:pPr>
      <w:r>
        <w:rPr>
          <w:color w:val="auto"/>
          <w:sz w:val="24"/>
          <w:szCs w:val="24"/>
          <w:lang w:val="lt-LT"/>
        </w:rPr>
        <w:t xml:space="preserve">8. </w:t>
      </w:r>
      <w:r w:rsidR="00115720" w:rsidRPr="00C2280A">
        <w:rPr>
          <w:color w:val="auto"/>
          <w:sz w:val="24"/>
          <w:szCs w:val="24"/>
          <w:lang w:val="lt-LT"/>
        </w:rPr>
        <w:t xml:space="preserve">Tiekėjas kartu su sąskaita faktūra privalo pateikti Paslaugų ataskaitą, kurioje turi būti nurodyta </w:t>
      </w:r>
      <w:r w:rsidR="00115720">
        <w:rPr>
          <w:color w:val="auto"/>
          <w:sz w:val="24"/>
          <w:szCs w:val="24"/>
          <w:lang w:val="lt-LT"/>
        </w:rPr>
        <w:t xml:space="preserve">Paslaugų suteikimo data, maršrutas, </w:t>
      </w:r>
      <w:r w:rsidR="00115720" w:rsidRPr="00C2280A">
        <w:rPr>
          <w:color w:val="auto"/>
          <w:sz w:val="24"/>
          <w:szCs w:val="24"/>
          <w:lang w:val="lt-LT"/>
        </w:rPr>
        <w:t>nuvažiuotų kilometrų skaičius</w:t>
      </w:r>
      <w:r w:rsidR="00115720">
        <w:rPr>
          <w:color w:val="auto"/>
          <w:sz w:val="24"/>
          <w:szCs w:val="24"/>
          <w:lang w:val="lt-LT"/>
        </w:rPr>
        <w:t xml:space="preserve">, </w:t>
      </w:r>
      <w:r w:rsidR="00115720" w:rsidRPr="00C2280A">
        <w:rPr>
          <w:color w:val="auto"/>
          <w:sz w:val="24"/>
          <w:szCs w:val="24"/>
          <w:lang w:val="lt-LT"/>
        </w:rPr>
        <w:t xml:space="preserve">kiek laiko truko </w:t>
      </w:r>
      <w:r w:rsidR="00115720">
        <w:rPr>
          <w:color w:val="auto"/>
          <w:sz w:val="24"/>
          <w:szCs w:val="24"/>
          <w:lang w:val="lt-LT"/>
        </w:rPr>
        <w:t>P</w:t>
      </w:r>
      <w:r w:rsidR="00115720" w:rsidRPr="00C2280A">
        <w:rPr>
          <w:color w:val="auto"/>
          <w:sz w:val="24"/>
          <w:szCs w:val="24"/>
          <w:lang w:val="lt-LT"/>
        </w:rPr>
        <w:t>aslaug</w:t>
      </w:r>
      <w:r w:rsidR="00115720">
        <w:rPr>
          <w:color w:val="auto"/>
          <w:sz w:val="24"/>
          <w:szCs w:val="24"/>
          <w:lang w:val="lt-LT"/>
        </w:rPr>
        <w:t>ų</w:t>
      </w:r>
      <w:r w:rsidR="00115720" w:rsidRPr="00C2280A">
        <w:rPr>
          <w:color w:val="auto"/>
          <w:sz w:val="24"/>
          <w:szCs w:val="24"/>
          <w:lang w:val="lt-LT"/>
        </w:rPr>
        <w:t xml:space="preserve"> teikimas konkretaus </w:t>
      </w:r>
      <w:r w:rsidR="00115720">
        <w:rPr>
          <w:color w:val="auto"/>
          <w:sz w:val="24"/>
          <w:szCs w:val="24"/>
          <w:lang w:val="lt-LT"/>
        </w:rPr>
        <w:t>perveži</w:t>
      </w:r>
      <w:r w:rsidR="00115720" w:rsidRPr="00C2280A">
        <w:rPr>
          <w:color w:val="auto"/>
          <w:sz w:val="24"/>
          <w:szCs w:val="24"/>
          <w:lang w:val="lt-LT"/>
        </w:rPr>
        <w:t>mo atveju, nurodant GMP brigados išvykimo pagal iškvietimą laiką ir paciento nuvežimo į konkrečią ASP</w:t>
      </w:r>
      <w:r w:rsidR="00115720">
        <w:rPr>
          <w:color w:val="auto"/>
          <w:sz w:val="24"/>
          <w:szCs w:val="24"/>
          <w:lang w:val="lt-LT"/>
        </w:rPr>
        <w:t>Į</w:t>
      </w:r>
      <w:r w:rsidR="00115720" w:rsidRPr="00C2280A">
        <w:rPr>
          <w:color w:val="auto"/>
          <w:sz w:val="24"/>
          <w:szCs w:val="24"/>
          <w:lang w:val="lt-LT"/>
        </w:rPr>
        <w:t xml:space="preserve"> pabaigos laiką</w:t>
      </w:r>
      <w:r w:rsidR="00115720">
        <w:rPr>
          <w:color w:val="auto"/>
          <w:sz w:val="24"/>
          <w:szCs w:val="24"/>
          <w:lang w:val="lt-LT"/>
        </w:rPr>
        <w:t>, bei pacientą siuntusio gydytojo duomenys</w:t>
      </w:r>
      <w:r w:rsidR="00115720" w:rsidRPr="00C2280A">
        <w:rPr>
          <w:color w:val="auto"/>
          <w:sz w:val="24"/>
          <w:szCs w:val="24"/>
          <w:lang w:val="lt-LT"/>
        </w:rPr>
        <w:t xml:space="preserve">. </w:t>
      </w:r>
    </w:p>
    <w:p w14:paraId="580D94D9" w14:textId="77777777" w:rsidR="00E92616" w:rsidRDefault="00E92616" w:rsidP="00183F5E">
      <w:pPr>
        <w:pStyle w:val="Body2"/>
        <w:shd w:val="clear" w:color="auto" w:fill="FFFFFF"/>
        <w:spacing w:after="0"/>
        <w:ind w:firstLine="900"/>
        <w:rPr>
          <w:color w:val="auto"/>
          <w:sz w:val="24"/>
          <w:szCs w:val="24"/>
          <w:lang w:val="lt-LT"/>
        </w:rPr>
      </w:pPr>
    </w:p>
    <w:sectPr w:rsidR="00E92616" w:rsidSect="003B38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F6"/>
    <w:rsid w:val="000B0F6C"/>
    <w:rsid w:val="000F19C3"/>
    <w:rsid w:val="00102948"/>
    <w:rsid w:val="00115720"/>
    <w:rsid w:val="00153DC9"/>
    <w:rsid w:val="00183F5E"/>
    <w:rsid w:val="001B7880"/>
    <w:rsid w:val="001E6233"/>
    <w:rsid w:val="002B619E"/>
    <w:rsid w:val="002B6F3D"/>
    <w:rsid w:val="00393375"/>
    <w:rsid w:val="003B38E6"/>
    <w:rsid w:val="0048447F"/>
    <w:rsid w:val="005E7A53"/>
    <w:rsid w:val="006177B7"/>
    <w:rsid w:val="00655CFB"/>
    <w:rsid w:val="00715F4A"/>
    <w:rsid w:val="00723406"/>
    <w:rsid w:val="00740AF6"/>
    <w:rsid w:val="007D10FE"/>
    <w:rsid w:val="007D17D3"/>
    <w:rsid w:val="007F2968"/>
    <w:rsid w:val="00814469"/>
    <w:rsid w:val="008A507D"/>
    <w:rsid w:val="008E7180"/>
    <w:rsid w:val="009C2940"/>
    <w:rsid w:val="00A22F91"/>
    <w:rsid w:val="00AA6990"/>
    <w:rsid w:val="00B73394"/>
    <w:rsid w:val="00BB7228"/>
    <w:rsid w:val="00BB7E9B"/>
    <w:rsid w:val="00BE4D06"/>
    <w:rsid w:val="00CA2622"/>
    <w:rsid w:val="00D50246"/>
    <w:rsid w:val="00D75429"/>
    <w:rsid w:val="00DA2E21"/>
    <w:rsid w:val="00DB1740"/>
    <w:rsid w:val="00E66435"/>
    <w:rsid w:val="00E92616"/>
    <w:rsid w:val="00EB2445"/>
    <w:rsid w:val="00EE5D57"/>
    <w:rsid w:val="00EF0E0C"/>
    <w:rsid w:val="00F7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A570"/>
  <w15:chartTrackingRefBased/>
  <w15:docId w15:val="{DC6C9683-B5BC-4403-9F92-8B07FD79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57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0A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0A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0A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0A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0A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0A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0A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0A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0A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0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0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0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0AF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0AF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0A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0A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0A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0A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0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0A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0A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0A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0A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40AF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0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0AF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0AF6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qFormat/>
    <w:rsid w:val="00115720"/>
    <w:pPr>
      <w:widowControl w:val="0"/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933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37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37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3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37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Jatkevičienė</cp:lastModifiedBy>
  <cp:revision>3</cp:revision>
  <dcterms:created xsi:type="dcterms:W3CDTF">2026-06-09T11:47:00Z</dcterms:created>
  <dcterms:modified xsi:type="dcterms:W3CDTF">2026-06-09T11:55:00Z</dcterms:modified>
</cp:coreProperties>
</file>