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903A" w14:textId="005303A4" w:rsidR="003272C4" w:rsidRDefault="003272C4" w:rsidP="003272C4">
      <w:pPr>
        <w:rPr>
          <w:rFonts w:ascii="Times New Roman" w:hAnsi="Times New Roman" w:cs="Times New Roman"/>
          <w:b/>
          <w:bCs/>
          <w:noProof/>
          <w:lang w:val="lt-LT"/>
        </w:rPr>
      </w:pPr>
      <w:r>
        <w:rPr>
          <w:noProof/>
        </w:rPr>
        <w:drawing>
          <wp:anchor distT="0" distB="0" distL="114300" distR="114300" simplePos="0" relativeHeight="251659264" behindDoc="0" locked="0" layoutInCell="1" allowOverlap="1" wp14:anchorId="74762EE1" wp14:editId="2055EAA6">
            <wp:simplePos x="0" y="0"/>
            <wp:positionH relativeFrom="page">
              <wp:posOffset>4961034</wp:posOffset>
            </wp:positionH>
            <wp:positionV relativeFrom="page">
              <wp:posOffset>556398</wp:posOffset>
            </wp:positionV>
            <wp:extent cx="2066925" cy="1303655"/>
            <wp:effectExtent l="0" t="0" r="9525" b="10795"/>
            <wp:wrapTopAndBottom/>
            <wp:docPr id="11935232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23215" name="Paveikslėlis 1"/>
                    <pic:cNvPicPr>
                      <a:picLocks noChangeAspect="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066925" cy="1303655"/>
                    </a:xfrm>
                    <a:prstGeom prst="rect">
                      <a:avLst/>
                    </a:prstGeom>
                    <a:noFill/>
                    <a:ln>
                      <a:noFill/>
                    </a:ln>
                  </pic:spPr>
                </pic:pic>
              </a:graphicData>
            </a:graphic>
          </wp:anchor>
        </w:drawing>
      </w:r>
    </w:p>
    <w:p w14:paraId="6C2FD7E9" w14:textId="5B284F56" w:rsidR="00CE78AC" w:rsidRPr="00B92640" w:rsidRDefault="00CE78AC" w:rsidP="00CE78AC">
      <w:pPr>
        <w:jc w:val="right"/>
        <w:rPr>
          <w:rFonts w:ascii="Times New Roman" w:hAnsi="Times New Roman" w:cs="Times New Roman"/>
          <w:b/>
          <w:bCs/>
          <w:noProof/>
          <w:lang w:val="lt-LT"/>
        </w:rPr>
      </w:pPr>
      <w:r w:rsidRPr="00B92640">
        <w:rPr>
          <w:rFonts w:ascii="Times New Roman" w:hAnsi="Times New Roman" w:cs="Times New Roman"/>
          <w:b/>
          <w:bCs/>
          <w:noProof/>
          <w:lang w:val="lt-LT"/>
        </w:rPr>
        <w:t>Priedas Nr.1.</w:t>
      </w:r>
    </w:p>
    <w:p w14:paraId="0622C4CB" w14:textId="14642422" w:rsidR="00CE78AC" w:rsidRDefault="00F60322" w:rsidP="00F60322">
      <w:pPr>
        <w:jc w:val="center"/>
        <w:rPr>
          <w:rFonts w:ascii="Times New Roman" w:hAnsi="Times New Roman" w:cs="Times New Roman"/>
          <w:b/>
          <w:bCs/>
          <w:noProof/>
          <w:lang w:val="lt-LT"/>
        </w:rPr>
      </w:pPr>
      <w:r w:rsidRPr="00B92640">
        <w:rPr>
          <w:rFonts w:ascii="Times New Roman" w:hAnsi="Times New Roman" w:cs="Times New Roman"/>
          <w:b/>
          <w:bCs/>
          <w:noProof/>
          <w:lang w:val="lt-LT"/>
        </w:rPr>
        <w:t>TECHNINĖ SPECIFIKACIJA</w:t>
      </w:r>
    </w:p>
    <w:p w14:paraId="45231974" w14:textId="77777777" w:rsidR="00B31065" w:rsidRPr="001D033C" w:rsidRDefault="00B31065" w:rsidP="00B31065">
      <w:pPr>
        <w:spacing w:line="240" w:lineRule="auto"/>
        <w:jc w:val="both"/>
        <w:rPr>
          <w:b/>
          <w:bCs/>
          <w:lang w:val="lt-LT"/>
        </w:rPr>
      </w:pPr>
      <w:r w:rsidRPr="0095562A">
        <w:rPr>
          <w:rFonts w:ascii="Times New Roman" w:hAnsi="Times New Roman" w:cs="Times New Roman"/>
          <w:kern w:val="0"/>
          <w:lang w:val="lt-LT"/>
          <w14:ligatures w14:val="none"/>
        </w:rPr>
        <w:t xml:space="preserve">Tiekėjas turi pateikti dokumentus, įrodančius siūlomos įrangos atitikimą techniniams reikalavimams, nurodytiems pirkimo dokumentų techninėje specifikacijoje: tiekėjas turi pateikti gamintojo parengtus katalogus ar brošiūras, tačiau jei gamintojo kataloguose ar brošiūrose neišsamiai atsispindi arba nėra nurodyta siūlomos įrangos atitikimas techninės specifikacijos reikalavimams, galima teikti siūlomos įrangos techninių charakteristikų aprašymus, t. y. </w:t>
      </w:r>
      <w:r w:rsidRPr="0095562A">
        <w:rPr>
          <w:rFonts w:ascii="Times New Roman" w:eastAsia="MS Mincho" w:hAnsi="Times New Roman" w:cs="Times New Roman"/>
          <w:kern w:val="0"/>
          <w:lang w:val="lt-LT"/>
          <w14:ligatures w14:val="none"/>
        </w:rPr>
        <w:t>tiekėjo ar gamintojo parengti komplektacijos aprašai arba kiti lygiaverčiai dokumentai</w:t>
      </w:r>
      <w:r w:rsidRPr="0095562A">
        <w:rPr>
          <w:rFonts w:ascii="Times New Roman" w:hAnsi="Times New Roman" w:cs="Times New Roman"/>
          <w:kern w:val="0"/>
          <w:lang w:val="lt-LT"/>
          <w14:ligatures w14:val="none"/>
        </w:rPr>
        <w:t xml:space="preserve"> (</w:t>
      </w:r>
      <w:r w:rsidRPr="0095562A">
        <w:rPr>
          <w:rFonts w:ascii="Times New Roman" w:hAnsi="Times New Roman" w:cs="Times New Roman"/>
          <w:b/>
          <w:bCs/>
          <w:kern w:val="0"/>
          <w:lang w:val="lt-LT"/>
          <w14:ligatures w14:val="none"/>
        </w:rPr>
        <w:t>toliau – pagrindžiantys dokumentai</w:t>
      </w:r>
      <w:r w:rsidRPr="0095562A">
        <w:rPr>
          <w:rFonts w:ascii="Times New Roman" w:hAnsi="Times New Roman" w:cs="Times New Roman"/>
          <w:kern w:val="0"/>
          <w:lang w:val="lt-LT"/>
          <w14:ligatures w14:val="none"/>
        </w:rPr>
        <w:t>).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w:t>
      </w:r>
      <w:r w:rsidRPr="00E0718B">
        <w:rPr>
          <w:rFonts w:ascii="Times New Roman" w:hAnsi="Times New Roman" w:cs="Times New Roman"/>
          <w:kern w:val="0"/>
          <w:lang w:val="lt-LT"/>
          <w14:ligatures w14:val="none"/>
        </w:rPr>
        <w:t xml:space="preserve"> </w:t>
      </w:r>
    </w:p>
    <w:p w14:paraId="441B9326" w14:textId="143DE9C7" w:rsidR="006F6746" w:rsidRPr="00B92640" w:rsidRDefault="00B5121F">
      <w:pPr>
        <w:rPr>
          <w:rFonts w:ascii="Times New Roman" w:hAnsi="Times New Roman" w:cs="Times New Roman"/>
          <w:b/>
          <w:bCs/>
          <w:noProof/>
          <w:lang w:val="lt-LT"/>
        </w:rPr>
      </w:pPr>
      <w:r w:rsidRPr="00B92640">
        <w:rPr>
          <w:rFonts w:ascii="Times New Roman" w:hAnsi="Times New Roman" w:cs="Times New Roman"/>
          <w:b/>
          <w:bCs/>
          <w:noProof/>
          <w:lang w:val="lt-LT"/>
        </w:rPr>
        <w:t>1</w:t>
      </w:r>
      <w:r w:rsidR="00F60322" w:rsidRPr="00B92640">
        <w:rPr>
          <w:rFonts w:ascii="Times New Roman" w:hAnsi="Times New Roman" w:cs="Times New Roman"/>
          <w:b/>
          <w:bCs/>
          <w:noProof/>
          <w:lang w:val="lt-LT"/>
        </w:rPr>
        <w:t xml:space="preserve"> pirkimo objekto dalis:</w:t>
      </w:r>
      <w:r w:rsidR="00F60322" w:rsidRPr="00B92640">
        <w:rPr>
          <w:rFonts w:ascii="Times New Roman" w:eastAsia="Calibri" w:hAnsi="Times New Roman" w:cs="Times New Roman"/>
          <w:b/>
          <w:noProof/>
          <w:lang w:val="lt-LT"/>
        </w:rPr>
        <w:t xml:space="preserve"> Centrifuga su šaldymu</w:t>
      </w:r>
      <w:r w:rsidR="00C117F8" w:rsidRPr="00B92640">
        <w:rPr>
          <w:rFonts w:ascii="Times New Roman" w:eastAsia="Calibri" w:hAnsi="Times New Roman" w:cs="Times New Roman"/>
          <w:b/>
          <w:noProof/>
          <w:lang w:val="lt-LT"/>
        </w:rPr>
        <w:t>:</w:t>
      </w:r>
      <w:r w:rsidR="00F60322" w:rsidRPr="00B92640">
        <w:rPr>
          <w:rFonts w:ascii="Times New Roman" w:hAnsi="Times New Roman" w:cs="Times New Roman"/>
          <w:b/>
          <w:bCs/>
          <w:noProof/>
          <w:lang w:val="lt-LT"/>
        </w:rPr>
        <w:t xml:space="preserve">  </w:t>
      </w:r>
    </w:p>
    <w:tbl>
      <w:tblPr>
        <w:tblStyle w:val="Lentelstinklelis"/>
        <w:tblW w:w="10060" w:type="dxa"/>
        <w:tblLayout w:type="fixed"/>
        <w:tblLook w:val="04A0" w:firstRow="1" w:lastRow="0" w:firstColumn="1" w:lastColumn="0" w:noHBand="0" w:noVBand="1"/>
      </w:tblPr>
      <w:tblGrid>
        <w:gridCol w:w="851"/>
        <w:gridCol w:w="1554"/>
        <w:gridCol w:w="3544"/>
        <w:gridCol w:w="4111"/>
      </w:tblGrid>
      <w:tr w:rsidR="00BE5AF8" w:rsidRPr="00B92640" w14:paraId="3EA7963A" w14:textId="77777777" w:rsidTr="00E97668">
        <w:tc>
          <w:tcPr>
            <w:tcW w:w="851" w:type="dxa"/>
          </w:tcPr>
          <w:p w14:paraId="257B578B" w14:textId="77777777" w:rsidR="00BE5AF8" w:rsidRPr="00B92640" w:rsidRDefault="00BE5AF8" w:rsidP="00E80825">
            <w:pPr>
              <w:jc w:val="center"/>
              <w:rPr>
                <w:rFonts w:ascii="Times New Roman" w:hAnsi="Times New Roman" w:cs="Times New Roman"/>
                <w:noProof/>
                <w:color w:val="000000" w:themeColor="text1"/>
                <w:sz w:val="24"/>
                <w:szCs w:val="24"/>
                <w:lang w:val="lt-LT"/>
              </w:rPr>
            </w:pPr>
            <w:r w:rsidRPr="00B92640">
              <w:rPr>
                <w:rFonts w:ascii="Times New Roman" w:eastAsia="Arial" w:hAnsi="Times New Roman" w:cs="Times New Roman"/>
                <w:b/>
                <w:noProof/>
                <w:color w:val="000000" w:themeColor="text1"/>
                <w:sz w:val="24"/>
                <w:szCs w:val="24"/>
                <w:lang w:val="lt-LT"/>
              </w:rPr>
              <w:t>Eil.</w:t>
            </w:r>
            <w:r w:rsidRPr="00B92640">
              <w:rPr>
                <w:rFonts w:ascii="Times New Roman" w:eastAsia="Arial" w:hAnsi="Times New Roman" w:cs="Times New Roman"/>
                <w:b/>
                <w:noProof/>
                <w:color w:val="000000" w:themeColor="text1"/>
                <w:sz w:val="24"/>
                <w:szCs w:val="24"/>
                <w:lang w:val="lt-LT"/>
              </w:rPr>
              <w:br/>
              <w:t>Nr.</w:t>
            </w:r>
          </w:p>
        </w:tc>
        <w:tc>
          <w:tcPr>
            <w:tcW w:w="1554" w:type="dxa"/>
          </w:tcPr>
          <w:p w14:paraId="07DA47D7" w14:textId="77777777" w:rsidR="00BE5AF8" w:rsidRPr="00B92640" w:rsidRDefault="00BE5AF8" w:rsidP="00E80825">
            <w:pPr>
              <w:jc w:val="center"/>
              <w:rPr>
                <w:rFonts w:ascii="Times New Roman" w:hAnsi="Times New Roman" w:cs="Times New Roman"/>
                <w:noProof/>
                <w:color w:val="000000" w:themeColor="text1"/>
                <w:sz w:val="24"/>
                <w:szCs w:val="24"/>
                <w:lang w:val="lt-LT"/>
              </w:rPr>
            </w:pPr>
            <w:r w:rsidRPr="00B92640">
              <w:rPr>
                <w:rFonts w:ascii="Times New Roman" w:eastAsia="Arial" w:hAnsi="Times New Roman" w:cs="Times New Roman"/>
                <w:b/>
                <w:noProof/>
                <w:color w:val="000000" w:themeColor="text1"/>
                <w:sz w:val="24"/>
                <w:szCs w:val="24"/>
                <w:lang w:val="lt-LT"/>
              </w:rPr>
              <w:t>Parametras</w:t>
            </w:r>
          </w:p>
        </w:tc>
        <w:tc>
          <w:tcPr>
            <w:tcW w:w="3544" w:type="dxa"/>
          </w:tcPr>
          <w:p w14:paraId="5C02BC80" w14:textId="77777777" w:rsidR="00BE5AF8" w:rsidRPr="00B92640" w:rsidRDefault="00BE5AF8" w:rsidP="00E80825">
            <w:pPr>
              <w:jc w:val="center"/>
              <w:rPr>
                <w:rFonts w:ascii="Times New Roman" w:hAnsi="Times New Roman" w:cs="Times New Roman"/>
                <w:noProof/>
                <w:color w:val="000000" w:themeColor="text1"/>
                <w:sz w:val="24"/>
                <w:szCs w:val="24"/>
                <w:lang w:val="lt-LT"/>
              </w:rPr>
            </w:pPr>
            <w:r w:rsidRPr="00B92640">
              <w:rPr>
                <w:rFonts w:ascii="Times New Roman" w:eastAsia="Arial" w:hAnsi="Times New Roman" w:cs="Times New Roman"/>
                <w:b/>
                <w:noProof/>
                <w:color w:val="000000" w:themeColor="text1"/>
                <w:sz w:val="24"/>
                <w:szCs w:val="24"/>
                <w:lang w:val="lt-LT"/>
              </w:rPr>
              <w:t>Reikalavimai parametrams</w:t>
            </w:r>
          </w:p>
        </w:tc>
        <w:tc>
          <w:tcPr>
            <w:tcW w:w="4111" w:type="dxa"/>
          </w:tcPr>
          <w:p w14:paraId="090C29DB" w14:textId="77777777" w:rsidR="002072E3" w:rsidRPr="003F6B85" w:rsidRDefault="00BE5AF8" w:rsidP="00E80825">
            <w:pPr>
              <w:jc w:val="center"/>
              <w:rPr>
                <w:rFonts w:ascii="Times New Roman" w:eastAsia="Arial" w:hAnsi="Times New Roman" w:cs="Times New Roman"/>
                <w:noProof/>
                <w:sz w:val="24"/>
                <w:szCs w:val="24"/>
                <w:lang w:val="lt-LT"/>
              </w:rPr>
            </w:pPr>
            <w:r w:rsidRPr="003F6B85">
              <w:rPr>
                <w:rFonts w:ascii="Times New Roman" w:eastAsia="Arial" w:hAnsi="Times New Roman" w:cs="Times New Roman"/>
                <w:b/>
                <w:noProof/>
                <w:sz w:val="24"/>
                <w:szCs w:val="24"/>
                <w:lang w:val="lt-LT"/>
              </w:rPr>
              <w:t>Tiekėjo siūloma charakteristika</w:t>
            </w:r>
          </w:p>
          <w:p w14:paraId="32AE7B58" w14:textId="3D306FCB" w:rsidR="002072E3" w:rsidRPr="003F6B85" w:rsidRDefault="003F6B85" w:rsidP="002072E3">
            <w:pPr>
              <w:pBdr>
                <w:top w:val="nil"/>
                <w:left w:val="nil"/>
                <w:bottom w:val="nil"/>
                <w:right w:val="nil"/>
                <w:between w:val="nil"/>
                <w:bar w:val="nil"/>
              </w:pBdr>
              <w:jc w:val="both"/>
              <w:rPr>
                <w:rFonts w:ascii="Times New Roman" w:hAnsi="Times New Roman" w:cs="Times New Roman"/>
                <w:b/>
                <w:bCs/>
                <w:noProof/>
                <w:sz w:val="24"/>
                <w:szCs w:val="24"/>
                <w:u w:val="single"/>
                <w:lang w:val="lt-LT" w:eastAsia="zh-CN"/>
              </w:rPr>
            </w:pPr>
            <w:r w:rsidRPr="003F6B85">
              <w:rPr>
                <w:rFonts w:ascii="Times New Roman" w:hAnsi="Times New Roman" w:cs="Times New Roman"/>
                <w:b/>
                <w:bCs/>
                <w:noProof/>
                <w:sz w:val="24"/>
                <w:szCs w:val="24"/>
                <w:u w:val="single"/>
                <w:lang w:val="lt-LT" w:eastAsia="zh-CN"/>
              </w:rPr>
              <w:t xml:space="preserve">PILDO TIEKĖJAS </w:t>
            </w:r>
            <w:r w:rsidR="002072E3" w:rsidRPr="003F6B85">
              <w:rPr>
                <w:rFonts w:ascii="Times New Roman" w:hAnsi="Times New Roman" w:cs="Times New Roman"/>
                <w:b/>
                <w:bCs/>
                <w:noProof/>
                <w:sz w:val="24"/>
                <w:szCs w:val="24"/>
                <w:u w:val="single"/>
                <w:lang w:val="lt-LT" w:eastAsia="zh-CN"/>
              </w:rPr>
              <w:t>kiekvieną reikalavimą su atitinkama siūloma reikšme.</w:t>
            </w:r>
          </w:p>
          <w:p w14:paraId="70065995" w14:textId="66114A59" w:rsidR="00BE5AF8" w:rsidRPr="00B92640" w:rsidRDefault="002072E3" w:rsidP="002072E3">
            <w:pPr>
              <w:jc w:val="center"/>
              <w:rPr>
                <w:rFonts w:ascii="Times New Roman" w:hAnsi="Times New Roman" w:cs="Times New Roman"/>
                <w:noProof/>
                <w:color w:val="000000" w:themeColor="text1"/>
                <w:sz w:val="24"/>
                <w:szCs w:val="24"/>
                <w:lang w:val="lt-LT"/>
              </w:rPr>
            </w:pPr>
            <w:r w:rsidRPr="003F6B85">
              <w:rPr>
                <w:rFonts w:ascii="Times New Roman" w:hAnsi="Times New Roman" w:cs="Times New Roman"/>
                <w:b/>
                <w:bCs/>
                <w:noProof/>
                <w:sz w:val="24"/>
                <w:szCs w:val="24"/>
                <w:lang w:val="lt-LT" w:eastAsia="zh-CN"/>
              </w:rPr>
              <w:t>Prie kiekvieno reikalavimo</w:t>
            </w:r>
            <w:r w:rsidRPr="00B92640">
              <w:rPr>
                <w:rFonts w:ascii="Times New Roman" w:hAnsi="Times New Roman" w:cs="Times New Roman"/>
                <w:b/>
                <w:bCs/>
                <w:noProof/>
                <w:sz w:val="24"/>
                <w:szCs w:val="24"/>
                <w:lang w:val="lt-LT" w:eastAsia="zh-CN"/>
              </w:rPr>
              <w:t xml:space="preserve"> pateikiamas  techninę charakteristiką pagrindžiantis dokumentas </w:t>
            </w:r>
            <w:r w:rsidR="00346F11" w:rsidRPr="00346F11">
              <w:rPr>
                <w:rFonts w:ascii="Times New Roman" w:hAnsi="Times New Roman" w:cs="Times New Roman"/>
                <w:b/>
                <w:bCs/>
                <w:noProof/>
                <w:sz w:val="24"/>
                <w:szCs w:val="24"/>
                <w:highlight w:val="yellow"/>
                <w:lang w:val="lt-LT" w:eastAsia="zh-CN"/>
              </w:rPr>
              <w:t>______</w:t>
            </w:r>
            <w:r w:rsidRPr="00B92640">
              <w:rPr>
                <w:rFonts w:ascii="Times New Roman" w:hAnsi="Times New Roman" w:cs="Times New Roman"/>
                <w:b/>
                <w:bCs/>
                <w:noProof/>
                <w:sz w:val="24"/>
                <w:szCs w:val="24"/>
                <w:lang w:val="lt-LT" w:eastAsia="zh-CN"/>
              </w:rPr>
              <w:t xml:space="preserve"> (nurodyti pateikiamą dokumentą), kurio</w:t>
            </w:r>
            <w:r w:rsidR="00346F11" w:rsidRPr="00346F11">
              <w:rPr>
                <w:rFonts w:ascii="Times New Roman" w:hAnsi="Times New Roman" w:cs="Times New Roman"/>
                <w:b/>
                <w:bCs/>
                <w:noProof/>
                <w:sz w:val="24"/>
                <w:szCs w:val="24"/>
                <w:highlight w:val="yellow"/>
                <w:lang w:val="lt-LT" w:eastAsia="zh-CN"/>
              </w:rPr>
              <w:t>______</w:t>
            </w:r>
            <w:r w:rsidRPr="00B92640">
              <w:rPr>
                <w:rFonts w:ascii="Times New Roman" w:hAnsi="Times New Roman" w:cs="Times New Roman"/>
                <w:b/>
                <w:bCs/>
                <w:noProof/>
                <w:sz w:val="24"/>
                <w:szCs w:val="24"/>
                <w:lang w:val="lt-LT" w:eastAsia="zh-CN"/>
              </w:rPr>
              <w:t xml:space="preserve"> (nurodyti) puslapyje pateikta atžyma apie parametro reikšmę</w:t>
            </w:r>
            <w:r w:rsidR="00BE5AF8" w:rsidRPr="00B92640">
              <w:rPr>
                <w:rFonts w:ascii="Times New Roman" w:eastAsia="Arial" w:hAnsi="Times New Roman" w:cs="Times New Roman"/>
                <w:noProof/>
                <w:color w:val="000000" w:themeColor="text1"/>
                <w:sz w:val="24"/>
                <w:szCs w:val="24"/>
                <w:lang w:val="lt-LT"/>
              </w:rPr>
              <w:br/>
            </w:r>
          </w:p>
        </w:tc>
      </w:tr>
      <w:tr w:rsidR="00496D88" w:rsidRPr="00B92640" w14:paraId="36FFCFC3" w14:textId="77777777" w:rsidTr="00E97668">
        <w:tc>
          <w:tcPr>
            <w:tcW w:w="851" w:type="dxa"/>
          </w:tcPr>
          <w:p w14:paraId="6179AC8D" w14:textId="0ED23C8A" w:rsidR="00496D88" w:rsidRPr="00496D88" w:rsidRDefault="00496D88" w:rsidP="00E80825">
            <w:pPr>
              <w:jc w:val="center"/>
              <w:rPr>
                <w:rFonts w:ascii="Times New Roman" w:eastAsia="Arial" w:hAnsi="Times New Roman" w:cs="Times New Roman"/>
                <w:bCs/>
                <w:i/>
                <w:iCs/>
                <w:noProof/>
                <w:color w:val="000000" w:themeColor="text1"/>
                <w:lang w:val="lt-LT"/>
              </w:rPr>
            </w:pPr>
            <w:r w:rsidRPr="00496D88">
              <w:rPr>
                <w:rFonts w:ascii="Times New Roman" w:eastAsia="Arial" w:hAnsi="Times New Roman" w:cs="Times New Roman"/>
                <w:bCs/>
                <w:i/>
                <w:iCs/>
                <w:noProof/>
                <w:color w:val="000000" w:themeColor="text1"/>
                <w:lang w:val="lt-LT"/>
              </w:rPr>
              <w:t>1</w:t>
            </w:r>
          </w:p>
        </w:tc>
        <w:tc>
          <w:tcPr>
            <w:tcW w:w="1554" w:type="dxa"/>
          </w:tcPr>
          <w:p w14:paraId="13DD8334" w14:textId="326945A9" w:rsidR="00496D88" w:rsidRPr="00496D88" w:rsidRDefault="00496D88" w:rsidP="00E80825">
            <w:pPr>
              <w:jc w:val="center"/>
              <w:rPr>
                <w:rFonts w:ascii="Times New Roman" w:eastAsia="Arial" w:hAnsi="Times New Roman" w:cs="Times New Roman"/>
                <w:bCs/>
                <w:i/>
                <w:iCs/>
                <w:noProof/>
                <w:color w:val="000000" w:themeColor="text1"/>
                <w:lang w:val="lt-LT"/>
              </w:rPr>
            </w:pPr>
            <w:r w:rsidRPr="00496D88">
              <w:rPr>
                <w:rFonts w:ascii="Times New Roman" w:eastAsia="Arial" w:hAnsi="Times New Roman" w:cs="Times New Roman"/>
                <w:bCs/>
                <w:i/>
                <w:iCs/>
                <w:noProof/>
                <w:color w:val="000000" w:themeColor="text1"/>
                <w:lang w:val="lt-LT"/>
              </w:rPr>
              <w:t>2</w:t>
            </w:r>
          </w:p>
        </w:tc>
        <w:tc>
          <w:tcPr>
            <w:tcW w:w="3544" w:type="dxa"/>
          </w:tcPr>
          <w:p w14:paraId="33FF1D89" w14:textId="0BA241D5" w:rsidR="00496D88" w:rsidRPr="00496D88" w:rsidRDefault="00496D88" w:rsidP="00E80825">
            <w:pPr>
              <w:jc w:val="center"/>
              <w:rPr>
                <w:rFonts w:ascii="Times New Roman" w:eastAsia="Arial" w:hAnsi="Times New Roman" w:cs="Times New Roman"/>
                <w:bCs/>
                <w:i/>
                <w:iCs/>
                <w:noProof/>
                <w:color w:val="000000" w:themeColor="text1"/>
                <w:lang w:val="lt-LT"/>
              </w:rPr>
            </w:pPr>
            <w:r w:rsidRPr="00496D88">
              <w:rPr>
                <w:rFonts w:ascii="Times New Roman" w:eastAsia="Arial" w:hAnsi="Times New Roman" w:cs="Times New Roman"/>
                <w:bCs/>
                <w:i/>
                <w:iCs/>
                <w:noProof/>
                <w:color w:val="000000" w:themeColor="text1"/>
                <w:lang w:val="lt-LT"/>
              </w:rPr>
              <w:t>3</w:t>
            </w:r>
          </w:p>
        </w:tc>
        <w:tc>
          <w:tcPr>
            <w:tcW w:w="4111" w:type="dxa"/>
          </w:tcPr>
          <w:p w14:paraId="5D1CDAB9" w14:textId="6AC44F42" w:rsidR="00496D88" w:rsidRPr="00496D88" w:rsidRDefault="00496D88" w:rsidP="00E80825">
            <w:pPr>
              <w:jc w:val="center"/>
              <w:rPr>
                <w:rFonts w:ascii="Times New Roman" w:eastAsia="Arial" w:hAnsi="Times New Roman" w:cs="Times New Roman"/>
                <w:bCs/>
                <w:i/>
                <w:iCs/>
                <w:noProof/>
                <w:lang w:val="lt-LT"/>
              </w:rPr>
            </w:pPr>
            <w:r w:rsidRPr="00496D88">
              <w:rPr>
                <w:rFonts w:ascii="Times New Roman" w:eastAsia="Arial" w:hAnsi="Times New Roman" w:cs="Times New Roman"/>
                <w:bCs/>
                <w:i/>
                <w:iCs/>
                <w:noProof/>
                <w:lang w:val="lt-LT"/>
              </w:rPr>
              <w:t>4</w:t>
            </w:r>
          </w:p>
        </w:tc>
      </w:tr>
      <w:tr w:rsidR="00BE5AF8" w:rsidRPr="00840A92" w14:paraId="0DDA5F6D" w14:textId="77777777" w:rsidTr="00E97668">
        <w:tc>
          <w:tcPr>
            <w:tcW w:w="851" w:type="dxa"/>
          </w:tcPr>
          <w:p w14:paraId="3E3AF487"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1.</w:t>
            </w:r>
          </w:p>
        </w:tc>
        <w:tc>
          <w:tcPr>
            <w:tcW w:w="1554" w:type="dxa"/>
          </w:tcPr>
          <w:p w14:paraId="76C3C77D"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Paskirtis</w:t>
            </w:r>
          </w:p>
        </w:tc>
        <w:tc>
          <w:tcPr>
            <w:tcW w:w="3544" w:type="dxa"/>
          </w:tcPr>
          <w:p w14:paraId="4FC90E8E"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Stalinė universali centrifuga su šaldymu.</w:t>
            </w:r>
          </w:p>
        </w:tc>
        <w:tc>
          <w:tcPr>
            <w:tcW w:w="4111" w:type="dxa"/>
          </w:tcPr>
          <w:p w14:paraId="6F403912" w14:textId="1DED5BDE"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718A8549" w14:textId="77777777" w:rsidTr="00E97668">
        <w:tc>
          <w:tcPr>
            <w:tcW w:w="851" w:type="dxa"/>
          </w:tcPr>
          <w:p w14:paraId="0D8BA40E"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2.</w:t>
            </w:r>
          </w:p>
        </w:tc>
        <w:tc>
          <w:tcPr>
            <w:tcW w:w="1554" w:type="dxa"/>
          </w:tcPr>
          <w:p w14:paraId="41215D31"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Talpa</w:t>
            </w:r>
          </w:p>
        </w:tc>
        <w:tc>
          <w:tcPr>
            <w:tcW w:w="3544" w:type="dxa"/>
          </w:tcPr>
          <w:p w14:paraId="3800EBCE"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Maksimali talpa su supamuoju rotoriumi - ne mažesnė kaip 4 × 750 mL.</w:t>
            </w:r>
          </w:p>
        </w:tc>
        <w:tc>
          <w:tcPr>
            <w:tcW w:w="4111" w:type="dxa"/>
          </w:tcPr>
          <w:p w14:paraId="166310DC" w14:textId="35EA130A"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2288EBCB" w14:textId="77777777" w:rsidTr="00E97668">
        <w:tc>
          <w:tcPr>
            <w:tcW w:w="851" w:type="dxa"/>
          </w:tcPr>
          <w:p w14:paraId="6A2838A7"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3.</w:t>
            </w:r>
          </w:p>
        </w:tc>
        <w:tc>
          <w:tcPr>
            <w:tcW w:w="1554" w:type="dxa"/>
          </w:tcPr>
          <w:p w14:paraId="241257AE"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Greitis</w:t>
            </w:r>
          </w:p>
        </w:tc>
        <w:tc>
          <w:tcPr>
            <w:tcW w:w="3544" w:type="dxa"/>
          </w:tcPr>
          <w:p w14:paraId="3A743A6A" w14:textId="1C019E2A" w:rsidR="00AD2801" w:rsidRPr="00AD2801" w:rsidRDefault="00BE5AF8" w:rsidP="00AD2801">
            <w:pPr>
              <w:spacing w:line="276" w:lineRule="auto"/>
              <w:rPr>
                <w:rFonts w:ascii="Times New Roman" w:eastAsia="Arial" w:hAnsi="Times New Roman" w:cs="Times New Roman"/>
                <w:bCs/>
                <w:noProof/>
                <w:color w:val="000000" w:themeColor="text1"/>
                <w:sz w:val="24"/>
                <w:szCs w:val="24"/>
                <w:lang w:val="lt-LT"/>
              </w:rPr>
            </w:pPr>
            <w:r w:rsidRPr="00AD2801">
              <w:rPr>
                <w:rFonts w:ascii="Times New Roman" w:eastAsia="Arial" w:hAnsi="Times New Roman" w:cs="Times New Roman"/>
                <w:bCs/>
                <w:noProof/>
                <w:color w:val="000000" w:themeColor="text1"/>
                <w:sz w:val="24"/>
                <w:szCs w:val="24"/>
                <w:lang w:val="lt-LT"/>
              </w:rPr>
              <w:t>Maksimalus sukimosi greitis - ne mažesnis kaip 14 000 aps./min.;</w:t>
            </w:r>
          </w:p>
          <w:p w14:paraId="6EBA6F19" w14:textId="56579351" w:rsidR="00BE5AF8" w:rsidRPr="00AD2801" w:rsidRDefault="00D732CA" w:rsidP="00AD2801">
            <w:pPr>
              <w:spacing w:line="276" w:lineRule="auto"/>
              <w:rPr>
                <w:rFonts w:ascii="Times New Roman" w:eastAsia="Arial" w:hAnsi="Times New Roman" w:cs="Times New Roman"/>
                <w:bCs/>
                <w:noProof/>
                <w:color w:val="000000" w:themeColor="text1"/>
                <w:lang w:val="lt-LT"/>
              </w:rPr>
            </w:pPr>
            <w:r w:rsidRPr="00AD2801">
              <w:rPr>
                <w:rFonts w:ascii="Times New Roman" w:eastAsia="Arial" w:hAnsi="Times New Roman" w:cs="Times New Roman"/>
                <w:bCs/>
                <w:noProof/>
                <w:color w:val="000000" w:themeColor="text1"/>
                <w:sz w:val="24"/>
                <w:szCs w:val="24"/>
                <w:lang w:val="lt-LT"/>
              </w:rPr>
              <w:t>M</w:t>
            </w:r>
            <w:r w:rsidR="00BE5AF8" w:rsidRPr="00AD2801">
              <w:rPr>
                <w:rFonts w:ascii="Times New Roman" w:eastAsia="Arial" w:hAnsi="Times New Roman" w:cs="Times New Roman"/>
                <w:bCs/>
                <w:noProof/>
                <w:color w:val="000000" w:themeColor="text1"/>
                <w:sz w:val="24"/>
                <w:szCs w:val="24"/>
                <w:lang w:val="lt-LT"/>
              </w:rPr>
              <w:t xml:space="preserve">aksimali centrifugavimo jėga - ne mažesnė kaip 20 000 × g; </w:t>
            </w:r>
            <w:r w:rsidR="0069271A">
              <w:rPr>
                <w:rFonts w:ascii="Times New Roman" w:eastAsia="Arial" w:hAnsi="Times New Roman" w:cs="Times New Roman"/>
                <w:bCs/>
                <w:noProof/>
                <w:color w:val="000000" w:themeColor="text1"/>
                <w:sz w:val="24"/>
                <w:szCs w:val="24"/>
                <w:lang w:val="lt-LT"/>
              </w:rPr>
              <w:lastRenderedPageBreak/>
              <w:t>G</w:t>
            </w:r>
            <w:r w:rsidR="00BE5AF8" w:rsidRPr="00AD2801">
              <w:rPr>
                <w:rFonts w:ascii="Times New Roman" w:eastAsia="Arial" w:hAnsi="Times New Roman" w:cs="Times New Roman"/>
                <w:bCs/>
                <w:noProof/>
                <w:color w:val="000000" w:themeColor="text1"/>
                <w:sz w:val="24"/>
                <w:szCs w:val="24"/>
                <w:lang w:val="lt-LT"/>
              </w:rPr>
              <w:t>reito nusukimo (short spin / pulse) funkcija.</w:t>
            </w:r>
          </w:p>
        </w:tc>
        <w:tc>
          <w:tcPr>
            <w:tcW w:w="4111" w:type="dxa"/>
          </w:tcPr>
          <w:p w14:paraId="2E919835" w14:textId="13839BC2"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B92640" w14:paraId="341B5135" w14:textId="77777777" w:rsidTr="00E97668">
        <w:tc>
          <w:tcPr>
            <w:tcW w:w="851" w:type="dxa"/>
          </w:tcPr>
          <w:p w14:paraId="79CA899C"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4.</w:t>
            </w:r>
          </w:p>
        </w:tc>
        <w:tc>
          <w:tcPr>
            <w:tcW w:w="1554" w:type="dxa"/>
          </w:tcPr>
          <w:p w14:paraId="6A0E0EB8" w14:textId="07FAFE1C"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Valdymas</w:t>
            </w:r>
            <w:r w:rsidR="00B83EAB">
              <w:rPr>
                <w:rFonts w:ascii="Times New Roman" w:hAnsi="Times New Roman" w:cs="Times New Roman"/>
                <w:bCs/>
                <w:noProof/>
                <w:color w:val="000000" w:themeColor="text1"/>
                <w:sz w:val="24"/>
                <w:szCs w:val="24"/>
                <w:lang w:val="lt-LT"/>
              </w:rPr>
              <w:t xml:space="preserve"> turi būti:</w:t>
            </w:r>
          </w:p>
        </w:tc>
        <w:tc>
          <w:tcPr>
            <w:tcW w:w="3544" w:type="dxa"/>
          </w:tcPr>
          <w:p w14:paraId="490F02BB" w14:textId="77777777" w:rsidR="00AD2801" w:rsidRDefault="00BE5AF8" w:rsidP="00C61070">
            <w:pPr>
              <w:rPr>
                <w:rFonts w:ascii="Times New Roman" w:eastAsia="Arial"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 xml:space="preserve">Mikroprocesorinis arba elektroninis valdymas; </w:t>
            </w:r>
          </w:p>
          <w:p w14:paraId="76D8173A" w14:textId="77777777" w:rsidR="00D27858" w:rsidRDefault="00D27858" w:rsidP="00C61070">
            <w:pPr>
              <w:rPr>
                <w:rFonts w:ascii="Times New Roman" w:eastAsia="Arial" w:hAnsi="Times New Roman" w:cs="Times New Roman"/>
                <w:bCs/>
                <w:noProof/>
                <w:color w:val="000000" w:themeColor="text1"/>
                <w:sz w:val="24"/>
                <w:szCs w:val="24"/>
                <w:lang w:val="lt-LT"/>
              </w:rPr>
            </w:pPr>
          </w:p>
          <w:p w14:paraId="2B11D4B2" w14:textId="77777777" w:rsidR="00D27858" w:rsidRDefault="00BE5AF8" w:rsidP="00C61070">
            <w:pPr>
              <w:rPr>
                <w:rFonts w:ascii="Times New Roman" w:eastAsia="Arial"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RPM ir/arba RCF, laiko, greitėjimo ir stabdymo režimų nustatymas;</w:t>
            </w:r>
          </w:p>
          <w:p w14:paraId="784C1F04" w14:textId="5B0006CD" w:rsidR="00AD2801" w:rsidRDefault="00BE5AF8" w:rsidP="00C61070">
            <w:pPr>
              <w:rPr>
                <w:rFonts w:ascii="Times New Roman" w:eastAsia="Arial"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 xml:space="preserve"> </w:t>
            </w:r>
          </w:p>
          <w:p w14:paraId="38579C29" w14:textId="376ED914" w:rsidR="00BE5AF8" w:rsidRPr="00B92640" w:rsidRDefault="00AD2801" w:rsidP="00C61070">
            <w:pPr>
              <w:rPr>
                <w:rFonts w:ascii="Times New Roman" w:hAnsi="Times New Roman" w:cs="Times New Roman"/>
                <w:bCs/>
                <w:noProof/>
                <w:color w:val="000000" w:themeColor="text1"/>
                <w:sz w:val="24"/>
                <w:szCs w:val="24"/>
                <w:lang w:val="lt-LT"/>
              </w:rPr>
            </w:pPr>
            <w:r>
              <w:rPr>
                <w:rFonts w:ascii="Times New Roman" w:eastAsia="Arial" w:hAnsi="Times New Roman" w:cs="Times New Roman"/>
                <w:bCs/>
                <w:noProof/>
                <w:color w:val="000000" w:themeColor="text1"/>
                <w:sz w:val="24"/>
                <w:szCs w:val="24"/>
                <w:lang w:val="lt-LT"/>
              </w:rPr>
              <w:t>D</w:t>
            </w:r>
            <w:r w:rsidR="00BE5AF8" w:rsidRPr="00B92640">
              <w:rPr>
                <w:rFonts w:ascii="Times New Roman" w:eastAsia="Arial" w:hAnsi="Times New Roman" w:cs="Times New Roman"/>
                <w:bCs/>
                <w:noProof/>
                <w:color w:val="000000" w:themeColor="text1"/>
                <w:sz w:val="24"/>
                <w:szCs w:val="24"/>
                <w:lang w:val="lt-LT"/>
              </w:rPr>
              <w:t>isbalanso kontrolė.</w:t>
            </w:r>
          </w:p>
        </w:tc>
        <w:tc>
          <w:tcPr>
            <w:tcW w:w="4111" w:type="dxa"/>
          </w:tcPr>
          <w:p w14:paraId="38587207" w14:textId="41DFA39E"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189BC385" w14:textId="77777777" w:rsidTr="00E97668">
        <w:tc>
          <w:tcPr>
            <w:tcW w:w="851" w:type="dxa"/>
          </w:tcPr>
          <w:p w14:paraId="17072FDB"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5.</w:t>
            </w:r>
          </w:p>
        </w:tc>
        <w:tc>
          <w:tcPr>
            <w:tcW w:w="1554" w:type="dxa"/>
          </w:tcPr>
          <w:p w14:paraId="09C3909F"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Greitėjimo / stabdymo profiliai</w:t>
            </w:r>
          </w:p>
        </w:tc>
        <w:tc>
          <w:tcPr>
            <w:tcW w:w="3544" w:type="dxa"/>
          </w:tcPr>
          <w:p w14:paraId="2E8FCFBF" w14:textId="63315BD6"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 xml:space="preserve">Ne mažiau kaip 9 greitėjimo ir </w:t>
            </w:r>
            <w:r w:rsidR="00840A92">
              <w:rPr>
                <w:rFonts w:ascii="Times New Roman" w:eastAsia="Arial" w:hAnsi="Times New Roman" w:cs="Times New Roman"/>
                <w:bCs/>
                <w:noProof/>
                <w:color w:val="000000" w:themeColor="text1"/>
                <w:sz w:val="24"/>
                <w:szCs w:val="24"/>
                <w:lang w:val="lt-LT"/>
              </w:rPr>
              <w:t xml:space="preserve">ne mažiau </w:t>
            </w:r>
            <w:r w:rsidR="00D8033A" w:rsidRPr="00647D97">
              <w:rPr>
                <w:rFonts w:ascii="Times New Roman" w:eastAsia="Arial" w:hAnsi="Times New Roman" w:cs="Times New Roman"/>
                <w:bCs/>
                <w:noProof/>
                <w:color w:val="000000" w:themeColor="text1"/>
                <w:sz w:val="24"/>
                <w:szCs w:val="24"/>
                <w:lang w:val="lt-LT"/>
              </w:rPr>
              <w:t>kaip</w:t>
            </w:r>
            <w:r w:rsidR="00D8033A" w:rsidRPr="00B92640">
              <w:rPr>
                <w:rFonts w:ascii="Times New Roman" w:eastAsia="Arial" w:hAnsi="Times New Roman" w:cs="Times New Roman"/>
                <w:bCs/>
                <w:noProof/>
                <w:color w:val="000000" w:themeColor="text1"/>
                <w:sz w:val="24"/>
                <w:szCs w:val="24"/>
                <w:lang w:val="lt-LT"/>
              </w:rPr>
              <w:t xml:space="preserve"> </w:t>
            </w:r>
            <w:r w:rsidRPr="00B92640">
              <w:rPr>
                <w:rFonts w:ascii="Times New Roman" w:eastAsia="Arial" w:hAnsi="Times New Roman" w:cs="Times New Roman"/>
                <w:bCs/>
                <w:noProof/>
                <w:color w:val="000000" w:themeColor="text1"/>
                <w:sz w:val="24"/>
                <w:szCs w:val="24"/>
                <w:lang w:val="lt-LT"/>
              </w:rPr>
              <w:t>9 stabdymo profiliai.</w:t>
            </w:r>
          </w:p>
        </w:tc>
        <w:tc>
          <w:tcPr>
            <w:tcW w:w="4111" w:type="dxa"/>
          </w:tcPr>
          <w:p w14:paraId="4AAE37B4" w14:textId="5B4E1581"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4707D601" w14:textId="77777777" w:rsidTr="00E97668">
        <w:tc>
          <w:tcPr>
            <w:tcW w:w="851" w:type="dxa"/>
          </w:tcPr>
          <w:p w14:paraId="2AA8719A"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6.</w:t>
            </w:r>
          </w:p>
        </w:tc>
        <w:tc>
          <w:tcPr>
            <w:tcW w:w="1554" w:type="dxa"/>
          </w:tcPr>
          <w:p w14:paraId="1B1AE1D6"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Atmintis</w:t>
            </w:r>
          </w:p>
        </w:tc>
        <w:tc>
          <w:tcPr>
            <w:tcW w:w="3544" w:type="dxa"/>
          </w:tcPr>
          <w:p w14:paraId="71568DC1"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Ne mažiau kaip 6 vartotojo programos.</w:t>
            </w:r>
          </w:p>
        </w:tc>
        <w:tc>
          <w:tcPr>
            <w:tcW w:w="4111" w:type="dxa"/>
          </w:tcPr>
          <w:p w14:paraId="20891C1A" w14:textId="5D9BD2B3"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B92640" w14:paraId="13A62A29" w14:textId="77777777" w:rsidTr="00E97668">
        <w:tc>
          <w:tcPr>
            <w:tcW w:w="851" w:type="dxa"/>
          </w:tcPr>
          <w:p w14:paraId="12A9C5EC" w14:textId="77777777" w:rsidR="00BE5AF8" w:rsidRPr="00EE065C" w:rsidRDefault="00BE5AF8" w:rsidP="00C61070">
            <w:pPr>
              <w:jc w:val="center"/>
              <w:rPr>
                <w:rFonts w:ascii="Times New Roman" w:hAnsi="Times New Roman" w:cs="Times New Roman"/>
                <w:bCs/>
                <w:noProof/>
                <w:sz w:val="24"/>
                <w:szCs w:val="24"/>
                <w:lang w:val="lt-LT"/>
              </w:rPr>
            </w:pPr>
            <w:r w:rsidRPr="00EE065C">
              <w:rPr>
                <w:rFonts w:ascii="Times New Roman" w:eastAsia="Arial" w:hAnsi="Times New Roman" w:cs="Times New Roman"/>
                <w:bCs/>
                <w:noProof/>
                <w:sz w:val="24"/>
                <w:szCs w:val="24"/>
                <w:lang w:val="lt-LT"/>
              </w:rPr>
              <w:t>7.</w:t>
            </w:r>
          </w:p>
        </w:tc>
        <w:tc>
          <w:tcPr>
            <w:tcW w:w="1554" w:type="dxa"/>
          </w:tcPr>
          <w:p w14:paraId="161AB53F" w14:textId="6224ABDD" w:rsidR="00BE5AF8" w:rsidRPr="00EE065C" w:rsidRDefault="00BE5AF8" w:rsidP="00C61070">
            <w:pPr>
              <w:rPr>
                <w:rFonts w:ascii="Times New Roman" w:hAnsi="Times New Roman" w:cs="Times New Roman"/>
                <w:bCs/>
                <w:noProof/>
                <w:sz w:val="24"/>
                <w:szCs w:val="24"/>
                <w:lang w:val="lt-LT"/>
              </w:rPr>
            </w:pPr>
            <w:r w:rsidRPr="00EE065C">
              <w:rPr>
                <w:rFonts w:ascii="Times New Roman" w:eastAsia="Arial" w:hAnsi="Times New Roman" w:cs="Times New Roman"/>
                <w:bCs/>
                <w:noProof/>
                <w:sz w:val="24"/>
                <w:szCs w:val="24"/>
                <w:lang w:val="lt-LT"/>
              </w:rPr>
              <w:t>Valdym</w:t>
            </w:r>
            <w:r w:rsidR="007C4B1C" w:rsidRPr="00EE065C">
              <w:rPr>
                <w:rFonts w:ascii="Times New Roman" w:eastAsia="Arial" w:hAnsi="Times New Roman" w:cs="Times New Roman"/>
                <w:bCs/>
                <w:noProof/>
                <w:sz w:val="24"/>
                <w:szCs w:val="24"/>
                <w:lang w:val="lt-LT"/>
              </w:rPr>
              <w:t>o</w:t>
            </w:r>
            <w:r w:rsidRPr="00EE065C">
              <w:rPr>
                <w:rFonts w:ascii="Times New Roman" w:eastAsia="Arial" w:hAnsi="Times New Roman" w:cs="Times New Roman"/>
                <w:bCs/>
                <w:noProof/>
                <w:sz w:val="24"/>
                <w:szCs w:val="24"/>
                <w:lang w:val="lt-LT"/>
              </w:rPr>
              <w:t xml:space="preserve"> panelė</w:t>
            </w:r>
            <w:r w:rsidR="00D85E1E" w:rsidRPr="00EE065C">
              <w:rPr>
                <w:rFonts w:ascii="Times New Roman" w:hAnsi="Times New Roman" w:cs="Times New Roman"/>
                <w:bCs/>
                <w:noProof/>
                <w:sz w:val="24"/>
                <w:szCs w:val="24"/>
                <w:lang w:val="lt-LT"/>
              </w:rPr>
              <w:t xml:space="preserve"> </w:t>
            </w:r>
            <w:r w:rsidR="00D85E1E" w:rsidRPr="00EE065C">
              <w:rPr>
                <w:rFonts w:ascii="Times New Roman" w:hAnsi="Times New Roman" w:cs="Times New Roman"/>
                <w:bCs/>
                <w:noProof/>
                <w:sz w:val="24"/>
                <w:szCs w:val="24"/>
              </w:rPr>
              <w:t>turi būti</w:t>
            </w:r>
          </w:p>
        </w:tc>
        <w:tc>
          <w:tcPr>
            <w:tcW w:w="3544" w:type="dxa"/>
          </w:tcPr>
          <w:p w14:paraId="19A7E271" w14:textId="09DD9E7C" w:rsidR="00B03FB4" w:rsidRPr="00D16ED9" w:rsidRDefault="007C4B1C" w:rsidP="00C61070">
            <w:pPr>
              <w:rPr>
                <w:rFonts w:ascii="Times New Roman" w:hAnsi="Times New Roman" w:cs="Times New Roman"/>
                <w:bCs/>
                <w:noProof/>
                <w:sz w:val="24"/>
                <w:szCs w:val="24"/>
                <w:lang w:val="lt-LT"/>
              </w:rPr>
            </w:pPr>
            <w:r w:rsidRPr="005D4BFB">
              <w:rPr>
                <w:rFonts w:ascii="Times New Roman" w:hAnsi="Times New Roman" w:cs="Times New Roman"/>
                <w:bCs/>
                <w:noProof/>
                <w:color w:val="000000" w:themeColor="text1"/>
                <w:sz w:val="24"/>
                <w:szCs w:val="24"/>
              </w:rPr>
              <w:t xml:space="preserve">Tinkama </w:t>
            </w:r>
            <w:r w:rsidR="00B03FB4" w:rsidRPr="005D4BFB">
              <w:rPr>
                <w:rFonts w:ascii="Times New Roman" w:hAnsi="Times New Roman" w:cs="Times New Roman"/>
                <w:bCs/>
                <w:noProof/>
                <w:color w:val="000000" w:themeColor="text1"/>
                <w:sz w:val="24"/>
                <w:szCs w:val="24"/>
              </w:rPr>
              <w:t>mūvint laboratorines apsaugines pirštines</w:t>
            </w:r>
          </w:p>
        </w:tc>
        <w:tc>
          <w:tcPr>
            <w:tcW w:w="4111" w:type="dxa"/>
          </w:tcPr>
          <w:p w14:paraId="58A6D780" w14:textId="3DEEF8E4"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07341F60" w14:textId="77777777" w:rsidTr="00E97668">
        <w:tc>
          <w:tcPr>
            <w:tcW w:w="851" w:type="dxa"/>
          </w:tcPr>
          <w:p w14:paraId="048B648D"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9.</w:t>
            </w:r>
          </w:p>
        </w:tc>
        <w:tc>
          <w:tcPr>
            <w:tcW w:w="1554" w:type="dxa"/>
          </w:tcPr>
          <w:p w14:paraId="729D15BD"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Dangtis</w:t>
            </w:r>
          </w:p>
        </w:tc>
        <w:tc>
          <w:tcPr>
            <w:tcW w:w="3544" w:type="dxa"/>
          </w:tcPr>
          <w:p w14:paraId="0F57ED6C"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994463">
              <w:rPr>
                <w:rFonts w:ascii="Times New Roman" w:eastAsia="Arial" w:hAnsi="Times New Roman" w:cs="Times New Roman"/>
                <w:bCs/>
                <w:noProof/>
                <w:color w:val="000000" w:themeColor="text1"/>
                <w:sz w:val="24"/>
                <w:szCs w:val="24"/>
                <w:lang w:val="lt-LT"/>
              </w:rPr>
              <w:t>Saugos</w:t>
            </w:r>
            <w:r w:rsidRPr="00B92640">
              <w:rPr>
                <w:rFonts w:ascii="Times New Roman" w:eastAsia="Arial" w:hAnsi="Times New Roman" w:cs="Times New Roman"/>
                <w:bCs/>
                <w:noProof/>
                <w:color w:val="000000" w:themeColor="text1"/>
                <w:sz w:val="24"/>
                <w:szCs w:val="24"/>
                <w:lang w:val="lt-LT"/>
              </w:rPr>
              <w:t xml:space="preserve"> dangtis su elektriniu užraktu; atidarymas mygtuku, rankenėle arba lygiaverčiu būdu.</w:t>
            </w:r>
          </w:p>
        </w:tc>
        <w:tc>
          <w:tcPr>
            <w:tcW w:w="4111" w:type="dxa"/>
          </w:tcPr>
          <w:p w14:paraId="082B7BAC" w14:textId="054987D7"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09ED24B4" w14:textId="77777777" w:rsidTr="00E97668">
        <w:tc>
          <w:tcPr>
            <w:tcW w:w="851" w:type="dxa"/>
          </w:tcPr>
          <w:p w14:paraId="75A44797"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10.</w:t>
            </w:r>
          </w:p>
        </w:tc>
        <w:tc>
          <w:tcPr>
            <w:tcW w:w="1554" w:type="dxa"/>
          </w:tcPr>
          <w:p w14:paraId="3A5B6205"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Laikmatis</w:t>
            </w:r>
          </w:p>
        </w:tc>
        <w:tc>
          <w:tcPr>
            <w:tcW w:w="3544" w:type="dxa"/>
          </w:tcPr>
          <w:p w14:paraId="5ECC1E86"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Reguliuojamas laikmatis ne siauresnis kaip nuo 1 min iki 99 min, su pastovaus sukimo funkcija.</w:t>
            </w:r>
          </w:p>
        </w:tc>
        <w:tc>
          <w:tcPr>
            <w:tcW w:w="4111" w:type="dxa"/>
          </w:tcPr>
          <w:p w14:paraId="5F137E9D" w14:textId="5D145B44" w:rsidR="00BE5AF8" w:rsidRPr="00B92640" w:rsidRDefault="00D95BE7" w:rsidP="00C61070">
            <w:pPr>
              <w:rPr>
                <w:rFonts w:ascii="Times New Roman" w:hAnsi="Times New Roman" w:cs="Times New Roman"/>
                <w:bCs/>
                <w:noProof/>
                <w:color w:val="000000" w:themeColor="text1"/>
                <w:sz w:val="24"/>
                <w:szCs w:val="24"/>
                <w:lang w:val="lt-LT"/>
              </w:rPr>
            </w:pPr>
            <w:r w:rsidRPr="00B3304F">
              <w:t>.</w:t>
            </w:r>
          </w:p>
        </w:tc>
      </w:tr>
      <w:tr w:rsidR="00BE5AF8" w:rsidRPr="00840A92" w14:paraId="149DCF63" w14:textId="77777777" w:rsidTr="00E97668">
        <w:tc>
          <w:tcPr>
            <w:tcW w:w="851" w:type="dxa"/>
          </w:tcPr>
          <w:p w14:paraId="69A5D4CC"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11.</w:t>
            </w:r>
          </w:p>
        </w:tc>
        <w:tc>
          <w:tcPr>
            <w:tcW w:w="1554" w:type="dxa"/>
          </w:tcPr>
          <w:p w14:paraId="19E173EC"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Temperatūra</w:t>
            </w:r>
          </w:p>
        </w:tc>
        <w:tc>
          <w:tcPr>
            <w:tcW w:w="3544" w:type="dxa"/>
          </w:tcPr>
          <w:p w14:paraId="7928E817" w14:textId="51C77101"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Temperatūros intervalas - ne siauresn</w:t>
            </w:r>
            <w:r w:rsidR="00840A92">
              <w:rPr>
                <w:rFonts w:ascii="Times New Roman" w:eastAsia="Arial" w:hAnsi="Times New Roman" w:cs="Times New Roman"/>
                <w:bCs/>
                <w:noProof/>
                <w:color w:val="000000" w:themeColor="text1"/>
                <w:sz w:val="24"/>
                <w:szCs w:val="24"/>
                <w:lang w:val="lt-LT"/>
              </w:rPr>
              <w:t>ėse ribose</w:t>
            </w:r>
            <w:r w:rsidRPr="00B92640">
              <w:rPr>
                <w:rFonts w:ascii="Times New Roman" w:eastAsia="Arial" w:hAnsi="Times New Roman" w:cs="Times New Roman"/>
                <w:bCs/>
                <w:noProof/>
                <w:color w:val="000000" w:themeColor="text1"/>
                <w:sz w:val="24"/>
                <w:szCs w:val="24"/>
                <w:lang w:val="lt-LT"/>
              </w:rPr>
              <w:t xml:space="preserve"> kaip nuo -9 °C iki +40 °C; išankstinio šaldymo funkcija arba lygiavertė.</w:t>
            </w:r>
          </w:p>
        </w:tc>
        <w:tc>
          <w:tcPr>
            <w:tcW w:w="4111" w:type="dxa"/>
          </w:tcPr>
          <w:p w14:paraId="4F1FDE3E" w14:textId="376AC901" w:rsidR="00BE5AF8" w:rsidRPr="00B92640" w:rsidRDefault="00BE5AF8" w:rsidP="009F1636">
            <w:pPr>
              <w:rPr>
                <w:rFonts w:ascii="Times New Roman" w:hAnsi="Times New Roman" w:cs="Times New Roman"/>
                <w:bCs/>
                <w:noProof/>
                <w:color w:val="000000" w:themeColor="text1"/>
                <w:sz w:val="24"/>
                <w:szCs w:val="24"/>
                <w:lang w:val="lt-LT"/>
              </w:rPr>
            </w:pPr>
          </w:p>
        </w:tc>
      </w:tr>
      <w:tr w:rsidR="00BE5AF8" w:rsidRPr="00B92640" w14:paraId="6F061BD5" w14:textId="77777777" w:rsidTr="00E97668">
        <w:tc>
          <w:tcPr>
            <w:tcW w:w="851" w:type="dxa"/>
          </w:tcPr>
          <w:p w14:paraId="0529BACC" w14:textId="77777777" w:rsidR="00BE5AF8" w:rsidRPr="00FE67A2" w:rsidRDefault="00BE5AF8" w:rsidP="00C61070">
            <w:pPr>
              <w:jc w:val="center"/>
              <w:rPr>
                <w:rFonts w:ascii="Times New Roman" w:hAnsi="Times New Roman" w:cs="Times New Roman"/>
                <w:bCs/>
                <w:noProof/>
                <w:color w:val="000000" w:themeColor="text1"/>
                <w:sz w:val="24"/>
                <w:szCs w:val="24"/>
                <w:lang w:val="lt-LT"/>
              </w:rPr>
            </w:pPr>
            <w:r w:rsidRPr="00FE67A2">
              <w:rPr>
                <w:rFonts w:ascii="Times New Roman" w:eastAsia="Arial" w:hAnsi="Times New Roman" w:cs="Times New Roman"/>
                <w:bCs/>
                <w:noProof/>
                <w:color w:val="000000" w:themeColor="text1"/>
                <w:sz w:val="24"/>
                <w:szCs w:val="24"/>
                <w:lang w:val="lt-LT"/>
              </w:rPr>
              <w:t>12.</w:t>
            </w:r>
          </w:p>
        </w:tc>
        <w:tc>
          <w:tcPr>
            <w:tcW w:w="1554" w:type="dxa"/>
          </w:tcPr>
          <w:p w14:paraId="2CEFCF92" w14:textId="77777777" w:rsidR="00BE5AF8" w:rsidRPr="00FE67A2" w:rsidRDefault="00BE5AF8" w:rsidP="00C61070">
            <w:pPr>
              <w:rPr>
                <w:rFonts w:ascii="Times New Roman" w:hAnsi="Times New Roman" w:cs="Times New Roman"/>
                <w:bCs/>
                <w:noProof/>
                <w:color w:val="000000" w:themeColor="text1"/>
                <w:sz w:val="24"/>
                <w:szCs w:val="24"/>
                <w:lang w:val="lt-LT"/>
              </w:rPr>
            </w:pPr>
            <w:r w:rsidRPr="00FE67A2">
              <w:rPr>
                <w:rFonts w:ascii="Times New Roman" w:eastAsia="Arial" w:hAnsi="Times New Roman" w:cs="Times New Roman"/>
                <w:bCs/>
                <w:noProof/>
                <w:color w:val="000000" w:themeColor="text1"/>
                <w:sz w:val="24"/>
                <w:szCs w:val="24"/>
                <w:lang w:val="lt-LT"/>
              </w:rPr>
              <w:t>Šaldymo sistema</w:t>
            </w:r>
          </w:p>
        </w:tc>
        <w:tc>
          <w:tcPr>
            <w:tcW w:w="3544" w:type="dxa"/>
          </w:tcPr>
          <w:p w14:paraId="06FAD501" w14:textId="66B3919D" w:rsidR="00BE5AF8" w:rsidRPr="00FE67A2" w:rsidRDefault="00BE5AF8" w:rsidP="00C61070">
            <w:pPr>
              <w:rPr>
                <w:rFonts w:ascii="Times New Roman" w:hAnsi="Times New Roman" w:cs="Times New Roman"/>
                <w:bCs/>
                <w:noProof/>
                <w:color w:val="000000" w:themeColor="text1"/>
                <w:sz w:val="24"/>
                <w:szCs w:val="24"/>
                <w:lang w:val="lt-LT"/>
              </w:rPr>
            </w:pPr>
            <w:r w:rsidRPr="00FE67A2">
              <w:rPr>
                <w:rFonts w:ascii="Times New Roman" w:eastAsia="Arial" w:hAnsi="Times New Roman" w:cs="Times New Roman"/>
                <w:bCs/>
                <w:noProof/>
                <w:color w:val="000000" w:themeColor="text1"/>
                <w:sz w:val="24"/>
                <w:szCs w:val="24"/>
                <w:lang w:val="lt-LT"/>
              </w:rPr>
              <w:t xml:space="preserve">Be </w:t>
            </w:r>
            <w:r w:rsidR="00840A92" w:rsidRPr="00FE67A2">
              <w:rPr>
                <w:rFonts w:ascii="Times New Roman" w:eastAsia="Arial" w:hAnsi="Times New Roman" w:cs="Times New Roman"/>
                <w:bCs/>
                <w:noProof/>
                <w:color w:val="000000" w:themeColor="text1"/>
                <w:sz w:val="24"/>
                <w:szCs w:val="24"/>
              </w:rPr>
              <w:t xml:space="preserve">chlorfluorangliavandenilių, </w:t>
            </w:r>
            <w:r w:rsidRPr="00FE67A2">
              <w:rPr>
                <w:rFonts w:ascii="Times New Roman" w:eastAsia="Arial" w:hAnsi="Times New Roman" w:cs="Times New Roman"/>
                <w:bCs/>
                <w:noProof/>
                <w:color w:val="000000" w:themeColor="text1"/>
                <w:sz w:val="24"/>
                <w:szCs w:val="24"/>
                <w:lang w:val="lt-LT"/>
              </w:rPr>
              <w:t>CFC.</w:t>
            </w:r>
          </w:p>
        </w:tc>
        <w:tc>
          <w:tcPr>
            <w:tcW w:w="4111" w:type="dxa"/>
          </w:tcPr>
          <w:p w14:paraId="5FCA4D58" w14:textId="16ADEFED"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40DC05FB" w14:textId="77777777" w:rsidTr="00E97668">
        <w:tc>
          <w:tcPr>
            <w:tcW w:w="851" w:type="dxa"/>
          </w:tcPr>
          <w:p w14:paraId="5866A5AD"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13.</w:t>
            </w:r>
          </w:p>
        </w:tc>
        <w:tc>
          <w:tcPr>
            <w:tcW w:w="1554" w:type="dxa"/>
          </w:tcPr>
          <w:p w14:paraId="74EEBBE1"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Elektros parametrai</w:t>
            </w:r>
          </w:p>
        </w:tc>
        <w:tc>
          <w:tcPr>
            <w:tcW w:w="3544" w:type="dxa"/>
          </w:tcPr>
          <w:p w14:paraId="05AAA55F"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Maitinimas 230 V, 50/60 Hz. Naudojama galia - ne didesnė kaip 2000 W.</w:t>
            </w:r>
          </w:p>
        </w:tc>
        <w:tc>
          <w:tcPr>
            <w:tcW w:w="4111" w:type="dxa"/>
          </w:tcPr>
          <w:p w14:paraId="7D1F9D21" w14:textId="4CD6FC08"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16AF060E" w14:textId="77777777" w:rsidTr="00E97668">
        <w:tc>
          <w:tcPr>
            <w:tcW w:w="851" w:type="dxa"/>
          </w:tcPr>
          <w:p w14:paraId="53DE45EC" w14:textId="77777777" w:rsidR="00BE5AF8" w:rsidRPr="00840A92" w:rsidRDefault="00BE5AF8" w:rsidP="00C61070">
            <w:pPr>
              <w:jc w:val="cente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14.</w:t>
            </w:r>
          </w:p>
        </w:tc>
        <w:tc>
          <w:tcPr>
            <w:tcW w:w="1554" w:type="dxa"/>
          </w:tcPr>
          <w:p w14:paraId="112D637A" w14:textId="77777777" w:rsidR="00BE5AF8" w:rsidRPr="00840A92" w:rsidRDefault="00BE5AF8" w:rsidP="00C61070">
            <w:pP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Rotorius Nr. 1</w:t>
            </w:r>
          </w:p>
        </w:tc>
        <w:tc>
          <w:tcPr>
            <w:tcW w:w="3544" w:type="dxa"/>
          </w:tcPr>
          <w:p w14:paraId="154DF2A6" w14:textId="77777777" w:rsidR="00BE5AF8" w:rsidRPr="00840A92" w:rsidRDefault="00BE5AF8" w:rsidP="00C61070">
            <w:pP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Supamasis rotorius, kurio maksimali talpa ne mažesnė kaip 4 × 750 mL; maksimalus greitis - ne mažesnis kaip 3 900 aps./min.; maksimali jėga - ne mažesnė kaip 3 200 × g.</w:t>
            </w:r>
          </w:p>
        </w:tc>
        <w:tc>
          <w:tcPr>
            <w:tcW w:w="4111" w:type="dxa"/>
          </w:tcPr>
          <w:p w14:paraId="33E5EC82" w14:textId="2C1EBA29"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45CCD27F" w14:textId="77777777" w:rsidTr="00E97668">
        <w:tc>
          <w:tcPr>
            <w:tcW w:w="851" w:type="dxa"/>
          </w:tcPr>
          <w:p w14:paraId="5387FDDC" w14:textId="77777777" w:rsidR="00BE5AF8" w:rsidRPr="005D4BFB" w:rsidRDefault="00BE5AF8" w:rsidP="00C61070">
            <w:pPr>
              <w:jc w:val="center"/>
              <w:rPr>
                <w:rFonts w:ascii="Times New Roman" w:hAnsi="Times New Roman" w:cs="Times New Roman"/>
                <w:bCs/>
                <w:noProof/>
                <w:color w:val="000000" w:themeColor="text1"/>
                <w:sz w:val="24"/>
                <w:szCs w:val="24"/>
                <w:lang w:val="lt-LT"/>
              </w:rPr>
            </w:pPr>
            <w:r w:rsidRPr="005D4BFB">
              <w:rPr>
                <w:rFonts w:ascii="Times New Roman" w:eastAsia="Arial" w:hAnsi="Times New Roman" w:cs="Times New Roman"/>
                <w:bCs/>
                <w:noProof/>
                <w:color w:val="000000" w:themeColor="text1"/>
                <w:sz w:val="24"/>
                <w:szCs w:val="24"/>
                <w:lang w:val="lt-LT"/>
              </w:rPr>
              <w:t>15.</w:t>
            </w:r>
          </w:p>
        </w:tc>
        <w:tc>
          <w:tcPr>
            <w:tcW w:w="1554" w:type="dxa"/>
          </w:tcPr>
          <w:p w14:paraId="2322B24C" w14:textId="77777777" w:rsidR="00BE5AF8" w:rsidRPr="004922A1" w:rsidRDefault="00BE5AF8" w:rsidP="00C61070">
            <w:pPr>
              <w:rPr>
                <w:rFonts w:ascii="Times New Roman" w:hAnsi="Times New Roman" w:cs="Times New Roman"/>
                <w:bCs/>
                <w:color w:val="000000" w:themeColor="text1"/>
                <w:sz w:val="24"/>
                <w:szCs w:val="24"/>
                <w:lang w:val="lt-LT"/>
              </w:rPr>
            </w:pPr>
            <w:r w:rsidRPr="004922A1">
              <w:rPr>
                <w:rFonts w:ascii="Times New Roman" w:eastAsia="Arial" w:hAnsi="Times New Roman" w:cs="Times New Roman"/>
                <w:bCs/>
                <w:color w:val="000000" w:themeColor="text1"/>
                <w:sz w:val="24"/>
                <w:szCs w:val="24"/>
                <w:lang w:val="lt-LT"/>
              </w:rPr>
              <w:t>Rotorius Nr. 1 - adapteriai</w:t>
            </w:r>
          </w:p>
        </w:tc>
        <w:tc>
          <w:tcPr>
            <w:tcW w:w="3544" w:type="dxa"/>
          </w:tcPr>
          <w:p w14:paraId="437F0B6D" w14:textId="482BA875" w:rsidR="00151628" w:rsidRPr="004922A1" w:rsidRDefault="00B95A64" w:rsidP="00151628">
            <w:pPr>
              <w:rPr>
                <w:rFonts w:ascii="Times New Roman" w:hAnsi="Times New Roman" w:cs="Times New Roman"/>
                <w:color w:val="000000" w:themeColor="text1"/>
                <w:sz w:val="24"/>
                <w:szCs w:val="24"/>
                <w:lang w:val="lt-LT"/>
              </w:rPr>
            </w:pPr>
            <w:r w:rsidRPr="004922A1">
              <w:rPr>
                <w:rFonts w:ascii="Times New Roman" w:eastAsia="Arial" w:hAnsi="Times New Roman" w:cs="Times New Roman"/>
                <w:bCs/>
                <w:color w:val="000000" w:themeColor="text1"/>
                <w:sz w:val="24"/>
                <w:szCs w:val="24"/>
                <w:lang w:val="lt-LT"/>
              </w:rPr>
              <w:t>Su aerozoliams nelai</w:t>
            </w:r>
            <w:r w:rsidR="00231152" w:rsidRPr="004922A1">
              <w:rPr>
                <w:rFonts w:ascii="Times New Roman" w:eastAsia="Arial" w:hAnsi="Times New Roman" w:cs="Times New Roman"/>
                <w:bCs/>
                <w:color w:val="000000" w:themeColor="text1"/>
                <w:sz w:val="24"/>
                <w:szCs w:val="24"/>
                <w:lang w:val="lt-LT"/>
              </w:rPr>
              <w:t>d</w:t>
            </w:r>
            <w:r w:rsidRPr="004922A1">
              <w:rPr>
                <w:rFonts w:ascii="Times New Roman" w:eastAsia="Arial" w:hAnsi="Times New Roman" w:cs="Times New Roman"/>
                <w:bCs/>
                <w:color w:val="000000" w:themeColor="text1"/>
                <w:sz w:val="24"/>
                <w:szCs w:val="24"/>
                <w:lang w:val="lt-LT"/>
              </w:rPr>
              <w:t>žiais dangt</w:t>
            </w:r>
            <w:r w:rsidR="00687E09" w:rsidRPr="004922A1">
              <w:rPr>
                <w:rFonts w:ascii="Times New Roman" w:eastAsia="Arial" w:hAnsi="Times New Roman" w:cs="Times New Roman"/>
                <w:bCs/>
                <w:color w:val="000000" w:themeColor="text1"/>
                <w:sz w:val="24"/>
                <w:szCs w:val="24"/>
                <w:lang w:val="lt-LT"/>
              </w:rPr>
              <w:t>eliais</w:t>
            </w:r>
            <w:r w:rsidR="00151628" w:rsidRPr="004922A1">
              <w:rPr>
                <w:rFonts w:ascii="Times New Roman" w:eastAsia="Arial" w:hAnsi="Times New Roman" w:cs="Times New Roman"/>
                <w:bCs/>
                <w:color w:val="000000" w:themeColor="text1"/>
                <w:sz w:val="24"/>
                <w:szCs w:val="24"/>
                <w:lang w:val="lt-LT"/>
              </w:rPr>
              <w:t xml:space="preserve"> </w:t>
            </w:r>
            <w:r w:rsidR="00151628" w:rsidRPr="004922A1">
              <w:rPr>
                <w:rFonts w:ascii="Times New Roman" w:hAnsi="Times New Roman" w:cs="Times New Roman"/>
                <w:color w:val="000000" w:themeColor="text1"/>
                <w:sz w:val="24"/>
                <w:szCs w:val="24"/>
                <w:lang w:val="lt-LT"/>
              </w:rPr>
              <w:t>arba lygiaverte apsauga nuo aerozolių.</w:t>
            </w:r>
          </w:p>
          <w:p w14:paraId="051ECB21" w14:textId="7BE62105" w:rsidR="00BE5AF8" w:rsidRPr="004922A1" w:rsidRDefault="00687E09" w:rsidP="00C61070">
            <w:pPr>
              <w:rPr>
                <w:rFonts w:ascii="Times New Roman" w:hAnsi="Times New Roman" w:cs="Times New Roman"/>
                <w:bCs/>
                <w:color w:val="000000" w:themeColor="text1"/>
                <w:sz w:val="24"/>
                <w:szCs w:val="24"/>
                <w:lang w:val="lt-LT"/>
              </w:rPr>
            </w:pPr>
            <w:r w:rsidRPr="004922A1">
              <w:rPr>
                <w:rFonts w:ascii="Times New Roman" w:eastAsia="Arial" w:hAnsi="Times New Roman" w:cs="Times New Roman"/>
                <w:bCs/>
                <w:color w:val="000000" w:themeColor="text1"/>
                <w:sz w:val="24"/>
                <w:szCs w:val="24"/>
                <w:lang w:val="lt-LT"/>
              </w:rPr>
              <w:t xml:space="preserve"> </w:t>
            </w:r>
            <w:r w:rsidR="00BE5AF8" w:rsidRPr="004922A1">
              <w:rPr>
                <w:rFonts w:ascii="Times New Roman" w:eastAsia="Arial" w:hAnsi="Times New Roman" w:cs="Times New Roman"/>
                <w:bCs/>
                <w:color w:val="000000" w:themeColor="text1"/>
                <w:sz w:val="24"/>
                <w:szCs w:val="24"/>
                <w:lang w:val="lt-LT"/>
              </w:rPr>
              <w:t xml:space="preserve">Su adapteriais ne mažiau kaip 28 vnt. 50 </w:t>
            </w:r>
            <w:proofErr w:type="spellStart"/>
            <w:r w:rsidR="00BE5AF8" w:rsidRPr="004922A1">
              <w:rPr>
                <w:rFonts w:ascii="Times New Roman" w:eastAsia="Arial" w:hAnsi="Times New Roman" w:cs="Times New Roman"/>
                <w:bCs/>
                <w:color w:val="000000" w:themeColor="text1"/>
                <w:sz w:val="24"/>
                <w:szCs w:val="24"/>
                <w:lang w:val="lt-LT"/>
              </w:rPr>
              <w:t>mL</w:t>
            </w:r>
            <w:proofErr w:type="spellEnd"/>
            <w:r w:rsidR="00BE5AF8" w:rsidRPr="004922A1">
              <w:rPr>
                <w:rFonts w:ascii="Times New Roman" w:eastAsia="Arial" w:hAnsi="Times New Roman" w:cs="Times New Roman"/>
                <w:bCs/>
                <w:color w:val="000000" w:themeColor="text1"/>
                <w:sz w:val="24"/>
                <w:szCs w:val="24"/>
                <w:lang w:val="lt-LT"/>
              </w:rPr>
              <w:t xml:space="preserve"> kūginių mėgintuvėlių ir ne mažiau kaip 56 vnt. 15 </w:t>
            </w:r>
            <w:proofErr w:type="spellStart"/>
            <w:r w:rsidR="00BE5AF8" w:rsidRPr="004922A1">
              <w:rPr>
                <w:rFonts w:ascii="Times New Roman" w:eastAsia="Arial" w:hAnsi="Times New Roman" w:cs="Times New Roman"/>
                <w:bCs/>
                <w:color w:val="000000" w:themeColor="text1"/>
                <w:sz w:val="24"/>
                <w:szCs w:val="24"/>
                <w:lang w:val="lt-LT"/>
              </w:rPr>
              <w:t>mL</w:t>
            </w:r>
            <w:proofErr w:type="spellEnd"/>
            <w:r w:rsidR="00BE5AF8" w:rsidRPr="004922A1">
              <w:rPr>
                <w:rFonts w:ascii="Times New Roman" w:eastAsia="Arial" w:hAnsi="Times New Roman" w:cs="Times New Roman"/>
                <w:bCs/>
                <w:color w:val="000000" w:themeColor="text1"/>
                <w:sz w:val="24"/>
                <w:szCs w:val="24"/>
                <w:lang w:val="lt-LT"/>
              </w:rPr>
              <w:t xml:space="preserve"> mėgintuvėlių centrifugavimui.</w:t>
            </w:r>
          </w:p>
        </w:tc>
        <w:tc>
          <w:tcPr>
            <w:tcW w:w="4111" w:type="dxa"/>
          </w:tcPr>
          <w:p w14:paraId="09636957" w14:textId="31D87F93" w:rsidR="00BE5AF8" w:rsidRPr="00B92640" w:rsidRDefault="00BE5AF8" w:rsidP="003F0070">
            <w:pPr>
              <w:rPr>
                <w:rFonts w:ascii="Times New Roman" w:hAnsi="Times New Roman" w:cs="Times New Roman"/>
                <w:bCs/>
                <w:noProof/>
                <w:color w:val="000000" w:themeColor="text1"/>
                <w:sz w:val="24"/>
                <w:szCs w:val="24"/>
                <w:lang w:val="lt-LT"/>
              </w:rPr>
            </w:pPr>
          </w:p>
        </w:tc>
      </w:tr>
      <w:tr w:rsidR="00BE5AF8" w:rsidRPr="00840A92" w14:paraId="384C73DD" w14:textId="77777777" w:rsidTr="00E97668">
        <w:tc>
          <w:tcPr>
            <w:tcW w:w="851" w:type="dxa"/>
          </w:tcPr>
          <w:p w14:paraId="5DB42C33" w14:textId="77777777" w:rsidR="00BE5AF8" w:rsidRPr="005D4BFB" w:rsidRDefault="00BE5AF8" w:rsidP="00C61070">
            <w:pPr>
              <w:jc w:val="center"/>
              <w:rPr>
                <w:rFonts w:ascii="Times New Roman" w:hAnsi="Times New Roman" w:cs="Times New Roman"/>
                <w:bCs/>
                <w:noProof/>
                <w:color w:val="000000" w:themeColor="text1"/>
                <w:sz w:val="24"/>
                <w:szCs w:val="24"/>
                <w:lang w:val="lt-LT"/>
              </w:rPr>
            </w:pPr>
            <w:r w:rsidRPr="005D4BFB">
              <w:rPr>
                <w:rFonts w:ascii="Times New Roman" w:eastAsia="Arial" w:hAnsi="Times New Roman" w:cs="Times New Roman"/>
                <w:bCs/>
                <w:noProof/>
                <w:color w:val="000000" w:themeColor="text1"/>
                <w:sz w:val="24"/>
                <w:szCs w:val="24"/>
                <w:lang w:val="lt-LT"/>
              </w:rPr>
              <w:t>16.</w:t>
            </w:r>
          </w:p>
        </w:tc>
        <w:tc>
          <w:tcPr>
            <w:tcW w:w="1554" w:type="dxa"/>
          </w:tcPr>
          <w:p w14:paraId="6410871A" w14:textId="77777777" w:rsidR="00BE5AF8" w:rsidRPr="004922A1" w:rsidRDefault="00BE5AF8" w:rsidP="00C61070">
            <w:pPr>
              <w:rPr>
                <w:rFonts w:ascii="Times New Roman" w:hAnsi="Times New Roman" w:cs="Times New Roman"/>
                <w:bCs/>
                <w:color w:val="000000" w:themeColor="text1"/>
                <w:sz w:val="24"/>
                <w:szCs w:val="24"/>
                <w:lang w:val="lt-LT"/>
              </w:rPr>
            </w:pPr>
            <w:r w:rsidRPr="004922A1">
              <w:rPr>
                <w:rFonts w:ascii="Times New Roman" w:eastAsia="Arial" w:hAnsi="Times New Roman" w:cs="Times New Roman"/>
                <w:bCs/>
                <w:color w:val="000000" w:themeColor="text1"/>
                <w:sz w:val="24"/>
                <w:szCs w:val="24"/>
                <w:lang w:val="lt-LT"/>
              </w:rPr>
              <w:t>Rotorius Nr. 2</w:t>
            </w:r>
          </w:p>
        </w:tc>
        <w:tc>
          <w:tcPr>
            <w:tcW w:w="3544" w:type="dxa"/>
          </w:tcPr>
          <w:p w14:paraId="691BE3D5" w14:textId="10B4C68B" w:rsidR="00BE5AF8" w:rsidRPr="004922A1" w:rsidRDefault="00BE5AF8" w:rsidP="00C61070">
            <w:pPr>
              <w:rPr>
                <w:rFonts w:ascii="Times New Roman" w:eastAsia="Arial" w:hAnsi="Times New Roman" w:cs="Times New Roman"/>
                <w:bCs/>
                <w:color w:val="000000" w:themeColor="text1"/>
                <w:sz w:val="24"/>
                <w:szCs w:val="24"/>
                <w:lang w:val="lt-LT"/>
              </w:rPr>
            </w:pPr>
            <w:r w:rsidRPr="004922A1">
              <w:rPr>
                <w:rFonts w:ascii="Times New Roman" w:eastAsia="Arial" w:hAnsi="Times New Roman" w:cs="Times New Roman"/>
                <w:bCs/>
                <w:color w:val="000000" w:themeColor="text1"/>
                <w:sz w:val="24"/>
                <w:szCs w:val="24"/>
                <w:lang w:val="lt-LT"/>
              </w:rPr>
              <w:t xml:space="preserve">Rotorius </w:t>
            </w:r>
            <w:proofErr w:type="spellStart"/>
            <w:r w:rsidRPr="004922A1">
              <w:rPr>
                <w:rFonts w:ascii="Times New Roman" w:eastAsia="Arial" w:hAnsi="Times New Roman" w:cs="Times New Roman"/>
                <w:bCs/>
                <w:color w:val="000000" w:themeColor="text1"/>
                <w:sz w:val="24"/>
                <w:szCs w:val="24"/>
                <w:lang w:val="lt-LT"/>
              </w:rPr>
              <w:t>mikroplokštelėms</w:t>
            </w:r>
            <w:proofErr w:type="spellEnd"/>
            <w:r w:rsidRPr="004922A1">
              <w:rPr>
                <w:rFonts w:ascii="Times New Roman" w:eastAsia="Arial" w:hAnsi="Times New Roman" w:cs="Times New Roman"/>
                <w:bCs/>
                <w:color w:val="000000" w:themeColor="text1"/>
                <w:sz w:val="24"/>
                <w:szCs w:val="24"/>
                <w:lang w:val="lt-LT"/>
              </w:rPr>
              <w:t xml:space="preserve"> / PCR / </w:t>
            </w:r>
            <w:proofErr w:type="spellStart"/>
            <w:r w:rsidRPr="004922A1">
              <w:rPr>
                <w:rFonts w:ascii="Times New Roman" w:eastAsia="Arial" w:hAnsi="Times New Roman" w:cs="Times New Roman"/>
                <w:bCs/>
                <w:color w:val="000000" w:themeColor="text1"/>
                <w:sz w:val="24"/>
                <w:szCs w:val="24"/>
                <w:lang w:val="lt-LT"/>
              </w:rPr>
              <w:t>deepwell</w:t>
            </w:r>
            <w:proofErr w:type="spellEnd"/>
            <w:r w:rsidRPr="004922A1">
              <w:rPr>
                <w:rFonts w:ascii="Times New Roman" w:eastAsia="Arial" w:hAnsi="Times New Roman" w:cs="Times New Roman"/>
                <w:bCs/>
                <w:color w:val="000000" w:themeColor="text1"/>
                <w:sz w:val="24"/>
                <w:szCs w:val="24"/>
                <w:lang w:val="lt-LT"/>
              </w:rPr>
              <w:t xml:space="preserve"> plokštelėms, tinkamas standartinėms </w:t>
            </w:r>
            <w:proofErr w:type="spellStart"/>
            <w:r w:rsidRPr="004922A1">
              <w:rPr>
                <w:rFonts w:ascii="Times New Roman" w:eastAsia="Arial" w:hAnsi="Times New Roman" w:cs="Times New Roman"/>
                <w:bCs/>
                <w:color w:val="000000" w:themeColor="text1"/>
                <w:sz w:val="24"/>
                <w:szCs w:val="24"/>
                <w:lang w:val="lt-LT"/>
              </w:rPr>
              <w:t>mikroplokštelėms</w:t>
            </w:r>
            <w:proofErr w:type="spellEnd"/>
            <w:r w:rsidR="005D4BFB" w:rsidRPr="004922A1">
              <w:rPr>
                <w:rFonts w:ascii="Times New Roman" w:eastAsia="Arial" w:hAnsi="Times New Roman" w:cs="Times New Roman"/>
                <w:bCs/>
                <w:color w:val="000000" w:themeColor="text1"/>
                <w:sz w:val="24"/>
                <w:szCs w:val="24"/>
                <w:lang w:val="lt-LT"/>
              </w:rPr>
              <w:t xml:space="preserve"> arba lygiaverčiai adapteriai suderinami su Rotoriumi </w:t>
            </w:r>
            <w:proofErr w:type="spellStart"/>
            <w:r w:rsidR="005D4BFB" w:rsidRPr="004922A1">
              <w:rPr>
                <w:rFonts w:ascii="Times New Roman" w:eastAsia="Arial" w:hAnsi="Times New Roman" w:cs="Times New Roman"/>
                <w:bCs/>
                <w:color w:val="000000" w:themeColor="text1"/>
                <w:sz w:val="24"/>
                <w:szCs w:val="24"/>
                <w:lang w:val="lt-LT"/>
              </w:rPr>
              <w:t>Nr</w:t>
            </w:r>
            <w:proofErr w:type="spellEnd"/>
            <w:r w:rsidR="005D4BFB" w:rsidRPr="004922A1">
              <w:rPr>
                <w:rFonts w:ascii="Times New Roman" w:eastAsia="Arial" w:hAnsi="Times New Roman" w:cs="Times New Roman"/>
                <w:bCs/>
                <w:color w:val="000000" w:themeColor="text1"/>
                <w:sz w:val="24"/>
                <w:szCs w:val="24"/>
                <w:lang w:val="lt-LT"/>
              </w:rPr>
              <w:t xml:space="preserve"> 1. Maksimalus </w:t>
            </w:r>
            <w:r w:rsidRPr="004922A1">
              <w:rPr>
                <w:rFonts w:ascii="Times New Roman" w:eastAsia="Arial" w:hAnsi="Times New Roman" w:cs="Times New Roman"/>
                <w:bCs/>
                <w:color w:val="000000" w:themeColor="text1"/>
                <w:sz w:val="24"/>
                <w:szCs w:val="24"/>
                <w:lang w:val="lt-LT"/>
              </w:rPr>
              <w:t>greitis - ne mažesnis kaip 3 700 aps./min.; maksimali jėga - ne mažesnė kaip 2 250 × g.</w:t>
            </w:r>
            <w:r w:rsidR="008F7795" w:rsidRPr="004922A1">
              <w:rPr>
                <w:rFonts w:ascii="Times New Roman" w:eastAsia="Arial" w:hAnsi="Times New Roman" w:cs="Times New Roman"/>
                <w:bCs/>
                <w:color w:val="000000" w:themeColor="text1"/>
                <w:sz w:val="24"/>
                <w:szCs w:val="24"/>
                <w:lang w:val="lt-LT"/>
              </w:rPr>
              <w:t xml:space="preserve"> </w:t>
            </w:r>
            <w:r w:rsidR="0008448C" w:rsidRPr="004922A1">
              <w:rPr>
                <w:rFonts w:ascii="Times New Roman" w:eastAsia="Arial" w:hAnsi="Times New Roman" w:cs="Times New Roman"/>
                <w:bCs/>
                <w:color w:val="000000" w:themeColor="text1"/>
                <w:sz w:val="24"/>
                <w:szCs w:val="24"/>
                <w:lang w:val="lt-LT"/>
              </w:rPr>
              <w:t xml:space="preserve">Komplektuojamas su dangteliais </w:t>
            </w:r>
            <w:r w:rsidR="00CF1844" w:rsidRPr="004922A1">
              <w:rPr>
                <w:rFonts w:ascii="Times New Roman" w:hAnsi="Times New Roman" w:cs="Times New Roman"/>
                <w:color w:val="000000" w:themeColor="text1"/>
                <w:sz w:val="24"/>
                <w:szCs w:val="24"/>
                <w:lang w:val="lt-LT"/>
              </w:rPr>
              <w:t xml:space="preserve">arba lygiaverte apsauga </w:t>
            </w:r>
            <w:r w:rsidR="0008448C" w:rsidRPr="004922A1">
              <w:rPr>
                <w:rFonts w:ascii="Times New Roman" w:eastAsia="Arial" w:hAnsi="Times New Roman" w:cs="Times New Roman"/>
                <w:bCs/>
                <w:color w:val="000000" w:themeColor="text1"/>
                <w:sz w:val="24"/>
                <w:szCs w:val="24"/>
                <w:lang w:val="lt-LT"/>
              </w:rPr>
              <w:t>nuo aerozolių</w:t>
            </w:r>
            <w:r w:rsidR="00BC7FF4" w:rsidRPr="004922A1">
              <w:rPr>
                <w:rFonts w:ascii="Times New Roman" w:eastAsia="Arial" w:hAnsi="Times New Roman" w:cs="Times New Roman"/>
                <w:bCs/>
                <w:color w:val="000000" w:themeColor="text1"/>
                <w:sz w:val="24"/>
                <w:szCs w:val="24"/>
                <w:lang w:val="lt-LT"/>
              </w:rPr>
              <w:t>.</w:t>
            </w:r>
          </w:p>
        </w:tc>
        <w:tc>
          <w:tcPr>
            <w:tcW w:w="4111" w:type="dxa"/>
          </w:tcPr>
          <w:p w14:paraId="24930C52" w14:textId="1A586171" w:rsidR="00BC7FF4" w:rsidRPr="00B92640" w:rsidRDefault="00BC7FF4" w:rsidP="00C61070">
            <w:pPr>
              <w:rPr>
                <w:rFonts w:ascii="Times New Roman" w:hAnsi="Times New Roman" w:cs="Times New Roman"/>
                <w:bCs/>
                <w:noProof/>
                <w:color w:val="000000" w:themeColor="text1"/>
                <w:sz w:val="24"/>
                <w:szCs w:val="24"/>
                <w:lang w:val="lt-LT"/>
              </w:rPr>
            </w:pPr>
          </w:p>
        </w:tc>
      </w:tr>
      <w:tr w:rsidR="00BE5AF8" w:rsidRPr="00840A92" w14:paraId="556F92E6" w14:textId="77777777" w:rsidTr="00E97668">
        <w:tc>
          <w:tcPr>
            <w:tcW w:w="851" w:type="dxa"/>
          </w:tcPr>
          <w:p w14:paraId="6805C976" w14:textId="77777777" w:rsidR="00BE5AF8" w:rsidRPr="00840A92" w:rsidRDefault="00BE5AF8" w:rsidP="00C61070">
            <w:pPr>
              <w:jc w:val="cente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17.</w:t>
            </w:r>
          </w:p>
        </w:tc>
        <w:tc>
          <w:tcPr>
            <w:tcW w:w="1554" w:type="dxa"/>
          </w:tcPr>
          <w:p w14:paraId="410EAE73" w14:textId="77777777" w:rsidR="00BE5AF8" w:rsidRPr="004922A1" w:rsidRDefault="00BE5AF8" w:rsidP="00C61070">
            <w:pPr>
              <w:rPr>
                <w:rFonts w:ascii="Times New Roman" w:hAnsi="Times New Roman" w:cs="Times New Roman"/>
                <w:bCs/>
                <w:color w:val="000000" w:themeColor="text1"/>
                <w:sz w:val="24"/>
                <w:szCs w:val="24"/>
                <w:lang w:val="lt-LT"/>
              </w:rPr>
            </w:pPr>
            <w:r w:rsidRPr="004922A1">
              <w:rPr>
                <w:rFonts w:ascii="Times New Roman" w:eastAsia="Arial" w:hAnsi="Times New Roman" w:cs="Times New Roman"/>
                <w:bCs/>
                <w:color w:val="000000" w:themeColor="text1"/>
                <w:sz w:val="24"/>
                <w:szCs w:val="24"/>
                <w:lang w:val="lt-LT"/>
              </w:rPr>
              <w:t>Rotorius Nr. 3</w:t>
            </w:r>
          </w:p>
        </w:tc>
        <w:tc>
          <w:tcPr>
            <w:tcW w:w="3544" w:type="dxa"/>
          </w:tcPr>
          <w:p w14:paraId="18E405E8" w14:textId="77777777" w:rsidR="00BE5AF8" w:rsidRPr="004922A1" w:rsidRDefault="00BE5AF8" w:rsidP="00C61070">
            <w:pPr>
              <w:rPr>
                <w:rFonts w:ascii="Times New Roman" w:eastAsia="Arial" w:hAnsi="Times New Roman" w:cs="Times New Roman"/>
                <w:bCs/>
                <w:color w:val="000000" w:themeColor="text1"/>
                <w:sz w:val="24"/>
                <w:szCs w:val="24"/>
                <w:lang w:val="lt-LT"/>
              </w:rPr>
            </w:pPr>
            <w:r w:rsidRPr="004922A1">
              <w:rPr>
                <w:rFonts w:ascii="Times New Roman" w:eastAsia="Arial" w:hAnsi="Times New Roman" w:cs="Times New Roman"/>
                <w:bCs/>
                <w:color w:val="000000" w:themeColor="text1"/>
                <w:sz w:val="24"/>
                <w:szCs w:val="24"/>
                <w:lang w:val="lt-LT"/>
              </w:rPr>
              <w:t xml:space="preserve">Fiksuoto kampo rotorius kūginiams mėgintuvėliams, skirtas ne mažiau kaip 6 × 50 </w:t>
            </w:r>
            <w:proofErr w:type="spellStart"/>
            <w:r w:rsidRPr="004922A1">
              <w:rPr>
                <w:rFonts w:ascii="Times New Roman" w:eastAsia="Arial" w:hAnsi="Times New Roman" w:cs="Times New Roman"/>
                <w:bCs/>
                <w:color w:val="000000" w:themeColor="text1"/>
                <w:sz w:val="24"/>
                <w:szCs w:val="24"/>
                <w:lang w:val="lt-LT"/>
              </w:rPr>
              <w:t>mL</w:t>
            </w:r>
            <w:proofErr w:type="spellEnd"/>
            <w:r w:rsidRPr="004922A1">
              <w:rPr>
                <w:rFonts w:ascii="Times New Roman" w:eastAsia="Arial" w:hAnsi="Times New Roman" w:cs="Times New Roman"/>
                <w:bCs/>
                <w:color w:val="000000" w:themeColor="text1"/>
                <w:sz w:val="24"/>
                <w:szCs w:val="24"/>
                <w:lang w:val="lt-LT"/>
              </w:rPr>
              <w:t xml:space="preserve"> mėgintuvėliams, su adapteriais 15 </w:t>
            </w:r>
            <w:proofErr w:type="spellStart"/>
            <w:r w:rsidRPr="004922A1">
              <w:rPr>
                <w:rFonts w:ascii="Times New Roman" w:eastAsia="Arial" w:hAnsi="Times New Roman" w:cs="Times New Roman"/>
                <w:bCs/>
                <w:color w:val="000000" w:themeColor="text1"/>
                <w:sz w:val="24"/>
                <w:szCs w:val="24"/>
                <w:lang w:val="lt-LT"/>
              </w:rPr>
              <w:t>mL</w:t>
            </w:r>
            <w:proofErr w:type="spellEnd"/>
            <w:r w:rsidRPr="004922A1">
              <w:rPr>
                <w:rFonts w:ascii="Times New Roman" w:eastAsia="Arial" w:hAnsi="Times New Roman" w:cs="Times New Roman"/>
                <w:bCs/>
                <w:color w:val="000000" w:themeColor="text1"/>
                <w:sz w:val="24"/>
                <w:szCs w:val="24"/>
                <w:lang w:val="lt-LT"/>
              </w:rPr>
              <w:t xml:space="preserve"> mėgintuvėliams; maksimalus greitis - ne mažesnis kaip 12 000 aps./min.; maksimali jėga - ne mažesnė kaip 20 000 × g.</w:t>
            </w:r>
          </w:p>
          <w:p w14:paraId="6B4751E8" w14:textId="0C1F018E" w:rsidR="00231152" w:rsidRPr="004922A1" w:rsidRDefault="00231152" w:rsidP="00C61070">
            <w:pPr>
              <w:rPr>
                <w:rFonts w:ascii="Times New Roman" w:hAnsi="Times New Roman" w:cs="Times New Roman"/>
                <w:bCs/>
                <w:color w:val="000000" w:themeColor="text1"/>
                <w:sz w:val="24"/>
                <w:szCs w:val="24"/>
                <w:lang w:val="lt-LT"/>
              </w:rPr>
            </w:pPr>
            <w:r w:rsidRPr="004922A1">
              <w:rPr>
                <w:rFonts w:ascii="Times New Roman" w:eastAsia="Arial" w:hAnsi="Times New Roman" w:cs="Times New Roman"/>
                <w:bCs/>
                <w:color w:val="000000" w:themeColor="text1"/>
                <w:sz w:val="24"/>
                <w:szCs w:val="24"/>
                <w:lang w:val="lt-LT"/>
              </w:rPr>
              <w:t xml:space="preserve">Komplektuojamas su dangteliais </w:t>
            </w:r>
            <w:r w:rsidR="00CF1844" w:rsidRPr="004922A1">
              <w:rPr>
                <w:rFonts w:ascii="Times New Roman" w:hAnsi="Times New Roman" w:cs="Times New Roman"/>
                <w:color w:val="000000" w:themeColor="text1"/>
                <w:sz w:val="24"/>
                <w:szCs w:val="24"/>
                <w:lang w:val="lt-LT"/>
              </w:rPr>
              <w:t>arba lygiaverte apsauga nuo aerozolių</w:t>
            </w:r>
            <w:r w:rsidR="00CF1844" w:rsidRPr="004922A1">
              <w:rPr>
                <w:rFonts w:ascii="Times New Roman" w:hAnsi="Times New Roman" w:cs="Times New Roman"/>
                <w:bCs/>
                <w:color w:val="000000" w:themeColor="text1"/>
                <w:sz w:val="24"/>
                <w:szCs w:val="24"/>
                <w:lang w:val="lt-LT"/>
              </w:rPr>
              <w:t>.</w:t>
            </w:r>
          </w:p>
        </w:tc>
        <w:tc>
          <w:tcPr>
            <w:tcW w:w="4111" w:type="dxa"/>
          </w:tcPr>
          <w:p w14:paraId="01091B79" w14:textId="4A5B7EA9" w:rsidR="00231152" w:rsidRPr="00B92640" w:rsidRDefault="00231152" w:rsidP="00C61070">
            <w:pPr>
              <w:rPr>
                <w:rFonts w:ascii="Times New Roman" w:hAnsi="Times New Roman" w:cs="Times New Roman"/>
                <w:bCs/>
                <w:noProof/>
                <w:color w:val="000000" w:themeColor="text1"/>
                <w:sz w:val="24"/>
                <w:szCs w:val="24"/>
                <w:lang w:val="lt-LT"/>
              </w:rPr>
            </w:pPr>
          </w:p>
        </w:tc>
      </w:tr>
      <w:tr w:rsidR="00BE5AF8" w:rsidRPr="00840A92" w14:paraId="53ADABF9" w14:textId="77777777" w:rsidTr="00E97668">
        <w:tc>
          <w:tcPr>
            <w:tcW w:w="851" w:type="dxa"/>
          </w:tcPr>
          <w:p w14:paraId="34636643" w14:textId="77777777" w:rsidR="00BE5AF8" w:rsidRPr="00840A92" w:rsidRDefault="00BE5AF8" w:rsidP="00C61070">
            <w:pPr>
              <w:jc w:val="cente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18.</w:t>
            </w:r>
          </w:p>
        </w:tc>
        <w:tc>
          <w:tcPr>
            <w:tcW w:w="1554" w:type="dxa"/>
          </w:tcPr>
          <w:p w14:paraId="6456DC13" w14:textId="77777777" w:rsidR="00BE5AF8" w:rsidRPr="005D4BFB" w:rsidRDefault="00BE5AF8" w:rsidP="00C61070">
            <w:pPr>
              <w:rPr>
                <w:rFonts w:ascii="Times New Roman" w:hAnsi="Times New Roman" w:cs="Times New Roman"/>
                <w:bCs/>
                <w:noProof/>
                <w:color w:val="000000" w:themeColor="text1"/>
                <w:sz w:val="24"/>
                <w:szCs w:val="24"/>
                <w:lang w:val="lt-LT"/>
              </w:rPr>
            </w:pPr>
            <w:r w:rsidRPr="005D4BFB">
              <w:rPr>
                <w:rFonts w:ascii="Times New Roman" w:eastAsia="Arial" w:hAnsi="Times New Roman" w:cs="Times New Roman"/>
                <w:bCs/>
                <w:noProof/>
                <w:color w:val="000000" w:themeColor="text1"/>
                <w:sz w:val="24"/>
                <w:szCs w:val="24"/>
                <w:lang w:val="lt-LT"/>
              </w:rPr>
              <w:t>Rotorius Nr. 4</w:t>
            </w:r>
          </w:p>
        </w:tc>
        <w:tc>
          <w:tcPr>
            <w:tcW w:w="3544" w:type="dxa"/>
          </w:tcPr>
          <w:p w14:paraId="12100220" w14:textId="77777777" w:rsidR="00BE5AF8" w:rsidRPr="00435686" w:rsidRDefault="00BE5AF8" w:rsidP="00C61070">
            <w:pPr>
              <w:rPr>
                <w:rFonts w:ascii="Times New Roman" w:eastAsia="Arial" w:hAnsi="Times New Roman" w:cs="Times New Roman"/>
                <w:bCs/>
                <w:color w:val="000000" w:themeColor="text1"/>
                <w:sz w:val="24"/>
                <w:szCs w:val="24"/>
                <w:lang w:val="lt-LT"/>
              </w:rPr>
            </w:pPr>
            <w:r w:rsidRPr="00435686">
              <w:rPr>
                <w:rFonts w:ascii="Times New Roman" w:eastAsia="Arial" w:hAnsi="Times New Roman" w:cs="Times New Roman"/>
                <w:bCs/>
                <w:color w:val="000000" w:themeColor="text1"/>
                <w:sz w:val="24"/>
                <w:szCs w:val="24"/>
                <w:lang w:val="lt-LT"/>
              </w:rPr>
              <w:t xml:space="preserve">Fiksuoto kampo rotorius </w:t>
            </w:r>
            <w:proofErr w:type="spellStart"/>
            <w:r w:rsidRPr="00435686">
              <w:rPr>
                <w:rFonts w:ascii="Times New Roman" w:eastAsia="Arial" w:hAnsi="Times New Roman" w:cs="Times New Roman"/>
                <w:bCs/>
                <w:color w:val="000000" w:themeColor="text1"/>
                <w:sz w:val="24"/>
                <w:szCs w:val="24"/>
                <w:lang w:val="lt-LT"/>
              </w:rPr>
              <w:t>mikro</w:t>
            </w:r>
            <w:proofErr w:type="spellEnd"/>
            <w:r w:rsidRPr="00435686">
              <w:rPr>
                <w:rFonts w:ascii="Times New Roman" w:eastAsia="Arial" w:hAnsi="Times New Roman" w:cs="Times New Roman"/>
                <w:bCs/>
                <w:color w:val="000000" w:themeColor="text1"/>
                <w:sz w:val="24"/>
                <w:szCs w:val="24"/>
                <w:lang w:val="lt-LT"/>
              </w:rPr>
              <w:t xml:space="preserve"> mėgintuvėliams, ne mažesnės kaip 30 × 1,5/2,0 </w:t>
            </w:r>
            <w:proofErr w:type="spellStart"/>
            <w:r w:rsidRPr="00435686">
              <w:rPr>
                <w:rFonts w:ascii="Times New Roman" w:eastAsia="Arial" w:hAnsi="Times New Roman" w:cs="Times New Roman"/>
                <w:bCs/>
                <w:color w:val="000000" w:themeColor="text1"/>
                <w:sz w:val="24"/>
                <w:szCs w:val="24"/>
                <w:lang w:val="lt-LT"/>
              </w:rPr>
              <w:t>mL</w:t>
            </w:r>
            <w:proofErr w:type="spellEnd"/>
            <w:r w:rsidRPr="00435686">
              <w:rPr>
                <w:rFonts w:ascii="Times New Roman" w:eastAsia="Arial" w:hAnsi="Times New Roman" w:cs="Times New Roman"/>
                <w:bCs/>
                <w:color w:val="000000" w:themeColor="text1"/>
                <w:sz w:val="24"/>
                <w:szCs w:val="24"/>
                <w:lang w:val="lt-LT"/>
              </w:rPr>
              <w:t xml:space="preserve"> talpos; maksimalus greitis - ne mažesnis kaip 14 000 aps./min.; maksimali jėga - ne mažesnė kaip 20 000 × g.</w:t>
            </w:r>
          </w:p>
          <w:p w14:paraId="7345A688" w14:textId="14F6488F" w:rsidR="00231152" w:rsidRPr="00435686" w:rsidRDefault="00231152" w:rsidP="00C61070">
            <w:pPr>
              <w:rPr>
                <w:rFonts w:ascii="Times New Roman" w:hAnsi="Times New Roman" w:cs="Times New Roman"/>
                <w:bCs/>
                <w:color w:val="000000" w:themeColor="text1"/>
                <w:sz w:val="24"/>
                <w:szCs w:val="24"/>
                <w:lang w:val="lt-LT"/>
              </w:rPr>
            </w:pPr>
            <w:r w:rsidRPr="00435686">
              <w:rPr>
                <w:rFonts w:ascii="Times New Roman" w:eastAsia="Arial" w:hAnsi="Times New Roman" w:cs="Times New Roman"/>
                <w:bCs/>
                <w:color w:val="000000" w:themeColor="text1"/>
                <w:sz w:val="24"/>
                <w:szCs w:val="24"/>
                <w:lang w:val="lt-LT"/>
              </w:rPr>
              <w:t xml:space="preserve">Komplektuojamas su dangteliais </w:t>
            </w:r>
            <w:r w:rsidR="00151628" w:rsidRPr="00435686">
              <w:rPr>
                <w:rFonts w:ascii="Times New Roman" w:hAnsi="Times New Roman" w:cs="Times New Roman"/>
                <w:color w:val="000000" w:themeColor="text1"/>
                <w:sz w:val="24"/>
                <w:szCs w:val="24"/>
                <w:lang w:val="lt-LT"/>
              </w:rPr>
              <w:t>arba lygiaverte apsauga nuo aerozolių</w:t>
            </w:r>
            <w:r w:rsidR="003458E4" w:rsidRPr="00435686">
              <w:rPr>
                <w:rFonts w:ascii="Times New Roman" w:hAnsi="Times New Roman" w:cs="Times New Roman"/>
                <w:bCs/>
                <w:color w:val="000000" w:themeColor="text1"/>
                <w:sz w:val="24"/>
                <w:szCs w:val="24"/>
                <w:lang w:val="lt-LT"/>
              </w:rPr>
              <w:t>.</w:t>
            </w:r>
          </w:p>
        </w:tc>
        <w:tc>
          <w:tcPr>
            <w:tcW w:w="4111" w:type="dxa"/>
          </w:tcPr>
          <w:p w14:paraId="102E1A25" w14:textId="375AF32C" w:rsidR="00231152" w:rsidRPr="00B92640" w:rsidRDefault="00231152" w:rsidP="00C61070">
            <w:pPr>
              <w:rPr>
                <w:rFonts w:ascii="Times New Roman" w:hAnsi="Times New Roman" w:cs="Times New Roman"/>
                <w:bCs/>
                <w:noProof/>
                <w:color w:val="000000" w:themeColor="text1"/>
                <w:sz w:val="24"/>
                <w:szCs w:val="24"/>
                <w:lang w:val="lt-LT"/>
              </w:rPr>
            </w:pPr>
          </w:p>
        </w:tc>
      </w:tr>
      <w:tr w:rsidR="00840A92" w:rsidRPr="00840A92" w14:paraId="48E96CE3" w14:textId="77777777" w:rsidTr="00E97668">
        <w:tc>
          <w:tcPr>
            <w:tcW w:w="851" w:type="dxa"/>
          </w:tcPr>
          <w:p w14:paraId="70B65715" w14:textId="575B8322" w:rsidR="00840A92" w:rsidRPr="00797F9E" w:rsidRDefault="00840A92" w:rsidP="00C61070">
            <w:pPr>
              <w:jc w:val="center"/>
              <w:rPr>
                <w:rFonts w:ascii="Times New Roman" w:eastAsia="Arial" w:hAnsi="Times New Roman" w:cs="Times New Roman"/>
                <w:bCs/>
                <w:noProof/>
                <w:color w:val="000000" w:themeColor="text1"/>
                <w:lang w:val="lt-LT"/>
              </w:rPr>
            </w:pPr>
            <w:r w:rsidRPr="00797F9E">
              <w:rPr>
                <w:rFonts w:ascii="Times New Roman" w:eastAsia="Arial" w:hAnsi="Times New Roman" w:cs="Times New Roman"/>
                <w:bCs/>
                <w:noProof/>
                <w:color w:val="000000" w:themeColor="text1"/>
                <w:lang w:val="lt-LT"/>
              </w:rPr>
              <w:t>19.</w:t>
            </w:r>
          </w:p>
        </w:tc>
        <w:tc>
          <w:tcPr>
            <w:tcW w:w="1554" w:type="dxa"/>
          </w:tcPr>
          <w:p w14:paraId="1E37A9AE" w14:textId="250253AE" w:rsidR="00840A92" w:rsidRPr="00797F9E" w:rsidRDefault="00840A92" w:rsidP="00C61070">
            <w:pPr>
              <w:rPr>
                <w:rFonts w:ascii="Times New Roman" w:eastAsia="Arial" w:hAnsi="Times New Roman" w:cs="Times New Roman"/>
                <w:bCs/>
                <w:noProof/>
                <w:color w:val="000000" w:themeColor="text1"/>
                <w:lang w:val="lt-LT"/>
              </w:rPr>
            </w:pPr>
            <w:r w:rsidRPr="00797F9E">
              <w:rPr>
                <w:rFonts w:ascii="Times New Roman" w:eastAsia="Arial" w:hAnsi="Times New Roman" w:cs="Times New Roman"/>
                <w:bCs/>
                <w:noProof/>
                <w:color w:val="000000" w:themeColor="text1"/>
                <w:lang w:val="lt-LT"/>
              </w:rPr>
              <w:t xml:space="preserve">Triukšmo lygis </w:t>
            </w:r>
          </w:p>
        </w:tc>
        <w:tc>
          <w:tcPr>
            <w:tcW w:w="3544" w:type="dxa"/>
          </w:tcPr>
          <w:p w14:paraId="58754529" w14:textId="545BD2B5" w:rsidR="00840A92" w:rsidRPr="00435686" w:rsidRDefault="00840A92" w:rsidP="00C61070">
            <w:pPr>
              <w:rPr>
                <w:rFonts w:ascii="Times New Roman" w:eastAsia="Arial" w:hAnsi="Times New Roman" w:cs="Times New Roman"/>
                <w:bCs/>
                <w:color w:val="000000" w:themeColor="text1"/>
                <w:sz w:val="24"/>
                <w:szCs w:val="24"/>
                <w:lang w:val="lt-LT"/>
              </w:rPr>
            </w:pPr>
            <w:r w:rsidRPr="00435686">
              <w:rPr>
                <w:rFonts w:ascii="Times New Roman" w:eastAsia="Arial" w:hAnsi="Times New Roman" w:cs="Times New Roman"/>
                <w:bCs/>
                <w:color w:val="000000" w:themeColor="text1"/>
                <w:sz w:val="24"/>
                <w:szCs w:val="24"/>
                <w:lang w:val="lt-LT"/>
              </w:rPr>
              <w:t xml:space="preserve">Triukšmo lygis centrifugos veikimo metu neturi viršyti 75 </w:t>
            </w:r>
            <w:proofErr w:type="spellStart"/>
            <w:r w:rsidRPr="00435686">
              <w:rPr>
                <w:rFonts w:ascii="Times New Roman" w:eastAsia="Arial" w:hAnsi="Times New Roman" w:cs="Times New Roman"/>
                <w:bCs/>
                <w:color w:val="000000" w:themeColor="text1"/>
                <w:sz w:val="24"/>
                <w:szCs w:val="24"/>
                <w:lang w:val="lt-LT"/>
              </w:rPr>
              <w:t>dB</w:t>
            </w:r>
            <w:proofErr w:type="spellEnd"/>
            <w:r w:rsidRPr="00435686">
              <w:rPr>
                <w:rFonts w:ascii="Times New Roman" w:eastAsia="Arial" w:hAnsi="Times New Roman" w:cs="Times New Roman"/>
                <w:bCs/>
                <w:color w:val="000000" w:themeColor="text1"/>
                <w:sz w:val="24"/>
                <w:szCs w:val="24"/>
                <w:lang w:val="lt-LT"/>
              </w:rPr>
              <w:t>(A), matuojant pagal gamintojo taikomus standartus ir deklaruojamas sąlygas.</w:t>
            </w:r>
          </w:p>
        </w:tc>
        <w:tc>
          <w:tcPr>
            <w:tcW w:w="4111" w:type="dxa"/>
          </w:tcPr>
          <w:p w14:paraId="25EB24A4" w14:textId="77777777" w:rsidR="00840A92" w:rsidRPr="00B92640" w:rsidRDefault="00840A92" w:rsidP="00C61070">
            <w:pPr>
              <w:rPr>
                <w:rFonts w:ascii="Times New Roman" w:hAnsi="Times New Roman" w:cs="Times New Roman"/>
                <w:bCs/>
                <w:noProof/>
                <w:color w:val="000000" w:themeColor="text1"/>
                <w:lang w:val="lt-LT"/>
              </w:rPr>
            </w:pPr>
          </w:p>
        </w:tc>
      </w:tr>
      <w:tr w:rsidR="00BE5AF8" w:rsidRPr="00B92640" w14:paraId="2377D27B" w14:textId="77777777" w:rsidTr="00E97668">
        <w:tc>
          <w:tcPr>
            <w:tcW w:w="851" w:type="dxa"/>
          </w:tcPr>
          <w:p w14:paraId="48AB4194" w14:textId="65C0BB53" w:rsidR="00BE5AF8" w:rsidRPr="00B92640" w:rsidRDefault="00840A92" w:rsidP="00C61070">
            <w:pPr>
              <w:jc w:val="center"/>
              <w:rPr>
                <w:rFonts w:ascii="Times New Roman" w:hAnsi="Times New Roman" w:cs="Times New Roman"/>
                <w:bCs/>
                <w:noProof/>
                <w:color w:val="000000" w:themeColor="text1"/>
                <w:sz w:val="24"/>
                <w:szCs w:val="24"/>
                <w:lang w:val="lt-LT"/>
              </w:rPr>
            </w:pPr>
            <w:r>
              <w:rPr>
                <w:rFonts w:ascii="Times New Roman" w:eastAsia="Arial" w:hAnsi="Times New Roman" w:cs="Times New Roman"/>
                <w:bCs/>
                <w:noProof/>
                <w:color w:val="000000" w:themeColor="text1"/>
                <w:sz w:val="24"/>
                <w:szCs w:val="24"/>
                <w:lang w:val="lt-LT"/>
              </w:rPr>
              <w:t>20</w:t>
            </w:r>
            <w:r w:rsidR="00BE5AF8" w:rsidRPr="00B92640">
              <w:rPr>
                <w:rFonts w:ascii="Times New Roman" w:eastAsia="Arial" w:hAnsi="Times New Roman" w:cs="Times New Roman"/>
                <w:bCs/>
                <w:noProof/>
                <w:color w:val="000000" w:themeColor="text1"/>
                <w:sz w:val="24"/>
                <w:szCs w:val="24"/>
                <w:lang w:val="lt-LT"/>
              </w:rPr>
              <w:t>.</w:t>
            </w:r>
          </w:p>
        </w:tc>
        <w:tc>
          <w:tcPr>
            <w:tcW w:w="1554" w:type="dxa"/>
          </w:tcPr>
          <w:p w14:paraId="6CFFA799" w14:textId="370E575A"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Garantija</w:t>
            </w:r>
          </w:p>
        </w:tc>
        <w:tc>
          <w:tcPr>
            <w:tcW w:w="3544" w:type="dxa"/>
          </w:tcPr>
          <w:p w14:paraId="26CD9ACF"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Ne mažiau kaip 12 mėn.</w:t>
            </w:r>
          </w:p>
        </w:tc>
        <w:tc>
          <w:tcPr>
            <w:tcW w:w="4111" w:type="dxa"/>
          </w:tcPr>
          <w:p w14:paraId="628B7AD0" w14:textId="77777777" w:rsidR="008F0F7C" w:rsidRDefault="008F0F7C" w:rsidP="00C61070">
            <w:pPr>
              <w:rPr>
                <w:rFonts w:ascii="Times New Roman" w:hAnsi="Times New Roman" w:cs="Times New Roman"/>
                <w:b/>
                <w:bCs/>
              </w:rPr>
            </w:pPr>
          </w:p>
          <w:p w14:paraId="63C5A10F" w14:textId="77777777" w:rsidR="008F0F7C" w:rsidRDefault="008F0F7C" w:rsidP="00C61070">
            <w:pPr>
              <w:rPr>
                <w:rFonts w:ascii="Times New Roman" w:hAnsi="Times New Roman" w:cs="Times New Roman"/>
                <w:b/>
                <w:bCs/>
              </w:rPr>
            </w:pPr>
          </w:p>
          <w:p w14:paraId="0D68E2FE" w14:textId="77777777" w:rsidR="008F0F7C" w:rsidRDefault="008F0F7C" w:rsidP="00C61070">
            <w:pPr>
              <w:rPr>
                <w:rFonts w:ascii="Times New Roman" w:hAnsi="Times New Roman" w:cs="Times New Roman"/>
                <w:b/>
                <w:bCs/>
              </w:rPr>
            </w:pPr>
          </w:p>
          <w:p w14:paraId="38B8C55A" w14:textId="2FC0AAE5" w:rsidR="00BE5AF8" w:rsidRPr="00B92640" w:rsidRDefault="008F0F7C" w:rsidP="00C61070">
            <w:pPr>
              <w:rPr>
                <w:rFonts w:ascii="Times New Roman" w:hAnsi="Times New Roman" w:cs="Times New Roman"/>
                <w:bCs/>
                <w:noProof/>
                <w:color w:val="000000" w:themeColor="text1"/>
                <w:sz w:val="24"/>
                <w:szCs w:val="24"/>
                <w:lang w:val="lt-LT"/>
              </w:rPr>
            </w:pPr>
            <w:proofErr w:type="spellStart"/>
            <w:r w:rsidRPr="00AC33A8">
              <w:rPr>
                <w:rFonts w:ascii="Times New Roman" w:hAnsi="Times New Roman" w:cs="Times New Roman"/>
                <w:b/>
                <w:bCs/>
              </w:rPr>
              <w:t>Pastaba</w:t>
            </w:r>
            <w:proofErr w:type="spellEnd"/>
            <w:r w:rsidRPr="00AC33A8">
              <w:rPr>
                <w:rFonts w:ascii="Times New Roman" w:hAnsi="Times New Roman" w:cs="Times New Roman"/>
                <w:b/>
                <w:bCs/>
              </w:rPr>
              <w:t>:</w:t>
            </w:r>
            <w:r w:rsidRPr="00AC33A8">
              <w:rPr>
                <w:rFonts w:ascii="Times New Roman" w:hAnsi="Times New Roman" w:cs="Times New Roman"/>
              </w:rPr>
              <w:t xml:space="preserve"> </w:t>
            </w:r>
            <w:proofErr w:type="spellStart"/>
            <w:r w:rsidRPr="00AC33A8">
              <w:rPr>
                <w:rFonts w:ascii="Times New Roman" w:hAnsi="Times New Roman" w:cs="Times New Roman"/>
              </w:rPr>
              <w:t>šio</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reikalavimo</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atitiktį</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pagrindžiančių</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dokumentų</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nereikia</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pateikti</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pakanka</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kad</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tiekėjas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užpildys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šį</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techninės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specifikacijos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reikalavimą</w:t>
            </w:r>
            <w:proofErr w:type="spellEnd"/>
            <w:r w:rsidRPr="00AC33A8">
              <w:rPr>
                <w:rFonts w:ascii="Times New Roman" w:hAnsi="Times New Roman" w:cs="Times New Roman"/>
              </w:rPr>
              <w:t>.</w:t>
            </w:r>
          </w:p>
        </w:tc>
      </w:tr>
      <w:tr w:rsidR="00F94B75" w:rsidRPr="00B92640" w14:paraId="6B79505E" w14:textId="77777777" w:rsidTr="00E97668">
        <w:tc>
          <w:tcPr>
            <w:tcW w:w="851" w:type="dxa"/>
          </w:tcPr>
          <w:p w14:paraId="34388BE0" w14:textId="301880B4" w:rsidR="00F94B75" w:rsidRPr="001547CF" w:rsidRDefault="00F94B75" w:rsidP="00F94B75">
            <w:pPr>
              <w:jc w:val="center"/>
              <w:rPr>
                <w:rFonts w:ascii="Times New Roman" w:eastAsia="Arial" w:hAnsi="Times New Roman" w:cs="Times New Roman"/>
                <w:bCs/>
                <w:color w:val="000000" w:themeColor="text1"/>
                <w:lang w:val="lt-LT"/>
              </w:rPr>
            </w:pPr>
            <w:r w:rsidRPr="001547CF">
              <w:rPr>
                <w:rFonts w:ascii="Times New Roman" w:eastAsia="Arial" w:hAnsi="Times New Roman" w:cs="Times New Roman"/>
                <w:bCs/>
                <w:color w:val="000000" w:themeColor="text1"/>
                <w:lang w:val="lt-LT"/>
              </w:rPr>
              <w:t>21</w:t>
            </w:r>
          </w:p>
        </w:tc>
        <w:tc>
          <w:tcPr>
            <w:tcW w:w="1554" w:type="dxa"/>
          </w:tcPr>
          <w:p w14:paraId="785AE1F8" w14:textId="64332137" w:rsidR="00F94B75" w:rsidRPr="001547CF" w:rsidRDefault="00F94B75" w:rsidP="00F94B75">
            <w:pPr>
              <w:rPr>
                <w:rFonts w:ascii="Times New Roman" w:eastAsia="Arial" w:hAnsi="Times New Roman" w:cs="Times New Roman"/>
                <w:bCs/>
                <w:color w:val="000000" w:themeColor="text1"/>
                <w:lang w:val="lt-LT"/>
              </w:rPr>
            </w:pPr>
            <w:r w:rsidRPr="001547CF">
              <w:rPr>
                <w:rFonts w:ascii="Times New Roman" w:hAnsi="Times New Roman" w:cs="Times New Roman"/>
                <w:lang w:val="lt-LT"/>
              </w:rPr>
              <w:t>Reikalavimai, kurie nustatomi siekiant, kad  projektas atitiktų reikšmingos žalos nedarymo principą</w:t>
            </w:r>
          </w:p>
        </w:tc>
        <w:tc>
          <w:tcPr>
            <w:tcW w:w="3544" w:type="dxa"/>
          </w:tcPr>
          <w:p w14:paraId="188E2934" w14:textId="77777777" w:rsidR="00F94B75" w:rsidRPr="001547CF" w:rsidRDefault="00F94B75" w:rsidP="00F94B75">
            <w:pPr>
              <w:jc w:val="both"/>
              <w:rPr>
                <w:rFonts w:ascii="Times New Roman" w:hAnsi="Times New Roman" w:cs="Times New Roman"/>
                <w:lang w:val="lt-LT"/>
              </w:rPr>
            </w:pPr>
            <w:r w:rsidRPr="001547CF">
              <w:rPr>
                <w:rFonts w:ascii="Times New Roman" w:hAnsi="Times New Roman" w:cs="Times New Roman"/>
                <w:b/>
                <w:bCs/>
                <w:lang w:val="lt-LT"/>
              </w:rPr>
              <w:t>a)</w:t>
            </w:r>
            <w:r w:rsidRPr="001547CF">
              <w:rPr>
                <w:rFonts w:ascii="Times New Roman" w:hAnsi="Times New Roman" w:cs="Times New Roman"/>
                <w:lang w:val="lt-LT"/>
              </w:rPr>
              <w:t xml:space="preserve"> Įranga turi būti paženklinta CE ženklu;</w:t>
            </w:r>
          </w:p>
          <w:p w14:paraId="20CF6AC9" w14:textId="1E88007B" w:rsidR="00F94B75" w:rsidRPr="001547CF" w:rsidRDefault="00F94B75" w:rsidP="00F94B75">
            <w:pPr>
              <w:jc w:val="both"/>
              <w:rPr>
                <w:rFonts w:ascii="Times New Roman" w:hAnsi="Times New Roman" w:cs="Times New Roman"/>
                <w:lang w:val="lt-LT"/>
              </w:rPr>
            </w:pPr>
            <w:r w:rsidRPr="001547CF">
              <w:rPr>
                <w:rFonts w:ascii="Times New Roman" w:hAnsi="Times New Roman" w:cs="Times New Roman"/>
                <w:b/>
                <w:bCs/>
                <w:lang w:val="lt-LT"/>
              </w:rPr>
              <w:t>b)</w:t>
            </w:r>
            <w:r w:rsidRPr="001547CF">
              <w:rPr>
                <w:rFonts w:ascii="Times New Roman" w:hAnsi="Times New Roman" w:cs="Times New Roman"/>
                <w:lang w:val="lt-LT"/>
              </w:rPr>
              <w:t xml:space="preserve"> Įranga turi atitikti efektyvumo, tvarumo, ilgaamžiškumo reikalavimus pagal 2009 m. spalio 21 d. Europos Parlamento ir Tarybos direktyvą 2009/125/EB, nustatančią su energija susijusių gaminių ekologinio projektavimo reikalavimų nustatymo sistemą (toliau – Direktyva 2009/125/EC);</w:t>
            </w:r>
          </w:p>
          <w:p w14:paraId="50407204" w14:textId="77777777" w:rsidR="00F94B75" w:rsidRPr="001547CF" w:rsidRDefault="00F94B75" w:rsidP="00F94B75">
            <w:pPr>
              <w:jc w:val="both"/>
              <w:rPr>
                <w:rFonts w:ascii="Times New Roman" w:hAnsi="Times New Roman" w:cs="Times New Roman"/>
                <w:lang w:val="lt-LT"/>
              </w:rPr>
            </w:pPr>
            <w:r w:rsidRPr="001547CF">
              <w:rPr>
                <w:rFonts w:ascii="Times New Roman" w:hAnsi="Times New Roman" w:cs="Times New Roman"/>
                <w:b/>
                <w:bCs/>
                <w:lang w:val="lt-LT"/>
              </w:rPr>
              <w:t>c)</w:t>
            </w:r>
            <w:r w:rsidRPr="001547CF">
              <w:rPr>
                <w:rFonts w:ascii="Times New Roman" w:hAnsi="Times New Roman" w:cs="Times New Roman"/>
                <w:lang w:val="lt-LT"/>
              </w:rPr>
              <w:t xml:space="preserve"> Įranga turi atitikti 2011 m. birželio 8 d. Europos Parlamento ir Tarybos direktyvą 2011/65/ES dėl tam tikrų pavojingų medžiagų naudojimo elektros ir elektroninėje įrangoje apribojimo (toliau – Direktyva 2011/65/EU).</w:t>
            </w:r>
          </w:p>
          <w:p w14:paraId="519BDFE1" w14:textId="77777777" w:rsidR="00F94B75" w:rsidRPr="001547CF" w:rsidRDefault="00F94B75" w:rsidP="00F94B75">
            <w:pPr>
              <w:rPr>
                <w:rFonts w:ascii="Times New Roman" w:eastAsia="Arial" w:hAnsi="Times New Roman" w:cs="Times New Roman"/>
                <w:bCs/>
                <w:color w:val="000000" w:themeColor="text1"/>
                <w:lang w:val="lt-LT"/>
              </w:rPr>
            </w:pPr>
          </w:p>
        </w:tc>
        <w:tc>
          <w:tcPr>
            <w:tcW w:w="4111" w:type="dxa"/>
          </w:tcPr>
          <w:p w14:paraId="71C3DAC3" w14:textId="77777777" w:rsidR="00F94B75" w:rsidRPr="0095562A" w:rsidRDefault="00F94B75" w:rsidP="00F94B75">
            <w:pPr>
              <w:jc w:val="both"/>
              <w:rPr>
                <w:rFonts w:ascii="Times New Roman" w:hAnsi="Times New Roman" w:cs="Times New Roman"/>
                <w:b/>
                <w:bCs/>
                <w:lang w:val="lt-LT"/>
              </w:rPr>
            </w:pPr>
          </w:p>
          <w:p w14:paraId="01AC6BB8" w14:textId="77777777" w:rsidR="00F94B75" w:rsidRPr="0095562A" w:rsidRDefault="00F94B75" w:rsidP="00F94B75">
            <w:pPr>
              <w:jc w:val="both"/>
              <w:rPr>
                <w:rFonts w:ascii="Times New Roman" w:hAnsi="Times New Roman" w:cs="Times New Roman"/>
                <w:lang w:val="lt-LT"/>
              </w:rPr>
            </w:pPr>
            <w:r w:rsidRPr="0095562A">
              <w:rPr>
                <w:rFonts w:ascii="Times New Roman" w:hAnsi="Times New Roman" w:cs="Times New Roman"/>
                <w:lang w:val="lt-LT"/>
              </w:rPr>
              <w:t xml:space="preserve">Bendra pastaba a-c punktams: šių reikalavimų atitiktį patvirtinančių gamintojo dokumentų ar gamintojo patvirtinimų kartu su pasiūlymu nereikia pateikti, pakanka, kad tiekėjas 4 stulpelyje deklaruotų, t. y. pažymėtų žemiau, ar atitinka šiuos reikalavimus: </w:t>
            </w:r>
          </w:p>
          <w:p w14:paraId="4EAD3581" w14:textId="77777777" w:rsidR="00F94B75" w:rsidRPr="0095562A" w:rsidRDefault="00F94B75" w:rsidP="00F94B75">
            <w:pPr>
              <w:pStyle w:val="prastasiniatinklio"/>
              <w:spacing w:before="0" w:beforeAutospacing="0" w:after="0" w:afterAutospacing="0" w:line="240" w:lineRule="atLeast"/>
              <w:jc w:val="center"/>
              <w:rPr>
                <w:rFonts w:eastAsia="Calibri"/>
                <w:b/>
                <w:bCs/>
              </w:rPr>
            </w:pPr>
          </w:p>
          <w:p w14:paraId="65EA7087" w14:textId="77777777" w:rsidR="00F94B75" w:rsidRPr="0095562A" w:rsidRDefault="00F94B75" w:rsidP="00F94B75">
            <w:pPr>
              <w:pStyle w:val="prastasiniatinklio"/>
              <w:spacing w:before="0" w:beforeAutospacing="0" w:after="0" w:afterAutospacing="0" w:line="240" w:lineRule="atLeast"/>
              <w:jc w:val="center"/>
              <w:rPr>
                <w:rFonts w:eastAsia="Calibri"/>
                <w:b/>
                <w:bCs/>
              </w:rPr>
            </w:pPr>
            <w:r w:rsidRPr="0095562A">
              <w:rPr>
                <w:rFonts w:eastAsia="Calibri"/>
                <w:b/>
                <w:bCs/>
              </w:rPr>
              <w:t>TAIP/NE</w:t>
            </w:r>
          </w:p>
          <w:p w14:paraId="6DEBD3A4" w14:textId="77777777" w:rsidR="00F94B75" w:rsidRPr="0095562A" w:rsidRDefault="00F94B75" w:rsidP="00F94B75">
            <w:pPr>
              <w:pStyle w:val="prastasiniatinklio"/>
              <w:spacing w:before="0" w:beforeAutospacing="0" w:after="0" w:afterAutospacing="0" w:line="240" w:lineRule="atLeast"/>
              <w:jc w:val="center"/>
              <w:rPr>
                <w:rFonts w:eastAsia="Calibri"/>
              </w:rPr>
            </w:pPr>
            <w:r w:rsidRPr="0095562A">
              <w:rPr>
                <w:rFonts w:eastAsia="Calibri"/>
              </w:rPr>
              <w:t>(tinkamą pažymėti)</w:t>
            </w:r>
          </w:p>
          <w:p w14:paraId="0B232A4D" w14:textId="77777777" w:rsidR="00F94B75" w:rsidRPr="0095562A" w:rsidRDefault="00F94B75" w:rsidP="00F94B75">
            <w:pPr>
              <w:jc w:val="both"/>
              <w:rPr>
                <w:rFonts w:ascii="Times New Roman" w:hAnsi="Times New Roman" w:cs="Times New Roman"/>
                <w:b/>
                <w:bCs/>
                <w:lang w:val="lt-LT"/>
              </w:rPr>
            </w:pPr>
          </w:p>
          <w:p w14:paraId="5F1A78DA" w14:textId="77777777" w:rsidR="00F94B75" w:rsidRPr="0095562A" w:rsidRDefault="00F94B75" w:rsidP="00F94B75">
            <w:pPr>
              <w:jc w:val="both"/>
              <w:rPr>
                <w:rFonts w:ascii="Times New Roman" w:hAnsi="Times New Roman" w:cs="Times New Roman"/>
                <w:b/>
                <w:bCs/>
                <w:lang w:val="lt-LT"/>
              </w:rPr>
            </w:pPr>
          </w:p>
          <w:p w14:paraId="63E88D15" w14:textId="159B3BD5" w:rsidR="00F94B75" w:rsidRPr="0095562A" w:rsidRDefault="00F94B75" w:rsidP="00F94B75">
            <w:pPr>
              <w:rPr>
                <w:rFonts w:ascii="Times New Roman" w:hAnsi="Times New Roman" w:cs="Times New Roman"/>
                <w:bCs/>
                <w:noProof/>
                <w:color w:val="000000" w:themeColor="text1"/>
                <w:lang w:val="lt-LT"/>
              </w:rPr>
            </w:pPr>
            <w:r w:rsidRPr="0095562A">
              <w:rPr>
                <w:rFonts w:ascii="Times New Roman" w:hAnsi="Times New Roman" w:cs="Times New Roman"/>
                <w:b/>
                <w:bCs/>
                <w:lang w:val="lt-LT"/>
              </w:rPr>
              <w:t>Įrodančius dokumentus Tiekėjas turės pateikti kartu su prekėmis.</w:t>
            </w:r>
          </w:p>
        </w:tc>
      </w:tr>
    </w:tbl>
    <w:p w14:paraId="1245FB92" w14:textId="77777777" w:rsidR="00FA4D11" w:rsidRPr="00B92640" w:rsidRDefault="00FA4D11">
      <w:pPr>
        <w:rPr>
          <w:rFonts w:ascii="Times New Roman" w:hAnsi="Times New Roman" w:cs="Times New Roman"/>
          <w:b/>
          <w:bCs/>
          <w:noProof/>
          <w:lang w:val="lt-LT"/>
        </w:rPr>
      </w:pPr>
    </w:p>
    <w:p w14:paraId="1BCAB92B" w14:textId="2B7713F9" w:rsidR="003D1BD5" w:rsidRPr="00B92640" w:rsidRDefault="00C117F8">
      <w:pPr>
        <w:rPr>
          <w:rFonts w:ascii="Times New Roman" w:hAnsi="Times New Roman" w:cs="Times New Roman"/>
          <w:b/>
          <w:bCs/>
          <w:noProof/>
          <w:lang w:val="lt-LT"/>
        </w:rPr>
      </w:pPr>
      <w:r w:rsidRPr="00B92640">
        <w:rPr>
          <w:rFonts w:ascii="Times New Roman" w:hAnsi="Times New Roman" w:cs="Times New Roman"/>
          <w:b/>
          <w:bCs/>
          <w:noProof/>
          <w:lang w:val="lt-LT"/>
        </w:rPr>
        <w:t>2 pirkimo objekto dalis:</w:t>
      </w:r>
      <w:r w:rsidRPr="00B92640">
        <w:rPr>
          <w:rFonts w:ascii="Times New Roman" w:eastAsia="Calibri" w:hAnsi="Times New Roman" w:cs="Times New Roman"/>
          <w:b/>
          <w:noProof/>
          <w:lang w:val="lt-LT"/>
        </w:rPr>
        <w:t xml:space="preserve"> Stalinė centrifuga:</w:t>
      </w:r>
      <w:r w:rsidRPr="00B92640">
        <w:rPr>
          <w:rFonts w:ascii="Times New Roman" w:hAnsi="Times New Roman" w:cs="Times New Roman"/>
          <w:b/>
          <w:bCs/>
          <w:noProof/>
          <w:lang w:val="lt-LT"/>
        </w:rPr>
        <w:t xml:space="preserve">  </w:t>
      </w:r>
    </w:p>
    <w:tbl>
      <w:tblPr>
        <w:tblStyle w:val="Lentelstinklelis"/>
        <w:tblW w:w="9694" w:type="dxa"/>
        <w:tblLayout w:type="fixed"/>
        <w:tblLook w:val="04A0" w:firstRow="1" w:lastRow="0" w:firstColumn="1" w:lastColumn="0" w:noHBand="0" w:noVBand="1"/>
      </w:tblPr>
      <w:tblGrid>
        <w:gridCol w:w="587"/>
        <w:gridCol w:w="1763"/>
        <w:gridCol w:w="3315"/>
        <w:gridCol w:w="4029"/>
      </w:tblGrid>
      <w:tr w:rsidR="003D1BD5" w:rsidRPr="00B92640" w14:paraId="2D54CF38" w14:textId="77777777" w:rsidTr="00B01D7D">
        <w:tc>
          <w:tcPr>
            <w:tcW w:w="587" w:type="dxa"/>
          </w:tcPr>
          <w:p w14:paraId="175D6A44" w14:textId="77777777" w:rsidR="003D1BD5" w:rsidRPr="00B92640" w:rsidRDefault="003D1BD5" w:rsidP="0012431C">
            <w:pPr>
              <w:jc w:val="center"/>
              <w:rPr>
                <w:rFonts w:ascii="Times New Roman" w:hAnsi="Times New Roman" w:cs="Times New Roman"/>
                <w:noProof/>
                <w:sz w:val="24"/>
                <w:szCs w:val="24"/>
                <w:lang w:val="lt-LT"/>
              </w:rPr>
            </w:pPr>
            <w:r w:rsidRPr="00B92640">
              <w:rPr>
                <w:rFonts w:ascii="Times New Roman" w:eastAsia="Arial" w:hAnsi="Times New Roman" w:cs="Times New Roman"/>
                <w:b/>
                <w:noProof/>
                <w:sz w:val="24"/>
                <w:szCs w:val="24"/>
                <w:lang w:val="lt-LT"/>
              </w:rPr>
              <w:t>Eil.</w:t>
            </w:r>
            <w:r w:rsidRPr="00B92640">
              <w:rPr>
                <w:rFonts w:ascii="Times New Roman" w:eastAsia="Arial" w:hAnsi="Times New Roman" w:cs="Times New Roman"/>
                <w:b/>
                <w:noProof/>
                <w:sz w:val="24"/>
                <w:szCs w:val="24"/>
                <w:lang w:val="lt-LT"/>
              </w:rPr>
              <w:br/>
              <w:t>Nr.</w:t>
            </w:r>
          </w:p>
        </w:tc>
        <w:tc>
          <w:tcPr>
            <w:tcW w:w="1763" w:type="dxa"/>
          </w:tcPr>
          <w:p w14:paraId="75C2620E" w14:textId="77777777" w:rsidR="003D1BD5" w:rsidRPr="00B92640" w:rsidRDefault="003D1BD5" w:rsidP="0012431C">
            <w:pPr>
              <w:rPr>
                <w:rFonts w:ascii="Times New Roman" w:hAnsi="Times New Roman" w:cs="Times New Roman"/>
                <w:noProof/>
                <w:sz w:val="24"/>
                <w:szCs w:val="24"/>
                <w:lang w:val="lt-LT"/>
              </w:rPr>
            </w:pPr>
            <w:r w:rsidRPr="00B92640">
              <w:rPr>
                <w:rFonts w:ascii="Times New Roman" w:eastAsia="Arial" w:hAnsi="Times New Roman" w:cs="Times New Roman"/>
                <w:b/>
                <w:noProof/>
                <w:sz w:val="24"/>
                <w:szCs w:val="24"/>
                <w:lang w:val="lt-LT"/>
              </w:rPr>
              <w:t>Parametras</w:t>
            </w:r>
          </w:p>
        </w:tc>
        <w:tc>
          <w:tcPr>
            <w:tcW w:w="3315" w:type="dxa"/>
          </w:tcPr>
          <w:p w14:paraId="3D38AB7F" w14:textId="77777777" w:rsidR="003D1BD5" w:rsidRPr="00B92640" w:rsidRDefault="003D1BD5" w:rsidP="0012431C">
            <w:pPr>
              <w:rPr>
                <w:rFonts w:ascii="Times New Roman" w:hAnsi="Times New Roman" w:cs="Times New Roman"/>
                <w:noProof/>
                <w:sz w:val="24"/>
                <w:szCs w:val="24"/>
                <w:lang w:val="lt-LT"/>
              </w:rPr>
            </w:pPr>
            <w:r w:rsidRPr="00B92640">
              <w:rPr>
                <w:rFonts w:ascii="Times New Roman" w:eastAsia="Arial" w:hAnsi="Times New Roman" w:cs="Times New Roman"/>
                <w:b/>
                <w:noProof/>
                <w:sz w:val="24"/>
                <w:szCs w:val="24"/>
                <w:lang w:val="lt-LT"/>
              </w:rPr>
              <w:t>Reikalavimai parametrams</w:t>
            </w:r>
          </w:p>
        </w:tc>
        <w:tc>
          <w:tcPr>
            <w:tcW w:w="4029" w:type="dxa"/>
          </w:tcPr>
          <w:p w14:paraId="28E373DB" w14:textId="32B6AB64" w:rsidR="00FA4D11" w:rsidRPr="00B92640" w:rsidRDefault="003D1BD5" w:rsidP="00FA4D11">
            <w:pPr>
              <w:jc w:val="center"/>
              <w:rPr>
                <w:rFonts w:ascii="Times New Roman" w:eastAsia="Arial" w:hAnsi="Times New Roman" w:cs="Times New Roman"/>
                <w:noProof/>
                <w:sz w:val="24"/>
                <w:szCs w:val="24"/>
                <w:lang w:val="lt-LT"/>
              </w:rPr>
            </w:pPr>
            <w:r w:rsidRPr="00B92640">
              <w:rPr>
                <w:rFonts w:ascii="Times New Roman" w:eastAsia="Arial" w:hAnsi="Times New Roman" w:cs="Times New Roman"/>
                <w:b/>
                <w:noProof/>
                <w:sz w:val="24"/>
                <w:szCs w:val="24"/>
                <w:lang w:val="lt-LT"/>
              </w:rPr>
              <w:t>Tiekėjo siūloma charakteristika</w:t>
            </w:r>
            <w:r w:rsidR="00FA4D11" w:rsidRPr="00B92640">
              <w:rPr>
                <w:rFonts w:ascii="Times New Roman" w:eastAsia="Arial" w:hAnsi="Times New Roman" w:cs="Times New Roman"/>
                <w:b/>
                <w:noProof/>
                <w:sz w:val="24"/>
                <w:szCs w:val="24"/>
                <w:lang w:val="lt-LT"/>
              </w:rPr>
              <w:t xml:space="preserve"> </w:t>
            </w:r>
          </w:p>
          <w:p w14:paraId="38E05BEB" w14:textId="684CE857" w:rsidR="00FA4D11" w:rsidRPr="00C90C7F" w:rsidRDefault="00DE083B" w:rsidP="00FA4D11">
            <w:pPr>
              <w:pBdr>
                <w:top w:val="nil"/>
                <w:left w:val="nil"/>
                <w:bottom w:val="nil"/>
                <w:right w:val="nil"/>
                <w:between w:val="nil"/>
                <w:bar w:val="nil"/>
              </w:pBdr>
              <w:jc w:val="both"/>
              <w:rPr>
                <w:rFonts w:ascii="Times New Roman" w:hAnsi="Times New Roman" w:cs="Times New Roman"/>
                <w:b/>
                <w:bCs/>
                <w:noProof/>
                <w:sz w:val="24"/>
                <w:szCs w:val="24"/>
                <w:u w:val="single"/>
                <w:lang w:val="lt-LT" w:eastAsia="zh-CN"/>
              </w:rPr>
            </w:pPr>
            <w:r w:rsidRPr="00C90C7F">
              <w:rPr>
                <w:rFonts w:ascii="Times New Roman" w:hAnsi="Times New Roman" w:cs="Times New Roman"/>
                <w:b/>
                <w:bCs/>
                <w:noProof/>
                <w:sz w:val="24"/>
                <w:szCs w:val="24"/>
                <w:u w:val="single"/>
                <w:lang w:val="lt-LT" w:eastAsia="zh-CN"/>
              </w:rPr>
              <w:t xml:space="preserve">PILDO TIEKĖJAS </w:t>
            </w:r>
            <w:r w:rsidR="00FA4D11" w:rsidRPr="00C90C7F">
              <w:rPr>
                <w:rFonts w:ascii="Times New Roman" w:hAnsi="Times New Roman" w:cs="Times New Roman"/>
                <w:b/>
                <w:bCs/>
                <w:noProof/>
                <w:sz w:val="24"/>
                <w:szCs w:val="24"/>
                <w:u w:val="single"/>
                <w:lang w:val="lt-LT" w:eastAsia="zh-CN"/>
              </w:rPr>
              <w:t>kiekvieną reikalavimą su atitinkama siūloma reikšme.</w:t>
            </w:r>
          </w:p>
          <w:p w14:paraId="4217FD14" w14:textId="46DFD832" w:rsidR="003D1BD5" w:rsidRPr="00B92640" w:rsidRDefault="00FA4D11" w:rsidP="00FA4D11">
            <w:pPr>
              <w:rPr>
                <w:rFonts w:ascii="Times New Roman" w:hAnsi="Times New Roman" w:cs="Times New Roman"/>
                <w:noProof/>
                <w:sz w:val="24"/>
                <w:szCs w:val="24"/>
                <w:lang w:val="lt-LT"/>
              </w:rPr>
            </w:pPr>
            <w:r w:rsidRPr="00B92640">
              <w:rPr>
                <w:rFonts w:ascii="Times New Roman" w:hAnsi="Times New Roman" w:cs="Times New Roman"/>
                <w:b/>
                <w:bCs/>
                <w:noProof/>
                <w:sz w:val="24"/>
                <w:szCs w:val="24"/>
                <w:lang w:val="lt-LT" w:eastAsia="zh-CN"/>
              </w:rPr>
              <w:t xml:space="preserve">Prie kiekvieno reikalavimo pateikiamas  techninę charakteristiką pagrindžiantis </w:t>
            </w:r>
            <w:r w:rsidRPr="005D4BFB">
              <w:rPr>
                <w:rFonts w:ascii="Times New Roman" w:hAnsi="Times New Roman" w:cs="Times New Roman"/>
                <w:b/>
                <w:bCs/>
                <w:noProof/>
                <w:sz w:val="24"/>
                <w:szCs w:val="24"/>
                <w:lang w:val="lt-LT" w:eastAsia="zh-CN"/>
              </w:rPr>
              <w:t xml:space="preserve">dokumentas </w:t>
            </w:r>
            <w:r w:rsidR="00C90C7F" w:rsidRPr="00C90C7F">
              <w:rPr>
                <w:rFonts w:ascii="Times New Roman" w:hAnsi="Times New Roman" w:cs="Times New Roman"/>
                <w:b/>
                <w:bCs/>
                <w:noProof/>
                <w:sz w:val="24"/>
                <w:szCs w:val="24"/>
                <w:highlight w:val="yellow"/>
                <w:lang w:val="lt-LT" w:eastAsia="zh-CN"/>
              </w:rPr>
              <w:t>_______</w:t>
            </w:r>
            <w:r w:rsidRPr="005D4BFB">
              <w:rPr>
                <w:rFonts w:ascii="Times New Roman" w:hAnsi="Times New Roman" w:cs="Times New Roman"/>
                <w:b/>
                <w:bCs/>
                <w:noProof/>
                <w:sz w:val="24"/>
                <w:szCs w:val="24"/>
                <w:lang w:val="lt-LT" w:eastAsia="zh-CN"/>
              </w:rPr>
              <w:t xml:space="preserve"> (</w:t>
            </w:r>
            <w:r w:rsidRPr="00B92640">
              <w:rPr>
                <w:rFonts w:ascii="Times New Roman" w:hAnsi="Times New Roman" w:cs="Times New Roman"/>
                <w:b/>
                <w:bCs/>
                <w:noProof/>
                <w:sz w:val="24"/>
                <w:szCs w:val="24"/>
                <w:lang w:val="lt-LT" w:eastAsia="zh-CN"/>
              </w:rPr>
              <w:t xml:space="preserve">nurodyti pateikiamą dokumentą), kurio </w:t>
            </w:r>
            <w:r w:rsidR="00C90C7F" w:rsidRPr="00C90C7F">
              <w:rPr>
                <w:rFonts w:ascii="Times New Roman" w:hAnsi="Times New Roman" w:cs="Times New Roman"/>
                <w:b/>
                <w:bCs/>
                <w:noProof/>
                <w:sz w:val="24"/>
                <w:szCs w:val="24"/>
                <w:highlight w:val="yellow"/>
                <w:lang w:val="lt-LT" w:eastAsia="zh-CN"/>
              </w:rPr>
              <w:t>______</w:t>
            </w:r>
            <w:r w:rsidRPr="00B92640">
              <w:rPr>
                <w:rFonts w:ascii="Times New Roman" w:hAnsi="Times New Roman" w:cs="Times New Roman"/>
                <w:b/>
                <w:bCs/>
                <w:noProof/>
                <w:sz w:val="24"/>
                <w:szCs w:val="24"/>
                <w:lang w:val="lt-LT" w:eastAsia="zh-CN"/>
              </w:rPr>
              <w:t xml:space="preserve"> (nurodyti) puslapyje pateikta atžyma apie parametro reikšmę</w:t>
            </w:r>
            <w:r w:rsidRPr="00B92640">
              <w:rPr>
                <w:rFonts w:ascii="Times New Roman" w:eastAsia="Arial" w:hAnsi="Times New Roman" w:cs="Times New Roman"/>
                <w:noProof/>
                <w:color w:val="000000" w:themeColor="text1"/>
                <w:sz w:val="24"/>
                <w:szCs w:val="24"/>
                <w:lang w:val="lt-LT"/>
              </w:rPr>
              <w:br/>
            </w:r>
          </w:p>
        </w:tc>
      </w:tr>
      <w:tr w:rsidR="00DE083B" w:rsidRPr="00B92640" w14:paraId="138ABC8B" w14:textId="77777777" w:rsidTr="00B01D7D">
        <w:tc>
          <w:tcPr>
            <w:tcW w:w="587" w:type="dxa"/>
          </w:tcPr>
          <w:p w14:paraId="65C85972" w14:textId="4C6FC98E" w:rsidR="00DE083B" w:rsidRPr="00DE083B" w:rsidRDefault="00DE083B" w:rsidP="00DE083B">
            <w:pPr>
              <w:jc w:val="center"/>
              <w:rPr>
                <w:rFonts w:ascii="Times New Roman" w:eastAsia="Arial" w:hAnsi="Times New Roman" w:cs="Times New Roman"/>
                <w:bCs/>
                <w:i/>
                <w:iCs/>
                <w:noProof/>
                <w:lang w:val="lt-LT"/>
              </w:rPr>
            </w:pPr>
            <w:r w:rsidRPr="00DE083B">
              <w:rPr>
                <w:rFonts w:ascii="Times New Roman" w:eastAsia="Arial" w:hAnsi="Times New Roman" w:cs="Times New Roman"/>
                <w:bCs/>
                <w:i/>
                <w:iCs/>
                <w:noProof/>
                <w:lang w:val="lt-LT"/>
              </w:rPr>
              <w:t>1</w:t>
            </w:r>
          </w:p>
        </w:tc>
        <w:tc>
          <w:tcPr>
            <w:tcW w:w="1763" w:type="dxa"/>
          </w:tcPr>
          <w:p w14:paraId="521C4B85" w14:textId="77943B1A" w:rsidR="00DE083B" w:rsidRPr="00DE083B" w:rsidRDefault="00DE083B" w:rsidP="00DE083B">
            <w:pPr>
              <w:jc w:val="center"/>
              <w:rPr>
                <w:rFonts w:ascii="Times New Roman" w:eastAsia="Arial" w:hAnsi="Times New Roman" w:cs="Times New Roman"/>
                <w:bCs/>
                <w:i/>
                <w:iCs/>
                <w:noProof/>
                <w:lang w:val="lt-LT"/>
              </w:rPr>
            </w:pPr>
            <w:r w:rsidRPr="00DE083B">
              <w:rPr>
                <w:rFonts w:ascii="Times New Roman" w:eastAsia="Arial" w:hAnsi="Times New Roman" w:cs="Times New Roman"/>
                <w:bCs/>
                <w:i/>
                <w:iCs/>
                <w:noProof/>
                <w:lang w:val="lt-LT"/>
              </w:rPr>
              <w:t>2</w:t>
            </w:r>
          </w:p>
        </w:tc>
        <w:tc>
          <w:tcPr>
            <w:tcW w:w="3315" w:type="dxa"/>
          </w:tcPr>
          <w:p w14:paraId="228A16BE" w14:textId="0CAC5194" w:rsidR="00DE083B" w:rsidRPr="00DE083B" w:rsidRDefault="00DE083B" w:rsidP="00DE083B">
            <w:pPr>
              <w:jc w:val="center"/>
              <w:rPr>
                <w:rFonts w:ascii="Times New Roman" w:eastAsia="Arial" w:hAnsi="Times New Roman" w:cs="Times New Roman"/>
                <w:bCs/>
                <w:i/>
                <w:iCs/>
                <w:noProof/>
                <w:lang w:val="lt-LT"/>
              </w:rPr>
            </w:pPr>
            <w:r w:rsidRPr="00DE083B">
              <w:rPr>
                <w:rFonts w:ascii="Times New Roman" w:eastAsia="Arial" w:hAnsi="Times New Roman" w:cs="Times New Roman"/>
                <w:bCs/>
                <w:i/>
                <w:iCs/>
                <w:noProof/>
                <w:lang w:val="lt-LT"/>
              </w:rPr>
              <w:t>3</w:t>
            </w:r>
          </w:p>
        </w:tc>
        <w:tc>
          <w:tcPr>
            <w:tcW w:w="4029" w:type="dxa"/>
          </w:tcPr>
          <w:p w14:paraId="2697404E" w14:textId="49C25B6E" w:rsidR="00DE083B" w:rsidRPr="00DE083B" w:rsidRDefault="00DE083B" w:rsidP="00DE083B">
            <w:pPr>
              <w:jc w:val="center"/>
              <w:rPr>
                <w:rFonts w:ascii="Times New Roman" w:hAnsi="Times New Roman" w:cs="Times New Roman"/>
                <w:bCs/>
                <w:i/>
                <w:iCs/>
                <w:noProof/>
                <w:lang w:val="lt-LT"/>
              </w:rPr>
            </w:pPr>
            <w:r w:rsidRPr="00DE083B">
              <w:rPr>
                <w:rFonts w:ascii="Times New Roman" w:hAnsi="Times New Roman" w:cs="Times New Roman"/>
                <w:bCs/>
                <w:i/>
                <w:iCs/>
                <w:noProof/>
                <w:lang w:val="lt-LT"/>
              </w:rPr>
              <w:t>4</w:t>
            </w:r>
          </w:p>
        </w:tc>
      </w:tr>
      <w:tr w:rsidR="003D1BD5" w:rsidRPr="00B92640" w14:paraId="5AA138C7" w14:textId="77777777" w:rsidTr="00B01D7D">
        <w:tc>
          <w:tcPr>
            <w:tcW w:w="587" w:type="dxa"/>
          </w:tcPr>
          <w:p w14:paraId="299E60DA"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1.</w:t>
            </w:r>
          </w:p>
        </w:tc>
        <w:tc>
          <w:tcPr>
            <w:tcW w:w="1763" w:type="dxa"/>
          </w:tcPr>
          <w:p w14:paraId="3BF645F1"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Paskirtis</w:t>
            </w:r>
          </w:p>
        </w:tc>
        <w:tc>
          <w:tcPr>
            <w:tcW w:w="3315" w:type="dxa"/>
          </w:tcPr>
          <w:p w14:paraId="71E5F19C"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Stalinė mikrocentrifuga be šaldymo.</w:t>
            </w:r>
          </w:p>
        </w:tc>
        <w:tc>
          <w:tcPr>
            <w:tcW w:w="4029" w:type="dxa"/>
          </w:tcPr>
          <w:p w14:paraId="1D72DD51" w14:textId="380820F6" w:rsidR="003D1BD5" w:rsidRPr="00B92640" w:rsidRDefault="003D1BD5" w:rsidP="0012431C">
            <w:pPr>
              <w:rPr>
                <w:rFonts w:ascii="Times New Roman" w:hAnsi="Times New Roman" w:cs="Times New Roman"/>
                <w:bCs/>
                <w:noProof/>
                <w:sz w:val="24"/>
                <w:szCs w:val="24"/>
                <w:lang w:val="lt-LT"/>
              </w:rPr>
            </w:pPr>
          </w:p>
        </w:tc>
      </w:tr>
      <w:tr w:rsidR="003D1BD5" w:rsidRPr="00840A92" w14:paraId="40DB50B0" w14:textId="77777777" w:rsidTr="00B01D7D">
        <w:tc>
          <w:tcPr>
            <w:tcW w:w="587" w:type="dxa"/>
          </w:tcPr>
          <w:p w14:paraId="760C07A7"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2.</w:t>
            </w:r>
          </w:p>
        </w:tc>
        <w:tc>
          <w:tcPr>
            <w:tcW w:w="1763" w:type="dxa"/>
          </w:tcPr>
          <w:p w14:paraId="468E77F2"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Talpa</w:t>
            </w:r>
          </w:p>
        </w:tc>
        <w:tc>
          <w:tcPr>
            <w:tcW w:w="3315" w:type="dxa"/>
          </w:tcPr>
          <w:p w14:paraId="629C5681" w14:textId="772550B0"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 xml:space="preserve">Maksimali </w:t>
            </w:r>
            <w:r w:rsidR="008719E1" w:rsidRPr="00B92640">
              <w:rPr>
                <w:rFonts w:ascii="Times New Roman" w:eastAsia="Arial" w:hAnsi="Times New Roman" w:cs="Times New Roman"/>
                <w:bCs/>
                <w:noProof/>
                <w:sz w:val="24"/>
                <w:szCs w:val="24"/>
                <w:lang w:val="lt-LT"/>
              </w:rPr>
              <w:t xml:space="preserve">rotoriaus </w:t>
            </w:r>
            <w:r w:rsidRPr="00B92640">
              <w:rPr>
                <w:rFonts w:ascii="Times New Roman" w:eastAsia="Arial" w:hAnsi="Times New Roman" w:cs="Times New Roman"/>
                <w:bCs/>
                <w:noProof/>
                <w:sz w:val="24"/>
                <w:szCs w:val="24"/>
                <w:lang w:val="lt-LT"/>
              </w:rPr>
              <w:t>talpa - ne mažesnė kaip 24 × 1,5/2,0 mL.</w:t>
            </w:r>
            <w:r w:rsidR="008719E1" w:rsidRPr="00B92640">
              <w:rPr>
                <w:rFonts w:ascii="Times New Roman" w:eastAsia="Arial" w:hAnsi="Times New Roman" w:cs="Times New Roman"/>
                <w:bCs/>
                <w:noProof/>
                <w:sz w:val="24"/>
                <w:szCs w:val="24"/>
                <w:lang w:val="lt-LT"/>
              </w:rPr>
              <w:t xml:space="preserve"> </w:t>
            </w:r>
            <w:r w:rsidR="00FC5489" w:rsidRPr="00496D88">
              <w:rPr>
                <w:rFonts w:ascii="Times New Roman" w:eastAsia="Arial" w:hAnsi="Times New Roman" w:cs="Times New Roman"/>
                <w:bCs/>
                <w:noProof/>
                <w:sz w:val="24"/>
                <w:szCs w:val="24"/>
                <w:lang w:val="lt-LT"/>
              </w:rPr>
              <w:t xml:space="preserve">Rotoriaus dangtelis </w:t>
            </w:r>
            <w:proofErr w:type="spellStart"/>
            <w:r w:rsidR="00CF1844" w:rsidRPr="00496D88">
              <w:rPr>
                <w:rFonts w:ascii="Times New Roman" w:hAnsi="Times New Roman" w:cs="Times New Roman"/>
                <w:color w:val="000000" w:themeColor="text1"/>
                <w:sz w:val="24"/>
                <w:szCs w:val="24"/>
              </w:rPr>
              <w:t>arba</w:t>
            </w:r>
            <w:proofErr w:type="spellEnd"/>
            <w:r w:rsidR="00CF1844" w:rsidRPr="00496D88">
              <w:rPr>
                <w:rFonts w:ascii="Times New Roman" w:hAnsi="Times New Roman" w:cs="Times New Roman"/>
                <w:color w:val="000000" w:themeColor="text1"/>
                <w:sz w:val="24"/>
                <w:szCs w:val="24"/>
              </w:rPr>
              <w:t xml:space="preserve"> </w:t>
            </w:r>
            <w:proofErr w:type="spellStart"/>
            <w:r w:rsidR="00CF1844" w:rsidRPr="00496D88">
              <w:rPr>
                <w:rFonts w:ascii="Times New Roman" w:hAnsi="Times New Roman" w:cs="Times New Roman"/>
                <w:color w:val="000000" w:themeColor="text1"/>
                <w:sz w:val="24"/>
                <w:szCs w:val="24"/>
              </w:rPr>
              <w:t>lygiaverte</w:t>
            </w:r>
            <w:proofErr w:type="spellEnd"/>
            <w:r w:rsidR="00CF1844" w:rsidRPr="00496D88">
              <w:rPr>
                <w:rFonts w:ascii="Times New Roman" w:hAnsi="Times New Roman" w:cs="Times New Roman"/>
                <w:color w:val="000000" w:themeColor="text1"/>
                <w:sz w:val="24"/>
                <w:szCs w:val="24"/>
              </w:rPr>
              <w:t xml:space="preserve"> </w:t>
            </w:r>
            <w:proofErr w:type="spellStart"/>
            <w:r w:rsidR="00CF1844" w:rsidRPr="00496D88">
              <w:rPr>
                <w:rFonts w:ascii="Times New Roman" w:hAnsi="Times New Roman" w:cs="Times New Roman"/>
                <w:color w:val="000000" w:themeColor="text1"/>
                <w:sz w:val="24"/>
                <w:szCs w:val="24"/>
              </w:rPr>
              <w:t>apsauga</w:t>
            </w:r>
            <w:proofErr w:type="spellEnd"/>
            <w:r w:rsidR="00CF1844" w:rsidRPr="00496D88">
              <w:rPr>
                <w:rFonts w:ascii="Times New Roman" w:hAnsi="Times New Roman" w:cs="Times New Roman"/>
                <w:color w:val="000000" w:themeColor="text1"/>
                <w:sz w:val="24"/>
                <w:szCs w:val="24"/>
              </w:rPr>
              <w:t xml:space="preserve"> </w:t>
            </w:r>
            <w:proofErr w:type="spellStart"/>
            <w:r w:rsidR="00CF1844" w:rsidRPr="00496D88">
              <w:rPr>
                <w:rFonts w:ascii="Times New Roman" w:hAnsi="Times New Roman" w:cs="Times New Roman"/>
                <w:color w:val="000000" w:themeColor="text1"/>
                <w:sz w:val="24"/>
                <w:szCs w:val="24"/>
              </w:rPr>
              <w:t>nuo</w:t>
            </w:r>
            <w:proofErr w:type="spellEnd"/>
            <w:r w:rsidR="00CF1844" w:rsidRPr="00496D88">
              <w:rPr>
                <w:rFonts w:ascii="Times New Roman" w:hAnsi="Times New Roman" w:cs="Times New Roman"/>
                <w:color w:val="000000" w:themeColor="text1"/>
                <w:sz w:val="24"/>
                <w:szCs w:val="24"/>
              </w:rPr>
              <w:t xml:space="preserve"> </w:t>
            </w:r>
            <w:proofErr w:type="spellStart"/>
            <w:r w:rsidR="00CF1844" w:rsidRPr="00496D88">
              <w:rPr>
                <w:rFonts w:ascii="Times New Roman" w:hAnsi="Times New Roman" w:cs="Times New Roman"/>
                <w:color w:val="000000" w:themeColor="text1"/>
                <w:sz w:val="24"/>
                <w:szCs w:val="24"/>
              </w:rPr>
              <w:t>aerozolių</w:t>
            </w:r>
            <w:proofErr w:type="spellEnd"/>
            <w:r w:rsidR="00CF1844" w:rsidRPr="00496D88">
              <w:rPr>
                <w:rFonts w:ascii="Times New Roman" w:eastAsia="Arial" w:hAnsi="Times New Roman" w:cs="Times New Roman"/>
                <w:bCs/>
                <w:noProof/>
                <w:sz w:val="24"/>
                <w:szCs w:val="24"/>
                <w:lang w:val="lt-LT"/>
              </w:rPr>
              <w:t xml:space="preserve"> </w:t>
            </w:r>
          </w:p>
        </w:tc>
        <w:tc>
          <w:tcPr>
            <w:tcW w:w="4029" w:type="dxa"/>
          </w:tcPr>
          <w:p w14:paraId="22AF79AB" w14:textId="2AE54C91" w:rsidR="003D1BD5" w:rsidRPr="00B92640" w:rsidRDefault="003D1BD5" w:rsidP="0012431C">
            <w:pPr>
              <w:rPr>
                <w:rFonts w:ascii="Times New Roman" w:hAnsi="Times New Roman" w:cs="Times New Roman"/>
                <w:bCs/>
                <w:noProof/>
                <w:sz w:val="24"/>
                <w:szCs w:val="24"/>
                <w:lang w:val="lt-LT"/>
              </w:rPr>
            </w:pPr>
          </w:p>
        </w:tc>
      </w:tr>
      <w:tr w:rsidR="003D1BD5" w:rsidRPr="00B92640" w14:paraId="3C777FDE" w14:textId="77777777" w:rsidTr="00B01D7D">
        <w:tc>
          <w:tcPr>
            <w:tcW w:w="587" w:type="dxa"/>
          </w:tcPr>
          <w:p w14:paraId="38B3594A"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3.</w:t>
            </w:r>
          </w:p>
        </w:tc>
        <w:tc>
          <w:tcPr>
            <w:tcW w:w="1763" w:type="dxa"/>
          </w:tcPr>
          <w:p w14:paraId="53752E32"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Greitis</w:t>
            </w:r>
          </w:p>
        </w:tc>
        <w:tc>
          <w:tcPr>
            <w:tcW w:w="3315" w:type="dxa"/>
          </w:tcPr>
          <w:p w14:paraId="081067EF" w14:textId="77777777" w:rsidR="00536D7D" w:rsidRDefault="003D1BD5" w:rsidP="0012431C">
            <w:pPr>
              <w:rPr>
                <w:rFonts w:ascii="Times New Roman" w:eastAsia="Arial" w:hAnsi="Times New Roman" w:cs="Times New Roman"/>
                <w:bCs/>
                <w:noProof/>
                <w:sz w:val="24"/>
                <w:szCs w:val="24"/>
                <w:lang w:val="lt-LT"/>
              </w:rPr>
            </w:pPr>
            <w:r w:rsidRPr="00B92640">
              <w:rPr>
                <w:rFonts w:ascii="Times New Roman" w:eastAsia="Arial" w:hAnsi="Times New Roman" w:cs="Times New Roman"/>
                <w:bCs/>
                <w:noProof/>
                <w:sz w:val="24"/>
                <w:szCs w:val="24"/>
                <w:lang w:val="lt-LT"/>
              </w:rPr>
              <w:t xml:space="preserve">Maksimalus sukimosi greitis - ne mažesnis kaip 15 000 aps./min. </w:t>
            </w:r>
          </w:p>
          <w:p w14:paraId="517A047D" w14:textId="3BD57C5A"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Maksimali centrifugavimo jėga - ne mažesnė kaip 21 000 × g.</w:t>
            </w:r>
          </w:p>
        </w:tc>
        <w:tc>
          <w:tcPr>
            <w:tcW w:w="4029" w:type="dxa"/>
          </w:tcPr>
          <w:p w14:paraId="2DD0C08C" w14:textId="6123DAD7" w:rsidR="003D1BD5" w:rsidRPr="00B92640" w:rsidRDefault="003D1BD5" w:rsidP="0012431C">
            <w:pPr>
              <w:rPr>
                <w:rFonts w:ascii="Times New Roman" w:hAnsi="Times New Roman" w:cs="Times New Roman"/>
                <w:bCs/>
                <w:noProof/>
                <w:sz w:val="24"/>
                <w:szCs w:val="24"/>
                <w:lang w:val="lt-LT"/>
              </w:rPr>
            </w:pPr>
          </w:p>
        </w:tc>
      </w:tr>
      <w:tr w:rsidR="003D1BD5" w:rsidRPr="00840A92" w14:paraId="78C852C9" w14:textId="77777777" w:rsidTr="00B01D7D">
        <w:tc>
          <w:tcPr>
            <w:tcW w:w="587" w:type="dxa"/>
          </w:tcPr>
          <w:p w14:paraId="4F714CA7"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4.</w:t>
            </w:r>
          </w:p>
        </w:tc>
        <w:tc>
          <w:tcPr>
            <w:tcW w:w="1763" w:type="dxa"/>
          </w:tcPr>
          <w:p w14:paraId="489676D0"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Valdymas</w:t>
            </w:r>
          </w:p>
        </w:tc>
        <w:tc>
          <w:tcPr>
            <w:tcW w:w="3315" w:type="dxa"/>
          </w:tcPr>
          <w:p w14:paraId="4F58E2BA"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Elektroninis arba mikroprocesorinis valdymas. Turi būti galimybė nustatyti laiką ir greitį (RPM ir/arba RCF).</w:t>
            </w:r>
          </w:p>
        </w:tc>
        <w:tc>
          <w:tcPr>
            <w:tcW w:w="4029" w:type="dxa"/>
          </w:tcPr>
          <w:p w14:paraId="0EE16ABB" w14:textId="781A067C" w:rsidR="003D1BD5" w:rsidRPr="00B92640" w:rsidRDefault="003D1BD5" w:rsidP="0012431C">
            <w:pPr>
              <w:rPr>
                <w:rFonts w:ascii="Times New Roman" w:hAnsi="Times New Roman" w:cs="Times New Roman"/>
                <w:bCs/>
                <w:noProof/>
                <w:sz w:val="24"/>
                <w:szCs w:val="24"/>
                <w:lang w:val="lt-LT"/>
              </w:rPr>
            </w:pPr>
          </w:p>
        </w:tc>
      </w:tr>
      <w:tr w:rsidR="003D1BD5" w:rsidRPr="00B92640" w14:paraId="07F43C6E" w14:textId="77777777" w:rsidTr="00B01D7D">
        <w:tc>
          <w:tcPr>
            <w:tcW w:w="587" w:type="dxa"/>
          </w:tcPr>
          <w:p w14:paraId="381CD478"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5.</w:t>
            </w:r>
          </w:p>
        </w:tc>
        <w:tc>
          <w:tcPr>
            <w:tcW w:w="1763" w:type="dxa"/>
          </w:tcPr>
          <w:p w14:paraId="450FC55A"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Greito nusukimo funkcija</w:t>
            </w:r>
          </w:p>
        </w:tc>
        <w:tc>
          <w:tcPr>
            <w:tcW w:w="3315" w:type="dxa"/>
          </w:tcPr>
          <w:p w14:paraId="0912EBA9" w14:textId="2BF659DC"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Turi būti</w:t>
            </w:r>
            <w:r w:rsidR="00840A92">
              <w:rPr>
                <w:rFonts w:ascii="Times New Roman" w:eastAsia="Arial" w:hAnsi="Times New Roman" w:cs="Times New Roman"/>
                <w:bCs/>
                <w:noProof/>
                <w:sz w:val="24"/>
                <w:szCs w:val="24"/>
                <w:lang w:val="lt-LT"/>
              </w:rPr>
              <w:t xml:space="preserve"> </w:t>
            </w:r>
            <w:r w:rsidR="00840A92" w:rsidRPr="00840A92">
              <w:rPr>
                <w:rFonts w:ascii="Times New Roman" w:eastAsia="Arial" w:hAnsi="Times New Roman" w:cs="Times New Roman"/>
                <w:bCs/>
                <w:noProof/>
                <w:sz w:val="24"/>
                <w:szCs w:val="24"/>
              </w:rPr>
              <w:t>trumpas sukimasis / impulsas</w:t>
            </w:r>
            <w:r w:rsidRPr="00B92640">
              <w:rPr>
                <w:rFonts w:ascii="Times New Roman" w:eastAsia="Arial" w:hAnsi="Times New Roman" w:cs="Times New Roman"/>
                <w:bCs/>
                <w:noProof/>
                <w:sz w:val="24"/>
                <w:szCs w:val="24"/>
                <w:lang w:val="lt-LT"/>
              </w:rPr>
              <w:t xml:space="preserve"> </w:t>
            </w:r>
            <w:r w:rsidR="00840A92">
              <w:rPr>
                <w:rFonts w:ascii="Times New Roman" w:eastAsia="Arial" w:hAnsi="Times New Roman" w:cs="Times New Roman"/>
                <w:bCs/>
                <w:noProof/>
                <w:sz w:val="24"/>
                <w:szCs w:val="24"/>
                <w:lang w:val="lt-LT"/>
              </w:rPr>
              <w:t xml:space="preserve">(angl., </w:t>
            </w:r>
            <w:r w:rsidRPr="00B92640">
              <w:rPr>
                <w:rFonts w:ascii="Times New Roman" w:eastAsia="Arial" w:hAnsi="Times New Roman" w:cs="Times New Roman"/>
                <w:bCs/>
                <w:noProof/>
                <w:sz w:val="24"/>
                <w:szCs w:val="24"/>
                <w:lang w:val="lt-LT"/>
              </w:rPr>
              <w:t>short spin / pulse</w:t>
            </w:r>
            <w:r w:rsidR="00840A92">
              <w:rPr>
                <w:rFonts w:ascii="Times New Roman" w:eastAsia="Arial" w:hAnsi="Times New Roman" w:cs="Times New Roman"/>
                <w:bCs/>
                <w:noProof/>
                <w:sz w:val="24"/>
                <w:szCs w:val="24"/>
                <w:lang w:val="lt-LT"/>
              </w:rPr>
              <w:t>)</w:t>
            </w:r>
            <w:r w:rsidRPr="00B92640">
              <w:rPr>
                <w:rFonts w:ascii="Times New Roman" w:eastAsia="Arial" w:hAnsi="Times New Roman" w:cs="Times New Roman"/>
                <w:bCs/>
                <w:noProof/>
                <w:sz w:val="24"/>
                <w:szCs w:val="24"/>
                <w:lang w:val="lt-LT"/>
              </w:rPr>
              <w:t xml:space="preserve"> funkcija.</w:t>
            </w:r>
          </w:p>
        </w:tc>
        <w:tc>
          <w:tcPr>
            <w:tcW w:w="4029" w:type="dxa"/>
          </w:tcPr>
          <w:p w14:paraId="35E75D54" w14:textId="1977C4AD" w:rsidR="003D1BD5" w:rsidRPr="00B92640" w:rsidRDefault="003D1BD5" w:rsidP="0012431C">
            <w:pPr>
              <w:rPr>
                <w:rFonts w:ascii="Times New Roman" w:hAnsi="Times New Roman" w:cs="Times New Roman"/>
                <w:bCs/>
                <w:noProof/>
                <w:sz w:val="24"/>
                <w:szCs w:val="24"/>
                <w:lang w:val="lt-LT"/>
              </w:rPr>
            </w:pPr>
          </w:p>
        </w:tc>
      </w:tr>
      <w:tr w:rsidR="003D1BD5" w:rsidRPr="00B92640" w14:paraId="43CE996A" w14:textId="77777777" w:rsidTr="00B01D7D">
        <w:tc>
          <w:tcPr>
            <w:tcW w:w="587" w:type="dxa"/>
          </w:tcPr>
          <w:p w14:paraId="3FBF046E"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6.</w:t>
            </w:r>
          </w:p>
        </w:tc>
        <w:tc>
          <w:tcPr>
            <w:tcW w:w="1763" w:type="dxa"/>
          </w:tcPr>
          <w:p w14:paraId="1E19B9D8"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Greitėjimas / stabdymas</w:t>
            </w:r>
          </w:p>
        </w:tc>
        <w:tc>
          <w:tcPr>
            <w:tcW w:w="3315" w:type="dxa"/>
          </w:tcPr>
          <w:p w14:paraId="7875D791" w14:textId="77777777" w:rsidR="00536D7D" w:rsidRDefault="003D1BD5" w:rsidP="0012431C">
            <w:pPr>
              <w:rPr>
                <w:rFonts w:ascii="Times New Roman" w:eastAsia="Arial" w:hAnsi="Times New Roman" w:cs="Times New Roman"/>
                <w:bCs/>
                <w:noProof/>
                <w:sz w:val="24"/>
                <w:szCs w:val="24"/>
                <w:lang w:val="lt-LT"/>
              </w:rPr>
            </w:pPr>
            <w:r w:rsidRPr="00B92640">
              <w:rPr>
                <w:rFonts w:ascii="Times New Roman" w:eastAsia="Arial" w:hAnsi="Times New Roman" w:cs="Times New Roman"/>
                <w:bCs/>
                <w:noProof/>
                <w:sz w:val="24"/>
                <w:szCs w:val="24"/>
                <w:lang w:val="lt-LT"/>
              </w:rPr>
              <w:t xml:space="preserve">Trumpas įsibėgėjimo ir stabdymo laikas; </w:t>
            </w:r>
          </w:p>
          <w:p w14:paraId="5BFB4AB1" w14:textId="18395210" w:rsidR="003D1BD5" w:rsidRPr="00B92640" w:rsidRDefault="00536D7D" w:rsidP="0012431C">
            <w:pPr>
              <w:rPr>
                <w:rFonts w:ascii="Times New Roman" w:hAnsi="Times New Roman" w:cs="Times New Roman"/>
                <w:bCs/>
                <w:noProof/>
                <w:sz w:val="24"/>
                <w:szCs w:val="24"/>
                <w:lang w:val="lt-LT"/>
              </w:rPr>
            </w:pPr>
            <w:r>
              <w:rPr>
                <w:rFonts w:ascii="Times New Roman" w:eastAsia="Arial" w:hAnsi="Times New Roman" w:cs="Times New Roman"/>
                <w:bCs/>
                <w:noProof/>
                <w:sz w:val="24"/>
                <w:szCs w:val="24"/>
                <w:lang w:val="lt-LT"/>
              </w:rPr>
              <w:t>T</w:t>
            </w:r>
            <w:r w:rsidR="003D1BD5" w:rsidRPr="00B92640">
              <w:rPr>
                <w:rFonts w:ascii="Times New Roman" w:eastAsia="Arial" w:hAnsi="Times New Roman" w:cs="Times New Roman"/>
                <w:bCs/>
                <w:noProof/>
                <w:sz w:val="24"/>
                <w:szCs w:val="24"/>
                <w:lang w:val="lt-LT"/>
              </w:rPr>
              <w:t>uri būti bent viena švelnaus stabdymo funkcija arba lygiavertis sprendinys.</w:t>
            </w:r>
          </w:p>
        </w:tc>
        <w:tc>
          <w:tcPr>
            <w:tcW w:w="4029" w:type="dxa"/>
          </w:tcPr>
          <w:p w14:paraId="526D3D1E" w14:textId="22C0DD9E" w:rsidR="003D1BD5" w:rsidRPr="00B92640" w:rsidRDefault="003D1BD5" w:rsidP="0012431C">
            <w:pPr>
              <w:rPr>
                <w:rFonts w:ascii="Times New Roman" w:hAnsi="Times New Roman" w:cs="Times New Roman"/>
                <w:bCs/>
                <w:noProof/>
                <w:sz w:val="24"/>
                <w:szCs w:val="24"/>
                <w:lang w:val="lt-LT"/>
              </w:rPr>
            </w:pPr>
          </w:p>
        </w:tc>
      </w:tr>
      <w:tr w:rsidR="003D1BD5" w:rsidRPr="00840A92" w14:paraId="05357484" w14:textId="77777777" w:rsidTr="00B01D7D">
        <w:tc>
          <w:tcPr>
            <w:tcW w:w="587" w:type="dxa"/>
          </w:tcPr>
          <w:p w14:paraId="67E05877"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7.</w:t>
            </w:r>
          </w:p>
        </w:tc>
        <w:tc>
          <w:tcPr>
            <w:tcW w:w="1763" w:type="dxa"/>
          </w:tcPr>
          <w:p w14:paraId="24AEA8B8"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Saugos sistemos</w:t>
            </w:r>
          </w:p>
        </w:tc>
        <w:tc>
          <w:tcPr>
            <w:tcW w:w="3315" w:type="dxa"/>
          </w:tcPr>
          <w:p w14:paraId="5B8B6C5D"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Automatinis dangčio užraktas darbo metu ir disbalanso kontrolė.</w:t>
            </w:r>
          </w:p>
        </w:tc>
        <w:tc>
          <w:tcPr>
            <w:tcW w:w="4029" w:type="dxa"/>
          </w:tcPr>
          <w:p w14:paraId="54817369" w14:textId="2732125E" w:rsidR="003D1BD5" w:rsidRPr="00B92640" w:rsidRDefault="003D1BD5" w:rsidP="0012431C">
            <w:pPr>
              <w:rPr>
                <w:rFonts w:ascii="Times New Roman" w:hAnsi="Times New Roman" w:cs="Times New Roman"/>
                <w:bCs/>
                <w:noProof/>
                <w:sz w:val="24"/>
                <w:szCs w:val="24"/>
                <w:lang w:val="lt-LT"/>
              </w:rPr>
            </w:pPr>
          </w:p>
        </w:tc>
      </w:tr>
      <w:tr w:rsidR="003D1BD5" w:rsidRPr="00B92640" w14:paraId="4B0894D0" w14:textId="77777777" w:rsidTr="00B01D7D">
        <w:tc>
          <w:tcPr>
            <w:tcW w:w="587" w:type="dxa"/>
          </w:tcPr>
          <w:p w14:paraId="6EC3989C"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8.</w:t>
            </w:r>
          </w:p>
        </w:tc>
        <w:tc>
          <w:tcPr>
            <w:tcW w:w="1763" w:type="dxa"/>
          </w:tcPr>
          <w:p w14:paraId="60C27C66" w14:textId="0F012E98" w:rsidR="003D1BD5" w:rsidRPr="003D2E86" w:rsidRDefault="003D1BD5" w:rsidP="0012431C">
            <w:pPr>
              <w:rPr>
                <w:rFonts w:ascii="Times New Roman" w:hAnsi="Times New Roman" w:cs="Times New Roman"/>
                <w:bCs/>
                <w:noProof/>
                <w:sz w:val="24"/>
                <w:szCs w:val="24"/>
                <w:highlight w:val="yellow"/>
                <w:lang w:val="lt-LT"/>
              </w:rPr>
            </w:pPr>
            <w:r w:rsidRPr="003D2E86">
              <w:rPr>
                <w:rFonts w:ascii="Times New Roman" w:eastAsia="Arial" w:hAnsi="Times New Roman" w:cs="Times New Roman"/>
                <w:bCs/>
                <w:noProof/>
                <w:sz w:val="24"/>
                <w:szCs w:val="24"/>
                <w:lang w:val="lt-LT"/>
              </w:rPr>
              <w:t>Valdymo panelė</w:t>
            </w:r>
            <w:r w:rsidR="003D2E86" w:rsidRPr="003D2E86">
              <w:rPr>
                <w:rFonts w:ascii="Times New Roman" w:hAnsi="Times New Roman" w:cs="Times New Roman"/>
                <w:bCs/>
                <w:noProof/>
                <w:sz w:val="24"/>
                <w:szCs w:val="24"/>
                <w:lang w:val="lt-LT"/>
              </w:rPr>
              <w:t xml:space="preserve"> turi būti</w:t>
            </w:r>
          </w:p>
        </w:tc>
        <w:tc>
          <w:tcPr>
            <w:tcW w:w="3315" w:type="dxa"/>
          </w:tcPr>
          <w:p w14:paraId="202B4C45" w14:textId="51E2702F" w:rsidR="003D2E86" w:rsidRPr="003D2E86" w:rsidRDefault="003D2E86" w:rsidP="0012431C">
            <w:pPr>
              <w:rPr>
                <w:rFonts w:ascii="Times New Roman" w:hAnsi="Times New Roman" w:cs="Times New Roman"/>
                <w:bCs/>
                <w:noProof/>
                <w:sz w:val="24"/>
                <w:szCs w:val="24"/>
                <w:highlight w:val="yellow"/>
                <w:lang w:val="lt-LT"/>
              </w:rPr>
            </w:pPr>
            <w:r w:rsidRPr="005D4BFB">
              <w:rPr>
                <w:rFonts w:ascii="Times New Roman" w:hAnsi="Times New Roman" w:cs="Times New Roman"/>
                <w:bCs/>
                <w:noProof/>
                <w:color w:val="000000" w:themeColor="text1"/>
                <w:sz w:val="24"/>
                <w:szCs w:val="24"/>
              </w:rPr>
              <w:t>Tinkama mūvint laboratorines apsaugines pirštines</w:t>
            </w:r>
          </w:p>
        </w:tc>
        <w:tc>
          <w:tcPr>
            <w:tcW w:w="4029" w:type="dxa"/>
          </w:tcPr>
          <w:p w14:paraId="3819A62B" w14:textId="46F75D37" w:rsidR="003D1BD5" w:rsidRPr="00B92640" w:rsidRDefault="003D1BD5" w:rsidP="0012431C">
            <w:pPr>
              <w:rPr>
                <w:rFonts w:ascii="Times New Roman" w:hAnsi="Times New Roman" w:cs="Times New Roman"/>
                <w:bCs/>
                <w:noProof/>
                <w:sz w:val="24"/>
                <w:szCs w:val="24"/>
                <w:lang w:val="lt-LT"/>
              </w:rPr>
            </w:pPr>
          </w:p>
        </w:tc>
      </w:tr>
      <w:tr w:rsidR="003D1BD5" w:rsidRPr="00840A92" w14:paraId="6FA15B31" w14:textId="77777777" w:rsidTr="00B01D7D">
        <w:tc>
          <w:tcPr>
            <w:tcW w:w="587" w:type="dxa"/>
          </w:tcPr>
          <w:p w14:paraId="2341DD8F"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9.</w:t>
            </w:r>
          </w:p>
        </w:tc>
        <w:tc>
          <w:tcPr>
            <w:tcW w:w="1763" w:type="dxa"/>
          </w:tcPr>
          <w:p w14:paraId="30DD834D"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Laikmatis</w:t>
            </w:r>
          </w:p>
        </w:tc>
        <w:tc>
          <w:tcPr>
            <w:tcW w:w="3315" w:type="dxa"/>
          </w:tcPr>
          <w:p w14:paraId="3D02FE55" w14:textId="63612DBC"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Reguliuojamas laikmatis ne siauresn</w:t>
            </w:r>
            <w:r w:rsidR="00840A92">
              <w:rPr>
                <w:rFonts w:ascii="Times New Roman" w:eastAsia="Arial" w:hAnsi="Times New Roman" w:cs="Times New Roman"/>
                <w:bCs/>
                <w:noProof/>
                <w:sz w:val="24"/>
                <w:szCs w:val="24"/>
                <w:lang w:val="lt-LT"/>
              </w:rPr>
              <w:t>ėse ribose</w:t>
            </w:r>
            <w:r w:rsidRPr="00B92640">
              <w:rPr>
                <w:rFonts w:ascii="Times New Roman" w:eastAsia="Arial" w:hAnsi="Times New Roman" w:cs="Times New Roman"/>
                <w:bCs/>
                <w:noProof/>
                <w:sz w:val="24"/>
                <w:szCs w:val="24"/>
                <w:lang w:val="lt-LT"/>
              </w:rPr>
              <w:t xml:space="preserve"> kaip nuo 10 s iki 9 val. 59 min., su pastovaus veikimo funkcija.</w:t>
            </w:r>
          </w:p>
        </w:tc>
        <w:tc>
          <w:tcPr>
            <w:tcW w:w="4029" w:type="dxa"/>
          </w:tcPr>
          <w:p w14:paraId="60747B0C" w14:textId="055EF7AF" w:rsidR="003D1BD5" w:rsidRPr="00B92640" w:rsidRDefault="003D1BD5" w:rsidP="0012431C">
            <w:pPr>
              <w:rPr>
                <w:rFonts w:ascii="Times New Roman" w:hAnsi="Times New Roman" w:cs="Times New Roman"/>
                <w:bCs/>
                <w:noProof/>
                <w:sz w:val="24"/>
                <w:szCs w:val="24"/>
                <w:lang w:val="lt-LT"/>
              </w:rPr>
            </w:pPr>
          </w:p>
        </w:tc>
      </w:tr>
      <w:tr w:rsidR="003D1BD5" w:rsidRPr="00840A92" w14:paraId="6236BF0D" w14:textId="77777777" w:rsidTr="00B01D7D">
        <w:tc>
          <w:tcPr>
            <w:tcW w:w="587" w:type="dxa"/>
          </w:tcPr>
          <w:p w14:paraId="15A97741" w14:textId="25B299E3"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1</w:t>
            </w:r>
            <w:r w:rsidR="00857FFE" w:rsidRPr="00B92640">
              <w:rPr>
                <w:rFonts w:ascii="Times New Roman" w:eastAsia="Arial" w:hAnsi="Times New Roman" w:cs="Times New Roman"/>
                <w:bCs/>
                <w:noProof/>
                <w:sz w:val="24"/>
                <w:szCs w:val="24"/>
                <w:lang w:val="lt-LT"/>
              </w:rPr>
              <w:t>0</w:t>
            </w:r>
            <w:r w:rsidRPr="00B92640">
              <w:rPr>
                <w:rFonts w:ascii="Times New Roman" w:eastAsia="Arial" w:hAnsi="Times New Roman" w:cs="Times New Roman"/>
                <w:bCs/>
                <w:noProof/>
                <w:sz w:val="24"/>
                <w:szCs w:val="24"/>
                <w:lang w:val="lt-LT"/>
              </w:rPr>
              <w:t>.</w:t>
            </w:r>
          </w:p>
        </w:tc>
        <w:tc>
          <w:tcPr>
            <w:tcW w:w="1763" w:type="dxa"/>
          </w:tcPr>
          <w:p w14:paraId="2150B1A3"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Dangtis</w:t>
            </w:r>
          </w:p>
        </w:tc>
        <w:tc>
          <w:tcPr>
            <w:tcW w:w="3315" w:type="dxa"/>
          </w:tcPr>
          <w:p w14:paraId="2FBB7675"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Saugos dangtis su automatiniu užraktu.</w:t>
            </w:r>
          </w:p>
        </w:tc>
        <w:tc>
          <w:tcPr>
            <w:tcW w:w="4029" w:type="dxa"/>
          </w:tcPr>
          <w:p w14:paraId="45BC41D7" w14:textId="2750A38E" w:rsidR="003D1BD5" w:rsidRPr="00B92640" w:rsidRDefault="003D1BD5" w:rsidP="0012431C">
            <w:pPr>
              <w:rPr>
                <w:rFonts w:ascii="Times New Roman" w:hAnsi="Times New Roman" w:cs="Times New Roman"/>
                <w:bCs/>
                <w:noProof/>
                <w:sz w:val="24"/>
                <w:szCs w:val="24"/>
                <w:lang w:val="lt-LT"/>
              </w:rPr>
            </w:pPr>
          </w:p>
        </w:tc>
      </w:tr>
      <w:tr w:rsidR="003D1BD5" w:rsidRPr="00B92640" w14:paraId="1AD3D3EE" w14:textId="77777777" w:rsidTr="00B01D7D">
        <w:tc>
          <w:tcPr>
            <w:tcW w:w="587" w:type="dxa"/>
          </w:tcPr>
          <w:p w14:paraId="694C4FC7" w14:textId="08DE048F"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1</w:t>
            </w:r>
            <w:r w:rsidR="00857FFE" w:rsidRPr="00B92640">
              <w:rPr>
                <w:rFonts w:ascii="Times New Roman" w:eastAsia="Arial" w:hAnsi="Times New Roman" w:cs="Times New Roman"/>
                <w:bCs/>
                <w:noProof/>
                <w:sz w:val="24"/>
                <w:szCs w:val="24"/>
                <w:lang w:val="lt-LT"/>
              </w:rPr>
              <w:t>1</w:t>
            </w:r>
            <w:r w:rsidRPr="00B92640">
              <w:rPr>
                <w:rFonts w:ascii="Times New Roman" w:eastAsia="Arial" w:hAnsi="Times New Roman" w:cs="Times New Roman"/>
                <w:bCs/>
                <w:noProof/>
                <w:sz w:val="24"/>
                <w:szCs w:val="24"/>
                <w:lang w:val="lt-LT"/>
              </w:rPr>
              <w:t>.</w:t>
            </w:r>
          </w:p>
        </w:tc>
        <w:tc>
          <w:tcPr>
            <w:tcW w:w="1763" w:type="dxa"/>
          </w:tcPr>
          <w:p w14:paraId="2F9D8160"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Elektros parametrai</w:t>
            </w:r>
          </w:p>
        </w:tc>
        <w:tc>
          <w:tcPr>
            <w:tcW w:w="3315" w:type="dxa"/>
          </w:tcPr>
          <w:p w14:paraId="487911EC"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Maitinimas 230 V, 50/60 Hz.</w:t>
            </w:r>
          </w:p>
        </w:tc>
        <w:tc>
          <w:tcPr>
            <w:tcW w:w="4029" w:type="dxa"/>
          </w:tcPr>
          <w:p w14:paraId="67B1609A" w14:textId="5B9F5427" w:rsidR="003D1BD5" w:rsidRPr="00B92640" w:rsidRDefault="003D1BD5" w:rsidP="0012431C">
            <w:pPr>
              <w:rPr>
                <w:rFonts w:ascii="Times New Roman" w:hAnsi="Times New Roman" w:cs="Times New Roman"/>
                <w:bCs/>
                <w:noProof/>
                <w:sz w:val="24"/>
                <w:szCs w:val="24"/>
                <w:lang w:val="lt-LT"/>
              </w:rPr>
            </w:pPr>
          </w:p>
        </w:tc>
      </w:tr>
      <w:tr w:rsidR="00840A92" w:rsidRPr="00840A92" w14:paraId="10D104F1" w14:textId="77777777" w:rsidTr="00B01D7D">
        <w:tc>
          <w:tcPr>
            <w:tcW w:w="587" w:type="dxa"/>
          </w:tcPr>
          <w:p w14:paraId="78353EF5" w14:textId="268F62EA" w:rsidR="00840A92" w:rsidRPr="00ED20A2" w:rsidRDefault="00840A92" w:rsidP="00840A92">
            <w:pPr>
              <w:jc w:val="center"/>
              <w:rPr>
                <w:rFonts w:ascii="Times New Roman" w:eastAsia="Arial" w:hAnsi="Times New Roman" w:cs="Times New Roman"/>
                <w:bCs/>
                <w:noProof/>
                <w:lang w:val="lt-LT"/>
              </w:rPr>
            </w:pPr>
            <w:r w:rsidRPr="00ED20A2">
              <w:rPr>
                <w:rFonts w:ascii="Times New Roman" w:eastAsia="Arial" w:hAnsi="Times New Roman" w:cs="Times New Roman"/>
                <w:bCs/>
                <w:noProof/>
                <w:color w:val="000000" w:themeColor="text1"/>
                <w:lang w:val="lt-LT"/>
              </w:rPr>
              <w:t>12.</w:t>
            </w:r>
          </w:p>
        </w:tc>
        <w:tc>
          <w:tcPr>
            <w:tcW w:w="1763" w:type="dxa"/>
          </w:tcPr>
          <w:p w14:paraId="2DBD35A4" w14:textId="45AF24D4" w:rsidR="00840A92" w:rsidRPr="00ED20A2" w:rsidRDefault="00840A92" w:rsidP="00840A92">
            <w:pPr>
              <w:rPr>
                <w:rFonts w:ascii="Times New Roman" w:eastAsia="Arial" w:hAnsi="Times New Roman" w:cs="Times New Roman"/>
                <w:bCs/>
                <w:noProof/>
                <w:lang w:val="lt-LT"/>
              </w:rPr>
            </w:pPr>
            <w:r w:rsidRPr="00ED20A2">
              <w:rPr>
                <w:rFonts w:ascii="Times New Roman" w:eastAsia="Arial" w:hAnsi="Times New Roman" w:cs="Times New Roman"/>
                <w:bCs/>
                <w:noProof/>
                <w:color w:val="000000" w:themeColor="text1"/>
                <w:lang w:val="lt-LT"/>
              </w:rPr>
              <w:t xml:space="preserve">Triukšmo lygis </w:t>
            </w:r>
          </w:p>
        </w:tc>
        <w:tc>
          <w:tcPr>
            <w:tcW w:w="3315" w:type="dxa"/>
          </w:tcPr>
          <w:p w14:paraId="4EBF9923" w14:textId="27B93B70" w:rsidR="00840A92" w:rsidRPr="00ED20A2" w:rsidRDefault="00840A92" w:rsidP="00840A92">
            <w:pPr>
              <w:rPr>
                <w:rFonts w:ascii="Times New Roman" w:eastAsia="Arial" w:hAnsi="Times New Roman" w:cs="Times New Roman"/>
                <w:bCs/>
                <w:noProof/>
                <w:lang w:val="lt-LT"/>
              </w:rPr>
            </w:pPr>
            <w:r w:rsidRPr="00ED20A2">
              <w:rPr>
                <w:rFonts w:ascii="Times New Roman" w:eastAsia="Arial" w:hAnsi="Times New Roman" w:cs="Times New Roman"/>
                <w:bCs/>
                <w:noProof/>
                <w:color w:val="000000" w:themeColor="text1"/>
                <w:lang w:val="lt-LT"/>
              </w:rPr>
              <w:t>Triukšmo lygis centrifugos veikimo metu neturi viršyti 65 dB(A), matuojant pagal gamintojo taikomus standartus ir deklaruojamas sąlygas.</w:t>
            </w:r>
          </w:p>
        </w:tc>
        <w:tc>
          <w:tcPr>
            <w:tcW w:w="4029" w:type="dxa"/>
          </w:tcPr>
          <w:p w14:paraId="2762B546" w14:textId="77777777" w:rsidR="00840A92" w:rsidRPr="00B92640" w:rsidRDefault="00840A92" w:rsidP="00840A92">
            <w:pPr>
              <w:rPr>
                <w:rFonts w:ascii="Times New Roman" w:hAnsi="Times New Roman" w:cs="Times New Roman"/>
                <w:bCs/>
                <w:noProof/>
                <w:lang w:val="lt-LT"/>
              </w:rPr>
            </w:pPr>
          </w:p>
        </w:tc>
      </w:tr>
      <w:tr w:rsidR="00840A92" w:rsidRPr="00840A92" w14:paraId="56F0827D" w14:textId="77777777" w:rsidTr="00B01D7D">
        <w:tc>
          <w:tcPr>
            <w:tcW w:w="587" w:type="dxa"/>
          </w:tcPr>
          <w:p w14:paraId="4B761F16" w14:textId="58114C92" w:rsidR="00840A92" w:rsidRPr="00B92640" w:rsidRDefault="00840A92" w:rsidP="00840A92">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1</w:t>
            </w:r>
            <w:r>
              <w:rPr>
                <w:rFonts w:ascii="Times New Roman" w:eastAsia="Arial" w:hAnsi="Times New Roman" w:cs="Times New Roman"/>
                <w:bCs/>
                <w:noProof/>
                <w:sz w:val="24"/>
                <w:szCs w:val="24"/>
                <w:lang w:val="lt-LT"/>
              </w:rPr>
              <w:t>3</w:t>
            </w:r>
            <w:r w:rsidRPr="00B92640">
              <w:rPr>
                <w:rFonts w:ascii="Times New Roman" w:eastAsia="Arial" w:hAnsi="Times New Roman" w:cs="Times New Roman"/>
                <w:bCs/>
                <w:noProof/>
                <w:sz w:val="24"/>
                <w:szCs w:val="24"/>
                <w:lang w:val="lt-LT"/>
              </w:rPr>
              <w:t>.</w:t>
            </w:r>
          </w:p>
        </w:tc>
        <w:tc>
          <w:tcPr>
            <w:tcW w:w="1763" w:type="dxa"/>
          </w:tcPr>
          <w:p w14:paraId="0D936FBA" w14:textId="77777777" w:rsidR="00840A92" w:rsidRPr="00B92640" w:rsidRDefault="00840A92" w:rsidP="00840A92">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Galia</w:t>
            </w:r>
          </w:p>
        </w:tc>
        <w:tc>
          <w:tcPr>
            <w:tcW w:w="3315" w:type="dxa"/>
          </w:tcPr>
          <w:p w14:paraId="6C31F927" w14:textId="2EDA8621" w:rsidR="00840A92" w:rsidRPr="00B92640" w:rsidRDefault="00840A92" w:rsidP="00840A92">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Naudojama galia - ne didesnė kaip 2000 W.</w:t>
            </w:r>
          </w:p>
        </w:tc>
        <w:tc>
          <w:tcPr>
            <w:tcW w:w="4029" w:type="dxa"/>
          </w:tcPr>
          <w:p w14:paraId="54302B0D" w14:textId="0A6C46A5" w:rsidR="00840A92" w:rsidRPr="00B92640" w:rsidRDefault="00840A92" w:rsidP="00840A92">
            <w:pPr>
              <w:rPr>
                <w:rFonts w:ascii="Times New Roman" w:hAnsi="Times New Roman" w:cs="Times New Roman"/>
                <w:bCs/>
                <w:noProof/>
                <w:sz w:val="24"/>
                <w:szCs w:val="24"/>
                <w:lang w:val="lt-LT"/>
              </w:rPr>
            </w:pPr>
          </w:p>
        </w:tc>
      </w:tr>
      <w:tr w:rsidR="00840A92" w:rsidRPr="00B92640" w14:paraId="1F0F026F" w14:textId="77777777" w:rsidTr="00B01D7D">
        <w:tc>
          <w:tcPr>
            <w:tcW w:w="587" w:type="dxa"/>
          </w:tcPr>
          <w:p w14:paraId="63CADD69" w14:textId="41295898" w:rsidR="00840A92" w:rsidRPr="00496D88" w:rsidRDefault="00840A92" w:rsidP="00840A92">
            <w:pPr>
              <w:jc w:val="center"/>
              <w:rPr>
                <w:rFonts w:ascii="Times New Roman" w:hAnsi="Times New Roman" w:cs="Times New Roman"/>
                <w:bCs/>
                <w:sz w:val="24"/>
                <w:szCs w:val="24"/>
                <w:lang w:val="lt-LT"/>
              </w:rPr>
            </w:pPr>
            <w:r w:rsidRPr="00496D88">
              <w:rPr>
                <w:rFonts w:ascii="Times New Roman" w:eastAsia="Arial" w:hAnsi="Times New Roman" w:cs="Times New Roman"/>
                <w:bCs/>
                <w:sz w:val="24"/>
                <w:szCs w:val="24"/>
                <w:lang w:val="lt-LT"/>
              </w:rPr>
              <w:t>14.</w:t>
            </w:r>
          </w:p>
        </w:tc>
        <w:tc>
          <w:tcPr>
            <w:tcW w:w="1763" w:type="dxa"/>
          </w:tcPr>
          <w:p w14:paraId="789CE37A" w14:textId="04D9F277" w:rsidR="00840A92" w:rsidRPr="00496D88" w:rsidRDefault="00840A92" w:rsidP="00840A92">
            <w:pPr>
              <w:rPr>
                <w:rFonts w:ascii="Times New Roman" w:hAnsi="Times New Roman" w:cs="Times New Roman"/>
                <w:bCs/>
                <w:sz w:val="24"/>
                <w:szCs w:val="24"/>
                <w:lang w:val="lt-LT"/>
              </w:rPr>
            </w:pPr>
            <w:r w:rsidRPr="00496D88">
              <w:rPr>
                <w:rFonts w:ascii="Times New Roman" w:eastAsia="Arial" w:hAnsi="Times New Roman" w:cs="Times New Roman"/>
                <w:bCs/>
                <w:sz w:val="24"/>
                <w:szCs w:val="24"/>
                <w:lang w:val="lt-LT"/>
              </w:rPr>
              <w:t>Garantija</w:t>
            </w:r>
          </w:p>
        </w:tc>
        <w:tc>
          <w:tcPr>
            <w:tcW w:w="3315" w:type="dxa"/>
          </w:tcPr>
          <w:p w14:paraId="35CFB376" w14:textId="77777777" w:rsidR="00840A92" w:rsidRPr="00496D88" w:rsidRDefault="00840A92" w:rsidP="00840A92">
            <w:pPr>
              <w:rPr>
                <w:rFonts w:ascii="Times New Roman" w:hAnsi="Times New Roman" w:cs="Times New Roman"/>
                <w:bCs/>
                <w:sz w:val="24"/>
                <w:szCs w:val="24"/>
                <w:lang w:val="lt-LT"/>
              </w:rPr>
            </w:pPr>
            <w:r w:rsidRPr="00496D88">
              <w:rPr>
                <w:rFonts w:ascii="Times New Roman" w:eastAsia="Arial" w:hAnsi="Times New Roman" w:cs="Times New Roman"/>
                <w:bCs/>
                <w:sz w:val="24"/>
                <w:szCs w:val="24"/>
                <w:lang w:val="lt-LT"/>
              </w:rPr>
              <w:t>Ne mažiau kaip 12 mėn.</w:t>
            </w:r>
          </w:p>
        </w:tc>
        <w:tc>
          <w:tcPr>
            <w:tcW w:w="4029" w:type="dxa"/>
          </w:tcPr>
          <w:p w14:paraId="5885E48D" w14:textId="77777777" w:rsidR="008F0F7C" w:rsidRPr="00496D88" w:rsidRDefault="008F0F7C" w:rsidP="00840A92">
            <w:pPr>
              <w:rPr>
                <w:rFonts w:ascii="Times New Roman" w:hAnsi="Times New Roman" w:cs="Times New Roman"/>
                <w:b/>
                <w:bCs/>
                <w:lang w:val="lt-LT"/>
              </w:rPr>
            </w:pPr>
          </w:p>
          <w:p w14:paraId="7C2B1BCB" w14:textId="77777777" w:rsidR="008F0F7C" w:rsidRPr="00496D88" w:rsidRDefault="008F0F7C" w:rsidP="00840A92">
            <w:pPr>
              <w:rPr>
                <w:rFonts w:ascii="Times New Roman" w:hAnsi="Times New Roman" w:cs="Times New Roman"/>
                <w:b/>
                <w:bCs/>
                <w:lang w:val="lt-LT"/>
              </w:rPr>
            </w:pPr>
          </w:p>
          <w:p w14:paraId="62D3E042" w14:textId="77777777" w:rsidR="008F0F7C" w:rsidRPr="00496D88" w:rsidRDefault="008F0F7C" w:rsidP="00840A92">
            <w:pPr>
              <w:rPr>
                <w:rFonts w:ascii="Times New Roman" w:hAnsi="Times New Roman" w:cs="Times New Roman"/>
                <w:b/>
                <w:bCs/>
                <w:lang w:val="lt-LT"/>
              </w:rPr>
            </w:pPr>
          </w:p>
          <w:p w14:paraId="7C247E52" w14:textId="1CD642F8" w:rsidR="00840A92" w:rsidRPr="00496D88" w:rsidRDefault="008F0F7C" w:rsidP="00840A92">
            <w:pPr>
              <w:rPr>
                <w:rFonts w:ascii="Times New Roman" w:hAnsi="Times New Roman" w:cs="Times New Roman"/>
                <w:bCs/>
                <w:sz w:val="24"/>
                <w:szCs w:val="24"/>
                <w:lang w:val="lt-LT"/>
              </w:rPr>
            </w:pPr>
            <w:r w:rsidRPr="00496D88">
              <w:rPr>
                <w:rFonts w:ascii="Times New Roman" w:hAnsi="Times New Roman" w:cs="Times New Roman"/>
                <w:b/>
                <w:bCs/>
                <w:lang w:val="lt-LT"/>
              </w:rPr>
              <w:t>Pastaba:</w:t>
            </w:r>
            <w:r w:rsidRPr="00496D88">
              <w:rPr>
                <w:rFonts w:ascii="Times New Roman" w:hAnsi="Times New Roman" w:cs="Times New Roman"/>
                <w:lang w:val="lt-LT"/>
              </w:rPr>
              <w:t xml:space="preserve"> šio reikalavimo atitiktį pagrindžiančių dokumentų nereikia pateikti, pakanka, kad tiekėjas užpildys šį techninės specifikacijos reikalavimą.</w:t>
            </w:r>
          </w:p>
        </w:tc>
      </w:tr>
      <w:tr w:rsidR="00D75663" w:rsidRPr="00B92640" w14:paraId="10B9ECA0" w14:textId="77777777" w:rsidTr="00B01D7D">
        <w:tc>
          <w:tcPr>
            <w:tcW w:w="587" w:type="dxa"/>
          </w:tcPr>
          <w:p w14:paraId="0A25EBF1" w14:textId="3D3712D3" w:rsidR="00D75663" w:rsidRPr="00496D88" w:rsidRDefault="00D75663" w:rsidP="00D75663">
            <w:pPr>
              <w:jc w:val="center"/>
              <w:rPr>
                <w:rFonts w:ascii="Times New Roman" w:eastAsia="Arial" w:hAnsi="Times New Roman" w:cs="Times New Roman"/>
                <w:bCs/>
                <w:lang w:val="lt-LT"/>
              </w:rPr>
            </w:pPr>
            <w:r w:rsidRPr="00496D88">
              <w:rPr>
                <w:rFonts w:ascii="Times New Roman" w:eastAsia="Arial" w:hAnsi="Times New Roman" w:cs="Times New Roman"/>
                <w:bCs/>
                <w:lang w:val="lt-LT"/>
              </w:rPr>
              <w:t>15</w:t>
            </w:r>
          </w:p>
        </w:tc>
        <w:tc>
          <w:tcPr>
            <w:tcW w:w="1763" w:type="dxa"/>
          </w:tcPr>
          <w:p w14:paraId="6BD9277B" w14:textId="150DDE1D" w:rsidR="00D75663" w:rsidRPr="00496D88" w:rsidRDefault="00D75663" w:rsidP="00D75663">
            <w:pPr>
              <w:rPr>
                <w:rFonts w:ascii="Times New Roman" w:eastAsia="Arial" w:hAnsi="Times New Roman" w:cs="Times New Roman"/>
                <w:bCs/>
                <w:lang w:val="lt-LT"/>
              </w:rPr>
            </w:pPr>
            <w:r w:rsidRPr="00496D88">
              <w:rPr>
                <w:rFonts w:ascii="Times New Roman" w:hAnsi="Times New Roman" w:cs="Times New Roman"/>
                <w:lang w:val="lt-LT"/>
              </w:rPr>
              <w:t>Reikalavimai, kurie nustatomi siekiant, kad  projektas atitiktų reikšmingos žalos nedarymo principą</w:t>
            </w:r>
          </w:p>
        </w:tc>
        <w:tc>
          <w:tcPr>
            <w:tcW w:w="3315" w:type="dxa"/>
          </w:tcPr>
          <w:p w14:paraId="500EB89B" w14:textId="77777777" w:rsidR="00D75663" w:rsidRPr="00496D88" w:rsidRDefault="00D75663" w:rsidP="00D75663">
            <w:pPr>
              <w:jc w:val="both"/>
              <w:rPr>
                <w:rFonts w:ascii="Times New Roman" w:hAnsi="Times New Roman" w:cs="Times New Roman"/>
                <w:lang w:val="lt-LT"/>
              </w:rPr>
            </w:pPr>
            <w:r w:rsidRPr="00496D88">
              <w:rPr>
                <w:rFonts w:ascii="Times New Roman" w:hAnsi="Times New Roman" w:cs="Times New Roman"/>
                <w:lang w:val="lt-LT"/>
              </w:rPr>
              <w:t>a) Įranga turi būti paženklinta CE ženklu;</w:t>
            </w:r>
          </w:p>
          <w:p w14:paraId="5FCCE361" w14:textId="082190BD" w:rsidR="00D75663" w:rsidRPr="00496D88" w:rsidRDefault="00D75663" w:rsidP="00D75663">
            <w:pPr>
              <w:jc w:val="both"/>
              <w:rPr>
                <w:rFonts w:ascii="Times New Roman" w:hAnsi="Times New Roman" w:cs="Times New Roman"/>
                <w:lang w:val="lt-LT"/>
              </w:rPr>
            </w:pPr>
            <w:r w:rsidRPr="00496D88">
              <w:rPr>
                <w:rFonts w:ascii="Times New Roman" w:hAnsi="Times New Roman" w:cs="Times New Roman"/>
                <w:lang w:val="lt-LT"/>
              </w:rPr>
              <w:t>b) Įranga turi atitikti efektyvumo, tvarumo, ilgaamžiškumo reikalavimus pagal 2009 m. spalio 21 d. Europos Parlamento ir Tarybos direktyvą 2009/125/EB, nustatančią su energija susijusių gaminių ekologinio projektavimo reikalavimų nustatymo sistemą (toliau – Direktyva 2009/125/EC);</w:t>
            </w:r>
          </w:p>
          <w:p w14:paraId="523BEE9B" w14:textId="77777777" w:rsidR="00D75663" w:rsidRPr="00496D88" w:rsidRDefault="00D75663" w:rsidP="00D75663">
            <w:pPr>
              <w:jc w:val="both"/>
              <w:rPr>
                <w:rFonts w:ascii="Times New Roman" w:hAnsi="Times New Roman" w:cs="Times New Roman"/>
                <w:lang w:val="lt-LT"/>
              </w:rPr>
            </w:pPr>
            <w:r w:rsidRPr="00496D88">
              <w:rPr>
                <w:rFonts w:ascii="Times New Roman" w:hAnsi="Times New Roman" w:cs="Times New Roman"/>
                <w:lang w:val="lt-LT"/>
              </w:rPr>
              <w:t>c) Įranga turi atitikti 2011 m. birželio 8 d. Europos Parlamento ir Tarybos direktyvą 2011/65/ES dėl tam tikrų pavojingų medžiagų naudojimo elektros ir elektroninėje įrangoje apribojimo (toliau – Direktyva 2011/65/EU).</w:t>
            </w:r>
          </w:p>
          <w:p w14:paraId="04CC9CF6" w14:textId="77777777" w:rsidR="00D75663" w:rsidRPr="00496D88" w:rsidRDefault="00D75663" w:rsidP="00D75663">
            <w:pPr>
              <w:rPr>
                <w:rFonts w:ascii="Times New Roman" w:eastAsia="Arial" w:hAnsi="Times New Roman" w:cs="Times New Roman"/>
                <w:bCs/>
                <w:lang w:val="lt-LT"/>
              </w:rPr>
            </w:pPr>
          </w:p>
        </w:tc>
        <w:tc>
          <w:tcPr>
            <w:tcW w:w="4029" w:type="dxa"/>
          </w:tcPr>
          <w:p w14:paraId="3DF725E3" w14:textId="77777777" w:rsidR="00D75663" w:rsidRPr="00496D88" w:rsidRDefault="00D75663" w:rsidP="00D75663">
            <w:pPr>
              <w:jc w:val="both"/>
              <w:rPr>
                <w:rFonts w:ascii="Times New Roman" w:hAnsi="Times New Roman" w:cs="Times New Roman"/>
                <w:lang w:val="lt-LT"/>
              </w:rPr>
            </w:pPr>
            <w:r w:rsidRPr="00496D88">
              <w:rPr>
                <w:rFonts w:ascii="Times New Roman" w:hAnsi="Times New Roman" w:cs="Times New Roman"/>
                <w:lang w:val="lt-LT"/>
              </w:rPr>
              <w:t xml:space="preserve">Bendra pastaba a-c punktams: šių reikalavimų atitiktį patvirtinančių gamintojo dokumentų ar gamintojo patvirtinimų kartu su pasiūlymu nereikia pateikti, pakanka, kad tiekėjas 4 stulpelyje deklaruotų, t. y. pažymėtų žemiau, ar atitinka šiuos reikalavimus: </w:t>
            </w:r>
          </w:p>
          <w:p w14:paraId="4D753E85" w14:textId="77777777" w:rsidR="00D75663" w:rsidRPr="00496D88" w:rsidRDefault="00D75663" w:rsidP="00D75663">
            <w:pPr>
              <w:pStyle w:val="prastasiniatinklio"/>
              <w:spacing w:before="0" w:beforeAutospacing="0" w:after="0" w:afterAutospacing="0" w:line="240" w:lineRule="atLeast"/>
              <w:jc w:val="center"/>
              <w:rPr>
                <w:rFonts w:eastAsia="Calibri"/>
                <w:b/>
                <w:bCs/>
                <w:highlight w:val="yellow"/>
              </w:rPr>
            </w:pPr>
          </w:p>
          <w:p w14:paraId="25EC51FB" w14:textId="77777777" w:rsidR="00D75663" w:rsidRPr="00496D88" w:rsidRDefault="00D75663" w:rsidP="00D75663">
            <w:pPr>
              <w:pStyle w:val="prastasiniatinklio"/>
              <w:spacing w:before="0" w:beforeAutospacing="0" w:after="0" w:afterAutospacing="0" w:line="240" w:lineRule="atLeast"/>
              <w:jc w:val="center"/>
              <w:rPr>
                <w:rFonts w:eastAsia="Calibri"/>
                <w:b/>
                <w:bCs/>
              </w:rPr>
            </w:pPr>
            <w:r w:rsidRPr="00496D88">
              <w:rPr>
                <w:rFonts w:eastAsia="Calibri"/>
                <w:b/>
                <w:bCs/>
                <w:highlight w:val="yellow"/>
              </w:rPr>
              <w:t>TAIP/NE</w:t>
            </w:r>
          </w:p>
          <w:p w14:paraId="7611BF9B" w14:textId="77777777" w:rsidR="00D75663" w:rsidRPr="00496D88" w:rsidRDefault="00D75663" w:rsidP="00D75663">
            <w:pPr>
              <w:pStyle w:val="prastasiniatinklio"/>
              <w:spacing w:before="0" w:beforeAutospacing="0" w:after="0" w:afterAutospacing="0" w:line="240" w:lineRule="atLeast"/>
              <w:jc w:val="center"/>
              <w:rPr>
                <w:rFonts w:eastAsia="Calibri"/>
              </w:rPr>
            </w:pPr>
            <w:r w:rsidRPr="00496D88">
              <w:rPr>
                <w:rFonts w:eastAsia="Calibri"/>
              </w:rPr>
              <w:t>(tinkamą pažymėti)</w:t>
            </w:r>
          </w:p>
          <w:p w14:paraId="21F08AB5" w14:textId="77777777" w:rsidR="00D75663" w:rsidRPr="00496D88" w:rsidRDefault="00D75663" w:rsidP="00D75663">
            <w:pPr>
              <w:jc w:val="both"/>
              <w:rPr>
                <w:rFonts w:ascii="Times New Roman" w:hAnsi="Times New Roman" w:cs="Times New Roman"/>
                <w:b/>
                <w:bCs/>
                <w:lang w:val="lt-LT"/>
              </w:rPr>
            </w:pPr>
          </w:p>
          <w:p w14:paraId="2405FCB9" w14:textId="77777777" w:rsidR="00D75663" w:rsidRPr="00496D88" w:rsidRDefault="00D75663" w:rsidP="00D75663">
            <w:pPr>
              <w:jc w:val="both"/>
              <w:rPr>
                <w:rFonts w:ascii="Times New Roman" w:hAnsi="Times New Roman" w:cs="Times New Roman"/>
                <w:b/>
                <w:bCs/>
                <w:lang w:val="lt-LT"/>
              </w:rPr>
            </w:pPr>
          </w:p>
          <w:p w14:paraId="38AE45D6" w14:textId="14BD1D2D" w:rsidR="00D75663" w:rsidRPr="00496D88" w:rsidRDefault="00D75663" w:rsidP="00D75663">
            <w:pPr>
              <w:rPr>
                <w:rFonts w:ascii="Times New Roman" w:hAnsi="Times New Roman" w:cs="Times New Roman"/>
                <w:bCs/>
                <w:lang w:val="lt-LT"/>
              </w:rPr>
            </w:pPr>
            <w:r w:rsidRPr="00496D88">
              <w:rPr>
                <w:rFonts w:ascii="Times New Roman" w:hAnsi="Times New Roman" w:cs="Times New Roman"/>
                <w:b/>
                <w:bCs/>
                <w:lang w:val="lt-LT"/>
              </w:rPr>
              <w:t>Įrodančius dokumentus Tiekėjas turės pateikti kartu su prekėmis.</w:t>
            </w:r>
          </w:p>
        </w:tc>
      </w:tr>
    </w:tbl>
    <w:p w14:paraId="097183D7" w14:textId="2A97D988" w:rsidR="007E71ED" w:rsidRPr="007E71ED" w:rsidRDefault="007E71ED" w:rsidP="007E71ED">
      <w:pPr>
        <w:spacing w:after="0" w:line="240" w:lineRule="auto"/>
        <w:ind w:firstLine="709"/>
        <w:jc w:val="both"/>
        <w:rPr>
          <w:rFonts w:ascii="Times New Roman" w:eastAsia="Calibri" w:hAnsi="Times New Roman" w:cs="Times New Roman"/>
          <w:kern w:val="0"/>
          <w:sz w:val="22"/>
          <w:szCs w:val="22"/>
          <w:lang w:val="lt-LT"/>
          <w14:ligatures w14:val="none"/>
        </w:rPr>
      </w:pPr>
      <w:r w:rsidRPr="007E71ED">
        <w:rPr>
          <w:rFonts w:ascii="Times New Roman" w:eastAsia="Calibri" w:hAnsi="Times New Roman" w:cs="Times New Roman"/>
          <w:kern w:val="0"/>
          <w:sz w:val="22"/>
          <w:szCs w:val="22"/>
          <w:lang w:val="lt-LT"/>
          <w14:ligatures w14:val="none"/>
        </w:rPr>
        <w:t>Pastabos dėl 1 ir 2 dalių:</w:t>
      </w:r>
    </w:p>
    <w:p w14:paraId="62DB7F95" w14:textId="77777777" w:rsidR="007E71ED" w:rsidRPr="00B54505" w:rsidRDefault="007E71ED" w:rsidP="007E71ED">
      <w:pPr>
        <w:spacing w:after="0" w:line="240" w:lineRule="auto"/>
        <w:ind w:firstLine="709"/>
        <w:jc w:val="both"/>
        <w:rPr>
          <w:rFonts w:ascii="Times New Roman" w:eastAsia="Calibri" w:hAnsi="Times New Roman" w:cs="Times New Roman"/>
          <w:i/>
          <w:iCs/>
          <w:kern w:val="0"/>
          <w:lang w:val="lt-LT"/>
          <w14:ligatures w14:val="none"/>
        </w:rPr>
      </w:pPr>
      <w:r w:rsidRPr="00B54505">
        <w:rPr>
          <w:rFonts w:ascii="Times New Roman" w:eastAsia="Calibri" w:hAnsi="Times New Roman" w:cs="Times New Roman"/>
          <w:i/>
          <w:iCs/>
          <w:kern w:val="0"/>
          <w:lang w:val="lt-LT"/>
          <w14:ligatures w14:val="none"/>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kern w:val="0"/>
          <w:lang w:val="lt-LT"/>
          <w14:ligatures w14:val="none"/>
        </w:rPr>
        <w:t xml:space="preserve"> </w:t>
      </w:r>
      <w:r>
        <w:rPr>
          <w:rFonts w:ascii="Times New Roman" w:eastAsia="Calibri" w:hAnsi="Times New Roman" w:cs="Times New Roman"/>
          <w:i/>
          <w:iCs/>
          <w:kern w:val="0"/>
          <w:lang w:val="lt-LT"/>
          <w14:ligatures w14:val="none"/>
        </w:rPr>
        <w:t>2</w:t>
      </w:r>
      <w:r w:rsidRPr="00B54505">
        <w:rPr>
          <w:rFonts w:ascii="Times New Roman" w:eastAsia="Calibri" w:hAnsi="Times New Roman" w:cs="Times New Roman"/>
          <w:i/>
          <w:iCs/>
          <w:kern w:val="0"/>
          <w:lang w:val="lt-LT"/>
          <w14:ligatures w14:val="none"/>
        </w:rPr>
        <w:t xml:space="preserve"> proc.</w:t>
      </w:r>
    </w:p>
    <w:p w14:paraId="59C5ADDB" w14:textId="77777777" w:rsidR="003D1BD5" w:rsidRDefault="003D1BD5" w:rsidP="003D1BD5">
      <w:pPr>
        <w:rPr>
          <w:rFonts w:ascii="Times New Roman" w:hAnsi="Times New Roman" w:cs="Times New Roman"/>
          <w:noProof/>
          <w:lang w:val="lt-LT"/>
        </w:rPr>
      </w:pPr>
    </w:p>
    <w:p w14:paraId="2AD512F2" w14:textId="77777777" w:rsidR="00797E86" w:rsidRPr="00797E86" w:rsidRDefault="00797E86" w:rsidP="001651E4">
      <w:pPr>
        <w:jc w:val="both"/>
        <w:rPr>
          <w:rFonts w:ascii="Times New Roman" w:hAnsi="Times New Roman" w:cs="Times New Roman"/>
          <w:b/>
          <w:bCs/>
          <w:noProof/>
          <w:lang w:val="es-ES"/>
        </w:rPr>
      </w:pPr>
      <w:r w:rsidRPr="00797E86">
        <w:rPr>
          <w:rFonts w:ascii="Times New Roman" w:hAnsi="Times New Roman" w:cs="Times New Roman"/>
          <w:b/>
          <w:bCs/>
          <w:noProof/>
          <w:lang w:val="es-ES"/>
        </w:rPr>
        <w:t>Taikomi žemiau nurodyti Lietuvos Respublikos aplinkos ministro 2011 m. birželio 28 d. įsakymu Nr. D1-508 „Dėl aplinkos apsaugos kriterijų taikymo, vykdant žaliuosius pirkimus, tvarkos aprašo patvirtinimo“ (aktualia redakcija) reikalavimai:</w:t>
      </w:r>
    </w:p>
    <w:p w14:paraId="4B449266" w14:textId="63388D9A" w:rsidR="00797E86" w:rsidRPr="00ED20A2" w:rsidRDefault="00ED20A2" w:rsidP="00797E86">
      <w:pPr>
        <w:rPr>
          <w:rFonts w:ascii="Times New Roman" w:hAnsi="Times New Roman" w:cs="Times New Roman"/>
          <w:b/>
          <w:noProof/>
          <w:lang w:val="es-ES"/>
        </w:rPr>
      </w:pPr>
      <w:r w:rsidRPr="00797E86">
        <w:rPr>
          <w:rFonts w:ascii="Times New Roman" w:hAnsi="Times New Roman" w:cs="Times New Roman"/>
          <w:b/>
          <w:noProof/>
          <w:lang w:val="es-ES"/>
        </w:rPr>
        <w:t>Žalieji reikalavimai</w:t>
      </w:r>
      <w:r>
        <w:rPr>
          <w:rFonts w:ascii="Times New Roman" w:hAnsi="Times New Roman" w:cs="Times New Roman"/>
          <w:b/>
          <w:noProof/>
          <w:lang w:val="es-ES"/>
        </w:rPr>
        <w:t xml:space="preserve"> dėl 1 dalies:</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4829"/>
        <w:gridCol w:w="3650"/>
      </w:tblGrid>
      <w:tr w:rsidR="00797E86" w:rsidRPr="00840A92" w14:paraId="4270261A" w14:textId="77777777" w:rsidTr="0099223E">
        <w:trP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20B12DA5" w14:textId="77777777" w:rsidR="00797E86" w:rsidRPr="00797E86" w:rsidRDefault="00797E86" w:rsidP="00797E86">
            <w:pPr>
              <w:rPr>
                <w:rFonts w:ascii="Times New Roman" w:hAnsi="Times New Roman" w:cs="Times New Roman"/>
                <w:b/>
                <w:bCs/>
                <w:noProof/>
                <w:lang w:val="lt-LT"/>
              </w:rPr>
            </w:pPr>
            <w:r w:rsidRPr="00797E86">
              <w:rPr>
                <w:rFonts w:ascii="Times New Roman" w:hAnsi="Times New Roman" w:cs="Times New Roman"/>
                <w:b/>
                <w:bCs/>
                <w:noProof/>
                <w:lang w:val="lt-LT"/>
              </w:rPr>
              <w:t>Eil. Nr.</w:t>
            </w:r>
          </w:p>
        </w:tc>
        <w:tc>
          <w:tcPr>
            <w:tcW w:w="4829" w:type="dxa"/>
            <w:tcBorders>
              <w:top w:val="single" w:sz="4" w:space="0" w:color="auto"/>
              <w:left w:val="single" w:sz="4" w:space="0" w:color="auto"/>
              <w:bottom w:val="single" w:sz="4" w:space="0" w:color="auto"/>
              <w:right w:val="single" w:sz="4" w:space="0" w:color="auto"/>
            </w:tcBorders>
            <w:vAlign w:val="center"/>
            <w:hideMark/>
          </w:tcPr>
          <w:p w14:paraId="4830DD92" w14:textId="77777777" w:rsidR="00797E86" w:rsidRPr="00797E86" w:rsidRDefault="00797E86" w:rsidP="00797E86">
            <w:pPr>
              <w:rPr>
                <w:rFonts w:ascii="Times New Roman" w:hAnsi="Times New Roman" w:cs="Times New Roman"/>
                <w:b/>
                <w:bCs/>
                <w:noProof/>
                <w:lang w:val="lt-LT"/>
              </w:rPr>
            </w:pPr>
            <w:r w:rsidRPr="00797E86">
              <w:rPr>
                <w:rFonts w:ascii="Times New Roman" w:hAnsi="Times New Roman" w:cs="Times New Roman"/>
                <w:b/>
                <w:bCs/>
                <w:noProof/>
                <w:lang w:val="lt-LT"/>
              </w:rPr>
              <w:t>Aplinkos apsaugos kriterijai</w:t>
            </w:r>
          </w:p>
        </w:tc>
        <w:tc>
          <w:tcPr>
            <w:tcW w:w="3650" w:type="dxa"/>
            <w:tcBorders>
              <w:top w:val="single" w:sz="4" w:space="0" w:color="auto"/>
              <w:left w:val="single" w:sz="4" w:space="0" w:color="auto"/>
              <w:bottom w:val="single" w:sz="4" w:space="0" w:color="auto"/>
              <w:right w:val="single" w:sz="4" w:space="0" w:color="auto"/>
            </w:tcBorders>
            <w:vAlign w:val="center"/>
            <w:hideMark/>
          </w:tcPr>
          <w:p w14:paraId="15B10096" w14:textId="77777777" w:rsidR="00797E86" w:rsidRPr="00797E86" w:rsidRDefault="00797E86" w:rsidP="00797E86">
            <w:pPr>
              <w:rPr>
                <w:rFonts w:ascii="Times New Roman" w:hAnsi="Times New Roman" w:cs="Times New Roman"/>
                <w:b/>
                <w:bCs/>
                <w:noProof/>
                <w:lang w:val="lt-LT"/>
              </w:rPr>
            </w:pPr>
            <w:r w:rsidRPr="00797E86">
              <w:rPr>
                <w:rFonts w:ascii="Times New Roman" w:hAnsi="Times New Roman" w:cs="Times New Roman"/>
                <w:b/>
                <w:bCs/>
                <w:noProof/>
                <w:lang w:val="lt-LT"/>
              </w:rPr>
              <w:t>Atitiktį aplinkos kriterijams pagrindžiantys dokumentai (jei reikalaujama)</w:t>
            </w:r>
          </w:p>
        </w:tc>
      </w:tr>
      <w:tr w:rsidR="00797E86" w:rsidRPr="00840A92" w14:paraId="0FF44632" w14:textId="77777777" w:rsidTr="00CF1844">
        <w:trPr>
          <w:trHeight w:val="1124"/>
          <w:jc w:val="center"/>
        </w:trPr>
        <w:tc>
          <w:tcPr>
            <w:tcW w:w="721" w:type="dxa"/>
            <w:tcBorders>
              <w:top w:val="single" w:sz="4" w:space="0" w:color="auto"/>
              <w:left w:val="single" w:sz="4" w:space="0" w:color="auto"/>
              <w:bottom w:val="single" w:sz="4" w:space="0" w:color="auto"/>
              <w:right w:val="single" w:sz="4" w:space="0" w:color="auto"/>
            </w:tcBorders>
            <w:hideMark/>
          </w:tcPr>
          <w:p w14:paraId="63728258" w14:textId="77777777" w:rsidR="00797E86" w:rsidRPr="00797E86" w:rsidRDefault="00797E86" w:rsidP="00797E86">
            <w:pPr>
              <w:rPr>
                <w:rFonts w:ascii="Times New Roman" w:hAnsi="Times New Roman" w:cs="Times New Roman"/>
                <w:noProof/>
                <w:lang w:val="lt-LT"/>
              </w:rPr>
            </w:pPr>
            <w:r w:rsidRPr="00797E86">
              <w:rPr>
                <w:rFonts w:ascii="Times New Roman" w:hAnsi="Times New Roman" w:cs="Times New Roman"/>
                <w:noProof/>
                <w:lang w:val="lt-LT"/>
              </w:rPr>
              <w:t>1.</w:t>
            </w:r>
          </w:p>
        </w:tc>
        <w:tc>
          <w:tcPr>
            <w:tcW w:w="4829" w:type="dxa"/>
            <w:tcBorders>
              <w:top w:val="single" w:sz="4" w:space="0" w:color="auto"/>
              <w:left w:val="single" w:sz="4" w:space="0" w:color="auto"/>
              <w:bottom w:val="single" w:sz="4" w:space="0" w:color="auto"/>
              <w:right w:val="single" w:sz="4" w:space="0" w:color="auto"/>
            </w:tcBorders>
            <w:vAlign w:val="center"/>
          </w:tcPr>
          <w:p w14:paraId="4370486C" w14:textId="6FBC8A2C" w:rsidR="0096745D" w:rsidRPr="00797E86" w:rsidRDefault="00D96A12" w:rsidP="0096745D">
            <w:pPr>
              <w:rPr>
                <w:rFonts w:ascii="Times New Roman" w:hAnsi="Times New Roman" w:cs="Times New Roman"/>
                <w:noProof/>
                <w:lang w:val="lt-LT"/>
              </w:rPr>
            </w:pPr>
            <w:r w:rsidRPr="00D96A12">
              <w:rPr>
                <w:rFonts w:ascii="Times New Roman" w:hAnsi="Times New Roman" w:cs="Times New Roman"/>
                <w:noProof/>
              </w:rPr>
              <w:t>Techninės specifikacijos 1</w:t>
            </w:r>
            <w:r w:rsidR="001E125F">
              <w:rPr>
                <w:rFonts w:ascii="Times New Roman" w:hAnsi="Times New Roman" w:cs="Times New Roman"/>
                <w:noProof/>
              </w:rPr>
              <w:t>2</w:t>
            </w:r>
            <w:r w:rsidRPr="00D96A12">
              <w:rPr>
                <w:rFonts w:ascii="Times New Roman" w:hAnsi="Times New Roman" w:cs="Times New Roman"/>
                <w:noProof/>
              </w:rPr>
              <w:t xml:space="preserve"> p. nustatytas reikalavimas, kad šaldymo sistema turi būti be chlorfluorangliavandenilių (CFC), laikomas aplinkos apsaugos kriterijumi pagal Tvarkos aprašo 4.4.4 papunkčio 4.4.4.3 p., nes tokia šaldymo sistema mažina neigiamą poveikį aplinkai per visą gyvavimo ciklą ir neardo ozono sluoksnio.</w:t>
            </w:r>
          </w:p>
        </w:tc>
        <w:tc>
          <w:tcPr>
            <w:tcW w:w="3650" w:type="dxa"/>
            <w:tcBorders>
              <w:top w:val="single" w:sz="4" w:space="0" w:color="auto"/>
              <w:left w:val="single" w:sz="4" w:space="0" w:color="auto"/>
              <w:bottom w:val="single" w:sz="4" w:space="0" w:color="auto"/>
              <w:right w:val="single" w:sz="4" w:space="0" w:color="auto"/>
            </w:tcBorders>
            <w:vAlign w:val="center"/>
          </w:tcPr>
          <w:p w14:paraId="607ECBEB" w14:textId="77777777" w:rsidR="007F764D" w:rsidRDefault="00797E86" w:rsidP="00797E86">
            <w:pPr>
              <w:rPr>
                <w:rFonts w:ascii="Times New Roman" w:hAnsi="Times New Roman" w:cs="Times New Roman"/>
                <w:noProof/>
                <w:lang w:val="lt-LT"/>
              </w:rPr>
            </w:pPr>
            <w:r w:rsidRPr="00797E86">
              <w:rPr>
                <w:rFonts w:ascii="Times New Roman" w:hAnsi="Times New Roman" w:cs="Times New Roman"/>
                <w:noProof/>
                <w:lang w:val="lt-LT"/>
              </w:rPr>
              <w:t xml:space="preserve">Pagrindžiantys dokumentai </w:t>
            </w:r>
          </w:p>
          <w:p w14:paraId="284591BA" w14:textId="7A85A1B4" w:rsidR="00797E86" w:rsidRPr="00797E86" w:rsidRDefault="00AB7070" w:rsidP="00797E86">
            <w:pPr>
              <w:rPr>
                <w:rFonts w:ascii="Times New Roman" w:hAnsi="Times New Roman" w:cs="Times New Roman"/>
                <w:noProof/>
                <w:lang w:val="lt-LT"/>
              </w:rPr>
            </w:pPr>
            <w:r w:rsidRPr="00AB7070">
              <w:rPr>
                <w:rFonts w:ascii="Times New Roman" w:hAnsi="Times New Roman" w:cs="Times New Roman"/>
                <w:noProof/>
              </w:rPr>
              <w:t>Tiekėjas atitiktį šiam reikalavimui patvirtina kartu su pasiūlymu pateikdamas Techninės specifikacijos 12 p. nurodytus dokumentus.</w:t>
            </w:r>
          </w:p>
        </w:tc>
      </w:tr>
      <w:tr w:rsidR="00797E86" w:rsidRPr="00797E86" w14:paraId="7059F942" w14:textId="77777777" w:rsidTr="0099223E">
        <w:trPr>
          <w:jc w:val="center"/>
        </w:trPr>
        <w:tc>
          <w:tcPr>
            <w:tcW w:w="721" w:type="dxa"/>
            <w:tcBorders>
              <w:top w:val="single" w:sz="4" w:space="0" w:color="auto"/>
              <w:left w:val="single" w:sz="4" w:space="0" w:color="auto"/>
              <w:bottom w:val="single" w:sz="4" w:space="0" w:color="auto"/>
              <w:right w:val="single" w:sz="4" w:space="0" w:color="auto"/>
            </w:tcBorders>
            <w:hideMark/>
          </w:tcPr>
          <w:p w14:paraId="2935936E" w14:textId="77777777" w:rsidR="00797E86" w:rsidRPr="00797E86" w:rsidRDefault="00797E86" w:rsidP="00797E86">
            <w:pPr>
              <w:rPr>
                <w:rFonts w:ascii="Times New Roman" w:hAnsi="Times New Roman" w:cs="Times New Roman"/>
                <w:noProof/>
                <w:lang w:val="lt-LT"/>
              </w:rPr>
            </w:pPr>
            <w:r w:rsidRPr="00797E86">
              <w:rPr>
                <w:rFonts w:ascii="Times New Roman" w:hAnsi="Times New Roman" w:cs="Times New Roman"/>
                <w:noProof/>
                <w:lang w:val="lt-LT"/>
              </w:rPr>
              <w:t>2.</w:t>
            </w:r>
          </w:p>
        </w:tc>
        <w:tc>
          <w:tcPr>
            <w:tcW w:w="4829" w:type="dxa"/>
            <w:tcBorders>
              <w:top w:val="single" w:sz="4" w:space="0" w:color="auto"/>
              <w:left w:val="single" w:sz="4" w:space="0" w:color="auto"/>
              <w:bottom w:val="single" w:sz="4" w:space="0" w:color="auto"/>
              <w:right w:val="single" w:sz="4" w:space="0" w:color="auto"/>
            </w:tcBorders>
            <w:vAlign w:val="center"/>
            <w:hideMark/>
          </w:tcPr>
          <w:p w14:paraId="60518C76" w14:textId="10C2ABA7" w:rsidR="00797E86" w:rsidRPr="00840A92" w:rsidRDefault="00235290" w:rsidP="00797E86">
            <w:pPr>
              <w:rPr>
                <w:rFonts w:ascii="Times New Roman" w:hAnsi="Times New Roman" w:cs="Times New Roman"/>
                <w:noProof/>
                <w:lang w:val="lt-LT"/>
              </w:rPr>
            </w:pPr>
            <w:r>
              <w:rPr>
                <w:rFonts w:ascii="Times New Roman" w:hAnsi="Times New Roman" w:cs="Times New Roman"/>
                <w:noProof/>
              </w:rPr>
              <w:t>T</w:t>
            </w:r>
            <w:r w:rsidRPr="00235290">
              <w:rPr>
                <w:rFonts w:ascii="Times New Roman" w:hAnsi="Times New Roman" w:cs="Times New Roman"/>
                <w:noProof/>
              </w:rPr>
              <w:t>echninės specifikacijos 1</w:t>
            </w:r>
            <w:r>
              <w:rPr>
                <w:rFonts w:ascii="Times New Roman" w:hAnsi="Times New Roman" w:cs="Times New Roman"/>
                <w:noProof/>
              </w:rPr>
              <w:t>9</w:t>
            </w:r>
            <w:r w:rsidRPr="00235290">
              <w:rPr>
                <w:rFonts w:ascii="Times New Roman" w:hAnsi="Times New Roman" w:cs="Times New Roman"/>
                <w:noProof/>
              </w:rPr>
              <w:t xml:space="preserve"> p.</w:t>
            </w:r>
            <w:r>
              <w:rPr>
                <w:rFonts w:ascii="Times New Roman" w:hAnsi="Times New Roman" w:cs="Times New Roman"/>
                <w:noProof/>
              </w:rPr>
              <w:t xml:space="preserve"> Tri</w:t>
            </w:r>
            <w:r>
              <w:rPr>
                <w:rFonts w:ascii="Times New Roman" w:hAnsi="Times New Roman" w:cs="Times New Roman"/>
                <w:noProof/>
                <w:lang w:val="lt-LT"/>
              </w:rPr>
              <w:t>ū</w:t>
            </w:r>
            <w:r>
              <w:rPr>
                <w:rFonts w:ascii="Times New Roman" w:hAnsi="Times New Roman" w:cs="Times New Roman"/>
                <w:noProof/>
              </w:rPr>
              <w:t>k</w:t>
            </w:r>
            <w:r>
              <w:rPr>
                <w:rFonts w:ascii="Times New Roman" w:hAnsi="Times New Roman" w:cs="Times New Roman"/>
                <w:noProof/>
                <w:lang w:val="lt-LT"/>
              </w:rPr>
              <w:t>š</w:t>
            </w:r>
            <w:r>
              <w:rPr>
                <w:rFonts w:ascii="Times New Roman" w:hAnsi="Times New Roman" w:cs="Times New Roman"/>
                <w:noProof/>
              </w:rPr>
              <w:t xml:space="preserve">mo lygiui </w:t>
            </w:r>
            <w:r w:rsidRPr="00235290">
              <w:rPr>
                <w:rFonts w:ascii="Times New Roman" w:hAnsi="Times New Roman" w:cs="Times New Roman"/>
                <w:noProof/>
              </w:rPr>
              <w:t xml:space="preserve"> nustatytas reikalavimas, kad centrifugos triukšmo lygis </w:t>
            </w:r>
            <w:r w:rsidRPr="00235290">
              <w:rPr>
                <w:rFonts w:ascii="Times New Roman" w:hAnsi="Times New Roman" w:cs="Times New Roman"/>
                <w:b/>
                <w:bCs/>
                <w:noProof/>
              </w:rPr>
              <w:t>veikimo metu</w:t>
            </w:r>
            <w:r w:rsidRPr="00235290">
              <w:rPr>
                <w:rFonts w:ascii="Times New Roman" w:hAnsi="Times New Roman" w:cs="Times New Roman"/>
                <w:noProof/>
              </w:rPr>
              <w:t xml:space="preserve"> neturi viršyti 75 dB(A), laikomas aplinkos apsaugos kriterijumi pagal Tvarkos aprašo 4.4.4 papunkčio 4.4.4.3 p., nes mažesnis triukšmo lygis mažina aplinkos triukšmo taršą ir neigiamą poveikį darbo aplinkai eksploatacijos metu.</w:t>
            </w:r>
          </w:p>
        </w:tc>
        <w:tc>
          <w:tcPr>
            <w:tcW w:w="3650" w:type="dxa"/>
            <w:tcBorders>
              <w:top w:val="single" w:sz="4" w:space="0" w:color="auto"/>
              <w:left w:val="single" w:sz="4" w:space="0" w:color="auto"/>
              <w:bottom w:val="single" w:sz="4" w:space="0" w:color="auto"/>
              <w:right w:val="single" w:sz="4" w:space="0" w:color="auto"/>
            </w:tcBorders>
            <w:vAlign w:val="center"/>
          </w:tcPr>
          <w:p w14:paraId="502F35CA" w14:textId="77777777" w:rsidR="00235290" w:rsidRDefault="00235290" w:rsidP="00235290">
            <w:pPr>
              <w:rPr>
                <w:rFonts w:ascii="Times New Roman" w:hAnsi="Times New Roman" w:cs="Times New Roman"/>
                <w:noProof/>
                <w:lang w:val="lt-LT"/>
              </w:rPr>
            </w:pPr>
            <w:r w:rsidRPr="00797E86">
              <w:rPr>
                <w:rFonts w:ascii="Times New Roman" w:hAnsi="Times New Roman" w:cs="Times New Roman"/>
                <w:noProof/>
                <w:lang w:val="lt-LT"/>
              </w:rPr>
              <w:t xml:space="preserve">Pagrindžiantys dokumentai </w:t>
            </w:r>
          </w:p>
          <w:p w14:paraId="3E2F6B9D" w14:textId="16579F8F" w:rsidR="00235290" w:rsidRPr="00797E86" w:rsidRDefault="00235290" w:rsidP="00235290">
            <w:pPr>
              <w:rPr>
                <w:rFonts w:ascii="Times New Roman" w:hAnsi="Times New Roman" w:cs="Times New Roman"/>
                <w:noProof/>
                <w:lang w:val="lt-LT"/>
              </w:rPr>
            </w:pPr>
            <w:r w:rsidRPr="00AB7070">
              <w:rPr>
                <w:rFonts w:ascii="Times New Roman" w:hAnsi="Times New Roman" w:cs="Times New Roman"/>
                <w:noProof/>
              </w:rPr>
              <w:t>Tiekėjas atitiktį šiam reikalavimui patvirtina kartu su pasiūlymu pateikdamas Techninės specifikacijos 1</w:t>
            </w:r>
            <w:r>
              <w:rPr>
                <w:rFonts w:ascii="Times New Roman" w:hAnsi="Times New Roman" w:cs="Times New Roman"/>
                <w:noProof/>
              </w:rPr>
              <w:t>9</w:t>
            </w:r>
            <w:r w:rsidRPr="00AB7070">
              <w:rPr>
                <w:rFonts w:ascii="Times New Roman" w:hAnsi="Times New Roman" w:cs="Times New Roman"/>
                <w:noProof/>
              </w:rPr>
              <w:t xml:space="preserve"> p. nurodytus dokumentus.</w:t>
            </w:r>
          </w:p>
          <w:p w14:paraId="129EC78C" w14:textId="77777777" w:rsidR="00797E86" w:rsidRPr="00797E86" w:rsidRDefault="00797E86" w:rsidP="00235290">
            <w:pPr>
              <w:rPr>
                <w:rFonts w:ascii="Times New Roman" w:hAnsi="Times New Roman" w:cs="Times New Roman"/>
                <w:noProof/>
                <w:lang w:val="es-ES"/>
              </w:rPr>
            </w:pPr>
          </w:p>
        </w:tc>
      </w:tr>
    </w:tbl>
    <w:p w14:paraId="1191D358" w14:textId="77777777" w:rsidR="00ED20A2" w:rsidRDefault="00ED20A2" w:rsidP="00ED20A2">
      <w:pPr>
        <w:rPr>
          <w:rFonts w:ascii="Times New Roman" w:hAnsi="Times New Roman" w:cs="Times New Roman"/>
          <w:b/>
          <w:noProof/>
        </w:rPr>
      </w:pPr>
    </w:p>
    <w:p w14:paraId="2AA8C1C1" w14:textId="2CF5C3A8" w:rsidR="00ED20A2" w:rsidRPr="00ED20A2" w:rsidRDefault="00ED20A2" w:rsidP="00ED20A2">
      <w:pPr>
        <w:rPr>
          <w:rFonts w:ascii="Times New Roman" w:hAnsi="Times New Roman" w:cs="Times New Roman"/>
          <w:b/>
          <w:noProof/>
          <w:lang w:val="es-ES"/>
        </w:rPr>
      </w:pPr>
      <w:r w:rsidRPr="00797E86">
        <w:rPr>
          <w:rFonts w:ascii="Times New Roman" w:hAnsi="Times New Roman" w:cs="Times New Roman"/>
          <w:b/>
          <w:noProof/>
          <w:lang w:val="es-ES"/>
        </w:rPr>
        <w:t>Žalieji reikalavimai</w:t>
      </w:r>
      <w:r>
        <w:rPr>
          <w:rFonts w:ascii="Times New Roman" w:hAnsi="Times New Roman" w:cs="Times New Roman"/>
          <w:b/>
          <w:noProof/>
          <w:lang w:val="es-ES"/>
        </w:rPr>
        <w:t xml:space="preserve"> dėl 2 dalies:</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4829"/>
        <w:gridCol w:w="3650"/>
      </w:tblGrid>
      <w:tr w:rsidR="00ED20A2" w:rsidRPr="00797E86" w14:paraId="49B0362F" w14:textId="77777777" w:rsidTr="00BB6864">
        <w:trP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21DCA44D" w14:textId="77777777" w:rsidR="00ED20A2" w:rsidRPr="00797E86" w:rsidRDefault="00ED20A2" w:rsidP="00BB6864">
            <w:pPr>
              <w:rPr>
                <w:rFonts w:ascii="Times New Roman" w:hAnsi="Times New Roman" w:cs="Times New Roman"/>
                <w:b/>
                <w:bCs/>
                <w:noProof/>
                <w:lang w:val="lt-LT"/>
              </w:rPr>
            </w:pPr>
            <w:r w:rsidRPr="00797E86">
              <w:rPr>
                <w:rFonts w:ascii="Times New Roman" w:hAnsi="Times New Roman" w:cs="Times New Roman"/>
                <w:b/>
                <w:bCs/>
                <w:noProof/>
                <w:lang w:val="lt-LT"/>
              </w:rPr>
              <w:t>Eil. Nr.</w:t>
            </w:r>
          </w:p>
        </w:tc>
        <w:tc>
          <w:tcPr>
            <w:tcW w:w="4829" w:type="dxa"/>
            <w:tcBorders>
              <w:top w:val="single" w:sz="4" w:space="0" w:color="auto"/>
              <w:left w:val="single" w:sz="4" w:space="0" w:color="auto"/>
              <w:bottom w:val="single" w:sz="4" w:space="0" w:color="auto"/>
              <w:right w:val="single" w:sz="4" w:space="0" w:color="auto"/>
            </w:tcBorders>
            <w:vAlign w:val="center"/>
            <w:hideMark/>
          </w:tcPr>
          <w:p w14:paraId="2897F305" w14:textId="77777777" w:rsidR="00ED20A2" w:rsidRPr="00797E86" w:rsidRDefault="00ED20A2" w:rsidP="00BB6864">
            <w:pPr>
              <w:rPr>
                <w:rFonts w:ascii="Times New Roman" w:hAnsi="Times New Roman" w:cs="Times New Roman"/>
                <w:b/>
                <w:bCs/>
                <w:noProof/>
                <w:lang w:val="lt-LT"/>
              </w:rPr>
            </w:pPr>
            <w:r w:rsidRPr="00797E86">
              <w:rPr>
                <w:rFonts w:ascii="Times New Roman" w:hAnsi="Times New Roman" w:cs="Times New Roman"/>
                <w:b/>
                <w:bCs/>
                <w:noProof/>
                <w:lang w:val="lt-LT"/>
              </w:rPr>
              <w:t>Aplinkos apsaugos kriterijai</w:t>
            </w:r>
          </w:p>
        </w:tc>
        <w:tc>
          <w:tcPr>
            <w:tcW w:w="3650" w:type="dxa"/>
            <w:tcBorders>
              <w:top w:val="single" w:sz="4" w:space="0" w:color="auto"/>
              <w:left w:val="single" w:sz="4" w:space="0" w:color="auto"/>
              <w:bottom w:val="single" w:sz="4" w:space="0" w:color="auto"/>
              <w:right w:val="single" w:sz="4" w:space="0" w:color="auto"/>
            </w:tcBorders>
            <w:vAlign w:val="center"/>
            <w:hideMark/>
          </w:tcPr>
          <w:p w14:paraId="6852C082" w14:textId="77777777" w:rsidR="00ED20A2" w:rsidRPr="00797E86" w:rsidRDefault="00ED20A2" w:rsidP="00BB6864">
            <w:pPr>
              <w:rPr>
                <w:rFonts w:ascii="Times New Roman" w:hAnsi="Times New Roman" w:cs="Times New Roman"/>
                <w:b/>
                <w:bCs/>
                <w:noProof/>
                <w:lang w:val="lt-LT"/>
              </w:rPr>
            </w:pPr>
            <w:r w:rsidRPr="00797E86">
              <w:rPr>
                <w:rFonts w:ascii="Times New Roman" w:hAnsi="Times New Roman" w:cs="Times New Roman"/>
                <w:b/>
                <w:bCs/>
                <w:noProof/>
                <w:lang w:val="lt-LT"/>
              </w:rPr>
              <w:t>Atitiktį aplinkos kriterijams pagrindžiantys dokumentai (jei reikalaujama)</w:t>
            </w:r>
          </w:p>
        </w:tc>
      </w:tr>
      <w:tr w:rsidR="00ED20A2" w:rsidRPr="00797E86" w14:paraId="2732B10D" w14:textId="77777777" w:rsidTr="00BB6864">
        <w:trPr>
          <w:jc w:val="center"/>
        </w:trPr>
        <w:tc>
          <w:tcPr>
            <w:tcW w:w="721" w:type="dxa"/>
            <w:tcBorders>
              <w:top w:val="single" w:sz="4" w:space="0" w:color="auto"/>
              <w:left w:val="single" w:sz="4" w:space="0" w:color="auto"/>
              <w:bottom w:val="single" w:sz="4" w:space="0" w:color="auto"/>
              <w:right w:val="single" w:sz="4" w:space="0" w:color="auto"/>
            </w:tcBorders>
            <w:hideMark/>
          </w:tcPr>
          <w:p w14:paraId="49DC1EE8" w14:textId="77777777" w:rsidR="00ED20A2" w:rsidRPr="00797E86" w:rsidRDefault="00ED20A2" w:rsidP="00BB6864">
            <w:pPr>
              <w:rPr>
                <w:rFonts w:ascii="Times New Roman" w:hAnsi="Times New Roman" w:cs="Times New Roman"/>
                <w:noProof/>
                <w:lang w:val="lt-LT"/>
              </w:rPr>
            </w:pPr>
            <w:r w:rsidRPr="00797E86">
              <w:rPr>
                <w:rFonts w:ascii="Times New Roman" w:hAnsi="Times New Roman" w:cs="Times New Roman"/>
                <w:noProof/>
                <w:lang w:val="lt-LT"/>
              </w:rPr>
              <w:t>2.</w:t>
            </w:r>
          </w:p>
        </w:tc>
        <w:tc>
          <w:tcPr>
            <w:tcW w:w="4829" w:type="dxa"/>
            <w:tcBorders>
              <w:top w:val="single" w:sz="4" w:space="0" w:color="auto"/>
              <w:left w:val="single" w:sz="4" w:space="0" w:color="auto"/>
              <w:bottom w:val="single" w:sz="4" w:space="0" w:color="auto"/>
              <w:right w:val="single" w:sz="4" w:space="0" w:color="auto"/>
            </w:tcBorders>
            <w:vAlign w:val="center"/>
            <w:hideMark/>
          </w:tcPr>
          <w:p w14:paraId="1C9A7FDA" w14:textId="24FC8A3E" w:rsidR="00ED20A2" w:rsidRPr="00840A92" w:rsidRDefault="00ED20A2" w:rsidP="00BB6864">
            <w:pPr>
              <w:rPr>
                <w:rFonts w:ascii="Times New Roman" w:hAnsi="Times New Roman" w:cs="Times New Roman"/>
                <w:noProof/>
                <w:lang w:val="lt-LT"/>
              </w:rPr>
            </w:pPr>
            <w:r>
              <w:rPr>
                <w:rFonts w:ascii="Times New Roman" w:hAnsi="Times New Roman" w:cs="Times New Roman"/>
                <w:noProof/>
              </w:rPr>
              <w:t>T</w:t>
            </w:r>
            <w:r w:rsidRPr="00235290">
              <w:rPr>
                <w:rFonts w:ascii="Times New Roman" w:hAnsi="Times New Roman" w:cs="Times New Roman"/>
                <w:noProof/>
              </w:rPr>
              <w:t>echninės specifikacijos 1</w:t>
            </w:r>
            <w:r w:rsidR="0036135B">
              <w:rPr>
                <w:rFonts w:ascii="Times New Roman" w:hAnsi="Times New Roman" w:cs="Times New Roman"/>
                <w:noProof/>
              </w:rPr>
              <w:t>2</w:t>
            </w:r>
            <w:r w:rsidRPr="00235290">
              <w:rPr>
                <w:rFonts w:ascii="Times New Roman" w:hAnsi="Times New Roman" w:cs="Times New Roman"/>
                <w:noProof/>
              </w:rPr>
              <w:t xml:space="preserve"> p.</w:t>
            </w:r>
            <w:r>
              <w:rPr>
                <w:rFonts w:ascii="Times New Roman" w:hAnsi="Times New Roman" w:cs="Times New Roman"/>
                <w:noProof/>
              </w:rPr>
              <w:t xml:space="preserve"> Tri</w:t>
            </w:r>
            <w:r>
              <w:rPr>
                <w:rFonts w:ascii="Times New Roman" w:hAnsi="Times New Roman" w:cs="Times New Roman"/>
                <w:noProof/>
                <w:lang w:val="lt-LT"/>
              </w:rPr>
              <w:t>ū</w:t>
            </w:r>
            <w:r>
              <w:rPr>
                <w:rFonts w:ascii="Times New Roman" w:hAnsi="Times New Roman" w:cs="Times New Roman"/>
                <w:noProof/>
              </w:rPr>
              <w:t>k</w:t>
            </w:r>
            <w:r>
              <w:rPr>
                <w:rFonts w:ascii="Times New Roman" w:hAnsi="Times New Roman" w:cs="Times New Roman"/>
                <w:noProof/>
                <w:lang w:val="lt-LT"/>
              </w:rPr>
              <w:t>š</w:t>
            </w:r>
            <w:r>
              <w:rPr>
                <w:rFonts w:ascii="Times New Roman" w:hAnsi="Times New Roman" w:cs="Times New Roman"/>
                <w:noProof/>
              </w:rPr>
              <w:t xml:space="preserve">mo lygiui </w:t>
            </w:r>
            <w:r w:rsidRPr="00235290">
              <w:rPr>
                <w:rFonts w:ascii="Times New Roman" w:hAnsi="Times New Roman" w:cs="Times New Roman"/>
                <w:noProof/>
              </w:rPr>
              <w:t xml:space="preserve"> nustatytas reikalavimas, kad centrifugos triukšmo lygis </w:t>
            </w:r>
            <w:r w:rsidRPr="00235290">
              <w:rPr>
                <w:rFonts w:ascii="Times New Roman" w:hAnsi="Times New Roman" w:cs="Times New Roman"/>
                <w:b/>
                <w:bCs/>
                <w:noProof/>
              </w:rPr>
              <w:t>veikimo metu</w:t>
            </w:r>
            <w:r w:rsidRPr="00235290">
              <w:rPr>
                <w:rFonts w:ascii="Times New Roman" w:hAnsi="Times New Roman" w:cs="Times New Roman"/>
                <w:noProof/>
              </w:rPr>
              <w:t xml:space="preserve"> neturi viršyti 75 dB(A), laikomas aplinkos apsaugos kriterijumi pagal Tvarkos aprašo 4.4.4 papunkčio 4.4.4.3 p., nes mažesnis triukšmo lygis mažina aplinkos triukšmo taršą ir neigiamą poveikį darbo aplinkai eksploatacijos metu.</w:t>
            </w:r>
          </w:p>
        </w:tc>
        <w:tc>
          <w:tcPr>
            <w:tcW w:w="3650" w:type="dxa"/>
            <w:tcBorders>
              <w:top w:val="single" w:sz="4" w:space="0" w:color="auto"/>
              <w:left w:val="single" w:sz="4" w:space="0" w:color="auto"/>
              <w:bottom w:val="single" w:sz="4" w:space="0" w:color="auto"/>
              <w:right w:val="single" w:sz="4" w:space="0" w:color="auto"/>
            </w:tcBorders>
            <w:vAlign w:val="center"/>
          </w:tcPr>
          <w:p w14:paraId="6E27924D" w14:textId="77777777" w:rsidR="00ED20A2" w:rsidRDefault="00ED20A2" w:rsidP="00BB6864">
            <w:pPr>
              <w:rPr>
                <w:rFonts w:ascii="Times New Roman" w:hAnsi="Times New Roman" w:cs="Times New Roman"/>
                <w:noProof/>
                <w:lang w:val="lt-LT"/>
              </w:rPr>
            </w:pPr>
            <w:r w:rsidRPr="00797E86">
              <w:rPr>
                <w:rFonts w:ascii="Times New Roman" w:hAnsi="Times New Roman" w:cs="Times New Roman"/>
                <w:noProof/>
                <w:lang w:val="lt-LT"/>
              </w:rPr>
              <w:t xml:space="preserve">Pagrindžiantys dokumentai </w:t>
            </w:r>
          </w:p>
          <w:p w14:paraId="7F249871" w14:textId="3ABE2B6E" w:rsidR="00ED20A2" w:rsidRPr="00797E86" w:rsidRDefault="00ED20A2" w:rsidP="00BB6864">
            <w:pPr>
              <w:rPr>
                <w:rFonts w:ascii="Times New Roman" w:hAnsi="Times New Roman" w:cs="Times New Roman"/>
                <w:noProof/>
                <w:lang w:val="lt-LT"/>
              </w:rPr>
            </w:pPr>
            <w:r w:rsidRPr="00AB7070">
              <w:rPr>
                <w:rFonts w:ascii="Times New Roman" w:hAnsi="Times New Roman" w:cs="Times New Roman"/>
                <w:noProof/>
              </w:rPr>
              <w:t>Tiekėjas atitiktį šiam reikalavimui patvirtina kartu su pasiūlymu pateikdamas Techninės specifikacijos 1</w:t>
            </w:r>
            <w:r w:rsidR="001E125F">
              <w:rPr>
                <w:rFonts w:ascii="Times New Roman" w:hAnsi="Times New Roman" w:cs="Times New Roman"/>
                <w:noProof/>
              </w:rPr>
              <w:t>2</w:t>
            </w:r>
            <w:r w:rsidRPr="00AB7070">
              <w:rPr>
                <w:rFonts w:ascii="Times New Roman" w:hAnsi="Times New Roman" w:cs="Times New Roman"/>
                <w:noProof/>
              </w:rPr>
              <w:t xml:space="preserve"> p. nurodytus dokumentus.</w:t>
            </w:r>
          </w:p>
          <w:p w14:paraId="39F92CA6" w14:textId="77777777" w:rsidR="00ED20A2" w:rsidRPr="00797E86" w:rsidRDefault="00ED20A2" w:rsidP="00BB6864">
            <w:pPr>
              <w:rPr>
                <w:rFonts w:ascii="Times New Roman" w:hAnsi="Times New Roman" w:cs="Times New Roman"/>
                <w:noProof/>
                <w:lang w:val="es-ES"/>
              </w:rPr>
            </w:pPr>
          </w:p>
        </w:tc>
      </w:tr>
    </w:tbl>
    <w:p w14:paraId="46BC4A0B" w14:textId="77777777" w:rsidR="00797E86" w:rsidRPr="00840A92" w:rsidRDefault="00797E86" w:rsidP="00797E86">
      <w:pPr>
        <w:rPr>
          <w:rFonts w:ascii="Times New Roman" w:hAnsi="Times New Roman" w:cs="Times New Roman"/>
          <w:noProof/>
          <w:lang w:val="lt-LT"/>
        </w:rPr>
      </w:pPr>
    </w:p>
    <w:p w14:paraId="280C21F3" w14:textId="77777777" w:rsidR="00797E86" w:rsidRPr="00B92640" w:rsidRDefault="00797E86" w:rsidP="003D1BD5">
      <w:pPr>
        <w:rPr>
          <w:rFonts w:ascii="Times New Roman" w:hAnsi="Times New Roman" w:cs="Times New Roman"/>
          <w:noProof/>
          <w:lang w:val="lt-LT"/>
        </w:rPr>
      </w:pPr>
    </w:p>
    <w:p w14:paraId="0FAB902A" w14:textId="77777777" w:rsidR="003D1BD5" w:rsidRPr="00B92640" w:rsidRDefault="003D1BD5" w:rsidP="003D1BD5">
      <w:pPr>
        <w:rPr>
          <w:rFonts w:ascii="Times New Roman" w:hAnsi="Times New Roman" w:cs="Times New Roman"/>
          <w:noProof/>
          <w:lang w:val="lt-LT"/>
        </w:rPr>
      </w:pPr>
    </w:p>
    <w:p w14:paraId="43C65A6C" w14:textId="77777777" w:rsidR="003D1BD5" w:rsidRPr="00B92640" w:rsidRDefault="003D1BD5" w:rsidP="003D1BD5">
      <w:pPr>
        <w:rPr>
          <w:rFonts w:ascii="Times New Roman" w:hAnsi="Times New Roman" w:cs="Times New Roman"/>
          <w:noProof/>
          <w:lang w:val="lt-LT"/>
        </w:rPr>
      </w:pPr>
    </w:p>
    <w:p w14:paraId="2B87BFCC" w14:textId="77777777" w:rsidR="003D1BD5" w:rsidRPr="00B92640" w:rsidRDefault="003D1BD5" w:rsidP="003D1BD5">
      <w:pPr>
        <w:rPr>
          <w:rFonts w:ascii="Times New Roman" w:hAnsi="Times New Roman" w:cs="Times New Roman"/>
          <w:noProof/>
          <w:lang w:val="lt-LT"/>
        </w:rPr>
      </w:pPr>
    </w:p>
    <w:p w14:paraId="11D5B16E" w14:textId="77777777" w:rsidR="003D1BD5" w:rsidRPr="00B92640" w:rsidRDefault="003D1BD5" w:rsidP="003D1BD5">
      <w:pPr>
        <w:rPr>
          <w:rFonts w:ascii="Times New Roman" w:hAnsi="Times New Roman" w:cs="Times New Roman"/>
          <w:noProof/>
          <w:lang w:val="lt-LT"/>
        </w:rPr>
      </w:pPr>
    </w:p>
    <w:p w14:paraId="4E0484E7" w14:textId="77777777" w:rsidR="003D1BD5" w:rsidRPr="005D4BFB" w:rsidRDefault="003D1BD5" w:rsidP="003D1BD5">
      <w:pPr>
        <w:rPr>
          <w:rFonts w:ascii="Times New Roman" w:hAnsi="Times New Roman" w:cs="Times New Roman"/>
          <w:noProof/>
        </w:rPr>
      </w:pPr>
    </w:p>
    <w:p w14:paraId="24EA4EA9" w14:textId="77777777" w:rsidR="003D1BD5" w:rsidRPr="00B92640" w:rsidRDefault="003D1BD5">
      <w:pPr>
        <w:rPr>
          <w:rFonts w:ascii="Times New Roman" w:hAnsi="Times New Roman" w:cs="Times New Roman"/>
          <w:noProof/>
          <w:lang w:val="lt-LT"/>
        </w:rPr>
      </w:pPr>
    </w:p>
    <w:p w14:paraId="638C45C4" w14:textId="77777777" w:rsidR="003D1BD5" w:rsidRPr="00B92640" w:rsidRDefault="003D1BD5">
      <w:pPr>
        <w:rPr>
          <w:rFonts w:ascii="Times New Roman" w:hAnsi="Times New Roman" w:cs="Times New Roman"/>
          <w:noProof/>
          <w:lang w:val="lt-LT"/>
        </w:rPr>
      </w:pPr>
    </w:p>
    <w:sectPr w:rsidR="003D1BD5" w:rsidRPr="00B92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2A9"/>
    <w:multiLevelType w:val="hybridMultilevel"/>
    <w:tmpl w:val="202C9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E7BAE"/>
    <w:multiLevelType w:val="multilevel"/>
    <w:tmpl w:val="0584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D481C"/>
    <w:multiLevelType w:val="hybridMultilevel"/>
    <w:tmpl w:val="4FA4DE00"/>
    <w:lvl w:ilvl="0" w:tplc="07D83A6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6B728C"/>
    <w:multiLevelType w:val="hybridMultilevel"/>
    <w:tmpl w:val="7AE662F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2674069">
    <w:abstractNumId w:val="0"/>
  </w:num>
  <w:num w:numId="2" w16cid:durableId="340741701">
    <w:abstractNumId w:val="2"/>
  </w:num>
  <w:num w:numId="3" w16cid:durableId="536427444">
    <w:abstractNumId w:val="3"/>
  </w:num>
  <w:num w:numId="4" w16cid:durableId="150563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E5"/>
    <w:rsid w:val="0002145B"/>
    <w:rsid w:val="000318BA"/>
    <w:rsid w:val="000460C6"/>
    <w:rsid w:val="0004631F"/>
    <w:rsid w:val="0006424D"/>
    <w:rsid w:val="0006625E"/>
    <w:rsid w:val="0008448C"/>
    <w:rsid w:val="00084D90"/>
    <w:rsid w:val="00097821"/>
    <w:rsid w:val="000D2E25"/>
    <w:rsid w:val="00102E1A"/>
    <w:rsid w:val="00103AF3"/>
    <w:rsid w:val="00116149"/>
    <w:rsid w:val="00151628"/>
    <w:rsid w:val="001547CF"/>
    <w:rsid w:val="001651E4"/>
    <w:rsid w:val="00172121"/>
    <w:rsid w:val="001777A3"/>
    <w:rsid w:val="001D783A"/>
    <w:rsid w:val="001E125F"/>
    <w:rsid w:val="001F4DAF"/>
    <w:rsid w:val="00205730"/>
    <w:rsid w:val="002072E3"/>
    <w:rsid w:val="00231152"/>
    <w:rsid w:val="00235290"/>
    <w:rsid w:val="0023532E"/>
    <w:rsid w:val="00253331"/>
    <w:rsid w:val="0025498D"/>
    <w:rsid w:val="00261ED0"/>
    <w:rsid w:val="00265860"/>
    <w:rsid w:val="0028265B"/>
    <w:rsid w:val="00287DC6"/>
    <w:rsid w:val="002A06C8"/>
    <w:rsid w:val="002A2622"/>
    <w:rsid w:val="002A465A"/>
    <w:rsid w:val="002A7C0A"/>
    <w:rsid w:val="002B3AA3"/>
    <w:rsid w:val="002D599B"/>
    <w:rsid w:val="0030182E"/>
    <w:rsid w:val="003125AE"/>
    <w:rsid w:val="003272C4"/>
    <w:rsid w:val="00333EB5"/>
    <w:rsid w:val="00337D73"/>
    <w:rsid w:val="003458E4"/>
    <w:rsid w:val="00346F11"/>
    <w:rsid w:val="0036135B"/>
    <w:rsid w:val="00362BBA"/>
    <w:rsid w:val="00362F7D"/>
    <w:rsid w:val="00381823"/>
    <w:rsid w:val="003828B1"/>
    <w:rsid w:val="003912AE"/>
    <w:rsid w:val="00393886"/>
    <w:rsid w:val="00393BEB"/>
    <w:rsid w:val="00397E12"/>
    <w:rsid w:val="003A0585"/>
    <w:rsid w:val="003D1BD5"/>
    <w:rsid w:val="003D2E86"/>
    <w:rsid w:val="003D58CC"/>
    <w:rsid w:val="003E2A1C"/>
    <w:rsid w:val="003F0070"/>
    <w:rsid w:val="003F6B85"/>
    <w:rsid w:val="0040012A"/>
    <w:rsid w:val="0042435D"/>
    <w:rsid w:val="004257F2"/>
    <w:rsid w:val="00435686"/>
    <w:rsid w:val="00441399"/>
    <w:rsid w:val="0045297D"/>
    <w:rsid w:val="004547E0"/>
    <w:rsid w:val="00471681"/>
    <w:rsid w:val="004743F3"/>
    <w:rsid w:val="004750E3"/>
    <w:rsid w:val="0048255D"/>
    <w:rsid w:val="00487D1D"/>
    <w:rsid w:val="004922A1"/>
    <w:rsid w:val="00495052"/>
    <w:rsid w:val="00496D88"/>
    <w:rsid w:val="004A3FFE"/>
    <w:rsid w:val="004C56E5"/>
    <w:rsid w:val="004D539A"/>
    <w:rsid w:val="00502448"/>
    <w:rsid w:val="0051586D"/>
    <w:rsid w:val="0052025A"/>
    <w:rsid w:val="0052322A"/>
    <w:rsid w:val="00536D7D"/>
    <w:rsid w:val="00541A62"/>
    <w:rsid w:val="005468BD"/>
    <w:rsid w:val="00552F69"/>
    <w:rsid w:val="00590888"/>
    <w:rsid w:val="005B26F0"/>
    <w:rsid w:val="005B4842"/>
    <w:rsid w:val="005B4ECE"/>
    <w:rsid w:val="005B7643"/>
    <w:rsid w:val="005D4BFB"/>
    <w:rsid w:val="005D55FA"/>
    <w:rsid w:val="005F0652"/>
    <w:rsid w:val="00636613"/>
    <w:rsid w:val="00647D97"/>
    <w:rsid w:val="00654B68"/>
    <w:rsid w:val="00666B69"/>
    <w:rsid w:val="00667499"/>
    <w:rsid w:val="00687E09"/>
    <w:rsid w:val="0069271A"/>
    <w:rsid w:val="006949B6"/>
    <w:rsid w:val="006A4BA6"/>
    <w:rsid w:val="006A741D"/>
    <w:rsid w:val="006C5400"/>
    <w:rsid w:val="006E1830"/>
    <w:rsid w:val="006F6746"/>
    <w:rsid w:val="00700C21"/>
    <w:rsid w:val="00705F19"/>
    <w:rsid w:val="007176AC"/>
    <w:rsid w:val="00730B70"/>
    <w:rsid w:val="00734CFE"/>
    <w:rsid w:val="00747501"/>
    <w:rsid w:val="0076674F"/>
    <w:rsid w:val="007667E3"/>
    <w:rsid w:val="00771BC1"/>
    <w:rsid w:val="00795FB5"/>
    <w:rsid w:val="00797E86"/>
    <w:rsid w:val="00797F9E"/>
    <w:rsid w:val="007A208F"/>
    <w:rsid w:val="007A3FAE"/>
    <w:rsid w:val="007A45E8"/>
    <w:rsid w:val="007B6155"/>
    <w:rsid w:val="007C4B1C"/>
    <w:rsid w:val="007E0AB2"/>
    <w:rsid w:val="007E71ED"/>
    <w:rsid w:val="007E785E"/>
    <w:rsid w:val="007F06FB"/>
    <w:rsid w:val="007F3A21"/>
    <w:rsid w:val="007F764D"/>
    <w:rsid w:val="00806CD6"/>
    <w:rsid w:val="00814BCE"/>
    <w:rsid w:val="00821BD5"/>
    <w:rsid w:val="00822368"/>
    <w:rsid w:val="0082788B"/>
    <w:rsid w:val="00840A92"/>
    <w:rsid w:val="00857FFE"/>
    <w:rsid w:val="008719E1"/>
    <w:rsid w:val="0089210A"/>
    <w:rsid w:val="008D24E3"/>
    <w:rsid w:val="008F0F7C"/>
    <w:rsid w:val="008F7795"/>
    <w:rsid w:val="0090623B"/>
    <w:rsid w:val="00920296"/>
    <w:rsid w:val="00937FF1"/>
    <w:rsid w:val="00954EF3"/>
    <w:rsid w:val="0095562A"/>
    <w:rsid w:val="009579A6"/>
    <w:rsid w:val="0096745D"/>
    <w:rsid w:val="009728CB"/>
    <w:rsid w:val="009832E1"/>
    <w:rsid w:val="00986FEB"/>
    <w:rsid w:val="0099223E"/>
    <w:rsid w:val="00994463"/>
    <w:rsid w:val="009F1636"/>
    <w:rsid w:val="00A60A1E"/>
    <w:rsid w:val="00A715A2"/>
    <w:rsid w:val="00A86BB8"/>
    <w:rsid w:val="00A96217"/>
    <w:rsid w:val="00AB7070"/>
    <w:rsid w:val="00AC615C"/>
    <w:rsid w:val="00AD2801"/>
    <w:rsid w:val="00AD384C"/>
    <w:rsid w:val="00AE697E"/>
    <w:rsid w:val="00AE750D"/>
    <w:rsid w:val="00B01D7D"/>
    <w:rsid w:val="00B01E88"/>
    <w:rsid w:val="00B03FB4"/>
    <w:rsid w:val="00B170A9"/>
    <w:rsid w:val="00B31065"/>
    <w:rsid w:val="00B5121F"/>
    <w:rsid w:val="00B62CFB"/>
    <w:rsid w:val="00B70715"/>
    <w:rsid w:val="00B8372B"/>
    <w:rsid w:val="00B83EAB"/>
    <w:rsid w:val="00B92640"/>
    <w:rsid w:val="00B95A64"/>
    <w:rsid w:val="00BA0614"/>
    <w:rsid w:val="00BA08CD"/>
    <w:rsid w:val="00BC7FF4"/>
    <w:rsid w:val="00BE0D69"/>
    <w:rsid w:val="00BE5AF8"/>
    <w:rsid w:val="00BF12FF"/>
    <w:rsid w:val="00C117F8"/>
    <w:rsid w:val="00C45AFC"/>
    <w:rsid w:val="00C53875"/>
    <w:rsid w:val="00C559C8"/>
    <w:rsid w:val="00C63F33"/>
    <w:rsid w:val="00C70A41"/>
    <w:rsid w:val="00C835C4"/>
    <w:rsid w:val="00C90C7F"/>
    <w:rsid w:val="00C96B65"/>
    <w:rsid w:val="00CA3C2C"/>
    <w:rsid w:val="00CA570B"/>
    <w:rsid w:val="00CE30D8"/>
    <w:rsid w:val="00CE78AC"/>
    <w:rsid w:val="00CF0BCF"/>
    <w:rsid w:val="00CF1844"/>
    <w:rsid w:val="00D0789E"/>
    <w:rsid w:val="00D16ED9"/>
    <w:rsid w:val="00D27858"/>
    <w:rsid w:val="00D30501"/>
    <w:rsid w:val="00D72B71"/>
    <w:rsid w:val="00D732CA"/>
    <w:rsid w:val="00D75663"/>
    <w:rsid w:val="00D75A1F"/>
    <w:rsid w:val="00D8033A"/>
    <w:rsid w:val="00D85E1E"/>
    <w:rsid w:val="00D91CA7"/>
    <w:rsid w:val="00D95BE7"/>
    <w:rsid w:val="00D96A12"/>
    <w:rsid w:val="00DA1F4A"/>
    <w:rsid w:val="00DA1F6E"/>
    <w:rsid w:val="00DC5AF0"/>
    <w:rsid w:val="00DD6ED2"/>
    <w:rsid w:val="00DE083B"/>
    <w:rsid w:val="00DE7E41"/>
    <w:rsid w:val="00DF23D8"/>
    <w:rsid w:val="00DF390F"/>
    <w:rsid w:val="00E13A29"/>
    <w:rsid w:val="00E27CF5"/>
    <w:rsid w:val="00E30FDF"/>
    <w:rsid w:val="00E342F7"/>
    <w:rsid w:val="00E3699D"/>
    <w:rsid w:val="00E47F48"/>
    <w:rsid w:val="00E53EAB"/>
    <w:rsid w:val="00E61141"/>
    <w:rsid w:val="00E638FC"/>
    <w:rsid w:val="00E66E71"/>
    <w:rsid w:val="00E74764"/>
    <w:rsid w:val="00E80825"/>
    <w:rsid w:val="00E97668"/>
    <w:rsid w:val="00EC0C71"/>
    <w:rsid w:val="00ED20A2"/>
    <w:rsid w:val="00EE065C"/>
    <w:rsid w:val="00F02C3C"/>
    <w:rsid w:val="00F546DC"/>
    <w:rsid w:val="00F559B6"/>
    <w:rsid w:val="00F60322"/>
    <w:rsid w:val="00F64725"/>
    <w:rsid w:val="00F94B75"/>
    <w:rsid w:val="00FA4D11"/>
    <w:rsid w:val="00FC34D8"/>
    <w:rsid w:val="00FC4835"/>
    <w:rsid w:val="00FC5489"/>
    <w:rsid w:val="00FD2860"/>
    <w:rsid w:val="00FE67A2"/>
    <w:rsid w:val="00FE6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8A6C6"/>
  <w15:chartTrackingRefBased/>
  <w15:docId w15:val="{D505F4C1-2C5F-4BF2-B68E-00F8C309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C5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5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56E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56E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56E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56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56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56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56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56E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56E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56E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56E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56E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56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56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56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56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5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56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56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56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56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56E5"/>
    <w:rPr>
      <w:i/>
      <w:iCs/>
      <w:color w:val="404040" w:themeColor="text1" w:themeTint="BF"/>
    </w:rPr>
  </w:style>
  <w:style w:type="paragraph" w:styleId="Sraopastraipa">
    <w:name w:val="List Paragraph"/>
    <w:basedOn w:val="prastasis"/>
    <w:uiPriority w:val="34"/>
    <w:qFormat/>
    <w:rsid w:val="004C56E5"/>
    <w:pPr>
      <w:ind w:left="720"/>
      <w:contextualSpacing/>
    </w:pPr>
  </w:style>
  <w:style w:type="character" w:styleId="Rykuspabraukimas">
    <w:name w:val="Intense Emphasis"/>
    <w:basedOn w:val="Numatytasispastraiposriftas"/>
    <w:uiPriority w:val="21"/>
    <w:qFormat/>
    <w:rsid w:val="004C56E5"/>
    <w:rPr>
      <w:i/>
      <w:iCs/>
      <w:color w:val="0F4761" w:themeColor="accent1" w:themeShade="BF"/>
    </w:rPr>
  </w:style>
  <w:style w:type="paragraph" w:styleId="Iskirtacitata">
    <w:name w:val="Intense Quote"/>
    <w:basedOn w:val="prastasis"/>
    <w:next w:val="prastasis"/>
    <w:link w:val="IskirtacitataDiagrama"/>
    <w:uiPriority w:val="30"/>
    <w:qFormat/>
    <w:rsid w:val="004C5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56E5"/>
    <w:rPr>
      <w:i/>
      <w:iCs/>
      <w:color w:val="0F4761" w:themeColor="accent1" w:themeShade="BF"/>
    </w:rPr>
  </w:style>
  <w:style w:type="character" w:styleId="Rykinuoroda">
    <w:name w:val="Intense Reference"/>
    <w:basedOn w:val="Numatytasispastraiposriftas"/>
    <w:uiPriority w:val="32"/>
    <w:qFormat/>
    <w:rsid w:val="004C56E5"/>
    <w:rPr>
      <w:b/>
      <w:bCs/>
      <w:smallCaps/>
      <w:color w:val="0F4761" w:themeColor="accent1" w:themeShade="BF"/>
      <w:spacing w:val="5"/>
    </w:rPr>
  </w:style>
  <w:style w:type="table" w:styleId="Lentelstinklelis">
    <w:name w:val="Table Grid"/>
    <w:basedOn w:val="prastojilentel"/>
    <w:uiPriority w:val="59"/>
    <w:rsid w:val="00BE5AF8"/>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734C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entaronuoroda">
    <w:name w:val="annotation reference"/>
    <w:basedOn w:val="Numatytasispastraiposriftas"/>
    <w:semiHidden/>
    <w:unhideWhenUsed/>
    <w:rsid w:val="0089210A"/>
    <w:rPr>
      <w:sz w:val="16"/>
      <w:szCs w:val="16"/>
    </w:rPr>
  </w:style>
  <w:style w:type="paragraph" w:styleId="Komentarotekstas">
    <w:name w:val="annotation text"/>
    <w:basedOn w:val="prastasis"/>
    <w:link w:val="KomentarotekstasDiagrama"/>
    <w:unhideWhenUsed/>
    <w:rsid w:val="0089210A"/>
    <w:pPr>
      <w:spacing w:line="240" w:lineRule="auto"/>
    </w:pPr>
    <w:rPr>
      <w:sz w:val="20"/>
      <w:szCs w:val="20"/>
    </w:rPr>
  </w:style>
  <w:style w:type="character" w:customStyle="1" w:styleId="KomentarotekstasDiagrama">
    <w:name w:val="Komentaro tekstas Diagrama"/>
    <w:basedOn w:val="Numatytasispastraiposriftas"/>
    <w:link w:val="Komentarotekstas"/>
    <w:rsid w:val="0089210A"/>
    <w:rPr>
      <w:sz w:val="20"/>
      <w:szCs w:val="20"/>
    </w:rPr>
  </w:style>
  <w:style w:type="paragraph" w:styleId="Komentarotema">
    <w:name w:val="annotation subject"/>
    <w:basedOn w:val="Komentarotekstas"/>
    <w:next w:val="Komentarotekstas"/>
    <w:link w:val="KomentarotemaDiagrama"/>
    <w:uiPriority w:val="99"/>
    <w:semiHidden/>
    <w:unhideWhenUsed/>
    <w:rsid w:val="001F4DAF"/>
    <w:rPr>
      <w:b/>
      <w:bCs/>
    </w:rPr>
  </w:style>
  <w:style w:type="character" w:customStyle="1" w:styleId="KomentarotemaDiagrama">
    <w:name w:val="Komentaro tema Diagrama"/>
    <w:basedOn w:val="KomentarotekstasDiagrama"/>
    <w:link w:val="Komentarotema"/>
    <w:uiPriority w:val="99"/>
    <w:semiHidden/>
    <w:rsid w:val="001F4DAF"/>
    <w:rPr>
      <w:b/>
      <w:bCs/>
      <w:sz w:val="20"/>
      <w:szCs w:val="20"/>
    </w:rPr>
  </w:style>
  <w:style w:type="paragraph" w:styleId="prastasiniatinklio">
    <w:name w:val="Normal (Web)"/>
    <w:basedOn w:val="prastasis"/>
    <w:uiPriority w:val="99"/>
    <w:unhideWhenUsed/>
    <w:rsid w:val="00F94B75"/>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png@01DCE131.7FC3AE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B3AEE-971F-45EE-8DF8-52006763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7592</Words>
  <Characters>4328</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Vacis Tatarūnas</dc:creator>
  <cp:keywords/>
  <dc:description/>
  <cp:lastModifiedBy>Dalia Petreikienė</cp:lastModifiedBy>
  <cp:revision>18</cp:revision>
  <dcterms:created xsi:type="dcterms:W3CDTF">2026-06-02T11:01:00Z</dcterms:created>
  <dcterms:modified xsi:type="dcterms:W3CDTF">2026-06-09T08:08:00Z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6f24a5b3-5fa2-448c-94f8-c3ccd9d9500a</vt:lpwstr>
  </property>
</Properties>
</file>