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A330D" w:rsidRDefault="0007105D" w:rsidP="007B4975">
      <w:pPr>
        <w:jc w:val="center"/>
        <w:rPr>
          <w:b/>
          <w:caps/>
        </w:rPr>
      </w:pPr>
      <w:r w:rsidRPr="002A330D">
        <w:rPr>
          <w:b/>
        </w:rPr>
        <w:t>MAŽOS VERTĖS PIRKIMAS</w:t>
      </w:r>
    </w:p>
    <w:p w:rsidR="00D975ED" w:rsidRPr="002A330D" w:rsidRDefault="0007105D" w:rsidP="007B4975">
      <w:pPr>
        <w:pStyle w:val="Antrat3"/>
        <w:spacing w:after="0" w:line="240" w:lineRule="auto"/>
        <w:jc w:val="center"/>
        <w:rPr>
          <w:b/>
          <w:bCs/>
          <w:smallCaps/>
          <w:szCs w:val="24"/>
        </w:rPr>
      </w:pPr>
      <w:r w:rsidRPr="002A330D">
        <w:rPr>
          <w:b/>
          <w:szCs w:val="24"/>
        </w:rPr>
        <w:t>„</w:t>
      </w:r>
      <w:r w:rsidR="002A330D" w:rsidRPr="002A330D">
        <w:rPr>
          <w:rStyle w:val="Grietas"/>
          <w:caps/>
          <w:color w:val="00241A"/>
          <w:shd w:val="clear" w:color="auto" w:fill="FFFFFF"/>
        </w:rPr>
        <w:t>AUTOMATINĖS SLANKIOJANČIOS DURYS</w:t>
      </w:r>
      <w:r w:rsidRPr="002A330D">
        <w:rPr>
          <w:b/>
          <w:bCs/>
          <w:smallCaps/>
          <w:szCs w:val="24"/>
        </w:rPr>
        <w:t>“</w:t>
      </w:r>
    </w:p>
    <w:p w:rsidR="00056B1A" w:rsidRPr="002A330D" w:rsidRDefault="00DB1CCA" w:rsidP="007B4975">
      <w:pPr>
        <w:pStyle w:val="Antrat3"/>
        <w:spacing w:after="0" w:line="240" w:lineRule="auto"/>
        <w:jc w:val="center"/>
        <w:rPr>
          <w:b/>
          <w:bCs/>
          <w:smallCaps/>
          <w:szCs w:val="24"/>
        </w:rPr>
      </w:pPr>
      <w:r w:rsidRPr="002A330D">
        <w:rPr>
          <w:b/>
          <w:bCs/>
          <w:smallCaps/>
          <w:szCs w:val="24"/>
        </w:rPr>
        <w:t>PIRKIMO NUM</w:t>
      </w:r>
      <w:r w:rsidR="001F6207" w:rsidRPr="002A330D">
        <w:rPr>
          <w:b/>
          <w:bCs/>
          <w:smallCaps/>
          <w:szCs w:val="24"/>
        </w:rPr>
        <w:t>E</w:t>
      </w:r>
      <w:r w:rsidRPr="002A330D">
        <w:rPr>
          <w:b/>
          <w:bCs/>
          <w:smallCaps/>
          <w:szCs w:val="24"/>
        </w:rPr>
        <w:t xml:space="preserve">RIS CVP IS </w:t>
      </w:r>
      <w:r w:rsidR="001E3DE6" w:rsidRPr="002A330D">
        <w:rPr>
          <w:b/>
          <w:bCs/>
          <w:smallCaps/>
          <w:szCs w:val="24"/>
        </w:rPr>
        <w:t xml:space="preserve"> </w:t>
      </w:r>
      <w:r w:rsidR="002A330D" w:rsidRPr="002A330D">
        <w:rPr>
          <w:b/>
          <w:bCs/>
          <w:smallCaps/>
          <w:szCs w:val="24"/>
        </w:rPr>
        <w:t>8284381</w:t>
      </w:r>
    </w:p>
    <w:p w:rsidR="00800428" w:rsidRPr="002A330D" w:rsidRDefault="0007105D" w:rsidP="007B4975">
      <w:pPr>
        <w:pStyle w:val="Antrat3"/>
        <w:spacing w:after="0" w:line="240" w:lineRule="auto"/>
        <w:jc w:val="center"/>
        <w:rPr>
          <w:b/>
          <w:bCs/>
          <w:caps/>
          <w:szCs w:val="24"/>
        </w:rPr>
      </w:pPr>
      <w:r w:rsidRPr="002A330D">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2A330D" w:rsidRDefault="00800428" w:rsidP="004E4FE1">
      <w:pPr>
        <w:pStyle w:val="Pagrindinistekstas2"/>
        <w:numPr>
          <w:ilvl w:val="1"/>
          <w:numId w:val="4"/>
        </w:numPr>
        <w:spacing w:after="0" w:line="240" w:lineRule="auto"/>
        <w:ind w:firstLine="567"/>
        <w:jc w:val="both"/>
        <w:rPr>
          <w:sz w:val="22"/>
        </w:rPr>
      </w:pPr>
      <w:r w:rsidRPr="005829CD">
        <w:rPr>
          <w:sz w:val="22"/>
          <w:lang w:eastAsia="lt-LT"/>
        </w:rPr>
        <w:t xml:space="preserve">VšĮ Jonavos </w:t>
      </w:r>
      <w:r w:rsidRPr="002A330D">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A330D">
        <w:rPr>
          <w:sz w:val="22"/>
          <w:lang w:eastAsia="lt-LT"/>
        </w:rPr>
        <w:t>supaprastintą viešąjį mažos vertės pirkimą „</w:t>
      </w:r>
      <w:bookmarkEnd w:id="2"/>
      <w:bookmarkEnd w:id="3"/>
      <w:r w:rsidR="002A330D" w:rsidRPr="002A330D">
        <w:rPr>
          <w:rStyle w:val="Grietas"/>
          <w:caps/>
          <w:color w:val="00241A"/>
          <w:sz w:val="22"/>
          <w:shd w:val="clear" w:color="auto" w:fill="FFFFFF"/>
        </w:rPr>
        <w:t>AUTOMATINĖS SLANKIOJANČIOS DURYS</w:t>
      </w:r>
      <w:r w:rsidRPr="002A330D">
        <w:rPr>
          <w:sz w:val="22"/>
          <w:lang w:eastAsia="lt-LT"/>
        </w:rPr>
        <w:t>“ (toliau – Apklausa, pirkimas).</w:t>
      </w:r>
    </w:p>
    <w:p w:rsidR="00800428" w:rsidRPr="002A330D" w:rsidRDefault="00800428" w:rsidP="004E4FE1">
      <w:pPr>
        <w:pStyle w:val="Pagrindinistekstas2"/>
        <w:numPr>
          <w:ilvl w:val="1"/>
          <w:numId w:val="4"/>
        </w:numPr>
        <w:spacing w:after="0" w:line="240" w:lineRule="auto"/>
        <w:ind w:firstLine="567"/>
        <w:jc w:val="both"/>
        <w:rPr>
          <w:b/>
          <w:sz w:val="22"/>
        </w:rPr>
      </w:pPr>
      <w:r w:rsidRPr="002A330D">
        <w:rPr>
          <w:sz w:val="22"/>
        </w:rPr>
        <w:t xml:space="preserve">Pirkimui priskirtinas pagrindinis Bendrajame viešųjų pirkimų žodyne (toliau – BVPŽ) nurodytas kodas </w:t>
      </w:r>
      <w:r w:rsidRPr="002A330D">
        <w:rPr>
          <w:b/>
          <w:sz w:val="22"/>
        </w:rPr>
        <w:t xml:space="preserve">– </w:t>
      </w:r>
      <w:r w:rsidR="001E3DE6" w:rsidRPr="002A330D">
        <w:rPr>
          <w:b/>
          <w:sz w:val="22"/>
        </w:rPr>
        <w:t>44</w:t>
      </w:r>
      <w:r w:rsidR="005829CD" w:rsidRPr="002A330D">
        <w:rPr>
          <w:b/>
          <w:sz w:val="22"/>
        </w:rPr>
        <w:t>22</w:t>
      </w:r>
      <w:r w:rsidR="001E3DE6" w:rsidRPr="002A330D">
        <w:rPr>
          <w:b/>
          <w:sz w:val="22"/>
        </w:rPr>
        <w:t>1</w:t>
      </w:r>
      <w:r w:rsidR="005829CD" w:rsidRPr="002A330D">
        <w:rPr>
          <w:b/>
          <w:sz w:val="22"/>
        </w:rPr>
        <w:t>0</w:t>
      </w:r>
      <w:r w:rsidR="001E3DE6" w:rsidRPr="002A330D">
        <w:rPr>
          <w:b/>
          <w:sz w:val="22"/>
        </w:rPr>
        <w:t>00-</w:t>
      </w:r>
      <w:r w:rsidR="005829CD" w:rsidRPr="002A330D">
        <w:rPr>
          <w:b/>
          <w:sz w:val="22"/>
        </w:rPr>
        <w:t>5</w:t>
      </w:r>
      <w:r w:rsidR="00D044A8" w:rsidRPr="002A330D">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5829CD">
        <w:rPr>
          <w:sz w:val="22"/>
        </w:rPr>
        <w:t xml:space="preserve">Apklausos sąlygose vartojamos pagrindinės sąvokos apibrėžtos Lietuvos Respublikos viešųjų pirkimų įstatyme ir Mažos vertės </w:t>
      </w:r>
      <w:r w:rsidRPr="0031691E">
        <w:rPr>
          <w:sz w:val="22"/>
        </w:rPr>
        <w:t>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w:t>
      </w:r>
      <w:r w:rsidR="002A330D">
        <w:rPr>
          <w:rFonts w:ascii="Times New Roman" w:hAnsi="Times New Roman" w:cs="Times New Roman"/>
          <w:i w:val="0"/>
          <w:sz w:val="22"/>
          <w:szCs w:val="22"/>
          <w:u w:val="single"/>
        </w:rPr>
        <w:t>6-15</w:t>
      </w:r>
      <w:r w:rsidR="00233764">
        <w:rPr>
          <w:rFonts w:ascii="Times New Roman" w:hAnsi="Times New Roman" w:cs="Times New Roman"/>
          <w:i w:val="0"/>
          <w:sz w:val="22"/>
          <w:szCs w:val="22"/>
          <w:u w:val="single"/>
        </w:rPr>
        <w:t xml:space="preserve">  </w:t>
      </w:r>
      <w:r w:rsidR="002A330D">
        <w:rPr>
          <w:rFonts w:ascii="Times New Roman" w:hAnsi="Times New Roman" w:cs="Times New Roman"/>
          <w:i w:val="0"/>
          <w:sz w:val="22"/>
          <w:szCs w:val="22"/>
          <w:u w:val="single"/>
        </w:rPr>
        <w:t>1</w:t>
      </w:r>
      <w:r w:rsidR="001C24CA">
        <w:rPr>
          <w:rFonts w:ascii="Times New Roman" w:hAnsi="Times New Roman" w:cs="Times New Roman"/>
          <w:i w:val="0"/>
          <w:sz w:val="22"/>
          <w:szCs w:val="22"/>
          <w:u w:val="single"/>
        </w:rPr>
        <w:t>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w:t>
      </w:r>
      <w:r w:rsidR="002A330D">
        <w:rPr>
          <w:b/>
          <w:bCs/>
          <w:sz w:val="22"/>
          <w:szCs w:val="22"/>
        </w:rPr>
        <w:t>6-15</w:t>
      </w:r>
      <w:r w:rsidR="00323F39" w:rsidRPr="00A80999">
        <w:rPr>
          <w:b/>
          <w:bCs/>
          <w:sz w:val="22"/>
          <w:szCs w:val="22"/>
        </w:rPr>
        <w:t xml:space="preserve"> </w:t>
      </w:r>
      <w:r w:rsidR="00921634" w:rsidRPr="00A80999">
        <w:rPr>
          <w:b/>
          <w:bCs/>
          <w:sz w:val="22"/>
          <w:szCs w:val="22"/>
        </w:rPr>
        <w:t xml:space="preserve"> </w:t>
      </w:r>
      <w:r w:rsidR="002A330D">
        <w:rPr>
          <w:b/>
          <w:bCs/>
          <w:sz w:val="22"/>
          <w:szCs w:val="22"/>
        </w:rPr>
        <w:t>10</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w:t>
      </w:r>
      <w:r w:rsidR="002A330D">
        <w:rPr>
          <w:b/>
          <w:bCs/>
          <w:sz w:val="22"/>
          <w:szCs w:val="22"/>
        </w:rPr>
        <w:t>6-15</w:t>
      </w:r>
      <w:r w:rsidR="008B6B69">
        <w:rPr>
          <w:b/>
          <w:bCs/>
          <w:sz w:val="22"/>
          <w:szCs w:val="22"/>
        </w:rPr>
        <w:t xml:space="preserve"> </w:t>
      </w:r>
      <w:r w:rsidR="00323F39" w:rsidRPr="00A80999">
        <w:rPr>
          <w:b/>
          <w:bCs/>
          <w:sz w:val="22"/>
          <w:szCs w:val="22"/>
        </w:rPr>
        <w:t xml:space="preserve"> </w:t>
      </w:r>
      <w:r w:rsidR="002A330D">
        <w:rPr>
          <w:b/>
          <w:bCs/>
          <w:sz w:val="22"/>
          <w:szCs w:val="22"/>
        </w:rPr>
        <w:t>10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w:t>
      </w:r>
      <w:r w:rsidR="002A330D">
        <w:rPr>
          <w:b/>
          <w:iCs/>
          <w:sz w:val="22"/>
          <w:szCs w:val="22"/>
          <w:u w:val="single"/>
        </w:rPr>
        <w:t>6-15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2A330D" w:rsidRPr="002A330D">
        <w:rPr>
          <w:b/>
          <w:iCs/>
          <w:sz w:val="22"/>
          <w:szCs w:val="22"/>
          <w:u w:val="single"/>
        </w:rPr>
        <w:t>1</w:t>
      </w:r>
      <w:r w:rsidR="001C24CA" w:rsidRPr="001C24CA">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2A330D">
        <w:rPr>
          <w:b/>
          <w:iCs/>
          <w:sz w:val="22"/>
          <w:szCs w:val="22"/>
          <w:u w:val="single"/>
        </w:rPr>
        <w:t>1</w:t>
      </w:r>
      <w:r w:rsidR="001C24CA">
        <w:rPr>
          <w:b/>
          <w:iCs/>
          <w:sz w:val="22"/>
          <w:szCs w:val="22"/>
          <w:u w:val="single"/>
        </w:rPr>
        <w:t>0</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w:t>
      </w:r>
      <w:bookmarkStart w:id="10" w:name="_GoBack"/>
      <w:bookmarkEnd w:id="10"/>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2A330D" w:rsidRDefault="000C4966" w:rsidP="000C4966">
      <w:pPr>
        <w:jc w:val="center"/>
        <w:rPr>
          <w:b/>
          <w:noProof/>
          <w:color w:val="000000" w:themeColor="text1"/>
          <w:sz w:val="22"/>
          <w:szCs w:val="22"/>
        </w:rPr>
      </w:pPr>
      <w:r w:rsidRPr="002A330D">
        <w:rPr>
          <w:b/>
          <w:color w:val="000000" w:themeColor="text1"/>
          <w:sz w:val="22"/>
          <w:szCs w:val="22"/>
        </w:rPr>
        <w:t xml:space="preserve">PASIŪLYMAS </w:t>
      </w:r>
      <w:r w:rsidR="0031691E" w:rsidRPr="002A330D">
        <w:rPr>
          <w:b/>
          <w:color w:val="000000" w:themeColor="text1"/>
          <w:sz w:val="22"/>
          <w:szCs w:val="22"/>
        </w:rPr>
        <w:t>PIRKIMUI „</w:t>
      </w:r>
      <w:r w:rsidR="002A330D" w:rsidRPr="002A330D">
        <w:rPr>
          <w:rStyle w:val="Grietas"/>
          <w:caps/>
          <w:color w:val="00241A"/>
          <w:sz w:val="22"/>
          <w:szCs w:val="22"/>
          <w:shd w:val="clear" w:color="auto" w:fill="FFFFFF"/>
        </w:rPr>
        <w:t>AUTOMATINĖS SLANKIOJANČIOS DURYS</w:t>
      </w:r>
      <w:r w:rsidR="0031691E" w:rsidRPr="002A330D">
        <w:rPr>
          <w:b/>
          <w:color w:val="000000" w:themeColor="text1"/>
          <w:sz w:val="22"/>
          <w:szCs w:val="22"/>
        </w:rPr>
        <w:t xml:space="preserve">“ </w:t>
      </w:r>
      <w:r w:rsidR="008526CF" w:rsidRPr="002A330D">
        <w:rPr>
          <w:b/>
          <w:noProof/>
          <w:color w:val="000000" w:themeColor="text1"/>
          <w:sz w:val="22"/>
          <w:szCs w:val="22"/>
        </w:rPr>
        <w:t xml:space="preserve"> </w:t>
      </w:r>
    </w:p>
    <w:p w:rsidR="00FB6375" w:rsidRPr="002A330D" w:rsidRDefault="00FB6375" w:rsidP="000C4966">
      <w:pPr>
        <w:jc w:val="center"/>
        <w:rPr>
          <w:b/>
          <w:color w:val="000000" w:themeColor="text1"/>
          <w:sz w:val="22"/>
          <w:szCs w:val="22"/>
        </w:rPr>
      </w:pPr>
      <w:r w:rsidRPr="002A330D">
        <w:rPr>
          <w:b/>
          <w:noProof/>
          <w:color w:val="000000" w:themeColor="text1"/>
          <w:sz w:val="22"/>
          <w:szCs w:val="22"/>
        </w:rPr>
        <w:t>(pirkimo numeris</w:t>
      </w:r>
      <w:r w:rsidR="00723266" w:rsidRPr="002A330D">
        <w:rPr>
          <w:b/>
          <w:noProof/>
          <w:color w:val="000000" w:themeColor="text1"/>
          <w:sz w:val="22"/>
          <w:szCs w:val="22"/>
        </w:rPr>
        <w:t xml:space="preserve"> </w:t>
      </w:r>
      <w:r w:rsidR="002A330D" w:rsidRPr="002A330D">
        <w:rPr>
          <w:b/>
          <w:noProof/>
          <w:color w:val="000000" w:themeColor="text1"/>
          <w:sz w:val="22"/>
          <w:szCs w:val="22"/>
        </w:rPr>
        <w:t>8284381</w:t>
      </w:r>
      <w:r w:rsidR="00D975ED" w:rsidRPr="002A330D">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418"/>
        <w:gridCol w:w="1276"/>
        <w:gridCol w:w="1559"/>
        <w:gridCol w:w="1701"/>
      </w:tblGrid>
      <w:tr w:rsidR="002A330D" w:rsidRPr="00FB16D3" w:rsidTr="002A330D">
        <w:trPr>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2A330D" w:rsidRPr="00FB16D3" w:rsidRDefault="002A330D" w:rsidP="00820337">
            <w:pPr>
              <w:widowControl w:val="0"/>
              <w:tabs>
                <w:tab w:val="left" w:pos="1440"/>
                <w:tab w:val="left" w:pos="1620"/>
                <w:tab w:val="left" w:pos="2880"/>
                <w:tab w:val="left" w:pos="3240"/>
              </w:tabs>
              <w:rPr>
                <w:b/>
                <w:sz w:val="18"/>
                <w:szCs w:val="18"/>
              </w:rPr>
            </w:pPr>
            <w:r>
              <w:rPr>
                <w:b/>
                <w:sz w:val="18"/>
                <w:szCs w:val="18"/>
              </w:rPr>
              <w:t>E</w:t>
            </w:r>
            <w:r w:rsidRPr="00FB16D3">
              <w:rPr>
                <w:b/>
                <w:sz w:val="18"/>
                <w:szCs w:val="18"/>
              </w:rPr>
              <w:t>il. Nr.</w:t>
            </w:r>
          </w:p>
        </w:tc>
        <w:tc>
          <w:tcPr>
            <w:tcW w:w="2693" w:type="dxa"/>
            <w:tcBorders>
              <w:top w:val="single" w:sz="4" w:space="0" w:color="auto"/>
              <w:left w:val="single" w:sz="4" w:space="0" w:color="auto"/>
              <w:bottom w:val="single" w:sz="4" w:space="0" w:color="auto"/>
              <w:right w:val="single" w:sz="4" w:space="0" w:color="auto"/>
            </w:tcBorders>
            <w:vAlign w:val="center"/>
          </w:tcPr>
          <w:p w:rsidR="002A330D" w:rsidRPr="00FB16D3" w:rsidRDefault="002A330D"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2A330D" w:rsidRPr="00FB16D3" w:rsidRDefault="002A330D" w:rsidP="00A947AE">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276" w:type="dxa"/>
            <w:tcBorders>
              <w:top w:val="single" w:sz="4" w:space="0" w:color="auto"/>
              <w:left w:val="single" w:sz="4" w:space="0" w:color="auto"/>
              <w:bottom w:val="single" w:sz="4" w:space="0" w:color="auto"/>
              <w:right w:val="single" w:sz="4" w:space="0" w:color="auto"/>
            </w:tcBorders>
            <w:vAlign w:val="center"/>
          </w:tcPr>
          <w:p w:rsidR="002A330D" w:rsidRPr="00FB16D3" w:rsidRDefault="002A330D" w:rsidP="002A330D">
            <w:pPr>
              <w:widowControl w:val="0"/>
              <w:tabs>
                <w:tab w:val="left" w:pos="1440"/>
                <w:tab w:val="left" w:pos="1620"/>
                <w:tab w:val="left" w:pos="2880"/>
                <w:tab w:val="left" w:pos="3240"/>
              </w:tabs>
              <w:jc w:val="center"/>
              <w:rPr>
                <w:b/>
                <w:sz w:val="18"/>
                <w:szCs w:val="18"/>
              </w:rPr>
            </w:pPr>
            <w:r w:rsidRPr="00FB16D3">
              <w:rPr>
                <w:b/>
                <w:sz w:val="18"/>
                <w:szCs w:val="18"/>
              </w:rPr>
              <w:t xml:space="preserve">1 </w:t>
            </w:r>
            <w:r>
              <w:rPr>
                <w:b/>
                <w:sz w:val="18"/>
                <w:szCs w:val="18"/>
              </w:rPr>
              <w:t>vnt.  kaina</w:t>
            </w:r>
            <w:r w:rsidRPr="00FB16D3">
              <w:rPr>
                <w:b/>
                <w:sz w:val="18"/>
                <w:szCs w:val="18"/>
              </w:rPr>
              <w:t xml:space="preserve">, € </w:t>
            </w:r>
            <w:r>
              <w:rPr>
                <w:b/>
                <w:sz w:val="18"/>
                <w:szCs w:val="18"/>
              </w:rPr>
              <w:t xml:space="preserve">su </w:t>
            </w:r>
            <w:r w:rsidRPr="00FB16D3">
              <w:rPr>
                <w:b/>
                <w:sz w:val="18"/>
                <w:szCs w:val="18"/>
              </w:rPr>
              <w:t xml:space="preserve"> PVM</w:t>
            </w:r>
          </w:p>
        </w:tc>
        <w:tc>
          <w:tcPr>
            <w:tcW w:w="1559" w:type="dxa"/>
            <w:tcBorders>
              <w:top w:val="single" w:sz="4" w:space="0" w:color="auto"/>
              <w:left w:val="single" w:sz="4" w:space="0" w:color="auto"/>
              <w:bottom w:val="single" w:sz="4" w:space="0" w:color="auto"/>
              <w:right w:val="single" w:sz="4" w:space="0" w:color="auto"/>
            </w:tcBorders>
            <w:vAlign w:val="center"/>
          </w:tcPr>
          <w:p w:rsidR="002A330D" w:rsidRPr="00FB16D3" w:rsidRDefault="002A330D" w:rsidP="00723266">
            <w:pPr>
              <w:widowControl w:val="0"/>
              <w:tabs>
                <w:tab w:val="left" w:pos="1440"/>
                <w:tab w:val="left" w:pos="1620"/>
                <w:tab w:val="left" w:pos="2880"/>
                <w:tab w:val="left" w:pos="3240"/>
              </w:tabs>
              <w:jc w:val="center"/>
              <w:rPr>
                <w:b/>
                <w:sz w:val="18"/>
                <w:szCs w:val="18"/>
              </w:rPr>
            </w:pPr>
            <w:r w:rsidRPr="00FB16D3">
              <w:rPr>
                <w:b/>
                <w:sz w:val="18"/>
                <w:szCs w:val="18"/>
              </w:rPr>
              <w:t>P</w:t>
            </w:r>
            <w:r>
              <w:rPr>
                <w:b/>
                <w:sz w:val="18"/>
                <w:szCs w:val="18"/>
              </w:rPr>
              <w:t>asiūlymo kaina</w:t>
            </w:r>
            <w:r w:rsidRPr="00FB16D3">
              <w:rPr>
                <w:b/>
                <w:sz w:val="18"/>
                <w:szCs w:val="18"/>
              </w:rPr>
              <w:t>, € su PVM</w:t>
            </w:r>
          </w:p>
          <w:p w:rsidR="002A330D" w:rsidRPr="00FB16D3" w:rsidRDefault="002A330D"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2A330D" w:rsidRPr="00FB16D3" w:rsidRDefault="002A330D" w:rsidP="002A330D">
            <w:pPr>
              <w:widowControl w:val="0"/>
              <w:tabs>
                <w:tab w:val="left" w:pos="1440"/>
                <w:tab w:val="left" w:pos="1620"/>
                <w:tab w:val="left" w:pos="2880"/>
                <w:tab w:val="left" w:pos="3240"/>
              </w:tabs>
              <w:jc w:val="center"/>
              <w:rPr>
                <w:b/>
                <w:sz w:val="18"/>
                <w:szCs w:val="18"/>
              </w:rPr>
            </w:pPr>
            <w:r w:rsidRPr="00FB16D3">
              <w:rPr>
                <w:b/>
                <w:sz w:val="18"/>
                <w:szCs w:val="18"/>
              </w:rPr>
              <w:t>P</w:t>
            </w:r>
            <w:r>
              <w:rPr>
                <w:b/>
                <w:sz w:val="18"/>
                <w:szCs w:val="18"/>
              </w:rPr>
              <w:t>asiūlymo</w:t>
            </w:r>
            <w:r>
              <w:rPr>
                <w:b/>
                <w:sz w:val="18"/>
                <w:szCs w:val="18"/>
              </w:rPr>
              <w:t xml:space="preserve"> kaina</w:t>
            </w:r>
            <w:r w:rsidRPr="00FB16D3">
              <w:rPr>
                <w:b/>
                <w:sz w:val="18"/>
                <w:szCs w:val="18"/>
              </w:rPr>
              <w:t>, € su PVM</w:t>
            </w:r>
          </w:p>
          <w:p w:rsidR="002A330D" w:rsidRPr="00FB16D3" w:rsidRDefault="002A330D" w:rsidP="002A330D">
            <w:pPr>
              <w:widowControl w:val="0"/>
              <w:tabs>
                <w:tab w:val="left" w:pos="1440"/>
                <w:tab w:val="left" w:pos="1620"/>
                <w:tab w:val="left" w:pos="2880"/>
                <w:tab w:val="left" w:pos="3240"/>
              </w:tabs>
              <w:jc w:val="center"/>
              <w:rPr>
                <w:b/>
                <w:sz w:val="18"/>
                <w:szCs w:val="18"/>
              </w:rPr>
            </w:pPr>
            <w:r>
              <w:rPr>
                <w:b/>
                <w:sz w:val="18"/>
                <w:szCs w:val="18"/>
              </w:rPr>
              <w:t>žodžiai</w:t>
            </w:r>
          </w:p>
        </w:tc>
      </w:tr>
      <w:tr w:rsidR="002A330D" w:rsidRPr="009E6144" w:rsidTr="002A330D">
        <w:trPr>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2A330D" w:rsidRPr="009E6144" w:rsidRDefault="002A330D"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2693" w:type="dxa"/>
            <w:tcBorders>
              <w:top w:val="single" w:sz="4" w:space="0" w:color="auto"/>
              <w:left w:val="single" w:sz="4" w:space="0" w:color="auto"/>
              <w:bottom w:val="single" w:sz="4" w:space="0" w:color="auto"/>
              <w:right w:val="single" w:sz="4" w:space="0" w:color="auto"/>
            </w:tcBorders>
            <w:vAlign w:val="center"/>
          </w:tcPr>
          <w:p w:rsidR="002A330D" w:rsidRPr="009E6144" w:rsidRDefault="002A330D"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2A330D" w:rsidRPr="009E6144" w:rsidRDefault="002A330D" w:rsidP="00A947AE">
            <w:pPr>
              <w:widowControl w:val="0"/>
              <w:tabs>
                <w:tab w:val="left" w:pos="1440"/>
                <w:tab w:val="left" w:pos="1620"/>
                <w:tab w:val="left" w:pos="2880"/>
                <w:tab w:val="left" w:pos="3240"/>
              </w:tabs>
              <w:jc w:val="center"/>
              <w:rPr>
                <w:b/>
                <w:sz w:val="14"/>
                <w:szCs w:val="14"/>
              </w:rPr>
            </w:pPr>
            <w:r w:rsidRPr="009E6144">
              <w:rPr>
                <w:b/>
                <w:sz w:val="14"/>
                <w:szCs w:val="14"/>
              </w:rPr>
              <w:t>3</w:t>
            </w:r>
          </w:p>
        </w:tc>
        <w:tc>
          <w:tcPr>
            <w:tcW w:w="1276" w:type="dxa"/>
            <w:tcBorders>
              <w:top w:val="single" w:sz="4" w:space="0" w:color="auto"/>
              <w:left w:val="single" w:sz="4" w:space="0" w:color="auto"/>
              <w:bottom w:val="single" w:sz="4" w:space="0" w:color="auto"/>
              <w:right w:val="single" w:sz="4" w:space="0" w:color="auto"/>
            </w:tcBorders>
            <w:vAlign w:val="center"/>
          </w:tcPr>
          <w:p w:rsidR="002A330D" w:rsidRPr="009E6144" w:rsidRDefault="002A330D"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559" w:type="dxa"/>
            <w:tcBorders>
              <w:top w:val="single" w:sz="4" w:space="0" w:color="auto"/>
              <w:left w:val="single" w:sz="4" w:space="0" w:color="auto"/>
              <w:bottom w:val="single" w:sz="4" w:space="0" w:color="auto"/>
              <w:right w:val="single" w:sz="4" w:space="0" w:color="auto"/>
            </w:tcBorders>
            <w:vAlign w:val="center"/>
          </w:tcPr>
          <w:p w:rsidR="002A330D" w:rsidRPr="009E6144" w:rsidRDefault="002A330D"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2A330D" w:rsidRPr="009E6144" w:rsidRDefault="002A330D" w:rsidP="00723266">
            <w:pPr>
              <w:widowControl w:val="0"/>
              <w:tabs>
                <w:tab w:val="left" w:pos="1440"/>
                <w:tab w:val="left" w:pos="1620"/>
                <w:tab w:val="left" w:pos="2880"/>
                <w:tab w:val="left" w:pos="3240"/>
              </w:tabs>
              <w:jc w:val="center"/>
              <w:rPr>
                <w:b/>
                <w:sz w:val="14"/>
                <w:szCs w:val="14"/>
              </w:rPr>
            </w:pPr>
            <w:r>
              <w:rPr>
                <w:b/>
                <w:sz w:val="14"/>
                <w:szCs w:val="14"/>
              </w:rPr>
              <w:t>6</w:t>
            </w:r>
          </w:p>
        </w:tc>
      </w:tr>
      <w:tr w:rsidR="002A330D" w:rsidRPr="002A330D" w:rsidTr="002A330D">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2A330D" w:rsidRPr="002A330D" w:rsidRDefault="002A330D" w:rsidP="00A947AE">
            <w:pPr>
              <w:pStyle w:val="Sraopastraipa"/>
              <w:widowControl w:val="0"/>
              <w:numPr>
                <w:ilvl w:val="0"/>
                <w:numId w:val="27"/>
              </w:numPr>
              <w:tabs>
                <w:tab w:val="left" w:pos="1440"/>
                <w:tab w:val="left" w:pos="1620"/>
                <w:tab w:val="left" w:pos="2880"/>
                <w:tab w:val="left" w:pos="3240"/>
              </w:tabs>
              <w:jc w:val="center"/>
              <w:rPr>
                <w:b/>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2A330D" w:rsidRPr="002A330D" w:rsidRDefault="002A330D" w:rsidP="005829CD">
            <w:pPr>
              <w:suppressAutoHyphens/>
              <w:jc w:val="both"/>
              <w:rPr>
                <w:b/>
                <w:bCs/>
                <w:sz w:val="20"/>
                <w:szCs w:val="20"/>
              </w:rPr>
            </w:pPr>
            <w:r w:rsidRPr="002A330D">
              <w:rPr>
                <w:rStyle w:val="Grietas"/>
                <w:color w:val="00241A"/>
                <w:sz w:val="20"/>
                <w:szCs w:val="20"/>
                <w:shd w:val="clear" w:color="auto" w:fill="FFFFFF"/>
              </w:rPr>
              <w:t>Automatinės slankiojančios durys</w:t>
            </w:r>
            <w:r w:rsidRPr="002A330D">
              <w:rPr>
                <w:b/>
                <w:bCs/>
                <w:sz w:val="20"/>
                <w:szCs w:val="20"/>
              </w:rPr>
              <w:t xml:space="preserve"> su sumontavimo paslauga  </w:t>
            </w:r>
          </w:p>
          <w:p w:rsidR="002A330D" w:rsidRPr="002A330D" w:rsidRDefault="002A330D" w:rsidP="00F44865">
            <w:pPr>
              <w:suppressAutoHyphens/>
              <w:jc w:val="both"/>
              <w:rPr>
                <w:b/>
                <w:sz w:val="20"/>
                <w:szCs w:val="20"/>
                <w:shd w:val="clear" w:color="auto" w:fill="FFFFFF"/>
              </w:rPr>
            </w:pPr>
            <w:r w:rsidRPr="002A330D">
              <w:rPr>
                <w:bCs/>
                <w:sz w:val="20"/>
                <w:szCs w:val="20"/>
              </w:rPr>
              <w:t xml:space="preserve">Garantinis terminas </w:t>
            </w:r>
            <w:r w:rsidRPr="002A330D">
              <w:rPr>
                <w:bCs/>
                <w:sz w:val="20"/>
                <w:szCs w:val="20"/>
                <w:u w:val="single"/>
              </w:rPr>
              <w:t>&gt;</w:t>
            </w:r>
            <w:r w:rsidRPr="002A330D">
              <w:rPr>
                <w:bCs/>
                <w:sz w:val="20"/>
                <w:szCs w:val="20"/>
              </w:rPr>
              <w:t>24 mėn.</w:t>
            </w:r>
          </w:p>
        </w:tc>
        <w:tc>
          <w:tcPr>
            <w:tcW w:w="1418" w:type="dxa"/>
            <w:tcBorders>
              <w:top w:val="single" w:sz="4" w:space="0" w:color="auto"/>
              <w:left w:val="single" w:sz="4" w:space="0" w:color="auto"/>
              <w:bottom w:val="single" w:sz="4" w:space="0" w:color="auto"/>
              <w:right w:val="single" w:sz="4" w:space="0" w:color="auto"/>
            </w:tcBorders>
            <w:vAlign w:val="center"/>
          </w:tcPr>
          <w:p w:rsidR="002A330D" w:rsidRPr="002A330D" w:rsidRDefault="002A330D" w:rsidP="00A947AE">
            <w:pPr>
              <w:suppressAutoHyphens/>
              <w:jc w:val="center"/>
              <w:rPr>
                <w:bCs/>
                <w:sz w:val="20"/>
                <w:szCs w:val="20"/>
              </w:rPr>
            </w:pPr>
            <w:r w:rsidRPr="002A330D">
              <w:rPr>
                <w:bCs/>
                <w:sz w:val="20"/>
                <w:szCs w:val="20"/>
              </w:rPr>
              <w:t>2 vnt.</w:t>
            </w:r>
          </w:p>
          <w:p w:rsidR="002A330D" w:rsidRPr="002A330D" w:rsidRDefault="002A330D" w:rsidP="00A947AE">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A330D" w:rsidRPr="002A330D" w:rsidRDefault="002A330D" w:rsidP="00723266">
            <w:pPr>
              <w:widowControl w:val="0"/>
              <w:tabs>
                <w:tab w:val="left" w:pos="1440"/>
                <w:tab w:val="left" w:pos="1620"/>
                <w:tab w:val="left" w:pos="2880"/>
                <w:tab w:val="left" w:pos="3240"/>
              </w:tabs>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A330D" w:rsidRPr="002A330D" w:rsidRDefault="002A330D" w:rsidP="00723266">
            <w:pPr>
              <w:widowControl w:val="0"/>
              <w:tabs>
                <w:tab w:val="left" w:pos="1440"/>
                <w:tab w:val="left" w:pos="1620"/>
                <w:tab w:val="left" w:pos="2880"/>
                <w:tab w:val="left" w:pos="3240"/>
              </w:tabs>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2A330D" w:rsidRPr="002A330D" w:rsidRDefault="002A330D" w:rsidP="00723266">
            <w:pPr>
              <w:widowControl w:val="0"/>
              <w:tabs>
                <w:tab w:val="left" w:pos="1440"/>
                <w:tab w:val="left" w:pos="1620"/>
                <w:tab w:val="left" w:pos="2880"/>
                <w:tab w:val="left" w:pos="3240"/>
              </w:tabs>
              <w:jc w:val="center"/>
              <w:rPr>
                <w:b/>
                <w:sz w:val="20"/>
                <w:szCs w:val="20"/>
              </w:rPr>
            </w:pPr>
          </w:p>
        </w:tc>
      </w:tr>
      <w:tr w:rsidR="002A330D" w:rsidRPr="002A330D" w:rsidTr="002A330D">
        <w:trPr>
          <w:cantSplit/>
          <w:trHeight w:val="363"/>
        </w:trPr>
        <w:tc>
          <w:tcPr>
            <w:tcW w:w="9493" w:type="dxa"/>
            <w:gridSpan w:val="6"/>
            <w:tcBorders>
              <w:top w:val="single" w:sz="4" w:space="0" w:color="auto"/>
              <w:left w:val="single" w:sz="4" w:space="0" w:color="auto"/>
              <w:bottom w:val="single" w:sz="4" w:space="0" w:color="auto"/>
              <w:right w:val="single" w:sz="4" w:space="0" w:color="auto"/>
            </w:tcBorders>
            <w:vAlign w:val="center"/>
          </w:tcPr>
          <w:p w:rsidR="002A330D" w:rsidRDefault="002A330D" w:rsidP="002A330D">
            <w:pPr>
              <w:jc w:val="center"/>
              <w:rPr>
                <w:b/>
                <w:bCs/>
                <w:sz w:val="20"/>
                <w:szCs w:val="20"/>
              </w:rPr>
            </w:pPr>
            <w:r w:rsidRPr="002A330D">
              <w:rPr>
                <w:b/>
                <w:bCs/>
                <w:sz w:val="20"/>
                <w:szCs w:val="20"/>
              </w:rPr>
              <w:t>TECHNINĖ</w:t>
            </w:r>
            <w:r>
              <w:rPr>
                <w:b/>
                <w:bCs/>
                <w:sz w:val="20"/>
                <w:szCs w:val="20"/>
              </w:rPr>
              <w:t>S SPECIFIKACIJOS TĘSINYS</w:t>
            </w:r>
            <w:r w:rsidRPr="002A330D">
              <w:rPr>
                <w:b/>
                <w:bCs/>
                <w:sz w:val="20"/>
                <w:szCs w:val="20"/>
              </w:rPr>
              <w:t>:</w:t>
            </w:r>
          </w:p>
          <w:p w:rsidR="002A330D" w:rsidRPr="002A330D" w:rsidRDefault="002A330D" w:rsidP="002A330D">
            <w:pPr>
              <w:jc w:val="center"/>
              <w:rPr>
                <w:b/>
                <w:bCs/>
                <w:sz w:val="20"/>
                <w:szCs w:val="20"/>
              </w:rPr>
            </w:pPr>
            <w:r w:rsidRPr="002A330D">
              <w:rPr>
                <w:b/>
                <w:bCs/>
                <w:sz w:val="20"/>
                <w:szCs w:val="20"/>
              </w:rPr>
              <w:t>Automatinės durys (Konsultacinė poliklinika)</w:t>
            </w:r>
          </w:p>
          <w:p w:rsidR="002A330D" w:rsidRPr="002A330D" w:rsidRDefault="002A330D" w:rsidP="002A330D">
            <w:pPr>
              <w:rPr>
                <w:sz w:val="16"/>
                <w:szCs w:val="16"/>
              </w:rPr>
            </w:pPr>
          </w:p>
          <w:p w:rsidR="002A330D" w:rsidRPr="002A330D" w:rsidRDefault="002A330D" w:rsidP="002A330D">
            <w:pPr>
              <w:jc w:val="both"/>
              <w:rPr>
                <w:sz w:val="20"/>
                <w:szCs w:val="20"/>
              </w:rPr>
            </w:pPr>
            <w:r w:rsidRPr="002A330D">
              <w:rPr>
                <w:sz w:val="20"/>
                <w:szCs w:val="20"/>
              </w:rPr>
              <w:t>Techniniai duomenys:</w:t>
            </w:r>
          </w:p>
          <w:p w:rsidR="002A330D" w:rsidRPr="002A330D" w:rsidRDefault="002A330D" w:rsidP="002A330D">
            <w:pPr>
              <w:jc w:val="both"/>
              <w:rPr>
                <w:sz w:val="20"/>
                <w:szCs w:val="20"/>
              </w:rPr>
            </w:pPr>
            <w:r w:rsidRPr="002A330D">
              <w:rPr>
                <w:sz w:val="20"/>
                <w:szCs w:val="20"/>
              </w:rPr>
              <w:t>1. Bendrieji matmenys ir konstrukcija</w:t>
            </w:r>
          </w:p>
          <w:p w:rsidR="002A330D" w:rsidRPr="002A330D" w:rsidRDefault="002A330D" w:rsidP="002A330D">
            <w:pPr>
              <w:jc w:val="both"/>
              <w:rPr>
                <w:sz w:val="20"/>
                <w:szCs w:val="20"/>
              </w:rPr>
            </w:pPr>
            <w:r w:rsidRPr="002A330D">
              <w:rPr>
                <w:sz w:val="20"/>
                <w:szCs w:val="20"/>
              </w:rPr>
              <w:t>Angos matmenys: Plotis 1800 mm ±50 mm, aukštis 2900 mm. ±50 mm</w:t>
            </w:r>
          </w:p>
          <w:p w:rsidR="002A330D" w:rsidRPr="002A330D" w:rsidRDefault="002A330D" w:rsidP="002A330D">
            <w:pPr>
              <w:jc w:val="both"/>
              <w:rPr>
                <w:sz w:val="20"/>
                <w:szCs w:val="20"/>
              </w:rPr>
            </w:pPr>
            <w:r w:rsidRPr="002A330D">
              <w:rPr>
                <w:sz w:val="20"/>
                <w:szCs w:val="20"/>
              </w:rPr>
              <w:t>Konstrukcijos tipas: Aliuminio ar lygiaverčio rėmo, vienpusio stumdymo teleskopinė sistema (2 judančios varčios, 1 stacionari dalis).</w:t>
            </w:r>
          </w:p>
          <w:p w:rsidR="002A330D" w:rsidRPr="002A330D" w:rsidRDefault="002A330D" w:rsidP="002A330D">
            <w:pPr>
              <w:jc w:val="both"/>
              <w:rPr>
                <w:sz w:val="20"/>
                <w:szCs w:val="20"/>
              </w:rPr>
            </w:pPr>
            <w:r w:rsidRPr="002A330D">
              <w:rPr>
                <w:sz w:val="20"/>
                <w:szCs w:val="20"/>
              </w:rPr>
              <w:t>Konstrukcijos padalinimas plote: arba</w:t>
            </w:r>
          </w:p>
          <w:p w:rsidR="002A330D" w:rsidRPr="002A330D" w:rsidRDefault="002A330D" w:rsidP="002A330D">
            <w:pPr>
              <w:jc w:val="both"/>
              <w:rPr>
                <w:sz w:val="20"/>
                <w:szCs w:val="20"/>
              </w:rPr>
            </w:pPr>
            <w:r w:rsidRPr="002A330D">
              <w:rPr>
                <w:sz w:val="20"/>
                <w:szCs w:val="20"/>
              </w:rPr>
              <w:t>Bendras plotis: 1800 mm. ± 50 mm</w:t>
            </w:r>
          </w:p>
          <w:p w:rsidR="002A330D" w:rsidRPr="002A330D" w:rsidRDefault="002A330D" w:rsidP="002A330D">
            <w:pPr>
              <w:jc w:val="both"/>
              <w:rPr>
                <w:sz w:val="20"/>
                <w:szCs w:val="20"/>
              </w:rPr>
            </w:pPr>
            <w:r w:rsidRPr="002A330D">
              <w:rPr>
                <w:sz w:val="20"/>
                <w:szCs w:val="20"/>
              </w:rPr>
              <w:t>1x stacionari dalis (šonas): 600 mm (gali būti kairėje arba dešinėje).</w:t>
            </w:r>
          </w:p>
          <w:p w:rsidR="002A330D" w:rsidRPr="002A330D" w:rsidRDefault="002A330D" w:rsidP="002A330D">
            <w:pPr>
              <w:jc w:val="both"/>
              <w:rPr>
                <w:sz w:val="20"/>
                <w:szCs w:val="20"/>
              </w:rPr>
            </w:pPr>
            <w:r w:rsidRPr="002A330D">
              <w:rPr>
                <w:sz w:val="20"/>
                <w:szCs w:val="20"/>
              </w:rPr>
              <w:t>2x judančios teleskopinės varčios: po 600 mm ±20 mm (sinchroniškai nuvažiuoja už stacionarios dalies).</w:t>
            </w:r>
          </w:p>
          <w:p w:rsidR="002A330D" w:rsidRPr="002A330D" w:rsidRDefault="002A330D" w:rsidP="002A330D">
            <w:pPr>
              <w:jc w:val="both"/>
              <w:rPr>
                <w:sz w:val="20"/>
                <w:szCs w:val="20"/>
              </w:rPr>
            </w:pPr>
            <w:r w:rsidRPr="002A330D">
              <w:rPr>
                <w:sz w:val="20"/>
                <w:szCs w:val="20"/>
              </w:rPr>
              <w:t xml:space="preserve">Praėjimo plotis (atidarius) ±20 mm: 1150-1200 mm (atitinka vartotojo poreikį ir STR reikalavimus minimaliam evakuaciniam plotui). </w:t>
            </w:r>
          </w:p>
          <w:p w:rsidR="002A330D" w:rsidRPr="002A330D" w:rsidRDefault="002A330D" w:rsidP="002A330D">
            <w:pPr>
              <w:jc w:val="both"/>
              <w:rPr>
                <w:sz w:val="20"/>
                <w:szCs w:val="20"/>
              </w:rPr>
            </w:pPr>
            <w:r w:rsidRPr="002A330D">
              <w:rPr>
                <w:sz w:val="20"/>
                <w:szCs w:val="20"/>
              </w:rPr>
              <w:t>Konstrukcijos padalinimas aukštyje:</w:t>
            </w:r>
          </w:p>
          <w:p w:rsidR="002A330D" w:rsidRPr="002A330D" w:rsidRDefault="002A330D" w:rsidP="002A330D">
            <w:pPr>
              <w:jc w:val="both"/>
              <w:rPr>
                <w:sz w:val="20"/>
                <w:szCs w:val="20"/>
              </w:rPr>
            </w:pPr>
            <w:r w:rsidRPr="002A330D">
              <w:rPr>
                <w:sz w:val="20"/>
                <w:szCs w:val="20"/>
              </w:rPr>
              <w:t>Judančios dalies aukštis: 2100 mm ±50 mm (šviesus praėjimo aukštis).</w:t>
            </w:r>
          </w:p>
          <w:p w:rsidR="002A330D" w:rsidRPr="002A330D" w:rsidRDefault="002A330D" w:rsidP="002A330D">
            <w:pPr>
              <w:jc w:val="both"/>
              <w:rPr>
                <w:sz w:val="20"/>
                <w:szCs w:val="20"/>
              </w:rPr>
            </w:pPr>
            <w:r w:rsidRPr="002A330D">
              <w:rPr>
                <w:sz w:val="20"/>
                <w:szCs w:val="20"/>
              </w:rPr>
              <w:t>Stacionari viršutinė dalis 800 mm  ±50 mm (užpildo likusį aukštį iki 2900 mm ±50 mm).</w:t>
            </w:r>
          </w:p>
          <w:p w:rsidR="002A330D" w:rsidRPr="002A330D" w:rsidRDefault="002A330D" w:rsidP="002A330D">
            <w:pPr>
              <w:jc w:val="both"/>
              <w:rPr>
                <w:sz w:val="20"/>
                <w:szCs w:val="20"/>
              </w:rPr>
            </w:pPr>
            <w:r w:rsidRPr="002A330D">
              <w:rPr>
                <w:sz w:val="20"/>
                <w:szCs w:val="20"/>
              </w:rPr>
              <w:t>2. Stiklinimas (Saugumo reikalavimai pagal STR)</w:t>
            </w:r>
          </w:p>
          <w:p w:rsidR="002A330D" w:rsidRPr="002A330D" w:rsidRDefault="002A330D" w:rsidP="002A330D">
            <w:pPr>
              <w:jc w:val="both"/>
              <w:rPr>
                <w:sz w:val="20"/>
                <w:szCs w:val="20"/>
              </w:rPr>
            </w:pPr>
            <w:r w:rsidRPr="002A330D">
              <w:rPr>
                <w:sz w:val="20"/>
                <w:szCs w:val="20"/>
              </w:rPr>
              <w:t>Kadangi konstrukcija montuojama durų varstymo ir žmonių judėjimo zonoje, privaloma naudoti tik saugų stiklo paketą (ar lygiaverčius standartus: LST EN 12600, EN 356):</w:t>
            </w:r>
          </w:p>
          <w:p w:rsidR="002A330D" w:rsidRPr="002A330D" w:rsidRDefault="002A330D" w:rsidP="002A330D">
            <w:pPr>
              <w:jc w:val="both"/>
              <w:rPr>
                <w:sz w:val="20"/>
                <w:szCs w:val="20"/>
              </w:rPr>
            </w:pPr>
            <w:r w:rsidRPr="002A330D">
              <w:rPr>
                <w:sz w:val="20"/>
                <w:szCs w:val="20"/>
              </w:rPr>
              <w:t xml:space="preserve">Judančios varčios ir stacionarus šonas: saugus stiklo paketas. Sužeidimo rizika eliminuojama – stiklas dūžio atveju nesubyra. </w:t>
            </w:r>
          </w:p>
          <w:p w:rsidR="002A330D" w:rsidRPr="002A330D" w:rsidRDefault="002A330D" w:rsidP="002A330D">
            <w:pPr>
              <w:jc w:val="both"/>
              <w:rPr>
                <w:sz w:val="20"/>
                <w:szCs w:val="20"/>
              </w:rPr>
            </w:pPr>
            <w:r w:rsidRPr="002A330D">
              <w:rPr>
                <w:sz w:val="20"/>
                <w:szCs w:val="20"/>
              </w:rPr>
              <w:t xml:space="preserve">Viršutinė stacionari dalis (800 mm ±50 mm): saugus stiklo paketas, (atsparus struktūrinėms vibracijoms). </w:t>
            </w:r>
          </w:p>
          <w:p w:rsidR="002A330D" w:rsidRPr="002A330D" w:rsidRDefault="002A330D" w:rsidP="002A330D">
            <w:pPr>
              <w:jc w:val="both"/>
              <w:rPr>
                <w:sz w:val="20"/>
                <w:szCs w:val="20"/>
              </w:rPr>
            </w:pPr>
            <w:r w:rsidRPr="002A330D">
              <w:rPr>
                <w:sz w:val="20"/>
                <w:szCs w:val="20"/>
              </w:rPr>
              <w:t>3. Profilių sistema</w:t>
            </w:r>
          </w:p>
          <w:p w:rsidR="002A330D" w:rsidRPr="002A330D" w:rsidRDefault="002A330D" w:rsidP="002A330D">
            <w:pPr>
              <w:jc w:val="both"/>
              <w:rPr>
                <w:sz w:val="20"/>
                <w:szCs w:val="20"/>
              </w:rPr>
            </w:pPr>
            <w:r w:rsidRPr="002A330D">
              <w:rPr>
                <w:sz w:val="20"/>
                <w:szCs w:val="20"/>
              </w:rPr>
              <w:t>Medžiaga: Presuotas aliuminio ar lygiavertis profilis, pritaikytas intensyviam komerciniam naudojimui arba lygiavertis profilis.</w:t>
            </w:r>
          </w:p>
          <w:p w:rsidR="002A330D" w:rsidRPr="002A330D" w:rsidRDefault="002A330D" w:rsidP="002A330D">
            <w:pPr>
              <w:jc w:val="both"/>
              <w:rPr>
                <w:sz w:val="20"/>
                <w:szCs w:val="20"/>
              </w:rPr>
            </w:pPr>
            <w:r w:rsidRPr="002A330D">
              <w:rPr>
                <w:sz w:val="20"/>
                <w:szCs w:val="20"/>
              </w:rPr>
              <w:t>Sandarinimas: tarpinės ir specialūs šepetėliai profilių sandūrose, apsaugantys tunelį nuo skersvėjų, dulkių ir triukšmo.</w:t>
            </w:r>
          </w:p>
          <w:p w:rsidR="002A330D" w:rsidRPr="002A330D" w:rsidRDefault="002A330D" w:rsidP="002A330D">
            <w:pPr>
              <w:jc w:val="both"/>
              <w:rPr>
                <w:sz w:val="20"/>
                <w:szCs w:val="20"/>
              </w:rPr>
            </w:pPr>
            <w:r w:rsidRPr="002A330D">
              <w:rPr>
                <w:sz w:val="20"/>
                <w:szCs w:val="20"/>
              </w:rPr>
              <w:t>Padengimas: Miltelinis dažymas arba lygiavertis pagal RAL paletę (baltos spalvos) arba anoduotas aliuminis arba lygiavertis.</w:t>
            </w:r>
          </w:p>
          <w:p w:rsidR="002A330D" w:rsidRPr="002A330D" w:rsidRDefault="002A330D" w:rsidP="002A330D">
            <w:pPr>
              <w:jc w:val="both"/>
              <w:rPr>
                <w:sz w:val="20"/>
                <w:szCs w:val="20"/>
              </w:rPr>
            </w:pPr>
            <w:r w:rsidRPr="002A330D">
              <w:rPr>
                <w:sz w:val="20"/>
                <w:szCs w:val="20"/>
              </w:rPr>
              <w:t>4. Automatinė pavara ir valdymas (Atitiktis EN 16005 arba lygiavertis)</w:t>
            </w:r>
          </w:p>
          <w:p w:rsidR="002A330D" w:rsidRPr="002A330D" w:rsidRDefault="002A330D" w:rsidP="002A330D">
            <w:pPr>
              <w:jc w:val="both"/>
              <w:rPr>
                <w:sz w:val="20"/>
                <w:szCs w:val="20"/>
              </w:rPr>
            </w:pPr>
            <w:r w:rsidRPr="002A330D">
              <w:rPr>
                <w:sz w:val="20"/>
                <w:szCs w:val="20"/>
              </w:rPr>
              <w:t xml:space="preserve">Naudojama teleskopinė automatika arba lygiavertė, pilnai sertifikuota darbui evakuacijos keliuose: </w:t>
            </w:r>
          </w:p>
          <w:p w:rsidR="002A330D" w:rsidRPr="002A330D" w:rsidRDefault="002A330D" w:rsidP="002A330D">
            <w:pPr>
              <w:jc w:val="both"/>
              <w:rPr>
                <w:sz w:val="20"/>
                <w:szCs w:val="20"/>
              </w:rPr>
            </w:pPr>
            <w:r w:rsidRPr="002A330D">
              <w:rPr>
                <w:sz w:val="20"/>
                <w:szCs w:val="20"/>
              </w:rPr>
              <w:t>Maitinimas: 230 V (</w:t>
            </w:r>
            <w:r w:rsidRPr="002A330D">
              <w:rPr>
                <w:sz w:val="20"/>
                <w:szCs w:val="20"/>
                <w:u w:val="single"/>
              </w:rPr>
              <w:t>+</w:t>
            </w:r>
            <w:r w:rsidRPr="002A330D">
              <w:rPr>
                <w:sz w:val="20"/>
                <w:szCs w:val="20"/>
              </w:rPr>
              <w:t>5), 50 Hz (</w:t>
            </w:r>
            <w:r w:rsidRPr="002A330D">
              <w:rPr>
                <w:sz w:val="20"/>
                <w:szCs w:val="20"/>
                <w:u w:val="single"/>
              </w:rPr>
              <w:t>+</w:t>
            </w:r>
            <w:r w:rsidRPr="002A330D">
              <w:rPr>
                <w:sz w:val="20"/>
                <w:szCs w:val="20"/>
              </w:rPr>
              <w:t>5). Budėjimo režimu – energiją taupantis režimas (</w:t>
            </w:r>
            <w:r w:rsidRPr="002A330D">
              <w:rPr>
                <w:sz w:val="20"/>
                <w:szCs w:val="20"/>
                <w:u w:val="single"/>
              </w:rPr>
              <w:t>&lt;</w:t>
            </w:r>
            <w:r w:rsidRPr="002A330D">
              <w:rPr>
                <w:sz w:val="20"/>
                <w:szCs w:val="20"/>
              </w:rPr>
              <w:t xml:space="preserve">0.5W). </w:t>
            </w:r>
          </w:p>
          <w:p w:rsidR="002A330D" w:rsidRPr="002A330D" w:rsidRDefault="002A330D" w:rsidP="002A330D">
            <w:pPr>
              <w:jc w:val="both"/>
              <w:rPr>
                <w:sz w:val="20"/>
                <w:szCs w:val="20"/>
              </w:rPr>
            </w:pPr>
            <w:r w:rsidRPr="002A330D">
              <w:rPr>
                <w:sz w:val="20"/>
                <w:szCs w:val="20"/>
              </w:rPr>
              <w:t xml:space="preserve">Avarinė baterija (Būtina pagal STR): Integruotas nepertraukiamo maitinimo šaltinis (UPS). Dingus elektrai, baterija privalo užtikrinti bent 1 automatinį pilną durų atsidarymą ir pasilikimą atviroje pozicijoje, kad žmonės galėtų evakuotis. </w:t>
            </w:r>
          </w:p>
          <w:p w:rsidR="002A330D" w:rsidRPr="002A330D" w:rsidRDefault="002A330D" w:rsidP="002A330D">
            <w:pPr>
              <w:jc w:val="both"/>
              <w:rPr>
                <w:sz w:val="20"/>
                <w:szCs w:val="20"/>
              </w:rPr>
            </w:pPr>
            <w:r w:rsidRPr="002A330D">
              <w:rPr>
                <w:sz w:val="20"/>
                <w:szCs w:val="20"/>
              </w:rPr>
              <w:t xml:space="preserve">Integruota su priešgaisrine sistema: Pavara turi saugaus kontakto įėjimą, skirtą pajungti pastato gaisro signalizaciją. Suveikus gaisro pavojaus signalui, durys automatiškai atsidaro ir lieka atviros. </w:t>
            </w:r>
          </w:p>
          <w:p w:rsidR="002A330D" w:rsidRPr="002A330D" w:rsidRDefault="002A330D" w:rsidP="002A330D">
            <w:pPr>
              <w:jc w:val="both"/>
              <w:rPr>
                <w:sz w:val="20"/>
                <w:szCs w:val="20"/>
              </w:rPr>
            </w:pPr>
            <w:r w:rsidRPr="002A330D">
              <w:rPr>
                <w:sz w:val="20"/>
                <w:szCs w:val="20"/>
              </w:rPr>
              <w:t>5. Saugos ir judesio jutikliai</w:t>
            </w:r>
          </w:p>
          <w:p w:rsidR="002A330D" w:rsidRPr="002A330D" w:rsidRDefault="002A330D" w:rsidP="002A330D">
            <w:pPr>
              <w:jc w:val="both"/>
              <w:rPr>
                <w:sz w:val="20"/>
                <w:szCs w:val="20"/>
              </w:rPr>
            </w:pPr>
            <w:r w:rsidRPr="002A330D">
              <w:rPr>
                <w:sz w:val="20"/>
                <w:szCs w:val="20"/>
              </w:rPr>
              <w:t xml:space="preserve">Siekiant išvengti traumų tunelio erdvėje, komplektuojama su šiais jutikliais: </w:t>
            </w:r>
          </w:p>
          <w:p w:rsidR="002A330D" w:rsidRPr="002A330D" w:rsidRDefault="002A330D" w:rsidP="002A330D">
            <w:pPr>
              <w:jc w:val="both"/>
              <w:rPr>
                <w:sz w:val="20"/>
                <w:szCs w:val="20"/>
              </w:rPr>
            </w:pPr>
            <w:r w:rsidRPr="002A330D">
              <w:rPr>
                <w:sz w:val="20"/>
                <w:szCs w:val="20"/>
              </w:rPr>
              <w:t xml:space="preserve">Saugos sensoriai judėjimo zonoje: Kadangi teleskopinės varčios važiuoja už stacionaraus stiklo, toje zonoje įrengiama papildoma apsauga, kad durys neprispaustų rankos ar pirštų. </w:t>
            </w:r>
          </w:p>
          <w:p w:rsidR="002A330D" w:rsidRPr="002A330D" w:rsidRDefault="002A330D" w:rsidP="002A330D">
            <w:pPr>
              <w:jc w:val="both"/>
              <w:rPr>
                <w:sz w:val="20"/>
                <w:szCs w:val="20"/>
              </w:rPr>
            </w:pPr>
            <w:r w:rsidRPr="002A330D">
              <w:rPr>
                <w:sz w:val="20"/>
                <w:szCs w:val="20"/>
              </w:rPr>
              <w:t>Kliūties reversas: Pavara turi išmanią jėgos kontrolę. Jei varčia fiziškai atsitrenkia į kliūtį, durys akimirksniu sustoja ir atsidaro atgal.</w:t>
            </w:r>
          </w:p>
          <w:p w:rsidR="002A330D" w:rsidRPr="002A330D" w:rsidRDefault="002A330D" w:rsidP="002A330D">
            <w:pPr>
              <w:jc w:val="both"/>
              <w:rPr>
                <w:b/>
                <w:sz w:val="20"/>
                <w:szCs w:val="20"/>
              </w:rPr>
            </w:pPr>
            <w:r w:rsidRPr="002A330D">
              <w:rPr>
                <w:b/>
                <w:bCs/>
                <w:sz w:val="20"/>
                <w:szCs w:val="20"/>
              </w:rPr>
              <w:t>Pastaba tiekėjams</w:t>
            </w:r>
            <w:r w:rsidRPr="002A330D">
              <w:rPr>
                <w:sz w:val="20"/>
                <w:szCs w:val="20"/>
              </w:rPr>
              <w:t>: Techninėje specifikacijoje nurodyti matmenys yra esamos statybinės angos matmenys objekte. Konkursą laimėjęs tiekėjas prieš gamybą privalo savo jėgomis ir priemonėmis atlikti tikslius kontrolinius matavimus vietoje. Tiekėjas prisiima visišką atsakomybę už galutinius gaminio matmenis, technologinių tarpų montavimui bei sandarinimui įvertinimą ir visišką gaminio išbaigtumą esamoje angoje, išlaikant specifikacijoje reikalaujamą minimalų praėjimo plotį.</w:t>
            </w:r>
          </w:p>
        </w:tc>
      </w:tr>
    </w:tbl>
    <w:p w:rsidR="00891D33" w:rsidRPr="002A330D" w:rsidRDefault="00891D33" w:rsidP="000C4966">
      <w:pPr>
        <w:ind w:firstLine="720"/>
        <w:jc w:val="both"/>
        <w:rPr>
          <w:b/>
          <w:sz w:val="4"/>
          <w:szCs w:val="4"/>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A947AE" w:rsidRDefault="00A947AE"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4486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3F" w:rsidRDefault="00620D3F">
      <w:r>
        <w:separator/>
      </w:r>
    </w:p>
  </w:endnote>
  <w:endnote w:type="continuationSeparator" w:id="0">
    <w:p w:rsidR="00620D3F" w:rsidRDefault="0062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3F" w:rsidRDefault="00620D3F">
      <w:r>
        <w:separator/>
      </w:r>
    </w:p>
  </w:footnote>
  <w:footnote w:type="continuationSeparator" w:id="0">
    <w:p w:rsidR="00620D3F" w:rsidRDefault="00620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36C16"/>
    <w:multiLevelType w:val="hybridMultilevel"/>
    <w:tmpl w:val="1DD6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B7B6638"/>
    <w:multiLevelType w:val="multilevel"/>
    <w:tmpl w:val="9C52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DEB6AB3"/>
    <w:multiLevelType w:val="multilevel"/>
    <w:tmpl w:val="6070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286C4C"/>
    <w:multiLevelType w:val="multilevel"/>
    <w:tmpl w:val="FAE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F45E9A"/>
    <w:multiLevelType w:val="multilevel"/>
    <w:tmpl w:val="1F6E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A3CCC"/>
    <w:multiLevelType w:val="hybridMultilevel"/>
    <w:tmpl w:val="26FE4A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087822"/>
    <w:multiLevelType w:val="multilevel"/>
    <w:tmpl w:val="EE8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CA6928"/>
    <w:multiLevelType w:val="multilevel"/>
    <w:tmpl w:val="F13A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3"/>
  </w:num>
  <w:num w:numId="3">
    <w:abstractNumId w:val="3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24"/>
  </w:num>
  <w:num w:numId="9">
    <w:abstractNumId w:val="11"/>
  </w:num>
  <w:num w:numId="10">
    <w:abstractNumId w:val="16"/>
  </w:num>
  <w:num w:numId="11">
    <w:abstractNumId w:val="9"/>
  </w:num>
  <w:num w:numId="12">
    <w:abstractNumId w:val="0"/>
  </w:num>
  <w:num w:numId="13">
    <w:abstractNumId w:val="19"/>
  </w:num>
  <w:num w:numId="14">
    <w:abstractNumId w:val="27"/>
  </w:num>
  <w:num w:numId="15">
    <w:abstractNumId w:val="18"/>
  </w:num>
  <w:num w:numId="16">
    <w:abstractNumId w:val="29"/>
  </w:num>
  <w:num w:numId="17">
    <w:abstractNumId w:val="25"/>
  </w:num>
  <w:num w:numId="18">
    <w:abstractNumId w:val="2"/>
  </w:num>
  <w:num w:numId="19">
    <w:abstractNumId w:val="28"/>
  </w:num>
  <w:num w:numId="20">
    <w:abstractNumId w:val="3"/>
  </w:num>
  <w:num w:numId="21">
    <w:abstractNumId w:val="1"/>
  </w:num>
  <w:num w:numId="22">
    <w:abstractNumId w:val="13"/>
  </w:num>
  <w:num w:numId="23">
    <w:abstractNumId w:val="26"/>
  </w:num>
  <w:num w:numId="24">
    <w:abstractNumId w:val="5"/>
  </w:num>
  <w:num w:numId="25">
    <w:abstractNumId w:val="32"/>
  </w:num>
  <w:num w:numId="26">
    <w:abstractNumId w:val="4"/>
  </w:num>
  <w:num w:numId="27">
    <w:abstractNumId w:val="21"/>
  </w:num>
  <w:num w:numId="28">
    <w:abstractNumId w:val="10"/>
  </w:num>
  <w:num w:numId="29">
    <w:abstractNumId w:val="12"/>
  </w:num>
  <w:num w:numId="30">
    <w:abstractNumId w:val="14"/>
  </w:num>
  <w:num w:numId="31">
    <w:abstractNumId w:val="20"/>
  </w:num>
  <w:num w:numId="32">
    <w:abstractNumId w:val="30"/>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183"/>
    <w:rsid w:val="0024665D"/>
    <w:rsid w:val="00246C4F"/>
    <w:rsid w:val="0024766A"/>
    <w:rsid w:val="00250CCF"/>
    <w:rsid w:val="00261FBB"/>
    <w:rsid w:val="00266E2E"/>
    <w:rsid w:val="002730F0"/>
    <w:rsid w:val="002754F0"/>
    <w:rsid w:val="0028289B"/>
    <w:rsid w:val="00283536"/>
    <w:rsid w:val="00284BB2"/>
    <w:rsid w:val="0028740C"/>
    <w:rsid w:val="00296A0F"/>
    <w:rsid w:val="002A330D"/>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17E91"/>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29C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0D3F"/>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1D33"/>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7AE"/>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784"/>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02B0"/>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335"/>
    <w:rsid w:val="00F1567C"/>
    <w:rsid w:val="00F16CDB"/>
    <w:rsid w:val="00F21894"/>
    <w:rsid w:val="00F23A5C"/>
    <w:rsid w:val="00F26741"/>
    <w:rsid w:val="00F2720F"/>
    <w:rsid w:val="00F30E68"/>
    <w:rsid w:val="00F3399A"/>
    <w:rsid w:val="00F354FC"/>
    <w:rsid w:val="00F364FB"/>
    <w:rsid w:val="00F36578"/>
    <w:rsid w:val="00F40968"/>
    <w:rsid w:val="00F4367D"/>
    <w:rsid w:val="00F44865"/>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4F02"/>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 w:type="paragraph" w:customStyle="1" w:styleId="v1msolistparagraph">
    <w:name w:val="v1msolistparagraph"/>
    <w:basedOn w:val="prastasis"/>
    <w:rsid w:val="00891D3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1583416974">
      <w:bodyDiv w:val="1"/>
      <w:marLeft w:val="0"/>
      <w:marRight w:val="0"/>
      <w:marTop w:val="0"/>
      <w:marBottom w:val="0"/>
      <w:divBdr>
        <w:top w:val="none" w:sz="0" w:space="0" w:color="auto"/>
        <w:left w:val="none" w:sz="0" w:space="0" w:color="auto"/>
        <w:bottom w:val="none" w:sz="0" w:space="0" w:color="auto"/>
        <w:right w:val="none" w:sz="0" w:space="0" w:color="auto"/>
      </w:divBdr>
      <w:divsChild>
        <w:div w:id="616716810">
          <w:marLeft w:val="0"/>
          <w:marRight w:val="0"/>
          <w:marTop w:val="0"/>
          <w:marBottom w:val="0"/>
          <w:divBdr>
            <w:top w:val="none" w:sz="0" w:space="0" w:color="auto"/>
            <w:left w:val="none" w:sz="0" w:space="0" w:color="auto"/>
            <w:bottom w:val="none" w:sz="0" w:space="0" w:color="auto"/>
            <w:right w:val="none" w:sz="0" w:space="0" w:color="auto"/>
          </w:divBdr>
          <w:divsChild>
            <w:div w:id="164712077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AB73-2A91-4EC0-BAC7-A65A5505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23621</Words>
  <Characters>13464</Characters>
  <Application>Microsoft Office Word</Application>
  <DocSecurity>0</DocSecurity>
  <Lines>112</Lines>
  <Paragraphs>74</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„STIKLINĖS DURYS IR PERTVAROS“</vt:lpstr>
      <vt:lpstr>        PIRKIMO NUMERIS CVP IS  6372187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37011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2022-05-30T11:29:00Z</cp:lastPrinted>
  <dcterms:created xsi:type="dcterms:W3CDTF">2026-02-03T12:36:00Z</dcterms:created>
  <dcterms:modified xsi:type="dcterms:W3CDTF">2026-06-09T15:07:00Z</dcterms:modified>
</cp:coreProperties>
</file>