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8E6DA" w14:textId="77777777" w:rsidR="00977CB7" w:rsidRPr="007C6E9B" w:rsidRDefault="00977CB7" w:rsidP="00977CB7">
      <w:pPr>
        <w:pStyle w:val="BodyA"/>
        <w:spacing w:line="240" w:lineRule="auto"/>
        <w:jc w:val="right"/>
        <w:rPr>
          <w:rFonts w:ascii="Times New Roman" w:eastAsia="Times New Roman" w:hAnsi="Times New Roman" w:cs="Times New Roman"/>
          <w:color w:val="auto"/>
          <w:lang w:val="lt-LT"/>
        </w:rPr>
      </w:pPr>
      <w:bookmarkStart w:id="0" w:name="_Hlk150930913"/>
      <w:r w:rsidRPr="007C6E9B">
        <w:rPr>
          <w:rFonts w:ascii="Times New Roman" w:eastAsia="Times New Roman" w:hAnsi="Times New Roman" w:cs="Times New Roman"/>
          <w:color w:val="auto"/>
          <w:lang w:val="lt-LT"/>
        </w:rPr>
        <w:t>Pirkimo sąlygų</w:t>
      </w:r>
    </w:p>
    <w:p w14:paraId="228D2E3C" w14:textId="26FD3072" w:rsidR="00977CB7" w:rsidRPr="00F67B98" w:rsidRDefault="007D19D2" w:rsidP="00977CB7">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1</w:t>
      </w:r>
      <w:r w:rsidR="004E2E33">
        <w:rPr>
          <w:rFonts w:ascii="Times New Roman" w:eastAsia="Times New Roman" w:hAnsi="Times New Roman" w:cs="Times New Roman"/>
          <w:color w:val="auto"/>
          <w:lang w:val="lt-LT"/>
        </w:rPr>
        <w:t>5</w:t>
      </w:r>
      <w:r w:rsidR="00977CB7" w:rsidRPr="007C6E9B">
        <w:rPr>
          <w:rFonts w:ascii="Times New Roman" w:eastAsia="Times New Roman" w:hAnsi="Times New Roman" w:cs="Times New Roman"/>
          <w:color w:val="auto"/>
          <w:lang w:val="lt-LT"/>
        </w:rPr>
        <w:t xml:space="preserve"> priedas „</w:t>
      </w:r>
      <w:r w:rsidR="00977CB7" w:rsidRPr="00F67B98">
        <w:rPr>
          <w:rFonts w:ascii="Times New Roman" w:hAnsi="Times New Roman" w:cs="Times New Roman"/>
          <w:lang w:val="lt-LT"/>
        </w:rPr>
        <w:t>Kokybės kriterijai ir jų vertinimas</w:t>
      </w:r>
      <w:r w:rsidR="00977CB7">
        <w:rPr>
          <w:rFonts w:ascii="Times New Roman" w:hAnsi="Times New Roman" w:cs="Times New Roman"/>
          <w:lang w:val="lt-LT"/>
        </w:rPr>
        <w:t xml:space="preserve"> </w:t>
      </w:r>
      <w:r w:rsidR="004E2E33">
        <w:rPr>
          <w:rFonts w:ascii="Times New Roman" w:hAnsi="Times New Roman" w:cs="Times New Roman"/>
          <w:lang w:val="lt-LT"/>
        </w:rPr>
        <w:t>I</w:t>
      </w:r>
      <w:r w:rsidR="00977CB7">
        <w:rPr>
          <w:rFonts w:ascii="Times New Roman" w:hAnsi="Times New Roman" w:cs="Times New Roman"/>
          <w:lang w:val="lt-LT"/>
        </w:rPr>
        <w:t>I</w:t>
      </w:r>
      <w:r w:rsidR="004E2E33">
        <w:rPr>
          <w:rFonts w:ascii="Times New Roman" w:hAnsi="Times New Roman" w:cs="Times New Roman"/>
          <w:lang w:val="lt-LT"/>
        </w:rPr>
        <w:t>I</w:t>
      </w:r>
      <w:r w:rsidR="00977CB7">
        <w:rPr>
          <w:rFonts w:ascii="Times New Roman" w:hAnsi="Times New Roman" w:cs="Times New Roman"/>
          <w:lang w:val="lt-LT"/>
        </w:rPr>
        <w:t xml:space="preserve"> daliai</w:t>
      </w:r>
      <w:r w:rsidR="00977CB7" w:rsidRPr="00F67B98">
        <w:rPr>
          <w:rFonts w:ascii="Times New Roman" w:eastAsia="Times New Roman" w:hAnsi="Times New Roman" w:cs="Times New Roman"/>
          <w:color w:val="auto"/>
          <w:lang w:val="lt-LT"/>
        </w:rPr>
        <w:t>“</w:t>
      </w:r>
    </w:p>
    <w:p w14:paraId="1D338300" w14:textId="77777777" w:rsidR="00977CB7" w:rsidRDefault="00977CB7" w:rsidP="00977CB7">
      <w:pPr>
        <w:pStyle w:val="BodyA"/>
        <w:spacing w:line="240" w:lineRule="auto"/>
        <w:jc w:val="right"/>
        <w:rPr>
          <w:rFonts w:ascii="Times New Roman" w:eastAsia="Times New Roman" w:hAnsi="Times New Roman" w:cs="Times New Roman"/>
          <w:color w:val="auto"/>
          <w:lang w:val="lt-LT"/>
        </w:rPr>
      </w:pPr>
    </w:p>
    <w:p w14:paraId="5C354A40" w14:textId="77777777" w:rsidR="00977CB7" w:rsidRDefault="00977CB7" w:rsidP="00977CB7">
      <w:pPr>
        <w:pStyle w:val="BodyA"/>
        <w:spacing w:line="240" w:lineRule="auto"/>
        <w:jc w:val="right"/>
        <w:rPr>
          <w:rFonts w:ascii="Times New Roman" w:eastAsia="Times New Roman" w:hAnsi="Times New Roman" w:cs="Times New Roman"/>
          <w:color w:val="auto"/>
          <w:lang w:val="lt-LT"/>
        </w:rPr>
      </w:pPr>
    </w:p>
    <w:p w14:paraId="036E5C62" w14:textId="305C740F" w:rsidR="00977CB7" w:rsidRPr="00C97810" w:rsidRDefault="00977CB7" w:rsidP="00977CB7">
      <w:pPr>
        <w:pStyle w:val="BodyA"/>
        <w:spacing w:line="240" w:lineRule="auto"/>
        <w:jc w:val="center"/>
        <w:rPr>
          <w:rFonts w:ascii="Times New Roman" w:eastAsia="Times New Roman" w:hAnsi="Times New Roman" w:cs="Times New Roman"/>
          <w:b/>
          <w:bCs/>
          <w:color w:val="auto"/>
          <w:lang w:val="lt-LT"/>
        </w:rPr>
      </w:pPr>
      <w:r w:rsidRPr="00C97810">
        <w:rPr>
          <w:rFonts w:ascii="Times New Roman" w:eastAsia="Times New Roman" w:hAnsi="Times New Roman" w:cs="Times New Roman"/>
          <w:b/>
          <w:bCs/>
          <w:sz w:val="24"/>
          <w:szCs w:val="24"/>
          <w:lang w:val="lt-LT"/>
        </w:rPr>
        <w:t>KOKYBĖS KRITERIJAI IR JŲ VERTINIMAS</w:t>
      </w:r>
      <w:r w:rsidR="00286E69">
        <w:rPr>
          <w:rFonts w:ascii="Times New Roman" w:eastAsia="Times New Roman" w:hAnsi="Times New Roman" w:cs="Times New Roman"/>
          <w:b/>
          <w:bCs/>
          <w:sz w:val="24"/>
          <w:szCs w:val="24"/>
          <w:lang w:val="lt-LT"/>
        </w:rPr>
        <w:t xml:space="preserve"> I</w:t>
      </w:r>
      <w:r w:rsidR="004424FA">
        <w:rPr>
          <w:rFonts w:ascii="Times New Roman" w:eastAsia="Times New Roman" w:hAnsi="Times New Roman" w:cs="Times New Roman"/>
          <w:b/>
          <w:bCs/>
          <w:sz w:val="24"/>
          <w:szCs w:val="24"/>
          <w:lang w:val="lt-LT"/>
        </w:rPr>
        <w:t>I</w:t>
      </w:r>
      <w:r w:rsidR="00286E69">
        <w:rPr>
          <w:rFonts w:ascii="Times New Roman" w:eastAsia="Times New Roman" w:hAnsi="Times New Roman" w:cs="Times New Roman"/>
          <w:b/>
          <w:bCs/>
          <w:sz w:val="24"/>
          <w:szCs w:val="24"/>
          <w:lang w:val="lt-LT"/>
        </w:rPr>
        <w:t xml:space="preserve"> PIRKIMO DALIAI</w:t>
      </w:r>
    </w:p>
    <w:bookmarkEnd w:id="0"/>
    <w:p w14:paraId="1C6B437E" w14:textId="77777777" w:rsidR="00977CB7" w:rsidRDefault="00977CB7" w:rsidP="00977CB7">
      <w:pPr>
        <w:widowControl/>
        <w:tabs>
          <w:tab w:val="left" w:pos="709"/>
          <w:tab w:val="left" w:pos="993"/>
        </w:tabs>
        <w:ind w:hanging="360"/>
        <w:contextualSpacing/>
        <w:jc w:val="both"/>
      </w:pPr>
    </w:p>
    <w:p w14:paraId="714CE39F" w14:textId="3C6F7F73" w:rsidR="00977CB7" w:rsidRDefault="00977CB7" w:rsidP="00977CB7">
      <w:pPr>
        <w:widowControl/>
        <w:numPr>
          <w:ilvl w:val="0"/>
          <w:numId w:val="1"/>
        </w:numPr>
        <w:tabs>
          <w:tab w:val="left" w:pos="284"/>
          <w:tab w:val="left" w:pos="709"/>
          <w:tab w:val="left" w:pos="993"/>
        </w:tabs>
        <w:ind w:left="-426" w:firstLine="426"/>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Pirkimo organizatorius ekonomiškai naudingiausią pasiūlymą išrenka pagal kainos ir kokybės santykį. Laimėjusiu bus pripažintas tas pasiūlymas, kuris gaus didžiausią ekonominio naudingumo balą. Ekonominio naudingumo vertinimas bus atliekamas pagal vertinimo kriterijus ir jų lyginamuosius svorius.</w:t>
      </w:r>
    </w:p>
    <w:p w14:paraId="2DC539E2" w14:textId="77777777" w:rsidR="00977CB7" w:rsidRDefault="00977CB7" w:rsidP="00977CB7">
      <w:pPr>
        <w:widowControl/>
        <w:numPr>
          <w:ilvl w:val="0"/>
          <w:numId w:val="1"/>
        </w:numPr>
        <w:tabs>
          <w:tab w:val="left" w:pos="284"/>
          <w:tab w:val="left" w:pos="993"/>
        </w:tabs>
        <w:ind w:left="-426" w:firstLine="426"/>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Nebus taikomi jokie kiti vertinimo kriterijai. Visi balai skaičiuojami paliekant 2 skaitmenis po kablelio. Jeigu atlikus balų apskaičiavimą, vienas ar keli iš tiekėjų pasitraukia (ar yra pašalinami) iš pirkimo, bus atliekamas balų perskaičiavimas.</w:t>
      </w:r>
    </w:p>
    <w:p w14:paraId="024A54F8" w14:textId="2AC161D0" w:rsidR="00977CB7" w:rsidRDefault="00977CB7" w:rsidP="00977CB7">
      <w:pPr>
        <w:widowControl/>
        <w:numPr>
          <w:ilvl w:val="0"/>
          <w:numId w:val="1"/>
        </w:numPr>
        <w:tabs>
          <w:tab w:val="left" w:pos="284"/>
          <w:tab w:val="left" w:pos="993"/>
        </w:tabs>
        <w:ind w:left="0" w:firstLine="0"/>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Pasiūlymų vertinimo kriterijai nurodyti </w:t>
      </w:r>
      <w:r w:rsidR="00217B5D">
        <w:rPr>
          <w:rFonts w:ascii="Times New Roman" w:eastAsia="Calibri" w:hAnsi="Times New Roman" w:cs="Times New Roman"/>
          <w:sz w:val="24"/>
          <w:lang w:eastAsia="en-US"/>
        </w:rPr>
        <w:t>1</w:t>
      </w:r>
      <w:r>
        <w:rPr>
          <w:rFonts w:ascii="Times New Roman" w:eastAsia="Calibri" w:hAnsi="Times New Roman" w:cs="Times New Roman"/>
          <w:sz w:val="24"/>
          <w:lang w:eastAsia="en-US"/>
        </w:rPr>
        <w:t xml:space="preserve"> lentelėje:</w:t>
      </w:r>
    </w:p>
    <w:p w14:paraId="78AA549B" w14:textId="3E8E579E" w:rsidR="00977CB7" w:rsidRDefault="004424FA" w:rsidP="00CA23C1">
      <w:pPr>
        <w:widowControl/>
        <w:tabs>
          <w:tab w:val="left" w:pos="709"/>
          <w:tab w:val="left" w:pos="993"/>
        </w:tabs>
        <w:spacing w:after="160" w:line="276" w:lineRule="auto"/>
        <w:ind w:left="720" w:firstLine="0"/>
        <w:contextualSpacing/>
        <w:jc w:val="right"/>
        <w:rPr>
          <w:rFonts w:ascii="Times New Roman" w:eastAsia="Calibri" w:hAnsi="Times New Roman" w:cs="Times New Roman"/>
          <w:sz w:val="24"/>
          <w:lang w:eastAsia="en-US"/>
        </w:rPr>
      </w:pP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t xml:space="preserve">1 </w:t>
      </w:r>
      <w:r w:rsidR="00977CB7">
        <w:rPr>
          <w:rFonts w:ascii="Times New Roman" w:eastAsia="Calibri" w:hAnsi="Times New Roman" w:cs="Times New Roman"/>
          <w:sz w:val="24"/>
          <w:lang w:eastAsia="en-US"/>
        </w:rPr>
        <w:t>lentelė</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1"/>
        <w:gridCol w:w="4875"/>
        <w:gridCol w:w="3482"/>
      </w:tblGrid>
      <w:tr w:rsidR="00CA23C1" w14:paraId="4685C7A8" w14:textId="77777777" w:rsidTr="00CA23C1">
        <w:trPr>
          <w:cantSplit/>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F1D2291" w14:textId="2CB69E4D" w:rsidR="00CA23C1" w:rsidRDefault="00CA23C1" w:rsidP="00CA23C1">
            <w:pPr>
              <w:widowControl/>
              <w:tabs>
                <w:tab w:val="left" w:pos="709"/>
                <w:tab w:val="left" w:pos="993"/>
              </w:tabs>
              <w:ind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4"/>
                <w:lang w:eastAsia="en-US"/>
              </w:rPr>
              <w:t>Eil. Nr.</w:t>
            </w:r>
          </w:p>
        </w:tc>
        <w:tc>
          <w:tcPr>
            <w:tcW w:w="48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BC3F496" w14:textId="6015B581" w:rsidR="00CA23C1" w:rsidRDefault="00CA23C1" w:rsidP="00CA23C1">
            <w:pPr>
              <w:widowControl/>
              <w:tabs>
                <w:tab w:val="left" w:pos="709"/>
                <w:tab w:val="left" w:pos="993"/>
              </w:tabs>
              <w:ind w:left="567"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4"/>
                <w:lang w:eastAsia="en-US"/>
              </w:rPr>
              <w:t>Vertinimo kriterijai</w:t>
            </w:r>
          </w:p>
        </w:tc>
        <w:tc>
          <w:tcPr>
            <w:tcW w:w="348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78AE527" w14:textId="3F52DE52" w:rsidR="00CA23C1" w:rsidRDefault="00CA23C1" w:rsidP="00CA23C1">
            <w:pPr>
              <w:widowControl/>
              <w:tabs>
                <w:tab w:val="left" w:pos="709"/>
                <w:tab w:val="left" w:pos="993"/>
              </w:tabs>
              <w:ind w:left="172"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4"/>
                <w:lang w:eastAsia="en-US"/>
              </w:rPr>
              <w:t>Lyginamasis svoris ekonominio naudingumo įvertinime</w:t>
            </w:r>
          </w:p>
        </w:tc>
      </w:tr>
      <w:tr w:rsidR="00CA23C1" w14:paraId="0D933102" w14:textId="77777777" w:rsidTr="00CA23C1">
        <w:trPr>
          <w:cantSplit/>
          <w:trHeight w:val="252"/>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BA5495A" w14:textId="6927D16B" w:rsidR="00CA23C1" w:rsidRDefault="00CA23C1" w:rsidP="00CA23C1">
            <w:pPr>
              <w:widowControl/>
              <w:tabs>
                <w:tab w:val="left" w:pos="709"/>
                <w:tab w:val="left" w:pos="993"/>
              </w:tabs>
              <w:ind w:left="567" w:firstLine="0"/>
              <w:contextualSpacing/>
              <w:jc w:val="center"/>
              <w:rPr>
                <w:rFonts w:ascii="Times New Roman" w:eastAsia="Calibri" w:hAnsi="Times New Roman" w:cs="Times New Roman"/>
                <w:i/>
                <w:iCs/>
                <w:sz w:val="22"/>
                <w:szCs w:val="22"/>
                <w:lang w:eastAsia="en-US"/>
              </w:rPr>
            </w:pPr>
            <w:r>
              <w:rPr>
                <w:rFonts w:ascii="Times New Roman" w:eastAsia="Calibri" w:hAnsi="Times New Roman" w:cs="Times New Roman"/>
                <w:i/>
                <w:iCs/>
                <w:sz w:val="24"/>
                <w:lang w:eastAsia="en-US"/>
              </w:rPr>
              <w:t>1</w:t>
            </w:r>
          </w:p>
        </w:tc>
        <w:tc>
          <w:tcPr>
            <w:tcW w:w="48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EFBE0A1" w14:textId="26A7BDEA" w:rsidR="00CA23C1" w:rsidRDefault="00CA23C1" w:rsidP="00CA23C1">
            <w:pPr>
              <w:widowControl/>
              <w:tabs>
                <w:tab w:val="left" w:pos="709"/>
                <w:tab w:val="left" w:pos="993"/>
              </w:tabs>
              <w:ind w:left="567" w:firstLine="0"/>
              <w:contextualSpacing/>
              <w:jc w:val="center"/>
              <w:rPr>
                <w:rFonts w:ascii="Times New Roman" w:eastAsia="Calibri" w:hAnsi="Times New Roman" w:cs="Times New Roman"/>
                <w:bCs/>
                <w:i/>
                <w:sz w:val="22"/>
                <w:szCs w:val="22"/>
                <w:lang w:eastAsia="en-US"/>
              </w:rPr>
            </w:pPr>
            <w:r>
              <w:rPr>
                <w:rFonts w:ascii="Times New Roman" w:eastAsia="Calibri" w:hAnsi="Times New Roman" w:cs="Times New Roman"/>
                <w:bCs/>
                <w:i/>
                <w:sz w:val="24"/>
                <w:lang w:eastAsia="en-US"/>
              </w:rPr>
              <w:t>2</w:t>
            </w:r>
          </w:p>
        </w:tc>
        <w:tc>
          <w:tcPr>
            <w:tcW w:w="348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FE55FA6" w14:textId="49E73084" w:rsidR="00CA23C1" w:rsidRDefault="00CA23C1" w:rsidP="00CA23C1">
            <w:pPr>
              <w:widowControl/>
              <w:tabs>
                <w:tab w:val="left" w:pos="709"/>
                <w:tab w:val="left" w:pos="993"/>
              </w:tabs>
              <w:ind w:left="172" w:firstLine="0"/>
              <w:contextualSpacing/>
              <w:jc w:val="center"/>
              <w:rPr>
                <w:rFonts w:ascii="Times New Roman" w:eastAsia="Calibri" w:hAnsi="Times New Roman" w:cs="Times New Roman"/>
                <w:bCs/>
                <w:i/>
                <w:sz w:val="22"/>
                <w:szCs w:val="22"/>
                <w:lang w:eastAsia="en-US"/>
              </w:rPr>
            </w:pPr>
            <w:r>
              <w:rPr>
                <w:rFonts w:ascii="Times New Roman" w:eastAsia="Calibri" w:hAnsi="Times New Roman" w:cs="Times New Roman"/>
                <w:bCs/>
                <w:i/>
                <w:sz w:val="24"/>
                <w:lang w:eastAsia="en-US"/>
              </w:rPr>
              <w:t>3</w:t>
            </w:r>
          </w:p>
        </w:tc>
      </w:tr>
      <w:tr w:rsidR="004E2E33" w14:paraId="707AD320" w14:textId="77777777" w:rsidTr="00CA23C1">
        <w:trPr>
          <w:cantSplit/>
          <w:jc w:val="center"/>
        </w:trPr>
        <w:tc>
          <w:tcPr>
            <w:tcW w:w="1271" w:type="dxa"/>
            <w:tcBorders>
              <w:top w:val="single" w:sz="4" w:space="0" w:color="000000"/>
              <w:left w:val="single" w:sz="4" w:space="0" w:color="000000"/>
              <w:bottom w:val="single" w:sz="4" w:space="0" w:color="000000"/>
              <w:right w:val="single" w:sz="4" w:space="0" w:color="000000"/>
            </w:tcBorders>
            <w:vAlign w:val="center"/>
          </w:tcPr>
          <w:p w14:paraId="62CBDB10" w14:textId="77777777" w:rsidR="004E2E33" w:rsidRDefault="004E2E33" w:rsidP="00DD6DCB">
            <w:pPr>
              <w:widowControl/>
              <w:tabs>
                <w:tab w:val="left" w:pos="709"/>
                <w:tab w:val="left" w:pos="993"/>
              </w:tabs>
              <w:ind w:left="567" w:firstLine="0"/>
              <w:contextualSpacing/>
              <w:jc w:val="both"/>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1.</w:t>
            </w:r>
          </w:p>
        </w:tc>
        <w:tc>
          <w:tcPr>
            <w:tcW w:w="4875" w:type="dxa"/>
            <w:tcBorders>
              <w:top w:val="single" w:sz="4" w:space="0" w:color="000000"/>
              <w:left w:val="single" w:sz="4" w:space="0" w:color="000000"/>
              <w:bottom w:val="single" w:sz="4" w:space="0" w:color="000000"/>
              <w:right w:val="single" w:sz="4" w:space="0" w:color="000000"/>
            </w:tcBorders>
          </w:tcPr>
          <w:p w14:paraId="419FDDA3" w14:textId="77777777" w:rsidR="004E2E33" w:rsidRDefault="004E2E33" w:rsidP="00DD6DCB">
            <w:pPr>
              <w:widowControl/>
              <w:tabs>
                <w:tab w:val="left" w:pos="189"/>
                <w:tab w:val="left" w:pos="993"/>
              </w:tabs>
              <w:ind w:left="47"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Pirmas kriterijus - Pasiūlymo kaina (A)</w:t>
            </w:r>
          </w:p>
        </w:tc>
        <w:tc>
          <w:tcPr>
            <w:tcW w:w="3482" w:type="dxa"/>
            <w:tcBorders>
              <w:top w:val="single" w:sz="4" w:space="0" w:color="000000"/>
              <w:left w:val="single" w:sz="4" w:space="0" w:color="000000"/>
              <w:bottom w:val="single" w:sz="4" w:space="0" w:color="000000"/>
              <w:right w:val="single" w:sz="4" w:space="0" w:color="000000"/>
            </w:tcBorders>
            <w:vAlign w:val="center"/>
          </w:tcPr>
          <w:p w14:paraId="2D06947A" w14:textId="77777777" w:rsidR="004E2E33" w:rsidRDefault="004E2E33" w:rsidP="00DD6DCB">
            <w:pPr>
              <w:widowControl/>
              <w:tabs>
                <w:tab w:val="left" w:pos="709"/>
                <w:tab w:val="left" w:pos="993"/>
              </w:tabs>
              <w:ind w:left="172" w:firstLine="0"/>
              <w:contextualSpacing/>
              <w:jc w:val="both"/>
              <w:rPr>
                <w:rFonts w:ascii="Times New Roman" w:eastAsia="Calibri" w:hAnsi="Times New Roman" w:cs="Times New Roman"/>
                <w:b/>
                <w:sz w:val="22"/>
                <w:szCs w:val="22"/>
                <w:lang w:eastAsia="en-US"/>
              </w:rPr>
            </w:pPr>
            <w:r>
              <w:rPr>
                <w:rFonts w:ascii="Times New Roman" w:eastAsia="Calibri" w:hAnsi="Times New Roman" w:cs="Times New Roman"/>
                <w:b/>
                <w:sz w:val="22"/>
                <w:szCs w:val="22"/>
                <w:lang w:eastAsia="en-US"/>
              </w:rPr>
              <w:t>X</w:t>
            </w:r>
            <w:r>
              <w:rPr>
                <w:rFonts w:ascii="Times New Roman" w:eastAsia="Calibri" w:hAnsi="Times New Roman" w:cs="Times New Roman"/>
                <w:b/>
                <w:sz w:val="22"/>
                <w:szCs w:val="22"/>
                <w:vertAlign w:val="subscript"/>
                <w:lang w:eastAsia="en-US"/>
              </w:rPr>
              <w:t xml:space="preserve"> </w:t>
            </w:r>
            <w:r>
              <w:rPr>
                <w:rFonts w:ascii="Times New Roman" w:eastAsia="Calibri" w:hAnsi="Times New Roman" w:cs="Times New Roman"/>
                <w:b/>
                <w:sz w:val="22"/>
                <w:szCs w:val="22"/>
                <w:lang w:eastAsia="en-US"/>
              </w:rPr>
              <w:t>= 70</w:t>
            </w:r>
          </w:p>
        </w:tc>
      </w:tr>
      <w:tr w:rsidR="004E2E33" w14:paraId="054F0599" w14:textId="77777777" w:rsidTr="00CA23C1">
        <w:trPr>
          <w:cantSplit/>
          <w:jc w:val="center"/>
        </w:trPr>
        <w:tc>
          <w:tcPr>
            <w:tcW w:w="1271" w:type="dxa"/>
            <w:tcBorders>
              <w:top w:val="single" w:sz="4" w:space="0" w:color="000000"/>
              <w:left w:val="single" w:sz="4" w:space="0" w:color="000000"/>
              <w:bottom w:val="single" w:sz="4" w:space="0" w:color="000000"/>
              <w:right w:val="single" w:sz="4" w:space="0" w:color="000000"/>
            </w:tcBorders>
            <w:vAlign w:val="center"/>
          </w:tcPr>
          <w:p w14:paraId="3302656B" w14:textId="77777777" w:rsidR="004E2E33" w:rsidRDefault="004E2E33" w:rsidP="00DD6DCB">
            <w:pPr>
              <w:widowControl/>
              <w:tabs>
                <w:tab w:val="left" w:pos="709"/>
                <w:tab w:val="left" w:pos="993"/>
              </w:tabs>
              <w:ind w:left="567" w:firstLine="0"/>
              <w:contextualSpacing/>
              <w:jc w:val="both"/>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2.</w:t>
            </w:r>
          </w:p>
        </w:tc>
        <w:tc>
          <w:tcPr>
            <w:tcW w:w="4875" w:type="dxa"/>
            <w:tcBorders>
              <w:top w:val="single" w:sz="4" w:space="0" w:color="000000"/>
              <w:left w:val="single" w:sz="4" w:space="0" w:color="000000"/>
              <w:bottom w:val="single" w:sz="4" w:space="0" w:color="000000"/>
              <w:right w:val="single" w:sz="4" w:space="0" w:color="000000"/>
            </w:tcBorders>
          </w:tcPr>
          <w:p w14:paraId="7DF977D5" w14:textId="77777777" w:rsidR="004E2E33" w:rsidRDefault="004E2E33" w:rsidP="00DD6DCB">
            <w:pPr>
              <w:widowControl/>
              <w:tabs>
                <w:tab w:val="left" w:pos="189"/>
                <w:tab w:val="left" w:pos="993"/>
              </w:tabs>
              <w:ind w:left="47"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Antras kriterijus – Kokybė (B):</w:t>
            </w:r>
          </w:p>
        </w:tc>
        <w:tc>
          <w:tcPr>
            <w:tcW w:w="3482" w:type="dxa"/>
            <w:tcBorders>
              <w:top w:val="single" w:sz="4" w:space="0" w:color="000000"/>
              <w:left w:val="single" w:sz="4" w:space="0" w:color="000000"/>
              <w:bottom w:val="single" w:sz="4" w:space="0" w:color="000000"/>
              <w:right w:val="single" w:sz="4" w:space="0" w:color="000000"/>
            </w:tcBorders>
            <w:vAlign w:val="center"/>
          </w:tcPr>
          <w:p w14:paraId="66772EE5" w14:textId="77777777" w:rsidR="004E2E33" w:rsidRDefault="004E2E33" w:rsidP="00DD6DCB">
            <w:pPr>
              <w:widowControl/>
              <w:tabs>
                <w:tab w:val="left" w:pos="709"/>
                <w:tab w:val="left" w:pos="993"/>
              </w:tabs>
              <w:ind w:left="172"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Y = 30</w:t>
            </w:r>
          </w:p>
        </w:tc>
      </w:tr>
      <w:tr w:rsidR="004E2E33" w14:paraId="321EF5DE" w14:textId="77777777" w:rsidTr="00CA23C1">
        <w:trPr>
          <w:cantSplit/>
          <w:trHeight w:val="830"/>
          <w:jc w:val="center"/>
        </w:trPr>
        <w:tc>
          <w:tcPr>
            <w:tcW w:w="1271" w:type="dxa"/>
            <w:tcBorders>
              <w:top w:val="single" w:sz="4" w:space="0" w:color="000000"/>
              <w:left w:val="single" w:sz="4" w:space="0" w:color="000000"/>
              <w:bottom w:val="single" w:sz="4" w:space="0" w:color="000000"/>
              <w:right w:val="single" w:sz="4" w:space="0" w:color="000000"/>
            </w:tcBorders>
            <w:vAlign w:val="center"/>
          </w:tcPr>
          <w:p w14:paraId="43968278" w14:textId="77777777" w:rsidR="004E2E33" w:rsidRDefault="004E2E33" w:rsidP="00DD6DCB">
            <w:pPr>
              <w:widowControl/>
              <w:tabs>
                <w:tab w:val="left" w:pos="709"/>
                <w:tab w:val="left" w:pos="993"/>
              </w:tabs>
              <w:ind w:left="567" w:firstLine="0"/>
              <w:contextualSpacing/>
              <w:jc w:val="both"/>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2.1.</w:t>
            </w:r>
          </w:p>
        </w:tc>
        <w:tc>
          <w:tcPr>
            <w:tcW w:w="4875" w:type="dxa"/>
            <w:tcBorders>
              <w:top w:val="single" w:sz="4" w:space="0" w:color="000000"/>
              <w:left w:val="single" w:sz="4" w:space="0" w:color="000000"/>
              <w:bottom w:val="single" w:sz="4" w:space="0" w:color="000000"/>
              <w:right w:val="single" w:sz="4" w:space="0" w:color="000000"/>
            </w:tcBorders>
            <w:vAlign w:val="center"/>
          </w:tcPr>
          <w:p w14:paraId="0017FECE" w14:textId="77777777" w:rsidR="004E2E33" w:rsidRDefault="004E2E33" w:rsidP="00DD6DCB">
            <w:pPr>
              <w:widowControl/>
              <w:tabs>
                <w:tab w:val="left" w:pos="189"/>
                <w:tab w:val="left" w:pos="993"/>
              </w:tabs>
              <w:ind w:left="47" w:firstLine="0"/>
              <w:contextualSpacing/>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Automatinė paciento ūgio matavimo  funkcija</w:t>
            </w:r>
          </w:p>
        </w:tc>
        <w:tc>
          <w:tcPr>
            <w:tcW w:w="3482" w:type="dxa"/>
            <w:tcBorders>
              <w:top w:val="single" w:sz="4" w:space="0" w:color="000000"/>
              <w:left w:val="single" w:sz="4" w:space="0" w:color="000000"/>
              <w:bottom w:val="single" w:sz="4" w:space="0" w:color="000000"/>
              <w:right w:val="single" w:sz="4" w:space="0" w:color="000000"/>
            </w:tcBorders>
            <w:vAlign w:val="center"/>
          </w:tcPr>
          <w:p w14:paraId="3396C3B5" w14:textId="77777777" w:rsidR="004E2E33" w:rsidRDefault="004E2E33" w:rsidP="00DD6DCB">
            <w:pPr>
              <w:widowControl/>
              <w:tabs>
                <w:tab w:val="left" w:pos="709"/>
                <w:tab w:val="left" w:pos="993"/>
              </w:tabs>
              <w:ind w:left="172"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Y</w:t>
            </w:r>
            <w:r>
              <w:rPr>
                <w:rFonts w:ascii="Times New Roman" w:eastAsia="Calibri" w:hAnsi="Times New Roman" w:cs="Times New Roman"/>
                <w:b/>
                <w:bCs/>
                <w:sz w:val="22"/>
                <w:szCs w:val="22"/>
                <w:vertAlign w:val="subscript"/>
                <w:lang w:eastAsia="en-US"/>
              </w:rPr>
              <w:t>1</w:t>
            </w:r>
            <w:r>
              <w:rPr>
                <w:rFonts w:ascii="Times New Roman" w:eastAsia="Calibri" w:hAnsi="Times New Roman" w:cs="Times New Roman"/>
                <w:b/>
                <w:bCs/>
                <w:sz w:val="22"/>
                <w:szCs w:val="22"/>
                <w:lang w:eastAsia="en-US"/>
              </w:rPr>
              <w:t xml:space="preserve"> =10</w:t>
            </w:r>
          </w:p>
          <w:p w14:paraId="39DECA4D" w14:textId="77777777" w:rsidR="004E2E33" w:rsidRDefault="004E2E33" w:rsidP="00DD6DCB">
            <w:pPr>
              <w:widowControl/>
              <w:tabs>
                <w:tab w:val="left" w:pos="709"/>
                <w:tab w:val="left" w:pos="993"/>
              </w:tabs>
              <w:ind w:left="172"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sz w:val="22"/>
                <w:szCs w:val="22"/>
                <w:lang w:eastAsia="en-US"/>
              </w:rPr>
              <w:t>Balai skiriami tiesiogiai</w:t>
            </w:r>
          </w:p>
          <w:p w14:paraId="3303C164" w14:textId="77777777" w:rsidR="004E2E33" w:rsidRDefault="004E2E33" w:rsidP="00DD6DCB">
            <w:pPr>
              <w:widowControl/>
              <w:tabs>
                <w:tab w:val="left" w:pos="709"/>
                <w:tab w:val="left" w:pos="993"/>
              </w:tabs>
              <w:ind w:left="172"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Nėra – 0 balų, yra - 10 balų</w:t>
            </w:r>
          </w:p>
        </w:tc>
      </w:tr>
      <w:tr w:rsidR="004E2E33" w14:paraId="1EADBD28" w14:textId="77777777" w:rsidTr="00CA23C1">
        <w:trPr>
          <w:cantSplit/>
          <w:jc w:val="center"/>
        </w:trPr>
        <w:tc>
          <w:tcPr>
            <w:tcW w:w="1271" w:type="dxa"/>
            <w:tcBorders>
              <w:top w:val="single" w:sz="4" w:space="0" w:color="000000"/>
              <w:left w:val="single" w:sz="4" w:space="0" w:color="000000"/>
              <w:bottom w:val="single" w:sz="4" w:space="0" w:color="000000"/>
              <w:right w:val="single" w:sz="4" w:space="0" w:color="000000"/>
            </w:tcBorders>
            <w:vAlign w:val="center"/>
          </w:tcPr>
          <w:p w14:paraId="68CB05A3" w14:textId="77777777" w:rsidR="004E2E33" w:rsidRDefault="004E2E33" w:rsidP="00DD6DCB">
            <w:pPr>
              <w:widowControl/>
              <w:tabs>
                <w:tab w:val="left" w:pos="709"/>
                <w:tab w:val="left" w:pos="993"/>
              </w:tabs>
              <w:ind w:left="567" w:firstLine="0"/>
              <w:contextualSpacing/>
              <w:jc w:val="both"/>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2.2.</w:t>
            </w:r>
          </w:p>
        </w:tc>
        <w:tc>
          <w:tcPr>
            <w:tcW w:w="4875" w:type="dxa"/>
            <w:tcBorders>
              <w:top w:val="single" w:sz="4" w:space="0" w:color="000000"/>
              <w:left w:val="single" w:sz="4" w:space="0" w:color="000000"/>
              <w:bottom w:val="single" w:sz="4" w:space="0" w:color="000000"/>
              <w:right w:val="single" w:sz="4" w:space="0" w:color="000000"/>
            </w:tcBorders>
            <w:vAlign w:val="center"/>
          </w:tcPr>
          <w:p w14:paraId="4FA41CB3" w14:textId="77777777" w:rsidR="004E2E33" w:rsidRDefault="004E2E33" w:rsidP="00DD6DCB">
            <w:pPr>
              <w:widowControl/>
              <w:tabs>
                <w:tab w:val="left" w:pos="189"/>
                <w:tab w:val="left" w:pos="993"/>
              </w:tabs>
              <w:ind w:left="47"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sz w:val="22"/>
                <w:szCs w:val="22"/>
                <w:lang w:eastAsia="en-US"/>
              </w:rPr>
              <w:t>Pneumatinis pėdų palaikymo modulis su reguliuojamo stiprumo  pulsuojančiu prispaudimu</w:t>
            </w:r>
          </w:p>
        </w:tc>
        <w:tc>
          <w:tcPr>
            <w:tcW w:w="3482" w:type="dxa"/>
            <w:tcBorders>
              <w:top w:val="single" w:sz="4" w:space="0" w:color="000000"/>
              <w:left w:val="single" w:sz="4" w:space="0" w:color="000000"/>
              <w:bottom w:val="single" w:sz="4" w:space="0" w:color="000000"/>
              <w:right w:val="single" w:sz="4" w:space="0" w:color="000000"/>
            </w:tcBorders>
            <w:vAlign w:val="center"/>
          </w:tcPr>
          <w:p w14:paraId="65EDDABD" w14:textId="77777777" w:rsidR="004E2E33" w:rsidRDefault="004E2E33" w:rsidP="00DD6DCB">
            <w:pPr>
              <w:widowControl/>
              <w:tabs>
                <w:tab w:val="left" w:pos="709"/>
                <w:tab w:val="left" w:pos="993"/>
              </w:tabs>
              <w:ind w:left="172"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Y</w:t>
            </w:r>
            <w:r>
              <w:rPr>
                <w:rFonts w:ascii="Times New Roman" w:eastAsia="Calibri" w:hAnsi="Times New Roman" w:cs="Times New Roman"/>
                <w:b/>
                <w:bCs/>
                <w:sz w:val="22"/>
                <w:szCs w:val="22"/>
                <w:vertAlign w:val="subscript"/>
                <w:lang w:eastAsia="en-US"/>
              </w:rPr>
              <w:t xml:space="preserve">2 </w:t>
            </w:r>
            <w:r>
              <w:rPr>
                <w:rFonts w:ascii="Times New Roman" w:eastAsia="Calibri" w:hAnsi="Times New Roman" w:cs="Times New Roman"/>
                <w:b/>
                <w:bCs/>
                <w:sz w:val="22"/>
                <w:szCs w:val="22"/>
                <w:lang w:eastAsia="en-US"/>
              </w:rPr>
              <w:t>=15</w:t>
            </w:r>
          </w:p>
          <w:p w14:paraId="70ED6B16" w14:textId="77777777" w:rsidR="004E2E33" w:rsidRDefault="004E2E33" w:rsidP="00DD6DCB">
            <w:pPr>
              <w:widowControl/>
              <w:tabs>
                <w:tab w:val="left" w:pos="709"/>
                <w:tab w:val="left" w:pos="993"/>
              </w:tabs>
              <w:ind w:left="172"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sz w:val="22"/>
                <w:szCs w:val="22"/>
                <w:lang w:eastAsia="en-US"/>
              </w:rPr>
              <w:t>Balai skiriami tiesiogiai</w:t>
            </w:r>
          </w:p>
          <w:p w14:paraId="5F321072" w14:textId="77777777" w:rsidR="004E2E33" w:rsidRDefault="004E2E33" w:rsidP="00DD6DCB">
            <w:pPr>
              <w:widowControl/>
              <w:tabs>
                <w:tab w:val="left" w:pos="709"/>
                <w:tab w:val="left" w:pos="993"/>
              </w:tabs>
              <w:ind w:left="172"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Nėra – 0 balų, yra - 15 balų</w:t>
            </w:r>
          </w:p>
        </w:tc>
      </w:tr>
      <w:tr w:rsidR="004E2E33" w14:paraId="08B26138" w14:textId="77777777" w:rsidTr="00CA23C1">
        <w:trPr>
          <w:cantSplit/>
          <w:jc w:val="center"/>
        </w:trPr>
        <w:tc>
          <w:tcPr>
            <w:tcW w:w="1271" w:type="dxa"/>
            <w:tcBorders>
              <w:top w:val="single" w:sz="4" w:space="0" w:color="000000"/>
              <w:left w:val="single" w:sz="4" w:space="0" w:color="000000"/>
              <w:bottom w:val="single" w:sz="4" w:space="0" w:color="000000"/>
              <w:right w:val="single" w:sz="4" w:space="0" w:color="000000"/>
            </w:tcBorders>
            <w:vAlign w:val="center"/>
          </w:tcPr>
          <w:p w14:paraId="0A3E75E9" w14:textId="77777777" w:rsidR="004E2E33" w:rsidRDefault="004E2E33" w:rsidP="00DD6DCB">
            <w:pPr>
              <w:widowControl/>
              <w:tabs>
                <w:tab w:val="left" w:pos="709"/>
                <w:tab w:val="left" w:pos="993"/>
              </w:tabs>
              <w:ind w:left="567" w:firstLine="0"/>
              <w:contextualSpacing/>
              <w:jc w:val="both"/>
              <w:rPr>
                <w:rFonts w:ascii="Times New Roman" w:eastAsia="Calibri" w:hAnsi="Times New Roman" w:cs="Times New Roman"/>
                <w:bCs/>
                <w:sz w:val="22"/>
                <w:szCs w:val="22"/>
                <w:lang w:eastAsia="en-US"/>
              </w:rPr>
            </w:pPr>
            <w:r>
              <w:rPr>
                <w:rFonts w:ascii="Times New Roman" w:eastAsia="Calibri" w:hAnsi="Times New Roman" w:cs="Times New Roman"/>
                <w:bCs/>
                <w:sz w:val="22"/>
                <w:szCs w:val="22"/>
                <w:lang w:eastAsia="en-US"/>
              </w:rPr>
              <w:t>2.3.</w:t>
            </w:r>
          </w:p>
        </w:tc>
        <w:tc>
          <w:tcPr>
            <w:tcW w:w="4875" w:type="dxa"/>
            <w:tcBorders>
              <w:top w:val="single" w:sz="4" w:space="0" w:color="000000"/>
              <w:left w:val="single" w:sz="4" w:space="0" w:color="000000"/>
              <w:bottom w:val="single" w:sz="4" w:space="0" w:color="000000"/>
              <w:right w:val="single" w:sz="4" w:space="0" w:color="000000"/>
            </w:tcBorders>
            <w:vAlign w:val="center"/>
          </w:tcPr>
          <w:p w14:paraId="193E1EF9" w14:textId="77777777" w:rsidR="004E2E33" w:rsidRDefault="004E2E33" w:rsidP="00DD6DCB">
            <w:pPr>
              <w:widowControl/>
              <w:tabs>
                <w:tab w:val="left" w:pos="189"/>
                <w:tab w:val="left" w:pos="993"/>
              </w:tabs>
              <w:ind w:left="47"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sz w:val="22"/>
                <w:szCs w:val="22"/>
                <w:lang w:eastAsia="en-US"/>
              </w:rPr>
              <w:t>Masažui naudojamų purkštukų skaičius ne mažiau 4</w:t>
            </w:r>
          </w:p>
        </w:tc>
        <w:tc>
          <w:tcPr>
            <w:tcW w:w="3482" w:type="dxa"/>
            <w:tcBorders>
              <w:top w:val="single" w:sz="4" w:space="0" w:color="000000"/>
              <w:left w:val="single" w:sz="4" w:space="0" w:color="000000"/>
              <w:bottom w:val="single" w:sz="4" w:space="0" w:color="000000"/>
              <w:right w:val="single" w:sz="4" w:space="0" w:color="000000"/>
            </w:tcBorders>
            <w:vAlign w:val="center"/>
          </w:tcPr>
          <w:p w14:paraId="7F36FA30" w14:textId="77777777" w:rsidR="004E2E33" w:rsidRDefault="004E2E33" w:rsidP="00DD6DCB">
            <w:pPr>
              <w:widowControl/>
              <w:tabs>
                <w:tab w:val="left" w:pos="709"/>
                <w:tab w:val="left" w:pos="993"/>
              </w:tabs>
              <w:ind w:left="172"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Y</w:t>
            </w:r>
            <w:r>
              <w:rPr>
                <w:rFonts w:ascii="Times New Roman" w:eastAsia="Calibri" w:hAnsi="Times New Roman" w:cs="Times New Roman"/>
                <w:b/>
                <w:bCs/>
                <w:sz w:val="22"/>
                <w:szCs w:val="22"/>
                <w:vertAlign w:val="subscript"/>
                <w:lang w:eastAsia="en-US"/>
              </w:rPr>
              <w:t xml:space="preserve">3 </w:t>
            </w:r>
            <w:r>
              <w:rPr>
                <w:rFonts w:ascii="Times New Roman" w:eastAsia="Calibri" w:hAnsi="Times New Roman" w:cs="Times New Roman"/>
                <w:b/>
                <w:bCs/>
                <w:sz w:val="22"/>
                <w:szCs w:val="22"/>
                <w:lang w:eastAsia="en-US"/>
              </w:rPr>
              <w:t>=5</w:t>
            </w:r>
          </w:p>
          <w:p w14:paraId="7B290B6E" w14:textId="77777777" w:rsidR="004E2E33" w:rsidRDefault="004E2E33" w:rsidP="00DD6DCB">
            <w:pPr>
              <w:widowControl/>
              <w:tabs>
                <w:tab w:val="left" w:pos="709"/>
                <w:tab w:val="left" w:pos="993"/>
              </w:tabs>
              <w:ind w:left="172"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sz w:val="22"/>
                <w:szCs w:val="22"/>
                <w:lang w:eastAsia="en-US"/>
              </w:rPr>
              <w:t>Balai skiriami tiesiogiai</w:t>
            </w:r>
          </w:p>
          <w:p w14:paraId="70A86EDF" w14:textId="77777777" w:rsidR="004E2E33" w:rsidRDefault="004E2E33" w:rsidP="00DD6DCB">
            <w:pPr>
              <w:widowControl/>
              <w:tabs>
                <w:tab w:val="left" w:pos="709"/>
                <w:tab w:val="left" w:pos="993"/>
              </w:tabs>
              <w:ind w:left="172" w:firstLine="0"/>
              <w:contextualSpacing/>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Nėra – 0 balų, yra - 5 balai</w:t>
            </w:r>
            <w:bookmarkStart w:id="1" w:name="_Hlk190680716"/>
            <w:bookmarkEnd w:id="1"/>
          </w:p>
        </w:tc>
      </w:tr>
    </w:tbl>
    <w:p w14:paraId="585273BA" w14:textId="77777777" w:rsidR="00977CB7" w:rsidRDefault="00977CB7" w:rsidP="00977CB7">
      <w:pPr>
        <w:widowControl/>
        <w:tabs>
          <w:tab w:val="left" w:pos="709"/>
          <w:tab w:val="left" w:pos="993"/>
        </w:tabs>
        <w:ind w:left="567" w:firstLine="0"/>
        <w:contextualSpacing/>
        <w:jc w:val="both"/>
        <w:rPr>
          <w:rFonts w:ascii="Times New Roman" w:eastAsia="Calibri" w:hAnsi="Times New Roman" w:cs="Times New Roman"/>
          <w:sz w:val="24"/>
          <w:lang w:eastAsia="en-US"/>
        </w:rPr>
      </w:pPr>
    </w:p>
    <w:p w14:paraId="6E2E91CA" w14:textId="77777777" w:rsidR="00977CB7" w:rsidRDefault="00977CB7" w:rsidP="00977CB7">
      <w:pPr>
        <w:pStyle w:val="Sraopastraipa"/>
        <w:widowControl/>
        <w:numPr>
          <w:ilvl w:val="0"/>
          <w:numId w:val="1"/>
        </w:numPr>
        <w:tabs>
          <w:tab w:val="left" w:pos="284"/>
          <w:tab w:val="left" w:pos="993"/>
        </w:tabs>
        <w:spacing w:after="160" w:line="276" w:lineRule="auto"/>
        <w:ind w:left="-426" w:firstLine="426"/>
        <w:jc w:val="both"/>
        <w:rPr>
          <w:rFonts w:ascii="Times New Roman" w:hAnsi="Times New Roman" w:cs="Times New Roman"/>
          <w:color w:val="000000" w:themeColor="text1"/>
          <w:sz w:val="24"/>
        </w:rPr>
      </w:pPr>
      <w:r>
        <w:rPr>
          <w:rFonts w:ascii="Times New Roman" w:hAnsi="Times New Roman" w:cs="Times New Roman"/>
          <w:bCs/>
          <w:sz w:val="24"/>
        </w:rPr>
        <w:t>Ekonominis naudingumas (S) apskaičiuojamas sudedant visų kriterijų balus</w:t>
      </w:r>
      <w:r>
        <w:rPr>
          <w:rFonts w:ascii="Times New Roman" w:hAnsi="Times New Roman" w:cs="Times New Roman"/>
          <w:color w:val="000000" w:themeColor="text1"/>
          <w:sz w:val="24"/>
        </w:rPr>
        <w:t xml:space="preserve">. Apskaičiuojant ekonominio naudingumo balą (S) tiekėjams skirtų kriterijų balai </w:t>
      </w:r>
      <w:r>
        <w:rPr>
          <w:rFonts w:ascii="Times New Roman" w:hAnsi="Times New Roman" w:cs="Times New Roman"/>
          <w:sz w:val="24"/>
        </w:rPr>
        <w:t>apvalinami paliekant 2 (du) skaitmenis po kablelio</w:t>
      </w:r>
      <w:r>
        <w:rPr>
          <w:rFonts w:ascii="Times New Roman" w:hAnsi="Times New Roman" w:cs="Times New Roman"/>
          <w:color w:val="000000" w:themeColor="text1"/>
          <w:sz w:val="24"/>
        </w:rPr>
        <w:t>:</w:t>
      </w:r>
    </w:p>
    <w:p w14:paraId="0B9BEFD1" w14:textId="77777777" w:rsidR="00977CB7" w:rsidRDefault="00977CB7" w:rsidP="00977CB7">
      <w:pPr>
        <w:tabs>
          <w:tab w:val="left" w:pos="993"/>
        </w:tabs>
        <w:ind w:firstLine="567"/>
        <w:jc w:val="center"/>
        <w:rPr>
          <w:rFonts w:ascii="Times New Roman" w:hAnsi="Times New Roman" w:cs="Times New Roman"/>
          <w:i/>
          <w:sz w:val="24"/>
        </w:rPr>
      </w:pPr>
      <w:r>
        <w:rPr>
          <w:rFonts w:ascii="Times New Roman" w:hAnsi="Times New Roman" w:cs="Times New Roman"/>
          <w:i/>
          <w:sz w:val="24"/>
          <w:lang w:val="en-US"/>
        </w:rPr>
        <w:t xml:space="preserve">S= A + </w:t>
      </w:r>
      <w:r>
        <w:rPr>
          <w:rFonts w:ascii="Times New Roman" w:hAnsi="Times New Roman" w:cs="Times New Roman"/>
          <w:i/>
          <w:sz w:val="24"/>
        </w:rPr>
        <w:t>B</w:t>
      </w:r>
    </w:p>
    <w:p w14:paraId="784BDB19" w14:textId="77777777" w:rsidR="00977CB7" w:rsidRDefault="00977CB7" w:rsidP="00977CB7">
      <w:pPr>
        <w:tabs>
          <w:tab w:val="left" w:pos="993"/>
        </w:tabs>
        <w:ind w:firstLine="567"/>
        <w:jc w:val="both"/>
        <w:rPr>
          <w:rFonts w:ascii="Times New Roman" w:hAnsi="Times New Roman" w:cs="Times New Roman"/>
          <w:sz w:val="24"/>
        </w:rPr>
      </w:pPr>
    </w:p>
    <w:p w14:paraId="11213470" w14:textId="204BFB11" w:rsidR="00977CB7" w:rsidRPr="00977CB7" w:rsidRDefault="00977CB7" w:rsidP="00977CB7">
      <w:pPr>
        <w:pStyle w:val="Sraopastraipa"/>
        <w:widowControl/>
        <w:numPr>
          <w:ilvl w:val="0"/>
          <w:numId w:val="1"/>
        </w:numPr>
        <w:tabs>
          <w:tab w:val="left" w:pos="284"/>
        </w:tabs>
        <w:spacing w:after="160"/>
        <w:ind w:left="-426" w:firstLine="426"/>
        <w:jc w:val="both"/>
        <w:rPr>
          <w:rFonts w:ascii="Times New Roman" w:hAnsi="Times New Roman" w:cs="Times New Roman"/>
          <w:sz w:val="24"/>
        </w:rPr>
      </w:pPr>
      <w:r w:rsidRPr="00977CB7">
        <w:rPr>
          <w:rFonts w:ascii="Times New Roman" w:hAnsi="Times New Roman" w:cs="Times New Roman"/>
          <w:sz w:val="24"/>
        </w:rPr>
        <w:t>Pasiūlymo kainos (A) balai apskaičiuojami mažiausios pasiūlytos kainos (A</w:t>
      </w:r>
      <w:r w:rsidRPr="00977CB7">
        <w:rPr>
          <w:rFonts w:ascii="Times New Roman" w:hAnsi="Times New Roman" w:cs="Times New Roman"/>
          <w:sz w:val="24"/>
          <w:vertAlign w:val="subscript"/>
        </w:rPr>
        <w:t>min</w:t>
      </w:r>
      <w:r w:rsidRPr="00977CB7">
        <w:rPr>
          <w:rFonts w:ascii="Times New Roman" w:hAnsi="Times New Roman" w:cs="Times New Roman"/>
          <w:sz w:val="24"/>
        </w:rPr>
        <w:t>) ir vertinamo pasiūlymo kainos (A</w:t>
      </w:r>
      <w:r w:rsidRPr="00977CB7">
        <w:rPr>
          <w:rFonts w:ascii="Times New Roman" w:hAnsi="Times New Roman" w:cs="Times New Roman"/>
          <w:sz w:val="24"/>
          <w:vertAlign w:val="subscript"/>
        </w:rPr>
        <w:t>p</w:t>
      </w:r>
      <w:r w:rsidRPr="00977CB7">
        <w:rPr>
          <w:rFonts w:ascii="Times New Roman" w:hAnsi="Times New Roman" w:cs="Times New Roman"/>
          <w:sz w:val="24"/>
        </w:rPr>
        <w:t>) santykį padauginant iš kainos lyginamojo svorio (</w:t>
      </w:r>
      <w:r w:rsidRPr="00977CB7">
        <w:rPr>
          <w:rFonts w:ascii="Times New Roman" w:eastAsia="Trebuchet MS" w:hAnsi="Times New Roman" w:cs="Times New Roman"/>
          <w:bCs/>
          <w:sz w:val="24"/>
        </w:rPr>
        <w:t>X</w:t>
      </w:r>
      <w:r w:rsidRPr="00977CB7">
        <w:rPr>
          <w:rFonts w:ascii="Times New Roman" w:hAnsi="Times New Roman" w:cs="Times New Roman"/>
          <w:sz w:val="24"/>
        </w:rPr>
        <w:t>). Kainos (A) balai apvalinami paliekant 2 (du) skaitmenis po kablelio:</w:t>
      </w:r>
    </w:p>
    <w:p w14:paraId="41E564F5" w14:textId="77777777" w:rsidR="00977CB7" w:rsidRDefault="00977CB7" w:rsidP="00977CB7">
      <w:pPr>
        <w:pStyle w:val="Sraopastraipa"/>
        <w:ind w:left="0" w:firstLine="567"/>
        <w:rPr>
          <w:rFonts w:ascii="Times New Roman" w:hAnsi="Times New Roman" w:cs="Times New Roman"/>
          <w:sz w:val="24"/>
        </w:rPr>
      </w:pPr>
      <m:oMathPara>
        <m:oMath>
          <m:r>
            <w:rPr>
              <w:rFonts w:ascii="Cambria Math" w:hAnsi="Cambria Math"/>
            </w:rPr>
            <m:t>A=</m:t>
          </m:r>
          <m:f>
            <m:fPr>
              <m:ctrlPr>
                <w:rPr>
                  <w:rFonts w:ascii="Cambria Math" w:hAnsi="Cambria Math"/>
                </w:rPr>
              </m:ctrlPr>
            </m:fPr>
            <m:num>
              <m:sSub>
                <m:sSubPr>
                  <m:ctrlPr>
                    <w:rPr>
                      <w:rFonts w:ascii="Cambria Math" w:hAnsi="Cambria Math"/>
                    </w:rPr>
                  </m:ctrlPr>
                </m:sSubPr>
                <m:e>
                  <m:r>
                    <w:rPr>
                      <w:rFonts w:ascii="Cambria Math" w:hAnsi="Cambria Math"/>
                    </w:rPr>
                    <m:t>A</m:t>
                  </m:r>
                </m:e>
                <m:sub>
                  <m:r>
                    <w:rPr>
                      <w:rFonts w:ascii="Cambria Math" w:hAnsi="Cambria Math"/>
                    </w:rPr>
                    <m:t>min</m:t>
                  </m:r>
                </m:sub>
              </m:sSub>
            </m:num>
            <m:den>
              <m:sSub>
                <m:sSubPr>
                  <m:ctrlPr>
                    <w:rPr>
                      <w:rFonts w:ascii="Cambria Math" w:hAnsi="Cambria Math"/>
                    </w:rPr>
                  </m:ctrlPr>
                </m:sSubPr>
                <m:e>
                  <m:r>
                    <w:rPr>
                      <w:rFonts w:ascii="Cambria Math" w:hAnsi="Cambria Math"/>
                    </w:rPr>
                    <m:t>A</m:t>
                  </m:r>
                </m:e>
                <m:sub>
                  <m:r>
                    <w:rPr>
                      <w:rFonts w:ascii="Cambria Math" w:hAnsi="Cambria Math"/>
                    </w:rPr>
                    <m:t>p</m:t>
                  </m:r>
                </m:sub>
              </m:sSub>
            </m:den>
          </m:f>
          <m:r>
            <w:rPr>
              <w:rFonts w:ascii="Cambria Math" w:hAnsi="Cambria Math"/>
            </w:rPr>
            <m:t>·X</m:t>
          </m:r>
        </m:oMath>
      </m:oMathPara>
    </w:p>
    <w:p w14:paraId="185EF4A8" w14:textId="77777777" w:rsidR="00977CB7" w:rsidRDefault="00977CB7" w:rsidP="00977CB7">
      <w:pPr>
        <w:pStyle w:val="Sraopastraipa"/>
        <w:widowControl/>
        <w:numPr>
          <w:ilvl w:val="0"/>
          <w:numId w:val="1"/>
        </w:numPr>
        <w:tabs>
          <w:tab w:val="left" w:pos="284"/>
        </w:tabs>
        <w:ind w:left="-426" w:firstLine="426"/>
        <w:jc w:val="both"/>
        <w:rPr>
          <w:rFonts w:ascii="Times New Roman" w:hAnsi="Times New Roman" w:cs="Times New Roman"/>
          <w:color w:val="000000" w:themeColor="text1"/>
          <w:sz w:val="24"/>
        </w:rPr>
      </w:pPr>
      <w:r>
        <w:rPr>
          <w:rFonts w:ascii="Times New Roman" w:hAnsi="Times New Roman" w:cs="Times New Roman"/>
          <w:bCs/>
          <w:color w:val="000000" w:themeColor="text1"/>
          <w:sz w:val="24"/>
        </w:rPr>
        <w:t>Antro kriterijaus (B) „</w:t>
      </w:r>
      <w:r>
        <w:rPr>
          <w:rFonts w:ascii="Times New Roman" w:hAnsi="Times New Roman" w:cs="Times New Roman"/>
          <w:bCs/>
          <w:sz w:val="24"/>
        </w:rPr>
        <w:t xml:space="preserve">Kokybė“ </w:t>
      </w:r>
      <w:r>
        <w:rPr>
          <w:rFonts w:ascii="Times New Roman" w:hAnsi="Times New Roman" w:cs="Times New Roman"/>
          <w:bCs/>
          <w:color w:val="000000" w:themeColor="text1"/>
          <w:sz w:val="24"/>
        </w:rPr>
        <w:t>balai skiriami taip kaip numatyta 3 punkte pateiktos lentelės 1 stulpelyje.</w:t>
      </w:r>
    </w:p>
    <w:p w14:paraId="0DDC88DB" w14:textId="77777777" w:rsidR="00977CB7" w:rsidRDefault="00977CB7" w:rsidP="00977CB7">
      <w:pPr>
        <w:pStyle w:val="Sraopastraipa"/>
        <w:widowControl/>
        <w:numPr>
          <w:ilvl w:val="0"/>
          <w:numId w:val="1"/>
        </w:numPr>
        <w:tabs>
          <w:tab w:val="left" w:pos="284"/>
        </w:tabs>
        <w:ind w:left="0"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Laimi tiekėjo pasiūlymas, kurio ekonominio naudingumo balas (S) yra didžiausias.</w:t>
      </w:r>
    </w:p>
    <w:p w14:paraId="607AF965" w14:textId="77777777" w:rsidR="00977CB7" w:rsidRDefault="00977CB7" w:rsidP="00977CB7">
      <w:pPr>
        <w:pStyle w:val="Sraopastraipa"/>
        <w:widowControl/>
        <w:numPr>
          <w:ilvl w:val="0"/>
          <w:numId w:val="1"/>
        </w:numPr>
        <w:tabs>
          <w:tab w:val="left" w:pos="284"/>
        </w:tabs>
        <w:ind w:left="-426" w:firstLine="426"/>
        <w:jc w:val="both"/>
        <w:rPr>
          <w:rFonts w:ascii="Times New Roman" w:hAnsi="Times New Roman" w:cs="Times New Roman"/>
          <w:color w:val="000000" w:themeColor="text1"/>
          <w:sz w:val="24"/>
        </w:rPr>
      </w:pPr>
      <w:r>
        <w:rPr>
          <w:rFonts w:ascii="Times New Roman" w:hAnsi="Times New Roman" w:cs="Times New Roman"/>
          <w:color w:val="000000" w:themeColor="text1"/>
          <w:sz w:val="24"/>
        </w:rPr>
        <w:t>Jeigu tiekėjas pasiūlyme nenurodo (nepasirenka) kriterijaus reikšmės, laikoma, kad kriterijui yra suteikiama nulis balų.</w:t>
      </w:r>
    </w:p>
    <w:p w14:paraId="68BE8E9A" w14:textId="77777777" w:rsidR="00977CB7" w:rsidRDefault="00977CB7" w:rsidP="00977CB7">
      <w:pPr>
        <w:pStyle w:val="Sraopastraipa"/>
        <w:widowControl/>
        <w:numPr>
          <w:ilvl w:val="0"/>
          <w:numId w:val="1"/>
        </w:numPr>
        <w:tabs>
          <w:tab w:val="left" w:pos="284"/>
        </w:tabs>
        <w:ind w:left="-426" w:firstLine="426"/>
        <w:jc w:val="both"/>
        <w:rPr>
          <w:rFonts w:ascii="Times New Roman" w:hAnsi="Times New Roman" w:cs="Times New Roman"/>
          <w:color w:val="000000" w:themeColor="text1"/>
          <w:sz w:val="24"/>
        </w:rPr>
      </w:pPr>
      <w:r>
        <w:rPr>
          <w:rFonts w:ascii="Times New Roman" w:hAnsi="Times New Roman" w:cs="Times New Roman"/>
          <w:color w:val="000000" w:themeColor="text1"/>
          <w:sz w:val="24"/>
        </w:rPr>
        <w:t>Tais atvejais, kai kelių dalyvių pasiūlymų ekonominis naudingumas yra vienodas, nustatant pasiūlymų eilę, pirmesnis į šią eilę įrašomas dalyvis, kurio pasiūlymas pateiktas anksčiausiai.</w:t>
      </w:r>
    </w:p>
    <w:p w14:paraId="71718DE6" w14:textId="77777777" w:rsidR="00977CB7" w:rsidRDefault="00977CB7" w:rsidP="00977CB7">
      <w:pPr>
        <w:pStyle w:val="Sraopastraipa"/>
        <w:widowControl/>
        <w:numPr>
          <w:ilvl w:val="0"/>
          <w:numId w:val="1"/>
        </w:numPr>
        <w:tabs>
          <w:tab w:val="left" w:pos="426"/>
        </w:tabs>
        <w:ind w:left="-426" w:firstLine="426"/>
        <w:jc w:val="both"/>
      </w:pPr>
      <w:r>
        <w:rPr>
          <w:rFonts w:ascii="Times New Roman" w:hAnsi="Times New Roman" w:cs="Times New Roman"/>
          <w:color w:val="000000" w:themeColor="text1"/>
          <w:sz w:val="24"/>
        </w:rPr>
        <w:t>Suteikti balai perskaičiuojami, kai jau atlikus balų apskaičiavimą vienas iš tiekėjų iš pirkimo  pasitraukia (ar yra pašalinamas).</w:t>
      </w:r>
    </w:p>
    <w:p w14:paraId="4CC50921" w14:textId="77777777" w:rsidR="002B57A2" w:rsidRDefault="002B57A2"/>
    <w:sectPr w:rsidR="002B57A2">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6B8DF" w14:textId="77777777" w:rsidR="00AB3F0A" w:rsidRDefault="00AB3F0A" w:rsidP="00A3313A">
      <w:r>
        <w:separator/>
      </w:r>
    </w:p>
  </w:endnote>
  <w:endnote w:type="continuationSeparator" w:id="0">
    <w:p w14:paraId="626FD98C" w14:textId="77777777" w:rsidR="00AB3F0A" w:rsidRDefault="00AB3F0A" w:rsidP="00A3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D3F80" w14:textId="77777777" w:rsidR="00A3313A" w:rsidRDefault="00A331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BEF9D" w14:textId="77777777" w:rsidR="00A3313A" w:rsidRDefault="00A331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A5315" w14:textId="77777777" w:rsidR="00A3313A" w:rsidRDefault="00A331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25989" w14:textId="77777777" w:rsidR="00AB3F0A" w:rsidRDefault="00AB3F0A" w:rsidP="00A3313A">
      <w:r>
        <w:separator/>
      </w:r>
    </w:p>
  </w:footnote>
  <w:footnote w:type="continuationSeparator" w:id="0">
    <w:p w14:paraId="7FA45BAA" w14:textId="77777777" w:rsidR="00AB3F0A" w:rsidRDefault="00AB3F0A" w:rsidP="00A33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9F487" w14:textId="77777777" w:rsidR="00A3313A" w:rsidRDefault="00A3313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A7612" w14:textId="14354BB2" w:rsidR="00A3313A" w:rsidRDefault="00A3313A">
    <w:pPr>
      <w:pStyle w:val="Antrats"/>
    </w:pPr>
    <w:r>
      <w:rPr>
        <w:noProof/>
        <w14:ligatures w14:val="standardContextual"/>
      </w:rPr>
      <w:drawing>
        <wp:inline distT="0" distB="0" distL="0" distR="0" wp14:anchorId="5BA5A00A" wp14:editId="7BF97832">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FACA" w14:textId="77777777" w:rsidR="00A3313A" w:rsidRDefault="00A3313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4667F"/>
    <w:multiLevelType w:val="multilevel"/>
    <w:tmpl w:val="E7F2E340"/>
    <w:lvl w:ilvl="0">
      <w:start w:val="1"/>
      <w:numFmt w:val="decimal"/>
      <w:lvlText w:val="%1."/>
      <w:lvlJc w:val="left"/>
      <w:pPr>
        <w:ind w:left="1800" w:hanging="360"/>
      </w:pPr>
      <w:rPr>
        <w:rFonts w:ascii="Times New Roman" w:hAnsi="Times New Roman"/>
        <w:color w:val="auto"/>
        <w:sz w:val="24"/>
      </w:rPr>
    </w:lvl>
    <w:lvl w:ilvl="1">
      <w:start w:val="1"/>
      <w:numFmt w:val="decimal"/>
      <w:lvlText w:val="%1.%2."/>
      <w:lvlJc w:val="left"/>
      <w:pPr>
        <w:ind w:left="1800" w:hanging="360"/>
      </w:pPr>
      <w:rPr>
        <w:b w:val="0"/>
        <w:i w:val="0"/>
        <w:sz w:val="22"/>
        <w:szCs w:val="22"/>
      </w:rPr>
    </w:lvl>
    <w:lvl w:ilvl="2">
      <w:start w:val="1"/>
      <w:numFmt w:val="decimal"/>
      <w:lvlText w:val="%1.%2.%3."/>
      <w:lvlJc w:val="left"/>
      <w:pPr>
        <w:ind w:left="2160" w:hanging="720"/>
      </w:pPr>
      <w:rPr>
        <w:b w:val="0"/>
        <w:i w:val="0"/>
        <w:sz w:val="22"/>
        <w:szCs w:val="22"/>
      </w:rPr>
    </w:lvl>
    <w:lvl w:ilvl="3">
      <w:start w:val="1"/>
      <w:numFmt w:val="decimal"/>
      <w:lvlText w:val="%1.%2.%3.%4."/>
      <w:lvlJc w:val="left"/>
      <w:pPr>
        <w:ind w:left="2160" w:hanging="720"/>
      </w:pPr>
      <w:rPr>
        <w:b/>
        <w:i w:val="0"/>
      </w:rPr>
    </w:lvl>
    <w:lvl w:ilvl="4">
      <w:start w:val="1"/>
      <w:numFmt w:val="decimal"/>
      <w:lvlText w:val="%1.%2.%3.%4.%5."/>
      <w:lvlJc w:val="left"/>
      <w:pPr>
        <w:ind w:left="2520" w:hanging="1080"/>
      </w:pPr>
      <w:rPr>
        <w:b/>
        <w:i w:val="0"/>
      </w:rPr>
    </w:lvl>
    <w:lvl w:ilvl="5">
      <w:start w:val="1"/>
      <w:numFmt w:val="decimal"/>
      <w:lvlText w:val="%1.%2.%3.%4.%5.%6."/>
      <w:lvlJc w:val="left"/>
      <w:pPr>
        <w:ind w:left="2520" w:hanging="1080"/>
      </w:pPr>
      <w:rPr>
        <w:b/>
        <w:i w:val="0"/>
      </w:rPr>
    </w:lvl>
    <w:lvl w:ilvl="6">
      <w:start w:val="1"/>
      <w:numFmt w:val="decimal"/>
      <w:lvlText w:val="%1.%2.%3.%4.%5.%6.%7."/>
      <w:lvlJc w:val="left"/>
      <w:pPr>
        <w:ind w:left="2880" w:hanging="1440"/>
      </w:pPr>
      <w:rPr>
        <w:b/>
        <w:i w:val="0"/>
      </w:rPr>
    </w:lvl>
    <w:lvl w:ilvl="7">
      <w:start w:val="1"/>
      <w:numFmt w:val="decimal"/>
      <w:lvlText w:val="%1.%2.%3.%4.%5.%6.%7.%8."/>
      <w:lvlJc w:val="left"/>
      <w:pPr>
        <w:ind w:left="2880" w:hanging="1440"/>
      </w:pPr>
      <w:rPr>
        <w:b/>
        <w:i w:val="0"/>
      </w:rPr>
    </w:lvl>
    <w:lvl w:ilvl="8">
      <w:start w:val="1"/>
      <w:numFmt w:val="decimal"/>
      <w:lvlText w:val="%1.%2.%3.%4.%5.%6.%7.%8.%9."/>
      <w:lvlJc w:val="left"/>
      <w:pPr>
        <w:ind w:left="3240" w:hanging="1800"/>
      </w:pPr>
      <w:rPr>
        <w:b/>
        <w:i w:val="0"/>
      </w:rPr>
    </w:lvl>
  </w:abstractNum>
  <w:abstractNum w:abstractNumId="1" w15:restartNumberingAfterBreak="0">
    <w:nsid w:val="5CA43EA9"/>
    <w:multiLevelType w:val="multilevel"/>
    <w:tmpl w:val="3446D7AE"/>
    <w:lvl w:ilvl="0">
      <w:start w:val="1"/>
      <w:numFmt w:val="decimal"/>
      <w:lvlText w:val="%1."/>
      <w:lvlJc w:val="left"/>
      <w:pPr>
        <w:ind w:left="720" w:hanging="360"/>
      </w:pPr>
      <w:rPr>
        <w:rFonts w:ascii="Times New Roman" w:hAnsi="Times New Roman"/>
        <w:color w:val="auto"/>
        <w:sz w:val="24"/>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num w:numId="1" w16cid:durableId="722218009">
    <w:abstractNumId w:val="0"/>
  </w:num>
  <w:num w:numId="2" w16cid:durableId="4406824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CB7"/>
    <w:rsid w:val="001010FD"/>
    <w:rsid w:val="00217B5D"/>
    <w:rsid w:val="00286E69"/>
    <w:rsid w:val="002B57A2"/>
    <w:rsid w:val="0037100F"/>
    <w:rsid w:val="0042751D"/>
    <w:rsid w:val="004424FA"/>
    <w:rsid w:val="004A2812"/>
    <w:rsid w:val="004E2E33"/>
    <w:rsid w:val="004E3C98"/>
    <w:rsid w:val="0071156E"/>
    <w:rsid w:val="007D19D2"/>
    <w:rsid w:val="00977CB7"/>
    <w:rsid w:val="00A25433"/>
    <w:rsid w:val="00A3313A"/>
    <w:rsid w:val="00AB3F0A"/>
    <w:rsid w:val="00CA23C1"/>
    <w:rsid w:val="00D46B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21F85"/>
  <w15:chartTrackingRefBased/>
  <w15:docId w15:val="{F887E7FF-8BF6-40D4-80DF-50A717FAC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7CB7"/>
    <w:pPr>
      <w:widowControl w:val="0"/>
      <w:spacing w:after="0" w:line="240" w:lineRule="auto"/>
      <w:ind w:firstLine="720"/>
    </w:pPr>
    <w:rPr>
      <w:rFonts w:ascii="Arial" w:eastAsia="Times New Roman" w:hAnsi="Arial" w:cs="Arial"/>
      <w:kern w:val="0"/>
      <w:sz w:val="20"/>
      <w:szCs w:val="24"/>
      <w:lang w:eastAsia="lt-LT"/>
      <w14:ligatures w14:val="none"/>
    </w:rPr>
  </w:style>
  <w:style w:type="paragraph" w:styleId="Antrat1">
    <w:name w:val="heading 1"/>
    <w:basedOn w:val="prastasis"/>
    <w:next w:val="prastasis"/>
    <w:link w:val="Antrat1Diagrama"/>
    <w:uiPriority w:val="9"/>
    <w:qFormat/>
    <w:rsid w:val="00977CB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77C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77CB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77CB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77CB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77CB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77CB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77CB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77CB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77CB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77CB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77CB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77CB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77CB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77CB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77CB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77CB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77CB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77CB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77CB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77CB7"/>
    <w:pPr>
      <w:numPr>
        <w:ilvl w:val="1"/>
      </w:numPr>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77CB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77CB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77CB7"/>
    <w:rPr>
      <w:i/>
      <w:iCs/>
      <w:color w:val="404040" w:themeColor="text1" w:themeTint="BF"/>
    </w:rPr>
  </w:style>
  <w:style w:type="paragraph" w:styleId="Sraopastraipa">
    <w:name w:val="List Paragraph"/>
    <w:basedOn w:val="prastasis"/>
    <w:link w:val="SraopastraipaDiagrama"/>
    <w:uiPriority w:val="34"/>
    <w:qFormat/>
    <w:rsid w:val="00977CB7"/>
    <w:pPr>
      <w:ind w:left="720"/>
      <w:contextualSpacing/>
    </w:pPr>
  </w:style>
  <w:style w:type="character" w:styleId="Rykuspabraukimas">
    <w:name w:val="Intense Emphasis"/>
    <w:basedOn w:val="Numatytasispastraiposriftas"/>
    <w:uiPriority w:val="21"/>
    <w:qFormat/>
    <w:rsid w:val="00977CB7"/>
    <w:rPr>
      <w:i/>
      <w:iCs/>
      <w:color w:val="2F5496" w:themeColor="accent1" w:themeShade="BF"/>
    </w:rPr>
  </w:style>
  <w:style w:type="paragraph" w:styleId="Iskirtacitata">
    <w:name w:val="Intense Quote"/>
    <w:basedOn w:val="prastasis"/>
    <w:next w:val="prastasis"/>
    <w:link w:val="IskirtacitataDiagrama"/>
    <w:uiPriority w:val="30"/>
    <w:qFormat/>
    <w:rsid w:val="00977C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77CB7"/>
    <w:rPr>
      <w:i/>
      <w:iCs/>
      <w:color w:val="2F5496" w:themeColor="accent1" w:themeShade="BF"/>
    </w:rPr>
  </w:style>
  <w:style w:type="character" w:styleId="Rykinuoroda">
    <w:name w:val="Intense Reference"/>
    <w:basedOn w:val="Numatytasispastraiposriftas"/>
    <w:uiPriority w:val="32"/>
    <w:qFormat/>
    <w:rsid w:val="00977CB7"/>
    <w:rPr>
      <w:b/>
      <w:bCs/>
      <w:smallCaps/>
      <w:color w:val="2F5496" w:themeColor="accent1" w:themeShade="BF"/>
      <w:spacing w:val="5"/>
    </w:rPr>
  </w:style>
  <w:style w:type="character" w:customStyle="1" w:styleId="SraopastraipaDiagrama">
    <w:name w:val="Sąrašo pastraipa Diagrama"/>
    <w:basedOn w:val="Numatytasispastraiposriftas"/>
    <w:link w:val="Sraopastraipa"/>
    <w:uiPriority w:val="34"/>
    <w:qFormat/>
    <w:locked/>
    <w:rsid w:val="00977CB7"/>
  </w:style>
  <w:style w:type="character" w:customStyle="1" w:styleId="hwtze">
    <w:name w:val="hwtze"/>
    <w:basedOn w:val="Numatytasispastraiposriftas"/>
    <w:qFormat/>
    <w:rsid w:val="00977CB7"/>
  </w:style>
  <w:style w:type="character" w:customStyle="1" w:styleId="rynqvb">
    <w:name w:val="rynqvb"/>
    <w:basedOn w:val="Numatytasispastraiposriftas"/>
    <w:qFormat/>
    <w:rsid w:val="00977CB7"/>
  </w:style>
  <w:style w:type="paragraph" w:customStyle="1" w:styleId="BodyA">
    <w:name w:val="Body A"/>
    <w:rsid w:val="00977CB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styleId="Antrats">
    <w:name w:val="header"/>
    <w:basedOn w:val="prastasis"/>
    <w:link w:val="AntratsDiagrama"/>
    <w:uiPriority w:val="99"/>
    <w:unhideWhenUsed/>
    <w:rsid w:val="00A3313A"/>
    <w:pPr>
      <w:tabs>
        <w:tab w:val="center" w:pos="4819"/>
        <w:tab w:val="right" w:pos="9638"/>
      </w:tabs>
    </w:pPr>
  </w:style>
  <w:style w:type="character" w:customStyle="1" w:styleId="AntratsDiagrama">
    <w:name w:val="Antraštės Diagrama"/>
    <w:basedOn w:val="Numatytasispastraiposriftas"/>
    <w:link w:val="Antrats"/>
    <w:uiPriority w:val="99"/>
    <w:rsid w:val="00A3313A"/>
    <w:rPr>
      <w:rFonts w:ascii="Arial" w:eastAsia="Times New Roman" w:hAnsi="Arial" w:cs="Arial"/>
      <w:kern w:val="0"/>
      <w:sz w:val="20"/>
      <w:szCs w:val="24"/>
      <w:lang w:eastAsia="lt-LT"/>
      <w14:ligatures w14:val="none"/>
    </w:rPr>
  </w:style>
  <w:style w:type="paragraph" w:styleId="Porat">
    <w:name w:val="footer"/>
    <w:basedOn w:val="prastasis"/>
    <w:link w:val="PoratDiagrama"/>
    <w:uiPriority w:val="99"/>
    <w:unhideWhenUsed/>
    <w:rsid w:val="00A3313A"/>
    <w:pPr>
      <w:tabs>
        <w:tab w:val="center" w:pos="4819"/>
        <w:tab w:val="right" w:pos="9638"/>
      </w:tabs>
    </w:pPr>
  </w:style>
  <w:style w:type="character" w:customStyle="1" w:styleId="PoratDiagrama">
    <w:name w:val="Poraštė Diagrama"/>
    <w:basedOn w:val="Numatytasispastraiposriftas"/>
    <w:link w:val="Porat"/>
    <w:uiPriority w:val="99"/>
    <w:rsid w:val="00A3313A"/>
    <w:rPr>
      <w:rFonts w:ascii="Arial" w:eastAsia="Times New Roman" w:hAnsi="Arial" w:cs="Arial"/>
      <w:kern w:val="0"/>
      <w:sz w:val="20"/>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1540</Words>
  <Characters>879</Characters>
  <Application>Microsoft Office Word</Application>
  <DocSecurity>0</DocSecurity>
  <Lines>7</Lines>
  <Paragraphs>4</Paragraphs>
  <ScaleCrop>false</ScaleCrop>
  <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dcterms:created xsi:type="dcterms:W3CDTF">2026-05-20T10:37:00Z</dcterms:created>
  <dcterms:modified xsi:type="dcterms:W3CDTF">2026-06-10T05:22:00Z</dcterms:modified>
</cp:coreProperties>
</file>