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D4ED" w14:textId="77777777" w:rsidR="00950C06" w:rsidRPr="00AF21F8" w:rsidRDefault="00950C06" w:rsidP="001E7A6A">
      <w:pPr>
        <w:widowControl w:val="0"/>
        <w:spacing w:after="0" w:line="240" w:lineRule="auto"/>
        <w:ind w:left="6237" w:right="43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bookmarkStart w:id="0" w:name="_Toc126333946"/>
      <w:r w:rsidRPr="00AF21F8">
        <w:rPr>
          <w:rFonts w:ascii="Times New Roman" w:hAnsi="Times New Roman" w:cs="Times New Roman"/>
          <w:color w:val="000000"/>
          <w:sz w:val="22"/>
          <w:szCs w:val="22"/>
          <w:lang w:val="en-GB"/>
        </w:rPr>
        <w:t>Annex 4 to</w:t>
      </w:r>
    </w:p>
    <w:p w14:paraId="7B4B9F4C" w14:textId="533D332D" w:rsidR="006739FC" w:rsidRPr="00AF21F8" w:rsidRDefault="009C7F5A" w:rsidP="00950C06">
      <w:pPr>
        <w:widowControl w:val="0"/>
        <w:spacing w:after="0" w:line="240" w:lineRule="auto"/>
        <w:ind w:left="6237" w:right="43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AF21F8">
        <w:rPr>
          <w:rFonts w:ascii="Times New Roman" w:hAnsi="Times New Roman" w:cs="Times New Roman"/>
          <w:color w:val="000000"/>
          <w:sz w:val="22"/>
          <w:szCs w:val="22"/>
          <w:lang w:val="en-GB"/>
        </w:rPr>
        <w:t>the</w:t>
      </w:r>
      <w:r w:rsidR="00950C06" w:rsidRPr="00AF21F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Terms and Conditions</w:t>
      </w:r>
      <w:r w:rsidRPr="00AF21F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of</w:t>
      </w:r>
    </w:p>
    <w:p w14:paraId="701D2A1E" w14:textId="47BCD26C" w:rsidR="009C7F5A" w:rsidRPr="00AF21F8" w:rsidRDefault="009C7F5A" w:rsidP="00950C06">
      <w:pPr>
        <w:widowControl w:val="0"/>
        <w:spacing w:after="0" w:line="240" w:lineRule="auto"/>
        <w:ind w:left="6237" w:right="43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F21F8">
        <w:rPr>
          <w:rFonts w:ascii="Times New Roman" w:hAnsi="Times New Roman" w:cs="Times New Roman"/>
          <w:color w:val="000000"/>
          <w:sz w:val="22"/>
          <w:szCs w:val="22"/>
          <w:lang w:val="en-GB"/>
        </w:rPr>
        <w:t>the open tender</w:t>
      </w:r>
    </w:p>
    <w:bookmarkEnd w:id="0"/>
    <w:p w14:paraId="3E809E3D" w14:textId="77777777" w:rsidR="00B81656" w:rsidRPr="00AF21F8" w:rsidRDefault="00B81656" w:rsidP="00BA17D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14:paraId="07A7B2B0" w14:textId="5A686251" w:rsidR="00BA17D8" w:rsidRPr="00AF21F8" w:rsidRDefault="00B81656" w:rsidP="00BA17D8">
      <w:pPr>
        <w:rPr>
          <w:lang w:val="en-GB"/>
        </w:rPr>
      </w:pPr>
      <w:r w:rsidRPr="00AF21F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</w:t>
      </w:r>
      <w:r w:rsidR="00950C06" w:rsidRPr="00AF21F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Form of the </w:t>
      </w:r>
      <w:r w:rsidR="009E078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</w:t>
      </w:r>
      <w:r w:rsidR="00950C06" w:rsidRPr="00AF21F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upplier’s </w:t>
      </w:r>
      <w:r w:rsidR="009E078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</w:t>
      </w:r>
      <w:r w:rsidR="00950C06" w:rsidRPr="00AF21F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eclaration </w:t>
      </w:r>
      <w:r w:rsidR="00CF08B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on</w:t>
      </w:r>
      <w:r w:rsidR="00950C06" w:rsidRPr="00AF21F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the </w:t>
      </w:r>
      <w:r w:rsidR="009E078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</w:t>
      </w:r>
      <w:r w:rsidR="00950C06" w:rsidRPr="00AF21F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bsence of </w:t>
      </w:r>
      <w:r w:rsidR="009E078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</w:t>
      </w:r>
      <w:r w:rsidR="00950C06" w:rsidRPr="00AF21F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onditions </w:t>
      </w:r>
      <w:r w:rsidR="009E078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L</w:t>
      </w:r>
      <w:r w:rsidR="00950C06" w:rsidRPr="00AF21F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aid down in Council Regulation (EU) No 833/2014</w:t>
      </w:r>
      <w:r w:rsidRPr="00AF21F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)</w:t>
      </w:r>
    </w:p>
    <w:p w14:paraId="477EC49B" w14:textId="5EFDD055" w:rsidR="00BA17D8" w:rsidRPr="00AF21F8" w:rsidRDefault="00950C06" w:rsidP="00BA17D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z w:val="24"/>
          <w:szCs w:val="24"/>
          <w:lang w:val="en-GB"/>
        </w:rPr>
        <w:t xml:space="preserve">Coat of arms or </w:t>
      </w:r>
      <w:r w:rsidR="00AF21F8" w:rsidRPr="00AF21F8">
        <w:rPr>
          <w:rFonts w:ascii="Times New Roman" w:hAnsi="Times New Roman" w:cs="Times New Roman"/>
          <w:sz w:val="24"/>
          <w:szCs w:val="24"/>
          <w:lang w:val="en-GB"/>
        </w:rPr>
        <w:t>trademark</w:t>
      </w:r>
    </w:p>
    <w:p w14:paraId="654950C3" w14:textId="2F353BC3" w:rsidR="00BA17D8" w:rsidRPr="00AF21F8" w:rsidRDefault="00BA17D8" w:rsidP="00BA17D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A1D60" w:rsidRPr="00AF21F8">
        <w:rPr>
          <w:rFonts w:ascii="Times New Roman" w:hAnsi="Times New Roman" w:cs="Times New Roman"/>
          <w:sz w:val="24"/>
          <w:szCs w:val="24"/>
          <w:lang w:val="en-GB"/>
        </w:rPr>
        <w:t>Name of s</w:t>
      </w:r>
      <w:r w:rsidR="009C7F5A" w:rsidRPr="00AF21F8">
        <w:rPr>
          <w:rFonts w:ascii="Times New Roman" w:hAnsi="Times New Roman" w:cs="Times New Roman"/>
          <w:sz w:val="24"/>
          <w:szCs w:val="24"/>
          <w:lang w:val="en-GB"/>
        </w:rPr>
        <w:t>upplier</w:t>
      </w:r>
      <w:r w:rsidRPr="00AF21F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48AC3C9B" w14:textId="49827B1A" w:rsidR="00BA17D8" w:rsidRPr="00AF21F8" w:rsidRDefault="00BA17D8" w:rsidP="00EA2A0A">
      <w:pPr>
        <w:jc w:val="center"/>
        <w:rPr>
          <w:rFonts w:ascii="Times New Roman" w:hAnsi="Times New Roman" w:cs="Times New Roman"/>
          <w:sz w:val="22"/>
          <w:szCs w:val="24"/>
          <w:lang w:val="en-GB"/>
        </w:rPr>
      </w:pPr>
      <w:r w:rsidRPr="00AF21F8">
        <w:rPr>
          <w:rFonts w:ascii="Times New Roman" w:hAnsi="Times New Roman" w:cs="Times New Roman"/>
          <w:sz w:val="22"/>
          <w:szCs w:val="24"/>
          <w:lang w:val="en-GB"/>
        </w:rPr>
        <w:t>(</w:t>
      </w:r>
      <w:r w:rsidR="001E464C" w:rsidRPr="00AF21F8">
        <w:rPr>
          <w:rFonts w:ascii="Times New Roman" w:hAnsi="Times New Roman" w:cs="Times New Roman"/>
          <w:sz w:val="22"/>
          <w:szCs w:val="24"/>
          <w:lang w:val="en-GB"/>
        </w:rPr>
        <w:t>Legal form</w:t>
      </w:r>
      <w:r w:rsidR="009C7F5A" w:rsidRPr="00AF21F8">
        <w:rPr>
          <w:rFonts w:ascii="Times New Roman" w:hAnsi="Times New Roman" w:cs="Times New Roman"/>
          <w:sz w:val="22"/>
          <w:szCs w:val="24"/>
          <w:lang w:val="en-GB"/>
        </w:rPr>
        <w:t xml:space="preserve"> of the legal entity</w:t>
      </w:r>
      <w:r w:rsidR="001E464C" w:rsidRPr="00AF21F8">
        <w:rPr>
          <w:rFonts w:ascii="Times New Roman" w:hAnsi="Times New Roman" w:cs="Times New Roman"/>
          <w:sz w:val="22"/>
          <w:szCs w:val="24"/>
          <w:lang w:val="en-GB"/>
        </w:rPr>
        <w:t xml:space="preserve">, registered office, contact </w:t>
      </w:r>
      <w:r w:rsidR="009C7F5A" w:rsidRPr="00AF21F8">
        <w:rPr>
          <w:rFonts w:ascii="Times New Roman" w:hAnsi="Times New Roman" w:cs="Times New Roman"/>
          <w:sz w:val="22"/>
          <w:szCs w:val="24"/>
          <w:lang w:val="en-GB"/>
        </w:rPr>
        <w:t>details</w:t>
      </w:r>
      <w:r w:rsidR="001E464C" w:rsidRPr="00AF21F8">
        <w:rPr>
          <w:rFonts w:ascii="Times New Roman" w:hAnsi="Times New Roman" w:cs="Times New Roman"/>
          <w:sz w:val="22"/>
          <w:szCs w:val="24"/>
          <w:lang w:val="en-GB"/>
        </w:rPr>
        <w:t xml:space="preserve">, name of the register in which the </w:t>
      </w:r>
      <w:r w:rsidR="00BC7CC2" w:rsidRPr="00AF21F8">
        <w:rPr>
          <w:rFonts w:ascii="Times New Roman" w:hAnsi="Times New Roman" w:cs="Times New Roman"/>
          <w:sz w:val="22"/>
          <w:szCs w:val="24"/>
          <w:lang w:val="en-GB"/>
        </w:rPr>
        <w:t>s</w:t>
      </w:r>
      <w:r w:rsidR="001E464C" w:rsidRPr="00AF21F8">
        <w:rPr>
          <w:rFonts w:ascii="Times New Roman" w:hAnsi="Times New Roman" w:cs="Times New Roman"/>
          <w:sz w:val="22"/>
          <w:szCs w:val="24"/>
          <w:lang w:val="en-GB"/>
        </w:rPr>
        <w:t>upplier</w:t>
      </w:r>
      <w:r w:rsidR="00416D63">
        <w:rPr>
          <w:rFonts w:ascii="Times New Roman" w:hAnsi="Times New Roman" w:cs="Times New Roman"/>
          <w:sz w:val="22"/>
          <w:szCs w:val="24"/>
          <w:lang w:val="en-GB"/>
        </w:rPr>
        <w:t>’</w:t>
      </w:r>
      <w:r w:rsidR="009C7F5A" w:rsidRPr="00AF21F8">
        <w:rPr>
          <w:rFonts w:ascii="Times New Roman" w:hAnsi="Times New Roman" w:cs="Times New Roman"/>
          <w:sz w:val="22"/>
          <w:szCs w:val="24"/>
          <w:lang w:val="en-GB"/>
        </w:rPr>
        <w:t>s</w:t>
      </w:r>
      <w:r w:rsidR="001E464C" w:rsidRPr="00AF21F8">
        <w:rPr>
          <w:rFonts w:ascii="Times New Roman" w:hAnsi="Times New Roman" w:cs="Times New Roman"/>
          <w:sz w:val="22"/>
          <w:szCs w:val="24"/>
          <w:lang w:val="en-GB"/>
        </w:rPr>
        <w:t xml:space="preserve"> </w:t>
      </w:r>
      <w:r w:rsidR="009C7F5A" w:rsidRPr="00AF21F8">
        <w:rPr>
          <w:rFonts w:ascii="Times New Roman" w:hAnsi="Times New Roman" w:cs="Times New Roman"/>
          <w:sz w:val="22"/>
          <w:szCs w:val="24"/>
          <w:lang w:val="en-GB"/>
        </w:rPr>
        <w:t xml:space="preserve">data is </w:t>
      </w:r>
      <w:r w:rsidR="001E464C" w:rsidRPr="00AF21F8">
        <w:rPr>
          <w:rFonts w:ascii="Times New Roman" w:hAnsi="Times New Roman" w:cs="Times New Roman"/>
          <w:sz w:val="22"/>
          <w:szCs w:val="24"/>
          <w:lang w:val="en-GB"/>
        </w:rPr>
        <w:t xml:space="preserve">collected and stored, </w:t>
      </w:r>
      <w:r w:rsidR="009C7F5A" w:rsidRPr="00AF21F8">
        <w:rPr>
          <w:rFonts w:ascii="Times New Roman" w:hAnsi="Times New Roman" w:cs="Times New Roman"/>
          <w:sz w:val="22"/>
          <w:szCs w:val="24"/>
          <w:lang w:val="en-GB"/>
        </w:rPr>
        <w:t xml:space="preserve">legal entity </w:t>
      </w:r>
      <w:r w:rsidR="001E464C" w:rsidRPr="00AF21F8">
        <w:rPr>
          <w:rFonts w:ascii="Times New Roman" w:hAnsi="Times New Roman" w:cs="Times New Roman"/>
          <w:sz w:val="22"/>
          <w:szCs w:val="24"/>
          <w:lang w:val="en-GB"/>
        </w:rPr>
        <w:t xml:space="preserve">code, value added tax identification number if the legal person is a value added </w:t>
      </w:r>
      <w:r w:rsidR="00AF21F8" w:rsidRPr="00AF21F8">
        <w:rPr>
          <w:rFonts w:ascii="Times New Roman" w:hAnsi="Times New Roman" w:cs="Times New Roman"/>
          <w:sz w:val="22"/>
          <w:szCs w:val="24"/>
          <w:lang w:val="en-GB"/>
        </w:rPr>
        <w:t>tax</w:t>
      </w:r>
      <w:r w:rsidR="00AF21F8">
        <w:rPr>
          <w:rFonts w:ascii="Times New Roman" w:hAnsi="Times New Roman" w:cs="Times New Roman"/>
          <w:sz w:val="22"/>
          <w:szCs w:val="24"/>
          <w:lang w:val="en-GB"/>
        </w:rPr>
        <w:t xml:space="preserve"> </w:t>
      </w:r>
      <w:r w:rsidR="00AF21F8" w:rsidRPr="00AF21F8">
        <w:rPr>
          <w:rFonts w:ascii="Times New Roman" w:hAnsi="Times New Roman" w:cs="Times New Roman"/>
          <w:sz w:val="22"/>
          <w:szCs w:val="24"/>
          <w:lang w:val="en-GB"/>
        </w:rPr>
        <w:t>payer</w:t>
      </w:r>
      <w:r w:rsidRPr="00AF21F8">
        <w:rPr>
          <w:rFonts w:ascii="Times New Roman" w:hAnsi="Times New Roman" w:cs="Times New Roman"/>
          <w:sz w:val="22"/>
          <w:szCs w:val="24"/>
          <w:lang w:val="en-GB"/>
        </w:rPr>
        <w:t>)</w:t>
      </w:r>
    </w:p>
    <w:p w14:paraId="4B935BA9" w14:textId="77777777" w:rsidR="00BA17D8" w:rsidRPr="00AF21F8" w:rsidRDefault="00BA17D8" w:rsidP="00BA1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z w:val="24"/>
          <w:szCs w:val="24"/>
          <w:lang w:val="en-GB"/>
        </w:rPr>
        <w:t>__________________________</w:t>
      </w:r>
    </w:p>
    <w:p w14:paraId="6F303F27" w14:textId="7B8B21AA" w:rsidR="00BA17D8" w:rsidRPr="00AF21F8" w:rsidRDefault="00BA17D8" w:rsidP="00EA1333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i/>
          <w:iCs/>
          <w:sz w:val="24"/>
          <w:szCs w:val="24"/>
          <w:lang w:val="en-GB"/>
        </w:rPr>
        <w:t>(</w:t>
      </w:r>
      <w:r w:rsidR="00AF21F8" w:rsidRPr="00AF21F8">
        <w:rPr>
          <w:rFonts w:ascii="Times New Roman" w:hAnsi="Times New Roman" w:cs="Times New Roman"/>
          <w:i/>
          <w:iCs/>
          <w:sz w:val="24"/>
          <w:szCs w:val="24"/>
          <w:lang w:val="en-GB"/>
        </w:rPr>
        <w:t>Addressee (</w:t>
      </w:r>
      <w:r w:rsidR="00830268" w:rsidRPr="00AF21F8">
        <w:rPr>
          <w:rFonts w:ascii="Times New Roman" w:hAnsi="Times New Roman" w:cs="Times New Roman"/>
          <w:i/>
          <w:iCs/>
          <w:sz w:val="24"/>
          <w:szCs w:val="24"/>
          <w:lang w:val="en-GB"/>
        </w:rPr>
        <w:t>contracting authority</w:t>
      </w:r>
      <w:r w:rsidR="009626D6" w:rsidRPr="00AF21F8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  <w:r w:rsidRPr="00AF21F8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</w:p>
    <w:p w14:paraId="28F3B66D" w14:textId="77777777" w:rsidR="00BA17D8" w:rsidRPr="00AF21F8" w:rsidRDefault="00BA17D8" w:rsidP="00CF4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8605D20" w14:textId="1EBB4A4A" w:rsidR="00830268" w:rsidRPr="00AF21F8" w:rsidRDefault="00830268" w:rsidP="00EA13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SUPPLIER’S DECLARATION </w:t>
      </w:r>
      <w:r w:rsidR="00CF08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ON </w:t>
      </w:r>
      <w:r w:rsidRPr="00AF21F8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ABSENCE OF CONDITIONS LAID DOWN IN COUNCIL REGULATION (EU) NO 833/2014</w:t>
      </w:r>
    </w:p>
    <w:p w14:paraId="2744608D" w14:textId="6D065E66" w:rsidR="00BA17D8" w:rsidRPr="00AF21F8" w:rsidRDefault="00BA17D8" w:rsidP="00EA13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z w:val="24"/>
          <w:szCs w:val="24"/>
          <w:lang w:val="en-GB"/>
        </w:rPr>
        <w:t>_____________</w:t>
      </w:r>
      <w:r w:rsidRPr="00AF21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F21F8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830268" w:rsidRPr="00AF21F8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AF21F8">
        <w:rPr>
          <w:rFonts w:ascii="Times New Roman" w:hAnsi="Times New Roman" w:cs="Times New Roman"/>
          <w:sz w:val="24"/>
          <w:szCs w:val="24"/>
          <w:lang w:val="en-GB"/>
        </w:rPr>
        <w:t>.______</w:t>
      </w:r>
    </w:p>
    <w:p w14:paraId="0538D8F8" w14:textId="429BDF5D" w:rsidR="00BA17D8" w:rsidRPr="00AF21F8" w:rsidRDefault="00BA17D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          (Dat</w:t>
      </w:r>
      <w:r w:rsidR="00830268" w:rsidRPr="00AF21F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e</w:t>
      </w:r>
      <w:r w:rsidRPr="00AF21F8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)</w:t>
      </w:r>
    </w:p>
    <w:p w14:paraId="744DE84C" w14:textId="77777777" w:rsidR="00BA17D8" w:rsidRPr="00AF21F8" w:rsidRDefault="00BA17D8" w:rsidP="00CF4B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</w:p>
    <w:p w14:paraId="6BD59B53" w14:textId="74E99185" w:rsidR="00BA17D8" w:rsidRPr="00AF21F8" w:rsidRDefault="00830268" w:rsidP="00EA133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I</w:t>
      </w:r>
      <w:r w:rsidR="00BA17D8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, _____________________________________________________</w:t>
      </w:r>
      <w:r w:rsidR="006E6111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______________</w:t>
      </w:r>
      <w:r w:rsidR="00BA17D8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_________ ,</w:t>
      </w:r>
    </w:p>
    <w:p w14:paraId="7CB4B8C2" w14:textId="220E7B02" w:rsidR="00BA17D8" w:rsidRPr="00AF21F8" w:rsidRDefault="006E6111" w:rsidP="00CF4BED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ab/>
      </w:r>
      <w:r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ab/>
        <w:t xml:space="preserve">    </w:t>
      </w:r>
      <w:r w:rsidR="00BA17D8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 </w:t>
      </w:r>
      <w:r w:rsidR="00BA17D8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(</w:t>
      </w:r>
      <w:r w:rsidR="00830268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title, name</w:t>
      </w:r>
      <w:r w:rsidR="00AF21F8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, surname</w:t>
      </w:r>
      <w:r w:rsidR="00830268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 xml:space="preserve"> of the </w:t>
      </w:r>
      <w:r w:rsidR="00AF21F8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supplier</w:t>
      </w:r>
      <w:r w:rsidR="00CD46ED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’</w:t>
      </w:r>
      <w:r w:rsidR="00AF21F8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s manger</w:t>
      </w:r>
      <w:r w:rsidR="00830268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 xml:space="preserve"> or his authorised representative</w:t>
      </w:r>
      <w:r w:rsidR="00BA17D8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)</w:t>
      </w:r>
    </w:p>
    <w:p w14:paraId="54B873E4" w14:textId="36547AA8" w:rsidR="00BA17D8" w:rsidRPr="00AF21F8" w:rsidRDefault="00AA1D60" w:rsidP="00EA133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hereby certify that my </w:t>
      </w:r>
      <w:r w:rsidR="00511A0D">
        <w:rPr>
          <w:rFonts w:ascii="Times New Roman" w:hAnsi="Times New Roman" w:cs="Times New Roman"/>
          <w:spacing w:val="-2"/>
          <w:sz w:val="24"/>
          <w:szCs w:val="24"/>
          <w:lang w:val="en-GB"/>
        </w:rPr>
        <w:t>manag</w:t>
      </w:r>
      <w:r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ed (</w:t>
      </w:r>
      <w:r w:rsidR="00AF21F8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represented) _</w:t>
      </w:r>
      <w:r w:rsidR="00BA17D8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_________</w:t>
      </w:r>
      <w:r w:rsidR="006E6111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___________________</w:t>
      </w:r>
      <w:r w:rsidR="00BA17D8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____ ,</w:t>
      </w:r>
    </w:p>
    <w:p w14:paraId="4342C84C" w14:textId="4DE56A10" w:rsidR="00BA17D8" w:rsidRPr="00AF21F8" w:rsidRDefault="00BA17D8" w:rsidP="00EA1333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                                                                                                 </w:t>
      </w:r>
      <w:r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(</w:t>
      </w:r>
      <w:r w:rsidR="00AA1D60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Name of supplier</w:t>
      </w:r>
      <w:r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)</w:t>
      </w:r>
    </w:p>
    <w:p w14:paraId="5ED8180E" w14:textId="1BC86A04" w:rsidR="00BA17D8" w:rsidRPr="00AF21F8" w:rsidRDefault="00AA1D60" w:rsidP="00CF4BED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participating</w:t>
      </w:r>
      <w:r w:rsidR="00EA1333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 </w:t>
      </w:r>
      <w:r w:rsidR="009626D6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in</w:t>
      </w:r>
      <w:r w:rsidR="006E6111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 _____</w:t>
      </w:r>
      <w:r w:rsidR="00BA17D8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___________________________________________________________________</w:t>
      </w:r>
    </w:p>
    <w:p w14:paraId="231FB4D1" w14:textId="08406F30" w:rsidR="00BA17D8" w:rsidRPr="00AF21F8" w:rsidRDefault="00BA17D8" w:rsidP="00EA1333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(</w:t>
      </w:r>
      <w:r w:rsidR="009626D6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Name of the object of procurement, procurement number</w:t>
      </w:r>
      <w:r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)</w:t>
      </w:r>
    </w:p>
    <w:p w14:paraId="4F045386" w14:textId="696A5E27" w:rsidR="00BA17D8" w:rsidRPr="00AF21F8" w:rsidRDefault="009626D6" w:rsidP="009626D6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carried out by</w:t>
      </w:r>
      <w:r w:rsidR="00BA17D8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 ________________________________________________________________________________</w:t>
      </w:r>
    </w:p>
    <w:p w14:paraId="740514FE" w14:textId="5FF9AC83" w:rsidR="00BA17D8" w:rsidRPr="00AF21F8" w:rsidRDefault="009626D6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</w:pPr>
      <w:r w:rsidRPr="00AF21F8">
        <w:rPr>
          <w:lang w:val="en-GB"/>
        </w:rPr>
        <w:t xml:space="preserve"> </w:t>
      </w:r>
      <w:r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(Name of the contracting authority)</w:t>
      </w:r>
    </w:p>
    <w:p w14:paraId="5203BE24" w14:textId="2453FF79" w:rsidR="00BA17D8" w:rsidRPr="00AF21F8" w:rsidRDefault="009626D6" w:rsidP="009626D6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>published on</w:t>
      </w:r>
      <w:r w:rsidR="00BA17D8" w:rsidRPr="00AF21F8">
        <w:rPr>
          <w:rFonts w:ascii="Times New Roman" w:hAnsi="Times New Roman" w:cs="Times New Roman"/>
          <w:spacing w:val="-2"/>
          <w:sz w:val="24"/>
          <w:szCs w:val="24"/>
          <w:lang w:val="en-GB"/>
        </w:rPr>
        <w:t xml:space="preserve"> _____________________________________________________________________________ ,</w:t>
      </w:r>
    </w:p>
    <w:p w14:paraId="74A23DA6" w14:textId="6E5EF7D3" w:rsidR="00BA17D8" w:rsidRPr="00AF21F8" w:rsidRDefault="00BA17D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 xml:space="preserve">        (</w:t>
      </w:r>
      <w:r w:rsidR="009626D6"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Date of publication</w:t>
      </w:r>
      <w:r w:rsidRPr="00AF21F8">
        <w:rPr>
          <w:rFonts w:ascii="Times New Roman" w:hAnsi="Times New Roman" w:cs="Times New Roman"/>
          <w:i/>
          <w:iCs/>
          <w:spacing w:val="-2"/>
          <w:sz w:val="24"/>
          <w:szCs w:val="24"/>
          <w:lang w:val="en-GB"/>
        </w:rPr>
        <w:t>)</w:t>
      </w:r>
    </w:p>
    <w:p w14:paraId="0F240098" w14:textId="77777777" w:rsidR="00BA17D8" w:rsidRPr="00AF21F8" w:rsidRDefault="00BA17D8" w:rsidP="00BA17D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3378149" w14:textId="50EB04F8" w:rsidR="00BA17D8" w:rsidRPr="00AF21F8" w:rsidRDefault="00F63856" w:rsidP="00CF4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z w:val="24"/>
          <w:szCs w:val="24"/>
          <w:lang w:val="en-GB"/>
        </w:rPr>
        <w:t xml:space="preserve">is not affected by Russia as referred to in the prohibitions set out in </w:t>
      </w:r>
      <w:r w:rsidRPr="00AF21F8">
        <w:rPr>
          <w:rFonts w:ascii="Times New Roman" w:hAnsi="Times New Roman" w:cs="Times New Roman"/>
          <w:b/>
          <w:bCs/>
          <w:sz w:val="24"/>
          <w:szCs w:val="24"/>
          <w:lang w:val="en-GB"/>
        </w:rPr>
        <w:t>Article 5k of Council Regulation (EU) No 833/2014 of 31 July 2014 concerning restrictive measures in view of Russia's actions destabilising the situation in Ukraine</w:t>
      </w:r>
      <w:r w:rsidRPr="00AF21F8">
        <w:rPr>
          <w:rFonts w:ascii="Times New Roman" w:hAnsi="Times New Roman" w:cs="Times New Roman"/>
          <w:sz w:val="24"/>
          <w:szCs w:val="24"/>
          <w:lang w:val="en-GB"/>
        </w:rPr>
        <w:t>.  In particular, I declare that</w:t>
      </w:r>
      <w:r w:rsidR="00BA17D8" w:rsidRPr="00AF21F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3367C4F5" w14:textId="4D589294" w:rsidR="00BA17D8" w:rsidRPr="00AF21F8" w:rsidRDefault="00BA17D8" w:rsidP="00CF4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 w:rsidR="00F63856" w:rsidRPr="00AF21F8">
        <w:rPr>
          <w:rFonts w:ascii="Times New Roman" w:hAnsi="Times New Roman" w:cs="Times New Roman"/>
          <w:sz w:val="24"/>
          <w:szCs w:val="24"/>
          <w:lang w:val="en-GB"/>
        </w:rPr>
        <w:t>the company I represent (and none of the companies that are members of our consortium) is not established in Russia</w:t>
      </w:r>
      <w:r w:rsidRPr="00AF21F8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EFBB329" w14:textId="182B5307" w:rsidR="00BA17D8" w:rsidRPr="00AF21F8" w:rsidRDefault="00BA17D8" w:rsidP="00CF4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F21F8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6D115F" w:rsidRPr="00AF21F8">
        <w:rPr>
          <w:rFonts w:ascii="Times New Roman" w:hAnsi="Times New Roman" w:cs="Times New Roman"/>
          <w:sz w:val="24"/>
          <w:szCs w:val="24"/>
          <w:lang w:val="en-GB"/>
        </w:rPr>
        <w:t>the company I represent (and none of the companies that are members of our consortium) is a legal person, entity or body in which more than 50 % of the ownership rights are directly or indirectly owned by an entity referred to in point (a) of this declaration</w:t>
      </w:r>
      <w:r w:rsidRPr="00AF21F8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14:paraId="091502AA" w14:textId="202E8584" w:rsidR="00BA17D8" w:rsidRPr="00AF21F8" w:rsidRDefault="00BA17D8" w:rsidP="00CF4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F21F8">
        <w:rPr>
          <w:rFonts w:ascii="Times New Roman" w:hAnsi="Times New Roman" w:cs="Times New Roman"/>
          <w:sz w:val="24"/>
          <w:szCs w:val="24"/>
          <w:lang w:val="en-GB"/>
        </w:rPr>
        <w:t xml:space="preserve">c) </w:t>
      </w:r>
      <w:r w:rsidR="00745B84" w:rsidRPr="00AF21F8">
        <w:rPr>
          <w:rFonts w:ascii="Times New Roman" w:hAnsi="Times New Roman" w:cs="Times New Roman"/>
          <w:sz w:val="24"/>
          <w:szCs w:val="24"/>
          <w:lang w:val="en-GB"/>
        </w:rPr>
        <w:t>neither I nor the company I represent is a natural or legal person, entity or organisation acting on behalf or at the direction of an entity referred to in point (a) or (b) of this declaration</w:t>
      </w:r>
      <w:r w:rsidRPr="00AF21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;</w:t>
      </w:r>
    </w:p>
    <w:p w14:paraId="0613F446" w14:textId="70174E31" w:rsidR="00BA17D8" w:rsidRPr="00AF21F8" w:rsidRDefault="00BA17D8" w:rsidP="00CF4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r w:rsidRPr="00AF21F8">
        <w:rPr>
          <w:rFonts w:ascii="Times New Roman" w:hAnsi="Times New Roman" w:cs="Times New Roman"/>
          <w:sz w:val="24"/>
          <w:szCs w:val="24"/>
          <w:lang w:val="en-GB"/>
        </w:rPr>
        <w:t xml:space="preserve">d) </w:t>
      </w:r>
      <w:r w:rsidR="00745B84" w:rsidRPr="00AF21F8">
        <w:rPr>
          <w:rFonts w:ascii="Times New Roman" w:hAnsi="Times New Roman" w:cs="Times New Roman"/>
          <w:sz w:val="24"/>
          <w:szCs w:val="24"/>
          <w:lang w:val="en-GB"/>
        </w:rPr>
        <w:t>the contract will not be awarded to subcontractor(s) or other entity(</w:t>
      </w:r>
      <w:proofErr w:type="spellStart"/>
      <w:r w:rsidR="00745B84" w:rsidRPr="00AF21F8">
        <w:rPr>
          <w:rFonts w:ascii="Times New Roman" w:hAnsi="Times New Roman" w:cs="Times New Roman"/>
          <w:sz w:val="24"/>
          <w:szCs w:val="24"/>
          <w:lang w:val="en-GB"/>
        </w:rPr>
        <w:t>ies</w:t>
      </w:r>
      <w:proofErr w:type="spellEnd"/>
      <w:r w:rsidR="00745B84" w:rsidRPr="00AF21F8">
        <w:rPr>
          <w:rFonts w:ascii="Times New Roman" w:hAnsi="Times New Roman" w:cs="Times New Roman"/>
          <w:sz w:val="24"/>
          <w:szCs w:val="24"/>
          <w:lang w:val="en-GB"/>
        </w:rPr>
        <w:t>) on whose capacity it relies, attributable to the entities referred to in points (a) or (b) or (c) of this declaration</w:t>
      </w:r>
      <w:r w:rsidRPr="00AF21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</w:p>
    <w:tbl>
      <w:tblPr>
        <w:tblStyle w:val="Lentelstinklelis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8"/>
        <w:gridCol w:w="2101"/>
        <w:gridCol w:w="383"/>
        <w:gridCol w:w="3728"/>
      </w:tblGrid>
      <w:tr w:rsidR="00010A0B" w:rsidRPr="00AF21F8" w14:paraId="45683869" w14:textId="77777777" w:rsidTr="00010A0B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2C794" w14:textId="77777777" w:rsidR="00010A0B" w:rsidRPr="00AF21F8" w:rsidRDefault="00010A0B">
            <w:pPr>
              <w:spacing w:before="100" w:beforeAutospacing="1" w:after="100" w:afterAutospacing="1" w:line="360" w:lineRule="atLeast"/>
              <w:textAlignment w:val="baseline"/>
              <w:rPr>
                <w:rFonts w:eastAsia="Arial Unicode MS"/>
                <w:sz w:val="24"/>
                <w:szCs w:val="24"/>
                <w:bdr w:val="none" w:sz="0" w:space="0" w:color="auto" w:frame="1"/>
                <w:lang w:val="en-GB"/>
              </w:rPr>
            </w:pPr>
          </w:p>
        </w:tc>
        <w:tc>
          <w:tcPr>
            <w:tcW w:w="308" w:type="dxa"/>
          </w:tcPr>
          <w:p w14:paraId="0A7F4D5D" w14:textId="77777777" w:rsidR="00010A0B" w:rsidRPr="00AF21F8" w:rsidRDefault="00010A0B">
            <w:pPr>
              <w:spacing w:before="100" w:beforeAutospacing="1" w:after="100" w:afterAutospacing="1" w:line="360" w:lineRule="atLeast"/>
              <w:jc w:val="center"/>
              <w:textAlignment w:val="baseline"/>
              <w:rPr>
                <w:rFonts w:eastAsia="Arial Unicode MS"/>
                <w:sz w:val="24"/>
                <w:szCs w:val="24"/>
                <w:bdr w:val="none" w:sz="0" w:space="0" w:color="auto" w:frame="1"/>
                <w:lang w:val="en-GB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79F08" w14:textId="77777777" w:rsidR="00010A0B" w:rsidRPr="00AF21F8" w:rsidRDefault="00010A0B">
            <w:pPr>
              <w:spacing w:before="100" w:beforeAutospacing="1" w:after="100" w:afterAutospacing="1" w:line="360" w:lineRule="atLeast"/>
              <w:jc w:val="center"/>
              <w:textAlignment w:val="baseline"/>
              <w:rPr>
                <w:rFonts w:eastAsia="Arial Unicode MS"/>
                <w:sz w:val="24"/>
                <w:szCs w:val="24"/>
                <w:bdr w:val="none" w:sz="0" w:space="0" w:color="auto" w:frame="1"/>
                <w:lang w:val="en-GB"/>
              </w:rPr>
            </w:pPr>
          </w:p>
        </w:tc>
        <w:tc>
          <w:tcPr>
            <w:tcW w:w="383" w:type="dxa"/>
          </w:tcPr>
          <w:p w14:paraId="152CE33B" w14:textId="77777777" w:rsidR="00010A0B" w:rsidRPr="00AF21F8" w:rsidRDefault="00010A0B">
            <w:pPr>
              <w:spacing w:before="100" w:beforeAutospacing="1" w:after="100" w:afterAutospacing="1" w:line="360" w:lineRule="atLeast"/>
              <w:jc w:val="center"/>
              <w:textAlignment w:val="baseline"/>
              <w:rPr>
                <w:rFonts w:eastAsia="Arial Unicode MS"/>
                <w:sz w:val="24"/>
                <w:szCs w:val="24"/>
                <w:bdr w:val="none" w:sz="0" w:space="0" w:color="auto" w:frame="1"/>
                <w:lang w:val="en-GB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6026E" w14:textId="77777777" w:rsidR="00010A0B" w:rsidRPr="00AF21F8" w:rsidRDefault="00010A0B">
            <w:pPr>
              <w:spacing w:before="100" w:beforeAutospacing="1" w:after="100" w:afterAutospacing="1" w:line="360" w:lineRule="atLeast"/>
              <w:jc w:val="center"/>
              <w:textAlignment w:val="baseline"/>
              <w:rPr>
                <w:rFonts w:eastAsia="Arial Unicode MS"/>
                <w:sz w:val="24"/>
                <w:szCs w:val="24"/>
                <w:bdr w:val="none" w:sz="0" w:space="0" w:color="auto" w:frame="1"/>
                <w:lang w:val="en-GB"/>
              </w:rPr>
            </w:pPr>
          </w:p>
        </w:tc>
      </w:tr>
      <w:tr w:rsidR="00010A0B" w:rsidRPr="00AF21F8" w14:paraId="5DEFA3C7" w14:textId="77777777" w:rsidTr="00010A0B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48F720" w14:textId="30CCCE60" w:rsidR="00010A0B" w:rsidRPr="00AF21F8" w:rsidRDefault="00010A0B">
            <w:pPr>
              <w:spacing w:line="240" w:lineRule="auto"/>
              <w:ind w:left="-112"/>
              <w:jc w:val="center"/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</w:pPr>
            <w:r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(Ti</w:t>
            </w:r>
            <w:r w:rsidR="00FA24B3"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tle</w:t>
            </w:r>
            <w:r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 xml:space="preserve"> </w:t>
            </w:r>
            <w:r w:rsidR="00FA24B3"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of the supplier’s manager or his authorised representative</w:t>
            </w:r>
            <w:r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 xml:space="preserve">) </w:t>
            </w:r>
          </w:p>
        </w:tc>
        <w:tc>
          <w:tcPr>
            <w:tcW w:w="308" w:type="dxa"/>
          </w:tcPr>
          <w:p w14:paraId="6C3D5E70" w14:textId="77777777" w:rsidR="00010A0B" w:rsidRPr="00AF21F8" w:rsidRDefault="00010A0B">
            <w:pPr>
              <w:spacing w:before="100" w:beforeAutospacing="1" w:after="100" w:afterAutospacing="1" w:line="360" w:lineRule="atLeast"/>
              <w:jc w:val="center"/>
              <w:textAlignment w:val="baseline"/>
              <w:rPr>
                <w:rFonts w:eastAsia="Arial Unicode MS"/>
                <w:sz w:val="24"/>
                <w:szCs w:val="24"/>
                <w:bdr w:val="none" w:sz="0" w:space="0" w:color="auto" w:frame="1"/>
                <w:lang w:val="en-GB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CEA66" w14:textId="0E6641B3" w:rsidR="00010A0B" w:rsidRPr="00AF21F8" w:rsidRDefault="00010A0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</w:pPr>
            <w:r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(</w:t>
            </w:r>
            <w:r w:rsidR="00FA24B3"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signature</w:t>
            </w:r>
            <w:r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  <w:tc>
          <w:tcPr>
            <w:tcW w:w="383" w:type="dxa"/>
          </w:tcPr>
          <w:p w14:paraId="4C98FA56" w14:textId="77777777" w:rsidR="00010A0B" w:rsidRPr="00AF21F8" w:rsidRDefault="00010A0B">
            <w:pPr>
              <w:spacing w:before="100" w:beforeAutospacing="1" w:after="100" w:afterAutospacing="1" w:line="360" w:lineRule="atLeast"/>
              <w:jc w:val="center"/>
              <w:textAlignment w:val="baseline"/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C88053" w14:textId="0AD9632C" w:rsidR="00010A0B" w:rsidRPr="00AF21F8" w:rsidRDefault="00010A0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</w:pPr>
            <w:r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(</w:t>
            </w:r>
            <w:r w:rsidR="00FA24B3"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Name</w:t>
            </w:r>
            <w:r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 xml:space="preserve">, </w:t>
            </w:r>
            <w:r w:rsidR="00FA24B3"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surname</w:t>
            </w:r>
            <w:r w:rsidRPr="00AF21F8">
              <w:rPr>
                <w:rFonts w:eastAsia="Arial Unicode MS"/>
                <w:sz w:val="20"/>
                <w:szCs w:val="20"/>
                <w:bdr w:val="none" w:sz="0" w:space="0" w:color="auto" w:frame="1"/>
                <w:lang w:val="en-GB"/>
              </w:rPr>
              <w:t>)</w:t>
            </w:r>
          </w:p>
        </w:tc>
      </w:tr>
    </w:tbl>
    <w:p w14:paraId="7AAA6852" w14:textId="4E91D5EB" w:rsidR="00561C43" w:rsidRPr="00AF21F8" w:rsidRDefault="00561C43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61C43" w:rsidRPr="00AF21F8" w:rsidSect="0080134D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D8"/>
    <w:rsid w:val="00010A0B"/>
    <w:rsid w:val="001B15F9"/>
    <w:rsid w:val="001B3EE2"/>
    <w:rsid w:val="001E464C"/>
    <w:rsid w:val="001E7A6A"/>
    <w:rsid w:val="001F5713"/>
    <w:rsid w:val="002259AF"/>
    <w:rsid w:val="002704EB"/>
    <w:rsid w:val="00297352"/>
    <w:rsid w:val="00416D63"/>
    <w:rsid w:val="004367BB"/>
    <w:rsid w:val="00453BE8"/>
    <w:rsid w:val="004A69DB"/>
    <w:rsid w:val="004F0FA1"/>
    <w:rsid w:val="00511A0D"/>
    <w:rsid w:val="00561C43"/>
    <w:rsid w:val="005C146B"/>
    <w:rsid w:val="005D5D05"/>
    <w:rsid w:val="005F3708"/>
    <w:rsid w:val="00634A21"/>
    <w:rsid w:val="006739FC"/>
    <w:rsid w:val="006D115F"/>
    <w:rsid w:val="006E6111"/>
    <w:rsid w:val="00745B84"/>
    <w:rsid w:val="007B1301"/>
    <w:rsid w:val="007D797D"/>
    <w:rsid w:val="0080134D"/>
    <w:rsid w:val="00830268"/>
    <w:rsid w:val="00871F85"/>
    <w:rsid w:val="00950C06"/>
    <w:rsid w:val="009626D6"/>
    <w:rsid w:val="009626F4"/>
    <w:rsid w:val="009C7F5A"/>
    <w:rsid w:val="009E078D"/>
    <w:rsid w:val="00A27DA5"/>
    <w:rsid w:val="00AA1D60"/>
    <w:rsid w:val="00AF21F8"/>
    <w:rsid w:val="00AF63D1"/>
    <w:rsid w:val="00B81656"/>
    <w:rsid w:val="00B96602"/>
    <w:rsid w:val="00BA17D8"/>
    <w:rsid w:val="00BC7CC2"/>
    <w:rsid w:val="00BF54EA"/>
    <w:rsid w:val="00C028AE"/>
    <w:rsid w:val="00CA574C"/>
    <w:rsid w:val="00CD46ED"/>
    <w:rsid w:val="00CF08BA"/>
    <w:rsid w:val="00CF4BED"/>
    <w:rsid w:val="00DE6434"/>
    <w:rsid w:val="00E13D85"/>
    <w:rsid w:val="00EA1333"/>
    <w:rsid w:val="00EA2A0A"/>
    <w:rsid w:val="00EA33E9"/>
    <w:rsid w:val="00F434C6"/>
    <w:rsid w:val="00F63856"/>
    <w:rsid w:val="00F87EF9"/>
    <w:rsid w:val="00F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314B"/>
  <w15:docId w15:val="{FE8E7D25-B9F8-4A88-8F53-B341F7C3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17D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17D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17D8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Tekstoblokas">
    <w:name w:val="Block Text"/>
    <w:basedOn w:val="prastasis"/>
    <w:rsid w:val="007B1301"/>
    <w:pPr>
      <w:spacing w:after="0" w:line="240" w:lineRule="auto"/>
      <w:ind w:left="1440" w:right="14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1301"/>
    <w:rPr>
      <w:rFonts w:ascii="Tahoma" w:eastAsiaTheme="minorEastAsia" w:hAnsi="Tahoma" w:cs="Tahoma"/>
      <w:kern w:val="0"/>
      <w:sz w:val="16"/>
      <w:szCs w:val="16"/>
      <w:lang w:eastAsia="lt-LT"/>
      <w14:ligatures w14:val="none"/>
    </w:rPr>
  </w:style>
  <w:style w:type="paragraph" w:styleId="Pataisymai">
    <w:name w:val="Revision"/>
    <w:hidden/>
    <w:uiPriority w:val="99"/>
    <w:semiHidden/>
    <w:rsid w:val="00CF4BE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0A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0A0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10A0B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0A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0A0B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table" w:styleId="Lentelstinklelis">
    <w:name w:val="Table Grid"/>
    <w:basedOn w:val="prastojilentel"/>
    <w:rsid w:val="00010A0B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Dambrauskienė</dc:creator>
  <cp:keywords/>
  <dc:description/>
  <cp:lastModifiedBy>Ramunė Pranulienė</cp:lastModifiedBy>
  <cp:revision>21</cp:revision>
  <dcterms:created xsi:type="dcterms:W3CDTF">2026-06-09T07:59:00Z</dcterms:created>
  <dcterms:modified xsi:type="dcterms:W3CDTF">2026-06-10T07:20:00Z</dcterms:modified>
</cp:coreProperties>
</file>