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6A74" w14:textId="77777777" w:rsidR="003C2AB6" w:rsidRDefault="0003176D" w:rsidP="00C1489D">
      <w:pPr>
        <w:shd w:val="clear" w:color="auto" w:fill="FFFFFF"/>
        <w:suppressAutoHyphens/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C2AB6">
        <w:rPr>
          <w:sz w:val="22"/>
          <w:szCs w:val="22"/>
        </w:rPr>
        <w:t>nnex 5 to</w:t>
      </w:r>
    </w:p>
    <w:p w14:paraId="7C194729" w14:textId="77777777" w:rsidR="003C2AB6" w:rsidRDefault="003C2AB6" w:rsidP="00C1489D">
      <w:pPr>
        <w:shd w:val="clear" w:color="auto" w:fill="FFFFFF"/>
        <w:suppressAutoHyphens/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Terms and Conditions </w:t>
      </w:r>
    </w:p>
    <w:p w14:paraId="64A4D763" w14:textId="527F664C" w:rsidR="00B94593" w:rsidRPr="00C1489D" w:rsidRDefault="003C2AB6" w:rsidP="003C2AB6">
      <w:pPr>
        <w:shd w:val="clear" w:color="auto" w:fill="FFFFFF"/>
        <w:suppressAutoHyphens/>
        <w:ind w:left="5812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of the open tender</w:t>
      </w:r>
    </w:p>
    <w:p w14:paraId="198E889F" w14:textId="77777777" w:rsidR="00D60D6D" w:rsidRPr="00385E3D" w:rsidRDefault="00D60D6D" w:rsidP="00D60D6D">
      <w:pPr>
        <w:shd w:val="clear" w:color="auto" w:fill="FFFFFF"/>
        <w:suppressAutoHyphens/>
        <w:ind w:firstLine="6237"/>
        <w:rPr>
          <w:color w:val="000000" w:themeColor="text1"/>
          <w:sz w:val="23"/>
          <w:szCs w:val="23"/>
        </w:rPr>
      </w:pPr>
    </w:p>
    <w:p w14:paraId="2AF01F6C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</w:p>
    <w:p w14:paraId="58F23631" w14:textId="612DA011" w:rsidR="00D60D6D" w:rsidRPr="00AF4076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  <w:lang w:val="en-GB"/>
        </w:rPr>
      </w:pPr>
      <w:r w:rsidRPr="00AF4076">
        <w:rPr>
          <w:b/>
          <w:color w:val="000000" w:themeColor="text1"/>
          <w:sz w:val="20"/>
          <w:lang w:val="en-GB"/>
        </w:rPr>
        <w:t>(</w:t>
      </w:r>
      <w:r w:rsidR="001076DD" w:rsidRPr="00AF4076">
        <w:rPr>
          <w:b/>
          <w:color w:val="000000" w:themeColor="text1"/>
          <w:sz w:val="20"/>
          <w:lang w:val="en-GB"/>
        </w:rPr>
        <w:t>Form of the declaration of compliance with national security requirements</w:t>
      </w:r>
      <w:r w:rsidRPr="00AF4076">
        <w:rPr>
          <w:b/>
          <w:color w:val="000000" w:themeColor="text1"/>
          <w:sz w:val="20"/>
          <w:lang w:val="en-GB"/>
        </w:rPr>
        <w:t>)</w:t>
      </w:r>
    </w:p>
    <w:p w14:paraId="5F15EC56" w14:textId="77777777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  <w:lang w:val="en-GB"/>
        </w:rPr>
      </w:pPr>
      <w:r w:rsidRPr="00AF4076">
        <w:rPr>
          <w:rFonts w:eastAsia="Calibri"/>
          <w:color w:val="000000" w:themeColor="text1"/>
          <w:lang w:val="en-GB"/>
        </w:rPr>
        <w:tab/>
      </w:r>
    </w:p>
    <w:p w14:paraId="671886B7" w14:textId="135AEC71" w:rsidR="00D60D6D" w:rsidRPr="00AF4076" w:rsidRDefault="00D60D6D" w:rsidP="00D60D6D">
      <w:pPr>
        <w:shd w:val="clear" w:color="auto" w:fill="FFFFFF"/>
        <w:suppressAutoHyphens/>
        <w:ind w:right="-178"/>
        <w:jc w:val="center"/>
        <w:rPr>
          <w:color w:val="000000" w:themeColor="text1"/>
          <w:sz w:val="20"/>
          <w:lang w:val="en-GB"/>
        </w:rPr>
      </w:pPr>
      <w:r w:rsidRPr="00AF4076">
        <w:rPr>
          <w:color w:val="000000" w:themeColor="text1"/>
          <w:sz w:val="20"/>
          <w:lang w:val="en-GB"/>
        </w:rPr>
        <w:t>(</w:t>
      </w:r>
      <w:r w:rsidR="001076DD" w:rsidRPr="00AF4076">
        <w:rPr>
          <w:i/>
          <w:iCs/>
          <w:color w:val="000000" w:themeColor="text1"/>
          <w:sz w:val="20"/>
          <w:lang w:val="en-GB"/>
        </w:rPr>
        <w:t>Name of supplier</w:t>
      </w:r>
      <w:r w:rsidRPr="00AF4076">
        <w:rPr>
          <w:color w:val="000000" w:themeColor="text1"/>
          <w:sz w:val="20"/>
          <w:lang w:val="en-GB"/>
        </w:rPr>
        <w:t>)</w:t>
      </w:r>
    </w:p>
    <w:p w14:paraId="32F514C4" w14:textId="77777777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  <w:lang w:val="en-GB"/>
        </w:rPr>
      </w:pPr>
      <w:r w:rsidRPr="00AF4076">
        <w:rPr>
          <w:rFonts w:eastAsia="Calibri"/>
          <w:color w:val="000000" w:themeColor="text1"/>
          <w:lang w:val="en-GB"/>
        </w:rPr>
        <w:tab/>
      </w:r>
    </w:p>
    <w:p w14:paraId="7F2A6776" w14:textId="6569BA54" w:rsidR="00D60D6D" w:rsidRPr="00AF4076" w:rsidRDefault="00D60D6D" w:rsidP="00D60D6D">
      <w:pPr>
        <w:suppressAutoHyphens/>
        <w:jc w:val="center"/>
        <w:textAlignment w:val="baseline"/>
        <w:rPr>
          <w:color w:val="000000" w:themeColor="text1"/>
          <w:lang w:val="en-GB"/>
        </w:rPr>
      </w:pPr>
      <w:r w:rsidRPr="00AF4076">
        <w:rPr>
          <w:rFonts w:eastAsia="Calibri"/>
          <w:iCs/>
          <w:color w:val="000000" w:themeColor="text1"/>
          <w:sz w:val="20"/>
          <w:lang w:val="en-GB"/>
        </w:rPr>
        <w:t>(</w:t>
      </w:r>
      <w:r w:rsidR="001076DD" w:rsidRPr="00AF4076">
        <w:rPr>
          <w:rFonts w:eastAsia="Calibri"/>
          <w:i/>
          <w:color w:val="000000" w:themeColor="text1"/>
          <w:sz w:val="20"/>
          <w:lang w:val="en-GB"/>
        </w:rPr>
        <w:t>Addressee (name of the contracting authority/entity</w:t>
      </w:r>
      <w:r w:rsidRPr="00AF4076">
        <w:rPr>
          <w:rFonts w:eastAsia="Calibri"/>
          <w:iCs/>
          <w:color w:val="000000" w:themeColor="text1"/>
          <w:sz w:val="20"/>
          <w:lang w:val="en-GB"/>
        </w:rPr>
        <w:t>)</w:t>
      </w:r>
    </w:p>
    <w:p w14:paraId="18D005EB" w14:textId="77777777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sz w:val="20"/>
          <w:lang w:val="en-GB"/>
        </w:rPr>
      </w:pPr>
    </w:p>
    <w:p w14:paraId="7F7FB925" w14:textId="0CF7243D" w:rsidR="00D60D6D" w:rsidRPr="00AF4076" w:rsidRDefault="001076D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  <w:lang w:val="en-GB"/>
        </w:rPr>
      </w:pPr>
      <w:r w:rsidRPr="00AF4076">
        <w:rPr>
          <w:rFonts w:eastAsia="Calibri"/>
          <w:b/>
          <w:bCs/>
          <w:color w:val="000000" w:themeColor="text1"/>
          <w:lang w:val="en-GB"/>
        </w:rPr>
        <w:t>DECLARATION OF COMPLIANCE WITH NATIONAL SECURITY REQUIREMENTS</w:t>
      </w:r>
    </w:p>
    <w:p w14:paraId="61EECA28" w14:textId="77777777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lang w:val="en-GB"/>
        </w:rPr>
      </w:pPr>
    </w:p>
    <w:p w14:paraId="20CE5B57" w14:textId="32129A13" w:rsidR="00D60D6D" w:rsidRPr="00AF4076" w:rsidRDefault="001076D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  <w:lang w:val="en-GB"/>
        </w:rPr>
      </w:pPr>
      <w:r w:rsidRPr="00AF4076">
        <w:rPr>
          <w:rFonts w:eastAsia="Calibri"/>
          <w:color w:val="000000" w:themeColor="text1"/>
          <w:lang w:val="en-GB"/>
        </w:rPr>
        <w:t xml:space="preserve">____________________ </w:t>
      </w:r>
      <w:r w:rsidR="00D60D6D" w:rsidRPr="00AF4076">
        <w:rPr>
          <w:rFonts w:eastAsia="Calibri"/>
          <w:color w:val="000000" w:themeColor="text1"/>
          <w:lang w:val="en-GB"/>
        </w:rPr>
        <w:t>20__ N</w:t>
      </w:r>
      <w:r w:rsidRPr="00AF4076">
        <w:rPr>
          <w:rFonts w:eastAsia="Calibri"/>
          <w:color w:val="000000" w:themeColor="text1"/>
          <w:lang w:val="en-GB"/>
        </w:rPr>
        <w:t>o</w:t>
      </w:r>
      <w:r w:rsidR="00D60D6D" w:rsidRPr="00AF4076">
        <w:rPr>
          <w:rFonts w:eastAsia="Calibri"/>
          <w:color w:val="000000" w:themeColor="text1"/>
          <w:lang w:val="en-GB"/>
        </w:rPr>
        <w:t>. ______</w:t>
      </w:r>
    </w:p>
    <w:p w14:paraId="2792E748" w14:textId="77777777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  <w:lang w:val="en-GB"/>
        </w:rPr>
      </w:pPr>
      <w:r w:rsidRPr="00AF4076">
        <w:rPr>
          <w:rFonts w:eastAsia="Calibri"/>
          <w:color w:val="000000" w:themeColor="text1"/>
          <w:lang w:val="en-GB"/>
        </w:rPr>
        <w:t>__________________________</w:t>
      </w:r>
    </w:p>
    <w:p w14:paraId="49BF845B" w14:textId="28B48366" w:rsidR="00D60D6D" w:rsidRPr="00AF4076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  <w:lang w:val="en-GB"/>
        </w:rPr>
      </w:pPr>
      <w:r w:rsidRPr="00AF4076">
        <w:rPr>
          <w:rFonts w:eastAsia="Calibri"/>
          <w:i/>
          <w:iCs/>
          <w:color w:val="000000" w:themeColor="text1"/>
          <w:sz w:val="20"/>
          <w:lang w:val="en-GB"/>
        </w:rPr>
        <w:t>(</w:t>
      </w:r>
      <w:r w:rsidR="001076DD" w:rsidRPr="00AF4076">
        <w:rPr>
          <w:rFonts w:eastAsia="Calibri"/>
          <w:i/>
          <w:iCs/>
          <w:color w:val="000000" w:themeColor="text1"/>
          <w:sz w:val="20"/>
          <w:lang w:val="en-GB"/>
        </w:rPr>
        <w:t>Done in</w:t>
      </w:r>
      <w:r w:rsidRPr="00AF4076">
        <w:rPr>
          <w:rFonts w:eastAsia="Calibri"/>
          <w:i/>
          <w:iCs/>
          <w:color w:val="000000" w:themeColor="text1"/>
          <w:sz w:val="20"/>
          <w:lang w:val="en-GB"/>
        </w:rPr>
        <w:t>)</w:t>
      </w:r>
    </w:p>
    <w:p w14:paraId="534570AC" w14:textId="7E50C11F" w:rsidR="00D60D6D" w:rsidRPr="00AF4076" w:rsidRDefault="006B5590" w:rsidP="00D60D6D">
      <w:pPr>
        <w:ind w:firstLine="567"/>
        <w:jc w:val="both"/>
        <w:rPr>
          <w:color w:val="000000" w:themeColor="text1"/>
          <w:szCs w:val="24"/>
          <w:lang w:val="en-GB"/>
        </w:rPr>
      </w:pPr>
      <w:r w:rsidRPr="00AF4076">
        <w:rPr>
          <w:color w:val="000000" w:themeColor="text1"/>
          <w:szCs w:val="24"/>
          <w:lang w:val="en-GB"/>
        </w:rPr>
        <w:t>I</w:t>
      </w:r>
      <w:r w:rsidR="00D60D6D" w:rsidRPr="00AF4076">
        <w:rPr>
          <w:color w:val="000000" w:themeColor="text1"/>
          <w:szCs w:val="24"/>
          <w:lang w:val="en-GB"/>
        </w:rPr>
        <w:t>, __________________________________________________________________</w:t>
      </w:r>
      <w:proofErr w:type="gramStart"/>
      <w:r w:rsidR="00D60D6D" w:rsidRPr="00AF4076">
        <w:rPr>
          <w:color w:val="000000" w:themeColor="text1"/>
          <w:szCs w:val="24"/>
          <w:lang w:val="en-GB"/>
        </w:rPr>
        <w:t>_ ,</w:t>
      </w:r>
      <w:proofErr w:type="gramEnd"/>
    </w:p>
    <w:p w14:paraId="2A00599E" w14:textId="48884903" w:rsidR="00D60D6D" w:rsidRPr="00AF4076" w:rsidRDefault="00D60D6D" w:rsidP="00D60D6D">
      <w:pPr>
        <w:ind w:left="960" w:firstLine="318"/>
        <w:jc w:val="both"/>
        <w:rPr>
          <w:color w:val="000000" w:themeColor="text1"/>
          <w:sz w:val="20"/>
          <w:lang w:val="en-GB"/>
        </w:rPr>
      </w:pPr>
      <w:r w:rsidRPr="00AF4076">
        <w:rPr>
          <w:i/>
          <w:iCs/>
          <w:color w:val="000000" w:themeColor="text1"/>
          <w:sz w:val="20"/>
          <w:lang w:val="en-GB"/>
        </w:rPr>
        <w:t>(</w:t>
      </w:r>
      <w:r w:rsidR="006B5590" w:rsidRPr="00AF4076">
        <w:rPr>
          <w:i/>
          <w:iCs/>
          <w:color w:val="000000" w:themeColor="text1"/>
          <w:sz w:val="20"/>
          <w:lang w:val="en-GB"/>
        </w:rPr>
        <w:t>title, name, surname of the supplier’s manger or his authorised representative</w:t>
      </w:r>
      <w:r w:rsidRPr="00AF4076">
        <w:rPr>
          <w:i/>
          <w:iCs/>
          <w:color w:val="000000" w:themeColor="text1"/>
          <w:sz w:val="20"/>
          <w:lang w:val="en-GB"/>
        </w:rPr>
        <w:t>)</w:t>
      </w:r>
    </w:p>
    <w:p w14:paraId="6A7AC1C9" w14:textId="4583328D" w:rsidR="00D60D6D" w:rsidRPr="00AF4076" w:rsidRDefault="00F72CBE" w:rsidP="00D60D6D">
      <w:pPr>
        <w:jc w:val="both"/>
        <w:rPr>
          <w:color w:val="000000" w:themeColor="text1"/>
          <w:szCs w:val="24"/>
          <w:lang w:val="en-GB"/>
        </w:rPr>
      </w:pPr>
      <w:r w:rsidRPr="00AF4076">
        <w:rPr>
          <w:color w:val="000000" w:themeColor="text1"/>
          <w:szCs w:val="24"/>
          <w:lang w:val="en-GB"/>
        </w:rPr>
        <w:t>hereby certify that my managed (represented</w:t>
      </w:r>
      <w:r w:rsidR="00D60D6D" w:rsidRPr="00AF4076">
        <w:rPr>
          <w:color w:val="000000" w:themeColor="text1"/>
          <w:szCs w:val="24"/>
          <w:lang w:val="en-GB"/>
        </w:rPr>
        <w:t>)_______________________</w:t>
      </w:r>
      <w:r w:rsidRPr="00AF4076">
        <w:rPr>
          <w:color w:val="000000" w:themeColor="text1"/>
          <w:szCs w:val="24"/>
          <w:lang w:val="en-GB"/>
        </w:rPr>
        <w:t>________</w:t>
      </w:r>
      <w:r w:rsidR="00D60D6D" w:rsidRPr="00AF4076">
        <w:rPr>
          <w:color w:val="000000" w:themeColor="text1"/>
          <w:szCs w:val="24"/>
          <w:lang w:val="en-GB"/>
        </w:rPr>
        <w:t>____</w:t>
      </w:r>
      <w:proofErr w:type="gramStart"/>
      <w:r w:rsidR="00D60D6D" w:rsidRPr="00AF4076">
        <w:rPr>
          <w:color w:val="000000" w:themeColor="text1"/>
          <w:szCs w:val="24"/>
          <w:lang w:val="en-GB"/>
        </w:rPr>
        <w:t>_ ,</w:t>
      </w:r>
      <w:proofErr w:type="gramEnd"/>
    </w:p>
    <w:p w14:paraId="02692F7D" w14:textId="1F3948A8" w:rsidR="00D60D6D" w:rsidRPr="00AF4076" w:rsidRDefault="00D60D6D" w:rsidP="00D60D6D">
      <w:pPr>
        <w:ind w:left="5640" w:firstLine="742"/>
        <w:jc w:val="both"/>
        <w:rPr>
          <w:color w:val="000000" w:themeColor="text1"/>
          <w:sz w:val="20"/>
          <w:lang w:val="en-GB"/>
        </w:rPr>
      </w:pPr>
      <w:r w:rsidRPr="00AF4076">
        <w:rPr>
          <w:i/>
          <w:iCs/>
          <w:color w:val="000000" w:themeColor="text1"/>
          <w:sz w:val="20"/>
          <w:lang w:val="en-GB"/>
        </w:rPr>
        <w:t>(</w:t>
      </w:r>
      <w:r w:rsidR="00F72CBE" w:rsidRPr="00AF4076">
        <w:rPr>
          <w:i/>
          <w:iCs/>
          <w:color w:val="000000" w:themeColor="text1"/>
          <w:sz w:val="20"/>
          <w:lang w:val="en-GB"/>
        </w:rPr>
        <w:t>Name of supplier</w:t>
      </w:r>
      <w:r w:rsidRPr="00AF4076">
        <w:rPr>
          <w:i/>
          <w:iCs/>
          <w:color w:val="000000" w:themeColor="text1"/>
          <w:sz w:val="20"/>
          <w:lang w:val="en-GB"/>
        </w:rPr>
        <w:t xml:space="preserve">)    </w:t>
      </w:r>
    </w:p>
    <w:p w14:paraId="184F7E5E" w14:textId="430CF180" w:rsidR="00D60D6D" w:rsidRPr="00AF4076" w:rsidRDefault="00F72CBE" w:rsidP="00D60D6D">
      <w:pPr>
        <w:jc w:val="both"/>
        <w:rPr>
          <w:color w:val="000000" w:themeColor="text1"/>
          <w:szCs w:val="24"/>
          <w:u w:val="single"/>
          <w:lang w:val="en-GB"/>
        </w:rPr>
      </w:pPr>
      <w:r w:rsidRPr="00AF4076">
        <w:rPr>
          <w:color w:val="000000" w:themeColor="text1"/>
          <w:szCs w:val="24"/>
          <w:lang w:val="en-GB"/>
        </w:rPr>
        <w:t>participating in</w:t>
      </w:r>
      <w:r w:rsidR="00D60D6D" w:rsidRPr="00AF4076">
        <w:rPr>
          <w:color w:val="000000" w:themeColor="text1"/>
          <w:szCs w:val="24"/>
          <w:lang w:val="en-GB"/>
        </w:rPr>
        <w:t xml:space="preserve"> __________________________________</w:t>
      </w:r>
    </w:p>
    <w:p w14:paraId="3CAF9938" w14:textId="00318FCE" w:rsidR="00D60D6D" w:rsidRPr="00AF4076" w:rsidRDefault="00D60D6D" w:rsidP="00D60D6D">
      <w:pPr>
        <w:ind w:left="2040" w:firstLine="371"/>
        <w:jc w:val="both"/>
        <w:rPr>
          <w:color w:val="000000" w:themeColor="text1"/>
          <w:sz w:val="20"/>
          <w:lang w:val="en-GB"/>
        </w:rPr>
      </w:pPr>
      <w:r w:rsidRPr="00AF4076">
        <w:rPr>
          <w:i/>
          <w:iCs/>
          <w:color w:val="000000" w:themeColor="text1"/>
          <w:sz w:val="20"/>
          <w:lang w:val="en-GB"/>
        </w:rPr>
        <w:t>(</w:t>
      </w:r>
      <w:r w:rsidR="00F72CBE" w:rsidRPr="00AF4076">
        <w:rPr>
          <w:i/>
          <w:iCs/>
          <w:color w:val="000000" w:themeColor="text1"/>
          <w:sz w:val="20"/>
          <w:lang w:val="en-GB"/>
        </w:rPr>
        <w:t>Name of the object of procurement, procurement number</w:t>
      </w:r>
      <w:r w:rsidR="00F72CBE" w:rsidRPr="00AF4076">
        <w:rPr>
          <w:i/>
          <w:iCs/>
          <w:color w:val="000000" w:themeColor="text1"/>
          <w:sz w:val="20"/>
          <w:lang w:val="en-GB"/>
        </w:rPr>
        <w:t xml:space="preserve">, </w:t>
      </w:r>
      <w:r w:rsidR="00F72CBE" w:rsidRPr="00AF4076">
        <w:rPr>
          <w:i/>
          <w:iCs/>
          <w:color w:val="000000" w:themeColor="text1"/>
          <w:sz w:val="20"/>
          <w:lang w:val="en-GB"/>
        </w:rPr>
        <w:t>date of publication of the procurement in the C</w:t>
      </w:r>
      <w:r w:rsidR="007D2442">
        <w:rPr>
          <w:i/>
          <w:iCs/>
          <w:color w:val="000000" w:themeColor="text1"/>
          <w:sz w:val="20"/>
          <w:lang w:val="en-GB"/>
        </w:rPr>
        <w:t>P</w:t>
      </w:r>
      <w:r w:rsidR="00F72CBE" w:rsidRPr="00AF4076">
        <w:rPr>
          <w:i/>
          <w:iCs/>
          <w:color w:val="000000" w:themeColor="text1"/>
          <w:sz w:val="20"/>
          <w:lang w:val="en-GB"/>
        </w:rPr>
        <w:t>P IS</w:t>
      </w:r>
      <w:r w:rsidRPr="00AF4076">
        <w:rPr>
          <w:i/>
          <w:iCs/>
          <w:color w:val="000000" w:themeColor="text1"/>
          <w:sz w:val="20"/>
          <w:lang w:val="en-GB"/>
        </w:rPr>
        <w:t>)</w:t>
      </w:r>
    </w:p>
    <w:p w14:paraId="3795C53F" w14:textId="761EA501" w:rsidR="00D60D6D" w:rsidRPr="00AF4076" w:rsidRDefault="00F72CBE" w:rsidP="00D60D6D">
      <w:pPr>
        <w:jc w:val="both"/>
        <w:rPr>
          <w:color w:val="000000" w:themeColor="text1"/>
          <w:szCs w:val="24"/>
          <w:lang w:val="en-GB"/>
        </w:rPr>
      </w:pPr>
      <w:r w:rsidRPr="00AF4076">
        <w:rPr>
          <w:color w:val="000000" w:themeColor="text1"/>
          <w:szCs w:val="24"/>
          <w:lang w:val="en-GB"/>
        </w:rPr>
        <w:t>carried out by</w:t>
      </w:r>
      <w:r w:rsidR="00D60D6D" w:rsidRPr="00AF4076">
        <w:rPr>
          <w:color w:val="000000" w:themeColor="text1"/>
          <w:szCs w:val="24"/>
          <w:lang w:val="en-GB"/>
        </w:rPr>
        <w:t xml:space="preserve">_________________________________, </w:t>
      </w:r>
      <w:r w:rsidRPr="00AF4076">
        <w:rPr>
          <w:color w:val="000000" w:themeColor="text1"/>
          <w:szCs w:val="24"/>
          <w:lang w:val="en-GB"/>
        </w:rPr>
        <w:t>complies with the following requirements</w:t>
      </w:r>
      <w:r w:rsidR="00D60D6D" w:rsidRPr="00AF4076">
        <w:rPr>
          <w:color w:val="000000" w:themeColor="text1"/>
          <w:szCs w:val="24"/>
          <w:lang w:val="en-GB"/>
        </w:rPr>
        <w:t>:</w:t>
      </w:r>
    </w:p>
    <w:p w14:paraId="07BCDBCE" w14:textId="40BE6F8A" w:rsidR="00D60D6D" w:rsidRPr="00AF4076" w:rsidRDefault="00F72CBE" w:rsidP="00D60D6D">
      <w:pPr>
        <w:ind w:firstLine="636"/>
        <w:jc w:val="both"/>
        <w:rPr>
          <w:color w:val="000000" w:themeColor="text1"/>
          <w:sz w:val="20"/>
          <w:lang w:val="en-GB"/>
        </w:rPr>
      </w:pPr>
      <w:r w:rsidRPr="00AF4076">
        <w:rPr>
          <w:i/>
          <w:iCs/>
          <w:color w:val="000000" w:themeColor="text1"/>
          <w:sz w:val="20"/>
          <w:lang w:val="en-GB"/>
        </w:rPr>
        <w:t xml:space="preserve">                        </w:t>
      </w:r>
      <w:r w:rsidR="00D60D6D" w:rsidRPr="00AF4076">
        <w:rPr>
          <w:i/>
          <w:iCs/>
          <w:color w:val="000000" w:themeColor="text1"/>
          <w:sz w:val="20"/>
          <w:lang w:val="en-GB"/>
        </w:rPr>
        <w:t>(</w:t>
      </w:r>
      <w:r w:rsidRPr="00AF4076">
        <w:rPr>
          <w:i/>
          <w:iCs/>
          <w:color w:val="000000" w:themeColor="text1"/>
          <w:sz w:val="20"/>
          <w:lang w:val="en-GB"/>
        </w:rPr>
        <w:t>Name of the contracting authority</w:t>
      </w:r>
      <w:r w:rsidRPr="00AF4076">
        <w:rPr>
          <w:i/>
          <w:iCs/>
          <w:color w:val="000000" w:themeColor="text1"/>
          <w:sz w:val="20"/>
          <w:lang w:val="en-GB"/>
        </w:rPr>
        <w:t>/entity</w:t>
      </w:r>
      <w:r w:rsidR="00D60D6D" w:rsidRPr="00AF4076">
        <w:rPr>
          <w:color w:val="000000" w:themeColor="text1"/>
          <w:sz w:val="20"/>
          <w:lang w:val="en-GB"/>
        </w:rPr>
        <w:t>)</w:t>
      </w:r>
    </w:p>
    <w:p w14:paraId="7349201C" w14:textId="77777777" w:rsidR="00D60D6D" w:rsidRPr="00AF4076" w:rsidRDefault="00D60D6D" w:rsidP="00D60D6D">
      <w:pPr>
        <w:ind w:firstLine="636"/>
        <w:jc w:val="both"/>
        <w:rPr>
          <w:color w:val="000000" w:themeColor="text1"/>
          <w:sz w:val="20"/>
          <w:lang w:val="en-GB"/>
        </w:rPr>
      </w:pPr>
    </w:p>
    <w:p w14:paraId="5761CDCD" w14:textId="164CBBC6" w:rsidR="00D60D6D" w:rsidRPr="00AF4076" w:rsidRDefault="00D60D6D" w:rsidP="00D60D6D">
      <w:pPr>
        <w:ind w:firstLine="567"/>
        <w:jc w:val="both"/>
        <w:rPr>
          <w:i/>
          <w:iCs/>
          <w:color w:val="000000" w:themeColor="text1"/>
          <w:lang w:val="en-GB"/>
        </w:rPr>
      </w:pPr>
      <w:r w:rsidRPr="00AF4076">
        <w:rPr>
          <w:i/>
          <w:iCs/>
          <w:color w:val="000000" w:themeColor="text1"/>
          <w:lang w:val="en-GB"/>
        </w:rPr>
        <w:t>/</w:t>
      </w:r>
      <w:r w:rsidR="00945100" w:rsidRPr="00AF4076">
        <w:rPr>
          <w:lang w:val="en-GB"/>
        </w:rPr>
        <w:t xml:space="preserve"> </w:t>
      </w:r>
      <w:r w:rsidR="00945100" w:rsidRPr="00AF4076">
        <w:rPr>
          <w:i/>
          <w:iCs/>
          <w:color w:val="000000" w:themeColor="text1"/>
          <w:sz w:val="20"/>
          <w:lang w:val="en-GB"/>
        </w:rPr>
        <w:t xml:space="preserve">The contracting authority/entity </w:t>
      </w:r>
      <w:r w:rsidR="00945100" w:rsidRPr="00AF4076">
        <w:rPr>
          <w:i/>
          <w:iCs/>
          <w:color w:val="000000" w:themeColor="text1"/>
          <w:sz w:val="20"/>
          <w:lang w:val="en-GB"/>
        </w:rPr>
        <w:t xml:space="preserve">leaves </w:t>
      </w:r>
      <w:r w:rsidR="00945100" w:rsidRPr="00AF4076">
        <w:rPr>
          <w:i/>
          <w:iCs/>
          <w:color w:val="000000" w:themeColor="text1"/>
          <w:sz w:val="20"/>
          <w:lang w:val="en-GB"/>
        </w:rPr>
        <w:t xml:space="preserve">in the list below only those lines that </w:t>
      </w:r>
      <w:r w:rsidR="00945100" w:rsidRPr="00AF4076">
        <w:rPr>
          <w:i/>
          <w:iCs/>
          <w:color w:val="000000" w:themeColor="text1"/>
          <w:sz w:val="20"/>
          <w:lang w:val="en-GB"/>
        </w:rPr>
        <w:t>comply with</w:t>
      </w:r>
      <w:r w:rsidR="00945100" w:rsidRPr="00AF4076">
        <w:rPr>
          <w:i/>
          <w:iCs/>
          <w:color w:val="000000" w:themeColor="text1"/>
          <w:sz w:val="20"/>
          <w:lang w:val="en-GB"/>
        </w:rPr>
        <w:t xml:space="preserve"> the national security requirements of the procurement documents for suppliers</w:t>
      </w:r>
      <w:r w:rsidR="00945100" w:rsidRPr="00AF4076">
        <w:rPr>
          <w:i/>
          <w:iCs/>
          <w:color w:val="000000" w:themeColor="text1"/>
          <w:sz w:val="20"/>
          <w:lang w:val="en-GB"/>
        </w:rPr>
        <w:t xml:space="preserve"> </w:t>
      </w:r>
      <w:r w:rsidRPr="00AF4076">
        <w:rPr>
          <w:i/>
          <w:iCs/>
          <w:color w:val="000000" w:themeColor="text1"/>
          <w:lang w:val="en-GB"/>
        </w:rPr>
        <w:t>/</w:t>
      </w:r>
    </w:p>
    <w:p w14:paraId="5E212696" w14:textId="77777777" w:rsidR="00D60D6D" w:rsidRPr="00AF4076" w:rsidRDefault="00D60D6D" w:rsidP="00D60D6D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AF4076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  <w:r w:rsidRPr="00AF4076">
              <w:rPr>
                <w:color w:val="000000" w:themeColor="text1"/>
                <w:szCs w:val="24"/>
                <w:lang w:val="en-GB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40D15434" w:rsidR="00D60D6D" w:rsidRPr="00AF4076" w:rsidRDefault="00AF4076" w:rsidP="006717CD">
            <w:pPr>
              <w:jc w:val="both"/>
              <w:rPr>
                <w:color w:val="000000" w:themeColor="text1"/>
                <w:lang w:val="en-GB" w:eastAsia="lt-LT"/>
              </w:rPr>
            </w:pPr>
            <w:r w:rsidRPr="00AF4076">
              <w:rPr>
                <w:color w:val="000000" w:themeColor="text1"/>
                <w:lang w:val="en-GB" w:eastAsia="lt-LT"/>
              </w:rPr>
              <w:t xml:space="preserve">the goods offered by the supplier do not pose a threat to national security – in accordance with Article 37(9)(1) of the Law on Public Procurement of the Republic of Lithuania (hereinafter </w:t>
            </w:r>
            <w:r w:rsidRPr="00AF4076">
              <w:rPr>
                <w:color w:val="000000" w:themeColor="text1"/>
                <w:lang w:val="en-GB" w:eastAsia="lt-LT"/>
              </w:rPr>
              <w:t>–</w:t>
            </w:r>
            <w:r>
              <w:rPr>
                <w:color w:val="000000" w:themeColor="text1"/>
                <w:lang w:val="en-GB" w:eastAsia="lt-LT"/>
              </w:rPr>
              <w:t>‘LPP</w:t>
            </w:r>
            <w:r w:rsidRPr="00AF4076">
              <w:rPr>
                <w:color w:val="000000" w:themeColor="text1"/>
                <w:lang w:val="en-GB" w:eastAsia="lt-LT"/>
              </w:rPr>
              <w:t xml:space="preserve">’), the producer of the goods or the person </w:t>
            </w:r>
            <w:r>
              <w:rPr>
                <w:color w:val="000000" w:themeColor="text1"/>
                <w:lang w:val="en-GB" w:eastAsia="lt-LT"/>
              </w:rPr>
              <w:t xml:space="preserve">exercising </w:t>
            </w:r>
            <w:r w:rsidRPr="00AF4076">
              <w:rPr>
                <w:color w:val="000000" w:themeColor="text1"/>
                <w:lang w:val="en-GB" w:eastAsia="lt-LT"/>
              </w:rPr>
              <w:t>control</w:t>
            </w:r>
            <w:r>
              <w:rPr>
                <w:color w:val="000000" w:themeColor="text1"/>
                <w:lang w:val="en-GB" w:eastAsia="lt-LT"/>
              </w:rPr>
              <w:t xml:space="preserve"> over</w:t>
            </w:r>
            <w:r w:rsidRPr="00AF4076">
              <w:rPr>
                <w:color w:val="000000" w:themeColor="text1"/>
                <w:lang w:val="en-GB" w:eastAsia="lt-LT"/>
              </w:rPr>
              <w:t xml:space="preserve"> </w:t>
            </w:r>
            <w:r>
              <w:rPr>
                <w:color w:val="000000" w:themeColor="text1"/>
                <w:lang w:val="en-GB" w:eastAsia="lt-LT"/>
              </w:rPr>
              <w:t>producer</w:t>
            </w:r>
            <w:r w:rsidRPr="00AF4076">
              <w:rPr>
                <w:color w:val="000000" w:themeColor="text1"/>
                <w:lang w:val="en-GB" w:eastAsia="lt-LT"/>
              </w:rPr>
              <w:t xml:space="preserve"> is not registered (if the producer or the person exercising control over producer is a natural person – </w:t>
            </w:r>
            <w:r>
              <w:rPr>
                <w:color w:val="000000" w:themeColor="text1"/>
                <w:lang w:val="en-GB" w:eastAsia="lt-LT"/>
              </w:rPr>
              <w:t>resident or national</w:t>
            </w:r>
            <w:r w:rsidRPr="00AF4076">
              <w:rPr>
                <w:color w:val="000000" w:themeColor="text1"/>
                <w:lang w:val="en-GB" w:eastAsia="lt-LT"/>
              </w:rPr>
              <w:t>) in the countries or territories referred to in the list provided for in Article 92(14) of the Law on Public Procurement (p</w:t>
            </w:r>
            <w:r>
              <w:rPr>
                <w:color w:val="000000" w:themeColor="text1"/>
                <w:lang w:val="en-GB" w:eastAsia="lt-LT"/>
              </w:rPr>
              <w:t>aragraph</w:t>
            </w:r>
            <w:r w:rsidRPr="00AF4076">
              <w:rPr>
                <w:color w:val="000000" w:themeColor="text1"/>
                <w:lang w:val="en-GB" w:eastAsia="lt-LT"/>
              </w:rPr>
              <w:t xml:space="preserve"> 2.8 of the </w:t>
            </w:r>
            <w:r>
              <w:rPr>
                <w:color w:val="000000" w:themeColor="text1"/>
                <w:lang w:val="en-GB" w:eastAsia="lt-LT"/>
              </w:rPr>
              <w:t>Terms and C</w:t>
            </w:r>
            <w:r w:rsidRPr="00AF4076">
              <w:rPr>
                <w:color w:val="000000" w:themeColor="text1"/>
                <w:lang w:val="en-GB" w:eastAsia="lt-LT"/>
              </w:rPr>
              <w:t>onditions</w:t>
            </w:r>
            <w:r>
              <w:rPr>
                <w:color w:val="000000" w:themeColor="text1"/>
                <w:lang w:val="en-GB" w:eastAsia="lt-LT"/>
              </w:rPr>
              <w:t xml:space="preserve"> of the tender</w:t>
            </w:r>
            <w:r w:rsidR="00D60D6D" w:rsidRPr="00AF4076">
              <w:rPr>
                <w:color w:val="000000" w:themeColor="text1"/>
                <w:lang w:val="en-GB" w:eastAsia="lt-LT"/>
              </w:rPr>
              <w:t>)</w:t>
            </w:r>
            <w:r w:rsidR="00400203" w:rsidRPr="00AF4076">
              <w:rPr>
                <w:color w:val="000000" w:themeColor="text1"/>
                <w:lang w:val="en-GB" w:eastAsia="lt-LT"/>
              </w:rPr>
              <w:t>.</w:t>
            </w:r>
          </w:p>
        </w:tc>
      </w:tr>
      <w:tr w:rsidR="00BB661A" w:rsidRPr="00AF4076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</w:tr>
      <w:tr w:rsidR="00BB661A" w:rsidRPr="00AF4076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</w:tr>
    </w:tbl>
    <w:p w14:paraId="7A734CC1" w14:textId="77777777" w:rsidR="00D60D6D" w:rsidRPr="00AF4076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AF4076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AF4076" w:rsidRDefault="00D60D6D" w:rsidP="00B64635">
            <w:pPr>
              <w:spacing w:line="276" w:lineRule="auto"/>
              <w:rPr>
                <w:color w:val="000000" w:themeColor="text1"/>
                <w:szCs w:val="24"/>
                <w:lang w:val="en-GB" w:eastAsia="lt-LT"/>
              </w:rPr>
            </w:pPr>
            <w:r w:rsidRPr="00AF4076">
              <w:rPr>
                <w:color w:val="000000" w:themeColor="text1"/>
                <w:szCs w:val="24"/>
                <w:lang w:val="en-GB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6A042580" w:rsidR="00D60D6D" w:rsidRPr="00AF4076" w:rsidRDefault="002B6F7E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  <w:lang w:val="en-GB"/>
              </w:rPr>
            </w:pPr>
            <w:r w:rsidRPr="002B6F7E">
              <w:rPr>
                <w:color w:val="000000" w:themeColor="text1"/>
                <w:lang w:val="en-GB" w:eastAsia="lt-LT"/>
              </w:rPr>
              <w:t xml:space="preserve">the services offered by the supplier do not pose a threat to national security – pursuant to Article 37(9)(2) of the </w:t>
            </w:r>
            <w:r w:rsidR="00177358">
              <w:rPr>
                <w:color w:val="000000" w:themeColor="text1"/>
                <w:lang w:val="en-GB" w:eastAsia="lt-LT"/>
              </w:rPr>
              <w:t>LPP</w:t>
            </w:r>
            <w:r w:rsidRPr="002B6F7E">
              <w:rPr>
                <w:color w:val="000000" w:themeColor="text1"/>
                <w:lang w:val="en-GB" w:eastAsia="lt-LT"/>
              </w:rPr>
              <w:t xml:space="preserve">, the provision of services will not be carried out from the countries or territories specified in the list provided for in Article 92(14) of the </w:t>
            </w:r>
            <w:r w:rsidR="00177358">
              <w:rPr>
                <w:color w:val="000000" w:themeColor="text1"/>
                <w:lang w:val="en-GB" w:eastAsia="lt-LT"/>
              </w:rPr>
              <w:t>LPP</w:t>
            </w:r>
            <w:r w:rsidRPr="002B6F7E">
              <w:rPr>
                <w:color w:val="000000" w:themeColor="text1"/>
                <w:lang w:val="en-GB" w:eastAsia="lt-LT"/>
              </w:rPr>
              <w:t xml:space="preserve"> (p</w:t>
            </w:r>
            <w:r w:rsidR="00177358">
              <w:rPr>
                <w:color w:val="000000" w:themeColor="text1"/>
                <w:lang w:val="en-GB" w:eastAsia="lt-LT"/>
              </w:rPr>
              <w:t>aragraph</w:t>
            </w:r>
            <w:r w:rsidRPr="002B6F7E">
              <w:rPr>
                <w:color w:val="000000" w:themeColor="text1"/>
                <w:lang w:val="en-GB" w:eastAsia="lt-LT"/>
              </w:rPr>
              <w:t xml:space="preserve"> 2.8 of the </w:t>
            </w:r>
            <w:r w:rsidR="00177358">
              <w:rPr>
                <w:color w:val="000000" w:themeColor="text1"/>
                <w:lang w:val="en-GB" w:eastAsia="lt-LT"/>
              </w:rPr>
              <w:t>Terms and C</w:t>
            </w:r>
            <w:r w:rsidRPr="002B6F7E">
              <w:rPr>
                <w:color w:val="000000" w:themeColor="text1"/>
                <w:lang w:val="en-GB" w:eastAsia="lt-LT"/>
              </w:rPr>
              <w:t>onditions</w:t>
            </w:r>
            <w:r w:rsidR="00177358">
              <w:rPr>
                <w:color w:val="000000" w:themeColor="text1"/>
                <w:lang w:val="en-GB" w:eastAsia="lt-LT"/>
              </w:rPr>
              <w:t xml:space="preserve"> of the tender</w:t>
            </w:r>
            <w:r w:rsidR="00D60D6D" w:rsidRPr="00AF4076">
              <w:rPr>
                <w:color w:val="000000" w:themeColor="text1"/>
                <w:lang w:val="en-GB" w:eastAsia="lt-LT"/>
              </w:rPr>
              <w:t>)</w:t>
            </w:r>
            <w:r w:rsidR="00400203" w:rsidRPr="00AF4076">
              <w:rPr>
                <w:color w:val="000000" w:themeColor="text1"/>
                <w:lang w:val="en-GB" w:eastAsia="lt-LT"/>
              </w:rPr>
              <w:t>.</w:t>
            </w:r>
          </w:p>
        </w:tc>
      </w:tr>
      <w:tr w:rsidR="00BB661A" w:rsidRPr="00AF4076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AF4076" w:rsidRDefault="00D60D6D" w:rsidP="00B64635">
            <w:pPr>
              <w:spacing w:line="276" w:lineRule="auto"/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AF4076" w:rsidRDefault="00D60D6D" w:rsidP="00B64635">
            <w:pPr>
              <w:spacing w:line="276" w:lineRule="auto"/>
              <w:rPr>
                <w:color w:val="000000" w:themeColor="text1"/>
                <w:szCs w:val="24"/>
                <w:lang w:val="en-GB" w:eastAsia="lt-LT"/>
              </w:rPr>
            </w:pPr>
          </w:p>
        </w:tc>
      </w:tr>
      <w:tr w:rsidR="00BB661A" w:rsidRPr="00AF4076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AF4076" w:rsidRDefault="00D60D6D" w:rsidP="00B64635">
            <w:pPr>
              <w:spacing w:line="276" w:lineRule="auto"/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AF4076" w:rsidRDefault="00D60D6D" w:rsidP="00B64635">
            <w:pPr>
              <w:spacing w:line="276" w:lineRule="auto"/>
              <w:rPr>
                <w:color w:val="000000" w:themeColor="text1"/>
                <w:szCs w:val="24"/>
                <w:lang w:val="en-GB" w:eastAsia="lt-LT"/>
              </w:rPr>
            </w:pPr>
          </w:p>
        </w:tc>
      </w:tr>
      <w:tr w:rsidR="00BB661A" w:rsidRPr="00AF4076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  <w:r w:rsidRPr="00AF4076">
              <w:rPr>
                <w:color w:val="000000" w:themeColor="text1"/>
                <w:szCs w:val="24"/>
                <w:lang w:val="en-GB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FDF08A" w:rsidR="00D60D6D" w:rsidRPr="00AF4076" w:rsidRDefault="00C86FB0" w:rsidP="00B64635">
            <w:pPr>
              <w:spacing w:line="276" w:lineRule="auto"/>
              <w:jc w:val="both"/>
              <w:rPr>
                <w:color w:val="000000" w:themeColor="text1"/>
                <w:szCs w:val="24"/>
                <w:lang w:val="en-GB"/>
              </w:rPr>
            </w:pP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the supplier has no interests capable of jeopardising national security – in accordance with Article 47(9) of the </w:t>
            </w:r>
            <w:r>
              <w:rPr>
                <w:color w:val="000000" w:themeColor="text1"/>
                <w:szCs w:val="24"/>
                <w:lang w:val="en-GB" w:eastAsia="lt-LT"/>
              </w:rPr>
              <w:t>LPP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, </w:t>
            </w:r>
            <w:r>
              <w:rPr>
                <w:color w:val="000000" w:themeColor="text1"/>
                <w:szCs w:val="24"/>
                <w:lang w:val="en-GB" w:eastAsia="lt-LT"/>
              </w:rPr>
              <w:t>it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 </w:t>
            </w:r>
            <w:r>
              <w:rPr>
                <w:color w:val="000000" w:themeColor="text1"/>
                <w:szCs w:val="24"/>
                <w:lang w:val="en-GB" w:eastAsia="lt-LT"/>
              </w:rPr>
              <w:t>it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self, </w:t>
            </w:r>
            <w:r>
              <w:rPr>
                <w:color w:val="000000" w:themeColor="text1"/>
                <w:szCs w:val="24"/>
                <w:lang w:val="en-GB" w:eastAsia="lt-LT"/>
              </w:rPr>
              <w:t>it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>s sub</w:t>
            </w:r>
            <w:r>
              <w:rPr>
                <w:color w:val="000000" w:themeColor="text1"/>
                <w:szCs w:val="24"/>
                <w:lang w:val="en-GB" w:eastAsia="lt-LT"/>
              </w:rPr>
              <w:t>-suppliers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 or the economic entities whose capacities are being relied on or the person</w:t>
            </w:r>
            <w:r>
              <w:rPr>
                <w:color w:val="000000" w:themeColor="text1"/>
                <w:szCs w:val="24"/>
                <w:lang w:val="en-GB" w:eastAsia="lt-LT"/>
              </w:rPr>
              <w:t>s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 exercising control over </w:t>
            </w:r>
            <w:r>
              <w:rPr>
                <w:color w:val="000000" w:themeColor="text1"/>
                <w:szCs w:val="24"/>
                <w:lang w:val="en-GB" w:eastAsia="lt-LT"/>
              </w:rPr>
              <w:t xml:space="preserve">them 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are not registered (if the supplier, </w:t>
            </w:r>
            <w:r>
              <w:rPr>
                <w:color w:val="000000" w:themeColor="text1"/>
                <w:szCs w:val="24"/>
                <w:lang w:val="en-GB" w:eastAsia="lt-LT"/>
              </w:rPr>
              <w:t>it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>s sub</w:t>
            </w:r>
            <w:r>
              <w:rPr>
                <w:color w:val="000000" w:themeColor="text1"/>
                <w:szCs w:val="24"/>
                <w:lang w:val="en-GB" w:eastAsia="lt-LT"/>
              </w:rPr>
              <w:t>-supplier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, the economic entity whose capacities are being relied on or the controlling person is a natural person – resident or national) in the countries or territories referred to in the list provided for in Article 92(14) of the </w:t>
            </w:r>
            <w:r>
              <w:rPr>
                <w:color w:val="000000" w:themeColor="text1"/>
                <w:szCs w:val="24"/>
                <w:lang w:val="en-GB" w:eastAsia="lt-LT"/>
              </w:rPr>
              <w:t>LPP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 (p</w:t>
            </w:r>
            <w:r>
              <w:rPr>
                <w:color w:val="000000" w:themeColor="text1"/>
                <w:szCs w:val="24"/>
                <w:lang w:val="en-GB" w:eastAsia="lt-LT"/>
              </w:rPr>
              <w:t>aragraph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 xml:space="preserve"> 2.8 of the </w:t>
            </w:r>
            <w:r>
              <w:rPr>
                <w:color w:val="000000" w:themeColor="text1"/>
                <w:szCs w:val="24"/>
                <w:lang w:val="en-GB" w:eastAsia="lt-LT"/>
              </w:rPr>
              <w:t>Terms and C</w:t>
            </w:r>
            <w:r w:rsidRPr="00C86FB0">
              <w:rPr>
                <w:color w:val="000000" w:themeColor="text1"/>
                <w:szCs w:val="24"/>
                <w:lang w:val="en-GB" w:eastAsia="lt-LT"/>
              </w:rPr>
              <w:t>onditions</w:t>
            </w:r>
            <w:r>
              <w:rPr>
                <w:color w:val="000000" w:themeColor="text1"/>
                <w:szCs w:val="24"/>
                <w:lang w:val="en-GB" w:eastAsia="lt-LT"/>
              </w:rPr>
              <w:t xml:space="preserve"> of the tender</w:t>
            </w:r>
            <w:r w:rsidR="00D60D6D" w:rsidRPr="00AF4076">
              <w:rPr>
                <w:color w:val="000000" w:themeColor="text1"/>
                <w:szCs w:val="24"/>
                <w:lang w:val="en-GB" w:eastAsia="lt-LT"/>
              </w:rPr>
              <w:t>)</w:t>
            </w:r>
            <w:r w:rsidR="00400203" w:rsidRPr="00AF4076">
              <w:rPr>
                <w:color w:val="000000" w:themeColor="text1"/>
                <w:szCs w:val="24"/>
                <w:lang w:val="en-GB" w:eastAsia="lt-LT"/>
              </w:rPr>
              <w:t>.</w:t>
            </w:r>
          </w:p>
        </w:tc>
      </w:tr>
      <w:tr w:rsidR="00BB661A" w:rsidRPr="00AF4076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</w:tr>
      <w:tr w:rsidR="00BB661A" w:rsidRPr="00AF4076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Pr="00AF4076" w:rsidRDefault="00D60D6D" w:rsidP="00B64635">
            <w:pPr>
              <w:rPr>
                <w:color w:val="000000" w:themeColor="text1"/>
                <w:szCs w:val="24"/>
                <w:lang w:val="en-GB" w:eastAsia="lt-LT"/>
              </w:rPr>
            </w:pPr>
          </w:p>
        </w:tc>
      </w:tr>
    </w:tbl>
    <w:p w14:paraId="72B6B119" w14:textId="77777777" w:rsidR="00D60D6D" w:rsidRPr="00AF4076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  <w:lang w:val="en-GB"/>
        </w:rPr>
      </w:pPr>
    </w:p>
    <w:p w14:paraId="6B663821" w14:textId="1C62D9F5" w:rsidR="00D60D6D" w:rsidRDefault="00C845B4" w:rsidP="00D60D6D">
      <w:pPr>
        <w:shd w:val="clear" w:color="auto" w:fill="FFFFFF"/>
        <w:ind w:firstLine="720"/>
        <w:rPr>
          <w:color w:val="000000" w:themeColor="text1"/>
          <w:szCs w:val="24"/>
          <w:lang w:val="en-GB"/>
        </w:rPr>
      </w:pPr>
      <w:r w:rsidRPr="00C845B4">
        <w:rPr>
          <w:color w:val="000000" w:themeColor="text1"/>
          <w:szCs w:val="24"/>
          <w:lang w:val="en-GB"/>
        </w:rPr>
        <w:t>I c</w:t>
      </w:r>
      <w:r>
        <w:rPr>
          <w:color w:val="000000" w:themeColor="text1"/>
          <w:szCs w:val="24"/>
          <w:lang w:val="en-GB"/>
        </w:rPr>
        <w:t>ertify</w:t>
      </w:r>
      <w:r w:rsidRPr="00C845B4">
        <w:rPr>
          <w:color w:val="000000" w:themeColor="text1"/>
          <w:szCs w:val="24"/>
          <w:lang w:val="en-GB"/>
        </w:rPr>
        <w:t xml:space="preserve"> that this data is correct and </w:t>
      </w:r>
      <w:proofErr w:type="gramStart"/>
      <w:r w:rsidRPr="00C845B4">
        <w:rPr>
          <w:color w:val="000000" w:themeColor="text1"/>
          <w:szCs w:val="24"/>
          <w:lang w:val="en-GB"/>
        </w:rPr>
        <w:t>up-to-date</w:t>
      </w:r>
      <w:proofErr w:type="gramEnd"/>
      <w:r w:rsidRPr="00C845B4">
        <w:rPr>
          <w:color w:val="000000" w:themeColor="text1"/>
          <w:szCs w:val="24"/>
          <w:lang w:val="en-GB"/>
        </w:rPr>
        <w:t xml:space="preserve"> on the date of submission of the tender</w:t>
      </w:r>
      <w:r>
        <w:rPr>
          <w:color w:val="000000" w:themeColor="text1"/>
          <w:szCs w:val="24"/>
          <w:lang w:val="en-GB"/>
        </w:rPr>
        <w:t>.</w:t>
      </w:r>
    </w:p>
    <w:p w14:paraId="7D5DDAD1" w14:textId="77777777" w:rsidR="00C845B4" w:rsidRPr="00AF4076" w:rsidRDefault="00C845B4" w:rsidP="00D60D6D">
      <w:pPr>
        <w:shd w:val="clear" w:color="auto" w:fill="FFFFFF"/>
        <w:ind w:firstLine="720"/>
        <w:rPr>
          <w:color w:val="000000" w:themeColor="text1"/>
          <w:szCs w:val="24"/>
          <w:lang w:val="en-GB"/>
        </w:rPr>
      </w:pPr>
    </w:p>
    <w:p w14:paraId="4B843CEE" w14:textId="494EFBCD" w:rsidR="00D60D6D" w:rsidRPr="00AF4076" w:rsidRDefault="00895335" w:rsidP="00D60D6D">
      <w:pPr>
        <w:ind w:left="709"/>
        <w:jc w:val="both"/>
        <w:rPr>
          <w:color w:val="000000" w:themeColor="text1"/>
          <w:szCs w:val="24"/>
          <w:lang w:val="en-GB"/>
        </w:rPr>
      </w:pPr>
      <w:r w:rsidRPr="00895335">
        <w:rPr>
          <w:color w:val="000000" w:themeColor="text1"/>
          <w:szCs w:val="24"/>
          <w:lang w:val="en-GB"/>
        </w:rPr>
        <w:t>I understand that, in accordance with Article 39(4) of the L</w:t>
      </w:r>
      <w:r>
        <w:rPr>
          <w:color w:val="000000" w:themeColor="text1"/>
          <w:szCs w:val="24"/>
          <w:lang w:val="en-GB"/>
        </w:rPr>
        <w:t>PP</w:t>
      </w:r>
      <w:r w:rsidRPr="00895335">
        <w:rPr>
          <w:color w:val="000000" w:themeColor="text1"/>
          <w:szCs w:val="24"/>
          <w:lang w:val="en-GB"/>
        </w:rPr>
        <w:t xml:space="preserve">, the contracting authority may, at any time during the procurement procedure, ask candidates or tenderers to provide all or </w:t>
      </w:r>
      <w:r w:rsidRPr="00895335">
        <w:rPr>
          <w:color w:val="000000" w:themeColor="text1"/>
          <w:szCs w:val="24"/>
          <w:lang w:val="en-GB"/>
        </w:rPr>
        <w:lastRenderedPageBreak/>
        <w:t>part of the documents attesting compliance with Article 37(9) of the L</w:t>
      </w:r>
      <w:r>
        <w:rPr>
          <w:color w:val="000000" w:themeColor="text1"/>
          <w:szCs w:val="24"/>
          <w:lang w:val="en-GB"/>
        </w:rPr>
        <w:t>PP</w:t>
      </w:r>
      <w:r w:rsidRPr="00895335">
        <w:rPr>
          <w:color w:val="000000" w:themeColor="text1"/>
          <w:szCs w:val="24"/>
          <w:lang w:val="en-GB"/>
        </w:rPr>
        <w:t>, if this is necessary to ensure the proper conduct of the procurement procedure</w:t>
      </w:r>
      <w:r w:rsidR="00D60D6D" w:rsidRPr="00AF4076">
        <w:rPr>
          <w:color w:val="000000" w:themeColor="text1"/>
          <w:szCs w:val="24"/>
          <w:lang w:val="en-GB"/>
        </w:rPr>
        <w:t>.</w:t>
      </w:r>
    </w:p>
    <w:p w14:paraId="2B224284" w14:textId="77777777" w:rsidR="00D60D6D" w:rsidRPr="00AF4076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 w:themeColor="text1"/>
          <w:shd w:val="clear" w:color="auto" w:fill="00FF00"/>
          <w:lang w:val="en-GB"/>
        </w:rPr>
      </w:pPr>
    </w:p>
    <w:p w14:paraId="5C5E8370" w14:textId="2E15CD0C" w:rsidR="00D60D6D" w:rsidRPr="00AF4076" w:rsidRDefault="009C7F0D" w:rsidP="00D60D6D">
      <w:pPr>
        <w:ind w:left="709"/>
        <w:jc w:val="both"/>
        <w:rPr>
          <w:color w:val="000000" w:themeColor="text1"/>
          <w:szCs w:val="24"/>
          <w:lang w:val="en-GB"/>
        </w:rPr>
      </w:pPr>
      <w:r w:rsidRPr="009C7F0D">
        <w:rPr>
          <w:color w:val="000000" w:themeColor="text1"/>
          <w:szCs w:val="24"/>
          <w:lang w:val="en-GB"/>
        </w:rPr>
        <w:t>I understand that, if the result of the evaluation leads to a successful tender, proof of compliance with national security requirements, as specified by the contracting authority, will have to be provided</w:t>
      </w:r>
      <w:r w:rsidR="00D60D6D" w:rsidRPr="00AF4076">
        <w:rPr>
          <w:color w:val="000000" w:themeColor="text1"/>
          <w:szCs w:val="24"/>
          <w:lang w:val="en-GB"/>
        </w:rPr>
        <w:t>.</w:t>
      </w:r>
    </w:p>
    <w:p w14:paraId="30E55673" w14:textId="77777777" w:rsidR="00D60D6D" w:rsidRPr="00AF4076" w:rsidRDefault="00D60D6D" w:rsidP="00D60D6D">
      <w:pPr>
        <w:widowControl w:val="0"/>
        <w:suppressAutoHyphens/>
        <w:ind w:left="709"/>
        <w:jc w:val="both"/>
        <w:textAlignment w:val="baseline"/>
        <w:rPr>
          <w:color w:val="000000" w:themeColor="text1"/>
          <w:sz w:val="18"/>
          <w:szCs w:val="18"/>
          <w:lang w:val="en-GB"/>
        </w:rPr>
      </w:pPr>
    </w:p>
    <w:p w14:paraId="69324FCB" w14:textId="77777777" w:rsidR="00D60D6D" w:rsidRPr="00AF4076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  <w:lang w:val="en-GB"/>
        </w:rPr>
      </w:pPr>
    </w:p>
    <w:p w14:paraId="4A2C0CAA" w14:textId="77777777" w:rsidR="00D60D6D" w:rsidRPr="00AF4076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  <w:lang w:val="en-GB"/>
        </w:rPr>
      </w:pPr>
    </w:p>
    <w:p w14:paraId="60825358" w14:textId="7EB39681" w:rsidR="00D60D6D" w:rsidRPr="00AF4076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  <w:lang w:val="en-GB"/>
        </w:rPr>
      </w:pPr>
      <w:r w:rsidRPr="00AF4076">
        <w:rPr>
          <w:rFonts w:eastAsia="Calibri"/>
          <w:i/>
          <w:iCs/>
          <w:color w:val="000000" w:themeColor="text1"/>
          <w:sz w:val="22"/>
          <w:lang w:val="en-GB"/>
        </w:rPr>
        <w:t>(</w:t>
      </w:r>
      <w:proofErr w:type="gramStart"/>
      <w:r w:rsidR="009C7F0D">
        <w:rPr>
          <w:rFonts w:eastAsia="Calibri"/>
          <w:i/>
          <w:iCs/>
          <w:color w:val="000000" w:themeColor="text1"/>
          <w:sz w:val="22"/>
          <w:lang w:val="en-GB"/>
        </w:rPr>
        <w:t>Title</w:t>
      </w:r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)   </w:t>
      </w:r>
      <w:proofErr w:type="gramEnd"/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                                                     </w:t>
      </w:r>
      <w:proofErr w:type="gramStart"/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   (</w:t>
      </w:r>
      <w:r w:rsidR="009C7F0D">
        <w:rPr>
          <w:rFonts w:eastAsia="Calibri"/>
          <w:i/>
          <w:iCs/>
          <w:color w:val="000000" w:themeColor="text1"/>
          <w:sz w:val="22"/>
          <w:lang w:val="en-GB"/>
        </w:rPr>
        <w:t>Signature</w:t>
      </w:r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)   </w:t>
      </w:r>
      <w:proofErr w:type="gramEnd"/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                         </w:t>
      </w:r>
      <w:proofErr w:type="gramStart"/>
      <w:r w:rsidRPr="00AF4076">
        <w:rPr>
          <w:rFonts w:eastAsia="Calibri"/>
          <w:i/>
          <w:iCs/>
          <w:color w:val="000000" w:themeColor="text1"/>
          <w:sz w:val="22"/>
          <w:lang w:val="en-GB"/>
        </w:rPr>
        <w:t xml:space="preserve">   (</w:t>
      </w:r>
      <w:proofErr w:type="gramEnd"/>
      <w:r w:rsidR="009C7F0D">
        <w:rPr>
          <w:rFonts w:eastAsia="Calibri"/>
          <w:i/>
          <w:iCs/>
          <w:color w:val="000000" w:themeColor="text1"/>
          <w:sz w:val="22"/>
          <w:lang w:val="en-GB"/>
        </w:rPr>
        <w:t>Name, surname</w:t>
      </w:r>
      <w:r w:rsidRPr="00AF4076">
        <w:rPr>
          <w:rFonts w:eastAsia="Calibri"/>
          <w:i/>
          <w:iCs/>
          <w:color w:val="000000" w:themeColor="text1"/>
          <w:sz w:val="22"/>
          <w:lang w:val="en-GB"/>
        </w:rPr>
        <w:t>)</w:t>
      </w:r>
    </w:p>
    <w:p w14:paraId="02C43CE0" w14:textId="77777777" w:rsidR="00D60D6D" w:rsidRPr="00AF4076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  <w:lang w:val="en-GB"/>
        </w:rPr>
      </w:pPr>
    </w:p>
    <w:p w14:paraId="3D60120D" w14:textId="77777777" w:rsidR="00D60D6D" w:rsidRPr="00AF4076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color w:val="000000" w:themeColor="text1"/>
          <w:sz w:val="22"/>
          <w:lang w:val="en-GB"/>
        </w:rPr>
      </w:pPr>
    </w:p>
    <w:p w14:paraId="29A14ACD" w14:textId="77777777" w:rsidR="00D60D6D" w:rsidRPr="00AF4076" w:rsidRDefault="00D60D6D" w:rsidP="00D60D6D">
      <w:pPr>
        <w:widowControl w:val="0"/>
        <w:suppressAutoHyphens/>
        <w:ind w:firstLine="471"/>
        <w:jc w:val="center"/>
        <w:textAlignment w:val="baseline"/>
        <w:rPr>
          <w:color w:val="000000" w:themeColor="text1"/>
          <w:lang w:val="en-GB"/>
        </w:rPr>
      </w:pPr>
      <w:r w:rsidRPr="00AF4076">
        <w:rPr>
          <w:color w:val="000000" w:themeColor="text1"/>
          <w:lang w:val="en-GB"/>
        </w:rPr>
        <w:t>____________________________</w:t>
      </w:r>
    </w:p>
    <w:p w14:paraId="2BBF6F4B" w14:textId="77777777" w:rsidR="00D60D6D" w:rsidRPr="00AF4076" w:rsidRDefault="00D60D6D" w:rsidP="00465458">
      <w:pPr>
        <w:rPr>
          <w:color w:val="000000" w:themeColor="text1"/>
          <w:szCs w:val="24"/>
          <w:lang w:val="en-GB"/>
        </w:rPr>
      </w:pPr>
    </w:p>
    <w:p w14:paraId="6A1D5B66" w14:textId="77777777" w:rsidR="00D60D6D" w:rsidRPr="00AF4076" w:rsidRDefault="00D60D6D" w:rsidP="00465458">
      <w:pPr>
        <w:rPr>
          <w:color w:val="000000" w:themeColor="text1"/>
          <w:szCs w:val="24"/>
          <w:lang w:val="en-GB"/>
        </w:rPr>
      </w:pPr>
    </w:p>
    <w:sectPr w:rsidR="00D60D6D" w:rsidRPr="00AF4076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9A2A" w14:textId="77777777" w:rsidR="000B115D" w:rsidRDefault="000B115D">
      <w:r>
        <w:separator/>
      </w:r>
    </w:p>
  </w:endnote>
  <w:endnote w:type="continuationSeparator" w:id="0">
    <w:p w14:paraId="03FAAECA" w14:textId="77777777" w:rsidR="000B115D" w:rsidRDefault="000B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58CE" w14:textId="77777777" w:rsidR="000B115D" w:rsidRDefault="000B115D">
      <w:r>
        <w:separator/>
      </w:r>
    </w:p>
  </w:footnote>
  <w:footnote w:type="continuationSeparator" w:id="0">
    <w:p w14:paraId="0C066B1B" w14:textId="77777777" w:rsidR="000B115D" w:rsidRDefault="000B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9643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326">
    <w:abstractNumId w:val="18"/>
  </w:num>
  <w:num w:numId="3" w16cid:durableId="66997051">
    <w:abstractNumId w:val="10"/>
  </w:num>
  <w:num w:numId="4" w16cid:durableId="1363941057">
    <w:abstractNumId w:val="9"/>
  </w:num>
  <w:num w:numId="5" w16cid:durableId="549652683">
    <w:abstractNumId w:val="18"/>
  </w:num>
  <w:num w:numId="6" w16cid:durableId="1864703440">
    <w:abstractNumId w:val="2"/>
  </w:num>
  <w:num w:numId="7" w16cid:durableId="1085611415">
    <w:abstractNumId w:val="3"/>
  </w:num>
  <w:num w:numId="8" w16cid:durableId="69438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691807">
    <w:abstractNumId w:val="11"/>
  </w:num>
  <w:num w:numId="10" w16cid:durableId="2112891801">
    <w:abstractNumId w:val="12"/>
  </w:num>
  <w:num w:numId="11" w16cid:durableId="344288490">
    <w:abstractNumId w:val="14"/>
  </w:num>
  <w:num w:numId="12" w16cid:durableId="1750691021">
    <w:abstractNumId w:val="1"/>
  </w:num>
  <w:num w:numId="13" w16cid:durableId="1300039368">
    <w:abstractNumId w:val="8"/>
  </w:num>
  <w:num w:numId="14" w16cid:durableId="953635485">
    <w:abstractNumId w:val="13"/>
  </w:num>
  <w:num w:numId="15" w16cid:durableId="353767908">
    <w:abstractNumId w:val="17"/>
  </w:num>
  <w:num w:numId="16" w16cid:durableId="1798527281">
    <w:abstractNumId w:val="16"/>
  </w:num>
  <w:num w:numId="17" w16cid:durableId="53936525">
    <w:abstractNumId w:val="7"/>
  </w:num>
  <w:num w:numId="18" w16cid:durableId="1104110445">
    <w:abstractNumId w:val="4"/>
  </w:num>
  <w:num w:numId="19" w16cid:durableId="1771268129">
    <w:abstractNumId w:val="15"/>
  </w:num>
  <w:num w:numId="20" w16cid:durableId="8633717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176D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0CE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15D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076DD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77358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1F7B29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2AB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1EF1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6F7E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43C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AEC"/>
    <w:rsid w:val="00384CE6"/>
    <w:rsid w:val="00384CF3"/>
    <w:rsid w:val="00385E3D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2AB6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06C"/>
    <w:rsid w:val="003E0134"/>
    <w:rsid w:val="003E09D5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67BB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3BE8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70E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402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23F5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05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708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97449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590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4C0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83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4A7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442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335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6F32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3A31"/>
    <w:rsid w:val="00944BE3"/>
    <w:rsid w:val="00944C12"/>
    <w:rsid w:val="00945100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111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C7F0D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076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420D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661A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489D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5B4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6FB0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D7C18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816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0890"/>
    <w:rsid w:val="00F215AF"/>
    <w:rsid w:val="00F21E60"/>
    <w:rsid w:val="00F22D89"/>
    <w:rsid w:val="00F22E4C"/>
    <w:rsid w:val="00F2361A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CBE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5BF1"/>
    <w:rsid w:val="00FB62E1"/>
    <w:rsid w:val="00FB62E3"/>
    <w:rsid w:val="00FC01C7"/>
    <w:rsid w:val="00FC0895"/>
    <w:rsid w:val="00FC09A9"/>
    <w:rsid w:val="00FC0DDC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1AA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A5D61327-DBD9-4194-B409-B93796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  <w:style w:type="paragraph" w:styleId="Tekstoblokas">
    <w:name w:val="Block Text"/>
    <w:basedOn w:val="prastasis"/>
    <w:rsid w:val="00DE7816"/>
    <w:pPr>
      <w:ind w:left="1440" w:righ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24B-344E-4295-80F8-16F8B06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3428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Ramunė Pranulienė</cp:lastModifiedBy>
  <cp:revision>13</cp:revision>
  <cp:lastPrinted>2023-03-14T14:13:00Z</cp:lastPrinted>
  <dcterms:created xsi:type="dcterms:W3CDTF">2026-06-09T12:40:00Z</dcterms:created>
  <dcterms:modified xsi:type="dcterms:W3CDTF">2026-06-09T13:24:00Z</dcterms:modified>
</cp:coreProperties>
</file>