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28A50" w14:textId="295C39E9" w:rsidR="00843F03" w:rsidRDefault="00843F03" w:rsidP="002A536D">
      <w:pPr>
        <w:ind w:left="8647"/>
        <w:jc w:val="both"/>
        <w:rPr>
          <w:rFonts w:asciiTheme="majorBidi" w:eastAsia="Times New Roman" w:hAnsiTheme="majorBidi" w:cstheme="majorBidi"/>
          <w:bCs/>
          <w:sz w:val="24"/>
          <w:szCs w:val="24"/>
        </w:rPr>
      </w:pPr>
      <w:r w:rsidRPr="002A536D">
        <w:rPr>
          <w:rFonts w:asciiTheme="majorBidi" w:eastAsia="Times New Roman" w:hAnsiTheme="majorBidi" w:cstheme="majorBidi"/>
          <w:bCs/>
          <w:sz w:val="24"/>
          <w:szCs w:val="24"/>
        </w:rPr>
        <w:t>1 priedas</w:t>
      </w:r>
    </w:p>
    <w:p w14:paraId="29FB395B" w14:textId="77777777" w:rsidR="000C017D" w:rsidRPr="002A536D" w:rsidRDefault="000C017D" w:rsidP="002A536D">
      <w:pPr>
        <w:ind w:left="8647"/>
        <w:jc w:val="both"/>
        <w:rPr>
          <w:rFonts w:asciiTheme="majorBidi" w:eastAsia="Times New Roman" w:hAnsiTheme="majorBidi" w:cstheme="majorBidi"/>
          <w:bCs/>
          <w:sz w:val="24"/>
          <w:szCs w:val="24"/>
        </w:rPr>
      </w:pPr>
    </w:p>
    <w:p w14:paraId="01A994FD" w14:textId="41FCE24F" w:rsidR="00CA19BD" w:rsidRPr="002A536D" w:rsidRDefault="00843F03" w:rsidP="002A536D">
      <w:pPr>
        <w:ind w:firstLine="720"/>
        <w:jc w:val="center"/>
        <w:rPr>
          <w:rFonts w:asciiTheme="majorBidi" w:eastAsia="Times New Roman" w:hAnsiTheme="majorBidi" w:cstheme="majorBidi"/>
          <w:b/>
          <w:sz w:val="24"/>
          <w:szCs w:val="24"/>
        </w:rPr>
      </w:pPr>
      <w:r w:rsidRPr="002A536D">
        <w:rPr>
          <w:rFonts w:asciiTheme="majorBidi" w:eastAsia="Times New Roman" w:hAnsiTheme="majorBidi" w:cstheme="majorBidi"/>
          <w:b/>
          <w:sz w:val="24"/>
          <w:szCs w:val="24"/>
        </w:rPr>
        <w:t>N</w:t>
      </w:r>
      <w:r w:rsidR="00C84074" w:rsidRPr="002A536D">
        <w:rPr>
          <w:rFonts w:asciiTheme="majorBidi" w:eastAsia="Times New Roman" w:hAnsiTheme="majorBidi" w:cstheme="majorBidi"/>
          <w:b/>
          <w:sz w:val="24"/>
          <w:szCs w:val="24"/>
        </w:rPr>
        <w:t>ACIONALINIO VĖŽIO INSTITUTO</w:t>
      </w:r>
      <w:r w:rsidR="00B01DB3" w:rsidRPr="002A536D">
        <w:rPr>
          <w:rFonts w:asciiTheme="majorBidi" w:eastAsia="Times New Roman" w:hAnsiTheme="majorBidi" w:cstheme="majorBidi"/>
          <w:b/>
          <w:sz w:val="24"/>
          <w:szCs w:val="24"/>
        </w:rPr>
        <w:t xml:space="preserve"> </w:t>
      </w:r>
      <w:r w:rsidR="00E04632" w:rsidRPr="002A536D">
        <w:rPr>
          <w:rFonts w:asciiTheme="majorBidi" w:eastAsia="Times New Roman" w:hAnsiTheme="majorBidi" w:cstheme="majorBidi"/>
          <w:b/>
          <w:sz w:val="24"/>
          <w:szCs w:val="24"/>
        </w:rPr>
        <w:t>PRIEŠINĖS LIAUKOS (PROSTATOS) VĖŽIO ANKSTYVOSIOS DIAGNOSTIKOS PROGRAMOS</w:t>
      </w:r>
      <w:r w:rsidR="00242A12" w:rsidRPr="002A536D">
        <w:rPr>
          <w:rFonts w:asciiTheme="majorBidi" w:eastAsia="Times New Roman" w:hAnsiTheme="majorBidi" w:cstheme="majorBidi"/>
          <w:b/>
          <w:sz w:val="24"/>
          <w:szCs w:val="24"/>
        </w:rPr>
        <w:t>, TAIKANT</w:t>
      </w:r>
      <w:r w:rsidR="00E04632" w:rsidRPr="002A536D">
        <w:rPr>
          <w:rFonts w:asciiTheme="majorBidi" w:eastAsia="Times New Roman" w:hAnsiTheme="majorBidi" w:cstheme="majorBidi"/>
          <w:b/>
          <w:sz w:val="24"/>
          <w:szCs w:val="24"/>
        </w:rPr>
        <w:t xml:space="preserve"> CENTRALIZUOT</w:t>
      </w:r>
      <w:r w:rsidR="00242A12" w:rsidRPr="002A536D">
        <w:rPr>
          <w:rFonts w:asciiTheme="majorBidi" w:eastAsia="Times New Roman" w:hAnsiTheme="majorBidi" w:cstheme="majorBidi"/>
          <w:b/>
          <w:sz w:val="24"/>
          <w:szCs w:val="24"/>
        </w:rPr>
        <w:t>Ą</w:t>
      </w:r>
      <w:r w:rsidR="00E04632" w:rsidRPr="002A536D">
        <w:rPr>
          <w:rFonts w:asciiTheme="majorBidi" w:eastAsia="Times New Roman" w:hAnsiTheme="majorBidi" w:cstheme="majorBidi"/>
          <w:b/>
          <w:sz w:val="24"/>
          <w:szCs w:val="24"/>
        </w:rPr>
        <w:t xml:space="preserve"> KVIETIM</w:t>
      </w:r>
      <w:r w:rsidR="00242A12" w:rsidRPr="002A536D">
        <w:rPr>
          <w:rFonts w:asciiTheme="majorBidi" w:eastAsia="Times New Roman" w:hAnsiTheme="majorBidi" w:cstheme="majorBidi"/>
          <w:b/>
          <w:sz w:val="24"/>
          <w:szCs w:val="24"/>
        </w:rPr>
        <w:t>Ą, VYKDYMO, KOKYBĖS UŽTIKRINIMO</w:t>
      </w:r>
      <w:r w:rsidR="00E04632" w:rsidRPr="002A536D">
        <w:rPr>
          <w:rFonts w:asciiTheme="majorBidi" w:eastAsia="Times New Roman" w:hAnsiTheme="majorBidi" w:cstheme="majorBidi"/>
          <w:b/>
          <w:sz w:val="24"/>
          <w:szCs w:val="24"/>
        </w:rPr>
        <w:t xml:space="preserve"> IR </w:t>
      </w:r>
      <w:r w:rsidR="00242A12" w:rsidRPr="002A536D">
        <w:rPr>
          <w:rFonts w:asciiTheme="majorBidi" w:eastAsia="Times New Roman" w:hAnsiTheme="majorBidi" w:cstheme="majorBidi"/>
          <w:b/>
          <w:sz w:val="24"/>
          <w:szCs w:val="24"/>
        </w:rPr>
        <w:t xml:space="preserve">KOKYBĖS KONTROLĖS REIKALAVIMŲ </w:t>
      </w:r>
      <w:r w:rsidR="00E04632" w:rsidRPr="002A536D">
        <w:rPr>
          <w:rFonts w:asciiTheme="majorBidi" w:eastAsia="Times New Roman" w:hAnsiTheme="majorBidi" w:cstheme="majorBidi"/>
          <w:b/>
          <w:sz w:val="24"/>
          <w:szCs w:val="24"/>
        </w:rPr>
        <w:t xml:space="preserve">SUKŪRIMO </w:t>
      </w:r>
      <w:r w:rsidR="004276C9" w:rsidRPr="002A536D">
        <w:rPr>
          <w:rFonts w:asciiTheme="majorBidi" w:eastAsia="Times New Roman" w:hAnsiTheme="majorBidi" w:cstheme="majorBidi"/>
          <w:b/>
          <w:sz w:val="24"/>
          <w:szCs w:val="24"/>
        </w:rPr>
        <w:t>PASLAUG</w:t>
      </w:r>
      <w:r w:rsidR="00B01DB3" w:rsidRPr="002A536D">
        <w:rPr>
          <w:rFonts w:asciiTheme="majorBidi" w:eastAsia="Times New Roman" w:hAnsiTheme="majorBidi" w:cstheme="majorBidi"/>
          <w:b/>
          <w:sz w:val="24"/>
          <w:szCs w:val="24"/>
        </w:rPr>
        <w:t>Ų PIRKIM</w:t>
      </w:r>
      <w:r w:rsidR="00C84074" w:rsidRPr="002A536D">
        <w:rPr>
          <w:rFonts w:asciiTheme="majorBidi" w:eastAsia="Times New Roman" w:hAnsiTheme="majorBidi" w:cstheme="majorBidi"/>
          <w:b/>
          <w:sz w:val="24"/>
          <w:szCs w:val="24"/>
        </w:rPr>
        <w:t>O</w:t>
      </w:r>
    </w:p>
    <w:p w14:paraId="61C57218" w14:textId="193B0BF7" w:rsidR="00CA19BD" w:rsidRPr="002A536D" w:rsidRDefault="004276C9" w:rsidP="002A536D">
      <w:pPr>
        <w:jc w:val="center"/>
        <w:rPr>
          <w:rFonts w:asciiTheme="majorBidi" w:eastAsia="Times New Roman" w:hAnsiTheme="majorBidi" w:cstheme="majorBidi"/>
          <w:b/>
          <w:sz w:val="24"/>
          <w:szCs w:val="24"/>
        </w:rPr>
      </w:pPr>
      <w:r w:rsidRPr="002A536D">
        <w:rPr>
          <w:rFonts w:asciiTheme="majorBidi" w:eastAsia="Times New Roman" w:hAnsiTheme="majorBidi" w:cstheme="majorBidi"/>
          <w:b/>
          <w:sz w:val="24"/>
          <w:szCs w:val="24"/>
        </w:rPr>
        <w:t>TECHNINĖ SPECIFIKACIJA</w:t>
      </w:r>
    </w:p>
    <w:p w14:paraId="7445D7BD" w14:textId="77777777" w:rsidR="00F10C26" w:rsidRPr="002A536D" w:rsidRDefault="00F10C26" w:rsidP="002A536D">
      <w:pPr>
        <w:ind w:left="3600" w:firstLine="720"/>
        <w:jc w:val="both"/>
        <w:rPr>
          <w:rFonts w:asciiTheme="majorBidi" w:eastAsia="Times New Roman" w:hAnsiTheme="majorBidi" w:cstheme="majorBidi"/>
          <w:b/>
          <w:bCs/>
          <w:sz w:val="24"/>
          <w:szCs w:val="24"/>
          <w:u w:val="single"/>
        </w:rPr>
      </w:pPr>
    </w:p>
    <w:p w14:paraId="657C1164" w14:textId="21200CAA" w:rsidR="004318A0" w:rsidRPr="002A536D" w:rsidRDefault="00BF3E3C" w:rsidP="002A536D">
      <w:pPr>
        <w:ind w:firstLine="720"/>
        <w:jc w:val="both"/>
        <w:rPr>
          <w:rFonts w:asciiTheme="majorBidi" w:hAnsiTheme="majorBidi" w:cstheme="majorBidi"/>
          <w:sz w:val="24"/>
          <w:szCs w:val="24"/>
        </w:rPr>
      </w:pPr>
      <w:r w:rsidRPr="002A536D">
        <w:rPr>
          <w:rFonts w:asciiTheme="majorBidi" w:hAnsiTheme="majorBidi" w:cstheme="majorBidi"/>
          <w:sz w:val="24"/>
          <w:szCs w:val="24"/>
        </w:rPr>
        <w:t xml:space="preserve">Pirkimo </w:t>
      </w:r>
      <w:r w:rsidR="00C308D1">
        <w:rPr>
          <w:rFonts w:asciiTheme="majorBidi" w:hAnsiTheme="majorBidi" w:cstheme="majorBidi"/>
          <w:sz w:val="24"/>
          <w:szCs w:val="24"/>
        </w:rPr>
        <w:t>objektas</w:t>
      </w:r>
      <w:r w:rsidRPr="002A536D">
        <w:rPr>
          <w:rFonts w:asciiTheme="majorBidi" w:hAnsiTheme="majorBidi" w:cstheme="majorBidi"/>
          <w:sz w:val="24"/>
          <w:szCs w:val="24"/>
        </w:rPr>
        <w:t xml:space="preserve"> –</w:t>
      </w:r>
      <w:r w:rsidR="004105FF" w:rsidRPr="002A536D">
        <w:rPr>
          <w:rFonts w:asciiTheme="majorBidi" w:hAnsiTheme="majorBidi" w:cstheme="majorBidi"/>
          <w:sz w:val="24"/>
          <w:szCs w:val="24"/>
        </w:rPr>
        <w:t xml:space="preserve"> </w:t>
      </w:r>
      <w:r w:rsidR="000527A3" w:rsidRPr="002A536D">
        <w:rPr>
          <w:rFonts w:asciiTheme="majorBidi" w:hAnsiTheme="majorBidi" w:cstheme="majorBidi"/>
          <w:sz w:val="24"/>
          <w:szCs w:val="24"/>
        </w:rPr>
        <w:t>vieningos priešinės liaukos (prostatos) ankstyvos diagnostikos programos</w:t>
      </w:r>
      <w:r w:rsidR="004105FF" w:rsidRPr="002A536D">
        <w:rPr>
          <w:rFonts w:asciiTheme="majorBidi" w:hAnsiTheme="majorBidi" w:cstheme="majorBidi"/>
          <w:sz w:val="24"/>
          <w:szCs w:val="24"/>
        </w:rPr>
        <w:t xml:space="preserve"> </w:t>
      </w:r>
      <w:r w:rsidR="000527A3" w:rsidRPr="002A536D">
        <w:rPr>
          <w:rFonts w:asciiTheme="majorBidi" w:hAnsiTheme="majorBidi" w:cstheme="majorBidi"/>
          <w:sz w:val="24"/>
          <w:szCs w:val="24"/>
        </w:rPr>
        <w:t>proceso modelio</w:t>
      </w:r>
      <w:r w:rsidR="004105FF" w:rsidRPr="002A536D">
        <w:rPr>
          <w:rFonts w:asciiTheme="majorBidi" w:hAnsiTheme="majorBidi" w:cstheme="majorBidi"/>
          <w:sz w:val="24"/>
          <w:szCs w:val="24"/>
        </w:rPr>
        <w:t xml:space="preserve"> </w:t>
      </w:r>
      <w:r w:rsidR="000527A3" w:rsidRPr="002A536D">
        <w:rPr>
          <w:rFonts w:asciiTheme="majorBidi" w:hAnsiTheme="majorBidi" w:cstheme="majorBidi"/>
          <w:sz w:val="24"/>
          <w:szCs w:val="24"/>
        </w:rPr>
        <w:t xml:space="preserve">(algoritmo) ir su juo susijusių organizacinių, funkcinių, duomenų valdymo bei integracinių </w:t>
      </w:r>
      <w:r w:rsidR="000527A3" w:rsidRPr="008657E1">
        <w:rPr>
          <w:rFonts w:asciiTheme="majorBidi" w:hAnsiTheme="majorBidi" w:cstheme="majorBidi"/>
          <w:sz w:val="24"/>
          <w:szCs w:val="24"/>
          <w:u w:val="single"/>
        </w:rPr>
        <w:t>reikalavimų parengimo paslaugos</w:t>
      </w:r>
      <w:r w:rsidR="000527A3" w:rsidRPr="008657E1">
        <w:rPr>
          <w:rFonts w:asciiTheme="majorBidi" w:hAnsiTheme="majorBidi" w:cstheme="majorBidi"/>
          <w:sz w:val="24"/>
          <w:szCs w:val="24"/>
        </w:rPr>
        <w:t>.</w:t>
      </w:r>
      <w:r w:rsidRPr="002A536D">
        <w:rPr>
          <w:rFonts w:asciiTheme="majorBidi" w:hAnsiTheme="majorBidi" w:cstheme="majorBidi"/>
          <w:sz w:val="24"/>
          <w:szCs w:val="24"/>
        </w:rPr>
        <w:t xml:space="preserve"> </w:t>
      </w:r>
    </w:p>
    <w:p w14:paraId="025F6E4E" w14:textId="470DDAF9" w:rsidR="00242A12" w:rsidRPr="002A536D" w:rsidRDefault="00242A12" w:rsidP="002A536D">
      <w:pPr>
        <w:ind w:firstLine="720"/>
        <w:jc w:val="both"/>
        <w:rPr>
          <w:rFonts w:asciiTheme="majorBidi" w:hAnsiTheme="majorBidi" w:cstheme="majorBidi"/>
          <w:sz w:val="24"/>
          <w:szCs w:val="24"/>
        </w:rPr>
      </w:pPr>
      <w:r w:rsidRPr="002A536D">
        <w:rPr>
          <w:rFonts w:asciiTheme="majorBidi" w:hAnsiTheme="majorBidi" w:cstheme="majorBidi"/>
          <w:sz w:val="24"/>
          <w:szCs w:val="24"/>
        </w:rPr>
        <w:t>Reikalavimai</w:t>
      </w:r>
      <w:r w:rsidR="00A61617" w:rsidRPr="002A536D">
        <w:rPr>
          <w:rFonts w:asciiTheme="majorBidi" w:hAnsiTheme="majorBidi" w:cstheme="majorBidi"/>
          <w:sz w:val="24"/>
          <w:szCs w:val="24"/>
        </w:rPr>
        <w:t xml:space="preserve"> </w:t>
      </w:r>
      <w:r w:rsidR="00EE78DF" w:rsidRPr="002A536D">
        <w:rPr>
          <w:rFonts w:asciiTheme="majorBidi" w:hAnsiTheme="majorBidi" w:cstheme="majorBidi"/>
          <w:sz w:val="24"/>
          <w:szCs w:val="24"/>
        </w:rPr>
        <w:t xml:space="preserve">turi </w:t>
      </w:r>
      <w:r w:rsidR="00A61617" w:rsidRPr="002A536D">
        <w:rPr>
          <w:rFonts w:asciiTheme="majorBidi" w:hAnsiTheme="majorBidi" w:cstheme="majorBidi"/>
          <w:sz w:val="24"/>
          <w:szCs w:val="24"/>
        </w:rPr>
        <w:t>apim</w:t>
      </w:r>
      <w:r w:rsidR="00EE78DF" w:rsidRPr="002A536D">
        <w:rPr>
          <w:rFonts w:asciiTheme="majorBidi" w:hAnsiTheme="majorBidi" w:cstheme="majorBidi"/>
          <w:sz w:val="24"/>
          <w:szCs w:val="24"/>
        </w:rPr>
        <w:t xml:space="preserve">ti </w:t>
      </w:r>
      <w:r w:rsidRPr="002A536D">
        <w:rPr>
          <w:rFonts w:asciiTheme="majorBidi" w:hAnsiTheme="majorBidi" w:cstheme="majorBidi"/>
          <w:sz w:val="24"/>
          <w:szCs w:val="24"/>
        </w:rPr>
        <w:t xml:space="preserve">PASPĮ, urologijos paslaugų teikėjus, </w:t>
      </w:r>
      <w:proofErr w:type="spellStart"/>
      <w:r w:rsidRPr="002A536D">
        <w:rPr>
          <w:rFonts w:asciiTheme="majorBidi" w:hAnsiTheme="majorBidi" w:cstheme="majorBidi"/>
          <w:sz w:val="24"/>
          <w:szCs w:val="24"/>
        </w:rPr>
        <w:t>mpMRT</w:t>
      </w:r>
      <w:proofErr w:type="spellEnd"/>
      <w:r w:rsidRPr="002A536D">
        <w:rPr>
          <w:rFonts w:asciiTheme="majorBidi" w:hAnsiTheme="majorBidi" w:cstheme="majorBidi"/>
          <w:sz w:val="24"/>
          <w:szCs w:val="24"/>
        </w:rPr>
        <w:t xml:space="preserve"> centrus, dienos chirurgijos paslaugų teikėjus ir SOPT ASPĮ. </w:t>
      </w:r>
      <w:r w:rsidR="009E193D" w:rsidRPr="002A536D">
        <w:rPr>
          <w:rFonts w:asciiTheme="majorBidi" w:hAnsiTheme="majorBidi" w:cstheme="majorBidi"/>
          <w:sz w:val="24"/>
          <w:szCs w:val="24"/>
        </w:rPr>
        <w:t>Tiekėjas turi parengti išsamų būsimos programos veikimo modelį ir reikalavimų rinkinį, apimantį:</w:t>
      </w:r>
    </w:p>
    <w:p w14:paraId="2C74EAF8" w14:textId="51764DFC" w:rsidR="009E193D" w:rsidRPr="002A536D" w:rsidRDefault="000527A3" w:rsidP="00C308D1">
      <w:pPr>
        <w:pStyle w:val="Sraopastraipa"/>
        <w:numPr>
          <w:ilvl w:val="0"/>
          <w:numId w:val="10"/>
        </w:numPr>
        <w:ind w:left="1134" w:hanging="425"/>
        <w:jc w:val="both"/>
        <w:rPr>
          <w:rFonts w:asciiTheme="majorBidi" w:hAnsiTheme="majorBidi" w:cstheme="majorBidi"/>
          <w:sz w:val="24"/>
          <w:szCs w:val="24"/>
        </w:rPr>
      </w:pPr>
      <w:r w:rsidRPr="002A536D">
        <w:rPr>
          <w:rFonts w:asciiTheme="majorBidi" w:hAnsiTheme="majorBidi" w:cstheme="majorBidi"/>
          <w:sz w:val="24"/>
          <w:szCs w:val="24"/>
        </w:rPr>
        <w:t>automatizuotą t</w:t>
      </w:r>
      <w:r w:rsidR="009E193D" w:rsidRPr="002A536D">
        <w:rPr>
          <w:rFonts w:asciiTheme="majorBidi" w:hAnsiTheme="majorBidi" w:cstheme="majorBidi"/>
          <w:sz w:val="24"/>
          <w:szCs w:val="24"/>
        </w:rPr>
        <w:t>ikslinės populiacijos identifikavimo procesą ir kriterijus;</w:t>
      </w:r>
    </w:p>
    <w:p w14:paraId="01EB2A87" w14:textId="23E88512" w:rsidR="009E193D" w:rsidRPr="002A536D" w:rsidRDefault="000527A3" w:rsidP="00C308D1">
      <w:pPr>
        <w:pStyle w:val="Sraopastraipa"/>
        <w:numPr>
          <w:ilvl w:val="0"/>
          <w:numId w:val="10"/>
        </w:numPr>
        <w:ind w:left="1134" w:hanging="425"/>
        <w:jc w:val="both"/>
        <w:rPr>
          <w:rFonts w:asciiTheme="majorBidi" w:hAnsiTheme="majorBidi" w:cstheme="majorBidi"/>
          <w:sz w:val="24"/>
          <w:szCs w:val="24"/>
        </w:rPr>
      </w:pPr>
      <w:r w:rsidRPr="002A536D">
        <w:rPr>
          <w:rFonts w:asciiTheme="majorBidi" w:eastAsia="Times New Roman" w:hAnsiTheme="majorBidi" w:cstheme="majorBidi"/>
          <w:sz w:val="24"/>
          <w:szCs w:val="24"/>
        </w:rPr>
        <w:t xml:space="preserve">centralizuotą </w:t>
      </w:r>
      <w:r w:rsidR="009E193D" w:rsidRPr="002A536D">
        <w:rPr>
          <w:rFonts w:asciiTheme="majorBidi" w:eastAsia="Times New Roman" w:hAnsiTheme="majorBidi" w:cstheme="majorBidi"/>
          <w:sz w:val="24"/>
          <w:szCs w:val="24"/>
        </w:rPr>
        <w:t xml:space="preserve">gyventojų kvietimų bei pakartotinių kvietimų formavimo ir valdymo procesus; </w:t>
      </w:r>
    </w:p>
    <w:p w14:paraId="7B776AEF" w14:textId="77777777" w:rsidR="009E193D" w:rsidRPr="002A536D" w:rsidRDefault="009E193D" w:rsidP="00C308D1">
      <w:pPr>
        <w:pStyle w:val="Sraopastraipa"/>
        <w:numPr>
          <w:ilvl w:val="0"/>
          <w:numId w:val="10"/>
        </w:numPr>
        <w:ind w:left="1134" w:hanging="425"/>
        <w:jc w:val="both"/>
        <w:rPr>
          <w:rFonts w:asciiTheme="majorBidi" w:hAnsiTheme="majorBidi" w:cstheme="majorBidi"/>
          <w:sz w:val="24"/>
          <w:szCs w:val="24"/>
        </w:rPr>
      </w:pPr>
      <w:r w:rsidRPr="002A536D">
        <w:rPr>
          <w:rFonts w:asciiTheme="majorBidi" w:eastAsia="Times New Roman" w:hAnsiTheme="majorBidi" w:cstheme="majorBidi"/>
          <w:sz w:val="24"/>
          <w:szCs w:val="24"/>
        </w:rPr>
        <w:t xml:space="preserve">asmenų registracijos į programą procesą; </w:t>
      </w:r>
    </w:p>
    <w:p w14:paraId="17F8FEDA" w14:textId="77777777" w:rsidR="009E193D" w:rsidRPr="002A536D" w:rsidRDefault="009E193D" w:rsidP="00C308D1">
      <w:pPr>
        <w:pStyle w:val="Sraopastraipa"/>
        <w:numPr>
          <w:ilvl w:val="0"/>
          <w:numId w:val="10"/>
        </w:numPr>
        <w:ind w:left="1134" w:hanging="425"/>
        <w:jc w:val="both"/>
        <w:rPr>
          <w:rFonts w:asciiTheme="majorBidi" w:hAnsiTheme="majorBidi" w:cstheme="majorBidi"/>
          <w:sz w:val="24"/>
          <w:szCs w:val="24"/>
        </w:rPr>
      </w:pPr>
      <w:r w:rsidRPr="002A536D">
        <w:rPr>
          <w:rFonts w:asciiTheme="majorBidi" w:eastAsia="Times New Roman" w:hAnsiTheme="majorBidi" w:cstheme="majorBidi"/>
          <w:sz w:val="24"/>
          <w:szCs w:val="24"/>
        </w:rPr>
        <w:t xml:space="preserve">tyrimų ir jų rezultatų registravimo, perdavimo ir valdymo procesus; </w:t>
      </w:r>
    </w:p>
    <w:p w14:paraId="7A88109F" w14:textId="77777777" w:rsidR="009E193D" w:rsidRPr="002A536D" w:rsidRDefault="009E193D" w:rsidP="00C308D1">
      <w:pPr>
        <w:pStyle w:val="Sraopastraipa"/>
        <w:numPr>
          <w:ilvl w:val="0"/>
          <w:numId w:val="10"/>
        </w:numPr>
        <w:ind w:left="1134" w:hanging="425"/>
        <w:jc w:val="both"/>
        <w:rPr>
          <w:rFonts w:asciiTheme="majorBidi" w:hAnsiTheme="majorBidi" w:cstheme="majorBidi"/>
          <w:sz w:val="24"/>
          <w:szCs w:val="24"/>
        </w:rPr>
      </w:pPr>
      <w:r w:rsidRPr="002A536D">
        <w:rPr>
          <w:rFonts w:asciiTheme="majorBidi" w:eastAsia="Times New Roman" w:hAnsiTheme="majorBidi" w:cstheme="majorBidi"/>
          <w:sz w:val="24"/>
          <w:szCs w:val="24"/>
        </w:rPr>
        <w:t xml:space="preserve">dalyvių stebėsenos ir tolesnių veiksmų valdymo procesus; </w:t>
      </w:r>
    </w:p>
    <w:p w14:paraId="4DC0259E" w14:textId="77777777" w:rsidR="009E193D" w:rsidRPr="002A536D" w:rsidRDefault="009E193D" w:rsidP="00C308D1">
      <w:pPr>
        <w:pStyle w:val="Sraopastraipa"/>
        <w:numPr>
          <w:ilvl w:val="0"/>
          <w:numId w:val="10"/>
        </w:numPr>
        <w:ind w:left="1134" w:hanging="425"/>
        <w:jc w:val="both"/>
        <w:rPr>
          <w:rFonts w:asciiTheme="majorBidi" w:hAnsiTheme="majorBidi" w:cstheme="majorBidi"/>
          <w:sz w:val="24"/>
          <w:szCs w:val="24"/>
        </w:rPr>
      </w:pPr>
      <w:r w:rsidRPr="002A536D">
        <w:rPr>
          <w:rFonts w:asciiTheme="majorBidi" w:eastAsia="Times New Roman" w:hAnsiTheme="majorBidi" w:cstheme="majorBidi"/>
          <w:sz w:val="24"/>
          <w:szCs w:val="24"/>
        </w:rPr>
        <w:t xml:space="preserve">kokybės rodiklių apskaičiavimo, stebėsenos ir ataskaitų teikimo reikalavimus; </w:t>
      </w:r>
    </w:p>
    <w:p w14:paraId="676869F4" w14:textId="77777777" w:rsidR="009E193D" w:rsidRPr="002A536D" w:rsidRDefault="009E193D" w:rsidP="00C308D1">
      <w:pPr>
        <w:pStyle w:val="Sraopastraipa"/>
        <w:numPr>
          <w:ilvl w:val="0"/>
          <w:numId w:val="10"/>
        </w:numPr>
        <w:ind w:left="1134" w:hanging="425"/>
        <w:jc w:val="both"/>
        <w:rPr>
          <w:rFonts w:asciiTheme="majorBidi" w:hAnsiTheme="majorBidi" w:cstheme="majorBidi"/>
          <w:sz w:val="24"/>
          <w:szCs w:val="24"/>
        </w:rPr>
      </w:pPr>
      <w:r w:rsidRPr="002A536D">
        <w:rPr>
          <w:rFonts w:asciiTheme="majorBidi" w:eastAsia="Times New Roman" w:hAnsiTheme="majorBidi" w:cstheme="majorBidi"/>
          <w:sz w:val="24"/>
          <w:szCs w:val="24"/>
        </w:rPr>
        <w:t xml:space="preserve">duomenų srautų, naudotojų vaidmenų ir atsakomybių aprašymą; </w:t>
      </w:r>
    </w:p>
    <w:p w14:paraId="2E0927E4" w14:textId="77777777" w:rsidR="009E193D" w:rsidRPr="002A536D" w:rsidRDefault="009E193D" w:rsidP="00C308D1">
      <w:pPr>
        <w:pStyle w:val="Sraopastraipa"/>
        <w:numPr>
          <w:ilvl w:val="0"/>
          <w:numId w:val="10"/>
        </w:numPr>
        <w:ind w:left="1134" w:hanging="425"/>
        <w:jc w:val="both"/>
        <w:rPr>
          <w:rFonts w:asciiTheme="majorBidi" w:hAnsiTheme="majorBidi" w:cstheme="majorBidi"/>
          <w:sz w:val="24"/>
          <w:szCs w:val="24"/>
        </w:rPr>
      </w:pPr>
      <w:r w:rsidRPr="002A536D">
        <w:rPr>
          <w:rFonts w:asciiTheme="majorBidi" w:eastAsia="Times New Roman" w:hAnsiTheme="majorBidi" w:cstheme="majorBidi"/>
          <w:sz w:val="24"/>
          <w:szCs w:val="24"/>
        </w:rPr>
        <w:t xml:space="preserve">reikalavimus integracijoms su valstybės informacinėmis sistemomis, registrais ir kitais duomenų šaltiniais; </w:t>
      </w:r>
    </w:p>
    <w:p w14:paraId="2E265C27" w14:textId="77777777" w:rsidR="009E193D" w:rsidRPr="002A536D" w:rsidRDefault="009E193D" w:rsidP="00C308D1">
      <w:pPr>
        <w:pStyle w:val="Sraopastraipa"/>
        <w:numPr>
          <w:ilvl w:val="0"/>
          <w:numId w:val="10"/>
        </w:numPr>
        <w:ind w:left="1134" w:hanging="425"/>
        <w:jc w:val="both"/>
        <w:rPr>
          <w:rFonts w:asciiTheme="majorBidi" w:hAnsiTheme="majorBidi" w:cstheme="majorBidi"/>
          <w:sz w:val="24"/>
          <w:szCs w:val="24"/>
        </w:rPr>
      </w:pPr>
      <w:r w:rsidRPr="002A536D">
        <w:rPr>
          <w:rFonts w:asciiTheme="majorBidi" w:eastAsia="Times New Roman" w:hAnsiTheme="majorBidi" w:cstheme="majorBidi"/>
          <w:sz w:val="24"/>
          <w:szCs w:val="24"/>
        </w:rPr>
        <w:t xml:space="preserve">proceso schemų, veiklos scenarijų ir funkcinių reikalavimų dokumentacijos parengimą. </w:t>
      </w:r>
    </w:p>
    <w:p w14:paraId="47F29251" w14:textId="3B3265A9" w:rsidR="000527A3" w:rsidRPr="002A536D" w:rsidRDefault="002A536D" w:rsidP="002A536D">
      <w:pPr>
        <w:jc w:val="both"/>
        <w:rPr>
          <w:rFonts w:asciiTheme="majorBidi" w:hAnsiTheme="majorBidi" w:cstheme="majorBidi"/>
          <w:sz w:val="24"/>
          <w:szCs w:val="24"/>
        </w:rPr>
      </w:pPr>
      <w:r>
        <w:rPr>
          <w:rFonts w:asciiTheme="majorBidi" w:hAnsiTheme="majorBidi" w:cstheme="majorBidi"/>
          <w:b/>
          <w:bCs/>
          <w:sz w:val="24"/>
          <w:szCs w:val="24"/>
        </w:rPr>
        <w:t xml:space="preserve">Pastaba: </w:t>
      </w:r>
      <w:r w:rsidR="00C308D1">
        <w:rPr>
          <w:rFonts w:asciiTheme="majorBidi" w:hAnsiTheme="majorBidi" w:cstheme="majorBidi"/>
          <w:b/>
          <w:bCs/>
          <w:sz w:val="24"/>
          <w:szCs w:val="24"/>
        </w:rPr>
        <w:t>į</w:t>
      </w:r>
      <w:r w:rsidR="000527A3" w:rsidRPr="002A536D">
        <w:rPr>
          <w:rFonts w:asciiTheme="majorBidi" w:hAnsiTheme="majorBidi" w:cstheme="majorBidi"/>
          <w:b/>
          <w:bCs/>
          <w:sz w:val="24"/>
          <w:szCs w:val="24"/>
        </w:rPr>
        <w:t xml:space="preserve"> pirkimo objektą NEĮEINA:</w:t>
      </w:r>
    </w:p>
    <w:p w14:paraId="3FE3FB20" w14:textId="4FDF2235" w:rsidR="000527A3" w:rsidRPr="002A536D" w:rsidRDefault="000527A3" w:rsidP="00C308D1">
      <w:pPr>
        <w:pStyle w:val="Sraopastraipa"/>
        <w:numPr>
          <w:ilvl w:val="0"/>
          <w:numId w:val="12"/>
        </w:numPr>
        <w:tabs>
          <w:tab w:val="clear" w:pos="720"/>
        </w:tabs>
        <w:ind w:left="993"/>
        <w:jc w:val="both"/>
        <w:rPr>
          <w:rFonts w:asciiTheme="majorBidi" w:hAnsiTheme="majorBidi" w:cstheme="majorBidi"/>
          <w:sz w:val="24"/>
          <w:szCs w:val="24"/>
        </w:rPr>
      </w:pPr>
      <w:r w:rsidRPr="002A536D">
        <w:rPr>
          <w:rFonts w:asciiTheme="majorBidi" w:hAnsiTheme="majorBidi" w:cstheme="majorBidi"/>
          <w:sz w:val="24"/>
          <w:szCs w:val="24"/>
        </w:rPr>
        <w:t xml:space="preserve">programinės įrangos kūrimas, programavimas ar konfigūravimas; </w:t>
      </w:r>
    </w:p>
    <w:p w14:paraId="2825E254" w14:textId="77777777" w:rsidR="000527A3" w:rsidRPr="002A536D" w:rsidRDefault="000527A3" w:rsidP="00C308D1">
      <w:pPr>
        <w:numPr>
          <w:ilvl w:val="0"/>
          <w:numId w:val="12"/>
        </w:numPr>
        <w:tabs>
          <w:tab w:val="clear" w:pos="720"/>
        </w:tabs>
        <w:ind w:left="993"/>
        <w:jc w:val="both"/>
        <w:rPr>
          <w:rFonts w:asciiTheme="majorBidi" w:hAnsiTheme="majorBidi" w:cstheme="majorBidi"/>
          <w:sz w:val="24"/>
          <w:szCs w:val="24"/>
        </w:rPr>
      </w:pPr>
      <w:r w:rsidRPr="002A536D">
        <w:rPr>
          <w:rFonts w:asciiTheme="majorBidi" w:hAnsiTheme="majorBidi" w:cstheme="majorBidi"/>
          <w:sz w:val="24"/>
          <w:szCs w:val="24"/>
        </w:rPr>
        <w:t xml:space="preserve">informacinių sistemų diegimas, testavimas ar priežiūra; </w:t>
      </w:r>
    </w:p>
    <w:p w14:paraId="506872FA" w14:textId="77777777" w:rsidR="000527A3" w:rsidRPr="002A536D" w:rsidRDefault="000527A3" w:rsidP="00C308D1">
      <w:pPr>
        <w:numPr>
          <w:ilvl w:val="0"/>
          <w:numId w:val="12"/>
        </w:numPr>
        <w:tabs>
          <w:tab w:val="clear" w:pos="720"/>
        </w:tabs>
        <w:ind w:left="993"/>
        <w:jc w:val="both"/>
        <w:rPr>
          <w:rFonts w:asciiTheme="majorBidi" w:hAnsiTheme="majorBidi" w:cstheme="majorBidi"/>
          <w:sz w:val="24"/>
          <w:szCs w:val="24"/>
        </w:rPr>
      </w:pPr>
      <w:r w:rsidRPr="002A536D">
        <w:rPr>
          <w:rFonts w:asciiTheme="majorBidi" w:hAnsiTheme="majorBidi" w:cstheme="majorBidi"/>
          <w:sz w:val="24"/>
          <w:szCs w:val="24"/>
        </w:rPr>
        <w:t xml:space="preserve">techninės įrangos tiekimas; </w:t>
      </w:r>
    </w:p>
    <w:p w14:paraId="520FBF14" w14:textId="247BD4F6" w:rsidR="000527A3" w:rsidRPr="002A536D" w:rsidRDefault="000527A3" w:rsidP="00C308D1">
      <w:pPr>
        <w:numPr>
          <w:ilvl w:val="0"/>
          <w:numId w:val="12"/>
        </w:numPr>
        <w:tabs>
          <w:tab w:val="clear" w:pos="720"/>
        </w:tabs>
        <w:ind w:left="993"/>
        <w:jc w:val="both"/>
        <w:rPr>
          <w:rFonts w:asciiTheme="majorBidi" w:hAnsiTheme="majorBidi" w:cstheme="majorBidi"/>
          <w:sz w:val="24"/>
          <w:szCs w:val="24"/>
        </w:rPr>
      </w:pPr>
      <w:r w:rsidRPr="002A536D">
        <w:rPr>
          <w:rFonts w:asciiTheme="majorBidi" w:hAnsiTheme="majorBidi" w:cstheme="majorBidi"/>
          <w:sz w:val="24"/>
          <w:szCs w:val="24"/>
        </w:rPr>
        <w:t>integracijų realizavimas</w:t>
      </w:r>
      <w:r w:rsidR="002A536D">
        <w:rPr>
          <w:rFonts w:asciiTheme="majorBidi" w:hAnsiTheme="majorBidi" w:cstheme="majorBidi"/>
          <w:sz w:val="24"/>
          <w:szCs w:val="24"/>
        </w:rPr>
        <w:t>.</w:t>
      </w:r>
    </w:p>
    <w:p w14:paraId="3D2A5B0F" w14:textId="77777777" w:rsidR="002A536D" w:rsidRPr="002A536D" w:rsidRDefault="002A536D" w:rsidP="002A536D">
      <w:pPr>
        <w:ind w:firstLine="360"/>
        <w:jc w:val="both"/>
        <w:rPr>
          <w:rFonts w:asciiTheme="majorBidi" w:hAnsiTheme="majorBidi" w:cstheme="majorBidi"/>
          <w:sz w:val="24"/>
          <w:szCs w:val="24"/>
        </w:rPr>
      </w:pPr>
    </w:p>
    <w:p w14:paraId="79E763AF" w14:textId="2440A872" w:rsidR="00CA19BD" w:rsidRPr="00C308D1" w:rsidRDefault="004276C9" w:rsidP="00C308D1">
      <w:pPr>
        <w:numPr>
          <w:ilvl w:val="0"/>
          <w:numId w:val="1"/>
        </w:numPr>
        <w:ind w:hanging="11"/>
        <w:jc w:val="both"/>
        <w:rPr>
          <w:rFonts w:asciiTheme="majorBidi" w:hAnsiTheme="majorBidi" w:cstheme="majorBidi"/>
          <w:b/>
          <w:sz w:val="24"/>
          <w:szCs w:val="24"/>
        </w:rPr>
      </w:pPr>
      <w:r w:rsidRPr="00C308D1">
        <w:rPr>
          <w:rFonts w:asciiTheme="majorBidi" w:eastAsia="Times New Roman" w:hAnsiTheme="majorBidi" w:cstheme="majorBidi"/>
          <w:b/>
          <w:sz w:val="24"/>
          <w:szCs w:val="24"/>
        </w:rPr>
        <w:t>Dokumente naudojami terminai</w:t>
      </w:r>
      <w:r w:rsidR="00C84074" w:rsidRPr="00C308D1">
        <w:rPr>
          <w:rFonts w:asciiTheme="majorBidi" w:eastAsia="Times New Roman" w:hAnsiTheme="majorBidi" w:cstheme="majorBidi"/>
          <w:b/>
          <w:sz w:val="24"/>
          <w:szCs w:val="24"/>
        </w:rPr>
        <w:t>,</w:t>
      </w:r>
      <w:r w:rsidRPr="00C308D1">
        <w:rPr>
          <w:rFonts w:asciiTheme="majorBidi" w:eastAsia="Times New Roman" w:hAnsiTheme="majorBidi" w:cstheme="majorBidi"/>
          <w:b/>
          <w:sz w:val="24"/>
          <w:szCs w:val="24"/>
        </w:rPr>
        <w:t xml:space="preserve"> sąvokos</w:t>
      </w:r>
      <w:r w:rsidR="00C84074" w:rsidRPr="00C308D1">
        <w:rPr>
          <w:rFonts w:asciiTheme="majorBidi" w:eastAsia="Times New Roman" w:hAnsiTheme="majorBidi" w:cstheme="majorBidi"/>
          <w:b/>
          <w:sz w:val="24"/>
          <w:szCs w:val="24"/>
        </w:rPr>
        <w:t xml:space="preserve"> ir santrumpos</w:t>
      </w:r>
    </w:p>
    <w:tbl>
      <w:tblPr>
        <w:tblStyle w:val="9"/>
        <w:tblW w:w="10197" w:type="dxa"/>
        <w:tblInd w:w="133" w:type="dxa"/>
        <w:tblBorders>
          <w:top w:val="nil"/>
          <w:left w:val="nil"/>
          <w:bottom w:val="nil"/>
          <w:right w:val="nil"/>
          <w:insideH w:val="nil"/>
          <w:insideV w:val="nil"/>
        </w:tblBorders>
        <w:tblLayout w:type="fixed"/>
        <w:tblLook w:val="0600" w:firstRow="0" w:lastRow="0" w:firstColumn="0" w:lastColumn="0" w:noHBand="1" w:noVBand="1"/>
      </w:tblPr>
      <w:tblGrid>
        <w:gridCol w:w="2281"/>
        <w:gridCol w:w="7916"/>
      </w:tblGrid>
      <w:tr w:rsidR="00CA19BD" w:rsidRPr="002A536D" w14:paraId="06617DA4" w14:textId="77777777" w:rsidTr="00F46643">
        <w:trPr>
          <w:trHeight w:val="283"/>
        </w:trPr>
        <w:tc>
          <w:tcPr>
            <w:tcW w:w="2281" w:type="dxa"/>
            <w:tcBorders>
              <w:top w:val="single" w:sz="7" w:space="0" w:color="000000"/>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tcPr>
          <w:p w14:paraId="20DF5295" w14:textId="77777777" w:rsidR="00CA19BD" w:rsidRPr="002A536D" w:rsidRDefault="004276C9"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Sąvoka/terminas</w:t>
            </w:r>
          </w:p>
        </w:tc>
        <w:tc>
          <w:tcPr>
            <w:tcW w:w="7916" w:type="dxa"/>
            <w:tcBorders>
              <w:top w:val="single" w:sz="7" w:space="0" w:color="000000"/>
              <w:left w:val="nil"/>
              <w:bottom w:val="single" w:sz="7" w:space="0" w:color="000000"/>
              <w:right w:val="single" w:sz="7" w:space="0" w:color="000000"/>
            </w:tcBorders>
            <w:shd w:val="clear" w:color="auto" w:fill="D9D9D9"/>
            <w:tcMar>
              <w:top w:w="100" w:type="dxa"/>
              <w:left w:w="100" w:type="dxa"/>
              <w:bottom w:w="100" w:type="dxa"/>
              <w:right w:w="100" w:type="dxa"/>
            </w:tcMar>
          </w:tcPr>
          <w:p w14:paraId="326FCEE9" w14:textId="77777777" w:rsidR="00CA19BD" w:rsidRPr="002A536D" w:rsidRDefault="004276C9"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Paaiškinimas</w:t>
            </w:r>
          </w:p>
        </w:tc>
      </w:tr>
      <w:tr w:rsidR="00CA19BD" w:rsidRPr="002A536D" w14:paraId="653581F4" w14:textId="77777777" w:rsidTr="00F46643">
        <w:trPr>
          <w:trHeight w:val="194"/>
        </w:trPr>
        <w:tc>
          <w:tcPr>
            <w:tcW w:w="2281"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51DAA82" w14:textId="77777777" w:rsidR="00CA19BD" w:rsidRPr="002A536D" w:rsidRDefault="004276C9"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Pirkėjas</w:t>
            </w:r>
          </w:p>
        </w:tc>
        <w:tc>
          <w:tcPr>
            <w:tcW w:w="7916" w:type="dxa"/>
            <w:tcBorders>
              <w:top w:val="nil"/>
              <w:left w:val="nil"/>
              <w:bottom w:val="single" w:sz="7" w:space="0" w:color="000000"/>
              <w:right w:val="single" w:sz="7" w:space="0" w:color="000000"/>
            </w:tcBorders>
            <w:tcMar>
              <w:top w:w="100" w:type="dxa"/>
              <w:left w:w="100" w:type="dxa"/>
              <w:bottom w:w="100" w:type="dxa"/>
              <w:right w:w="100" w:type="dxa"/>
            </w:tcMar>
          </w:tcPr>
          <w:p w14:paraId="3E232454" w14:textId="70B606BE" w:rsidR="00CA19BD" w:rsidRPr="00C308D1" w:rsidRDefault="004276C9" w:rsidP="002A536D">
            <w:pPr>
              <w:jc w:val="both"/>
              <w:rPr>
                <w:rFonts w:asciiTheme="majorBidi" w:eastAsia="Times New Roman" w:hAnsiTheme="majorBidi" w:cstheme="majorBidi"/>
                <w:bCs/>
                <w:sz w:val="24"/>
                <w:szCs w:val="24"/>
              </w:rPr>
            </w:pPr>
            <w:r w:rsidRPr="00C308D1">
              <w:rPr>
                <w:rFonts w:asciiTheme="majorBidi" w:eastAsia="Times New Roman" w:hAnsiTheme="majorBidi" w:cstheme="majorBidi"/>
                <w:bCs/>
                <w:sz w:val="24"/>
                <w:szCs w:val="24"/>
              </w:rPr>
              <w:t xml:space="preserve">Nacionalinis </w:t>
            </w:r>
            <w:r w:rsidR="000C7FD2" w:rsidRPr="00C308D1">
              <w:rPr>
                <w:rFonts w:asciiTheme="majorBidi" w:eastAsia="Times New Roman" w:hAnsiTheme="majorBidi" w:cstheme="majorBidi"/>
                <w:bCs/>
                <w:sz w:val="24"/>
                <w:szCs w:val="24"/>
              </w:rPr>
              <w:t>v</w:t>
            </w:r>
            <w:r w:rsidRPr="00C308D1">
              <w:rPr>
                <w:rFonts w:asciiTheme="majorBidi" w:eastAsia="Times New Roman" w:hAnsiTheme="majorBidi" w:cstheme="majorBidi"/>
                <w:bCs/>
                <w:sz w:val="24"/>
                <w:szCs w:val="24"/>
              </w:rPr>
              <w:t xml:space="preserve">ėžio </w:t>
            </w:r>
            <w:r w:rsidR="000C7FD2" w:rsidRPr="00C308D1">
              <w:rPr>
                <w:rFonts w:asciiTheme="majorBidi" w:eastAsia="Times New Roman" w:hAnsiTheme="majorBidi" w:cstheme="majorBidi"/>
                <w:bCs/>
                <w:sz w:val="24"/>
                <w:szCs w:val="24"/>
              </w:rPr>
              <w:t>i</w:t>
            </w:r>
            <w:r w:rsidRPr="00C308D1">
              <w:rPr>
                <w:rFonts w:asciiTheme="majorBidi" w:eastAsia="Times New Roman" w:hAnsiTheme="majorBidi" w:cstheme="majorBidi"/>
                <w:bCs/>
                <w:sz w:val="24"/>
                <w:szCs w:val="24"/>
              </w:rPr>
              <w:t>nstitutas (toliau - NVI, PO)</w:t>
            </w:r>
          </w:p>
        </w:tc>
      </w:tr>
      <w:tr w:rsidR="00386CA7" w:rsidRPr="002A536D" w14:paraId="29DD8B87" w14:textId="77777777" w:rsidTr="00F46643">
        <w:trPr>
          <w:trHeight w:val="1222"/>
        </w:trPr>
        <w:tc>
          <w:tcPr>
            <w:tcW w:w="2281" w:type="dxa"/>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794DF3D2" w14:textId="15D59A50" w:rsidR="00386CA7" w:rsidRPr="002A536D" w:rsidRDefault="00892E75"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bCs/>
                <w:sz w:val="24"/>
                <w:szCs w:val="24"/>
              </w:rPr>
              <w:t>Modelis</w:t>
            </w:r>
          </w:p>
        </w:tc>
        <w:tc>
          <w:tcPr>
            <w:tcW w:w="7916" w:type="dxa"/>
            <w:tcBorders>
              <w:top w:val="nil"/>
              <w:left w:val="nil"/>
              <w:bottom w:val="single" w:sz="4" w:space="0" w:color="auto"/>
              <w:right w:val="single" w:sz="7" w:space="0" w:color="000000"/>
            </w:tcBorders>
            <w:tcMar>
              <w:top w:w="100" w:type="dxa"/>
              <w:left w:w="100" w:type="dxa"/>
              <w:bottom w:w="100" w:type="dxa"/>
              <w:right w:w="100" w:type="dxa"/>
            </w:tcMar>
          </w:tcPr>
          <w:p w14:paraId="3E8FB347" w14:textId="6747530B" w:rsidR="00AB15A5" w:rsidRPr="002A536D" w:rsidRDefault="00892E75"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color w:val="000000"/>
                <w:sz w:val="24"/>
                <w:szCs w:val="24"/>
              </w:rPr>
              <w:t>Parengtas</w:t>
            </w:r>
            <w:r w:rsidR="000812BE" w:rsidRPr="002A536D">
              <w:rPr>
                <w:rFonts w:asciiTheme="majorBidi" w:eastAsia="Times New Roman" w:hAnsiTheme="majorBidi" w:cstheme="majorBidi"/>
                <w:color w:val="000000"/>
                <w:sz w:val="24"/>
                <w:szCs w:val="24"/>
              </w:rPr>
              <w:t xml:space="preserve"> </w:t>
            </w:r>
            <w:r w:rsidR="006571FB" w:rsidRPr="002A536D">
              <w:rPr>
                <w:rFonts w:asciiTheme="majorBidi" w:eastAsia="Times New Roman" w:hAnsiTheme="majorBidi" w:cstheme="majorBidi"/>
                <w:color w:val="000000"/>
                <w:sz w:val="24"/>
                <w:szCs w:val="24"/>
              </w:rPr>
              <w:t xml:space="preserve">Nacionalinis </w:t>
            </w:r>
            <w:r w:rsidR="00DD2010" w:rsidRPr="002A536D">
              <w:rPr>
                <w:rFonts w:asciiTheme="majorBidi" w:eastAsia="Times New Roman" w:hAnsiTheme="majorBidi" w:cstheme="majorBidi"/>
                <w:color w:val="000000"/>
                <w:sz w:val="24"/>
                <w:szCs w:val="24"/>
              </w:rPr>
              <w:t xml:space="preserve">priešinės liaukos (prostatos) ankstyvos diagnostikos programos </w:t>
            </w:r>
            <w:r w:rsidRPr="002A536D">
              <w:rPr>
                <w:rFonts w:asciiTheme="majorBidi" w:eastAsia="Times New Roman" w:hAnsiTheme="majorBidi" w:cstheme="majorBidi"/>
                <w:color w:val="000000"/>
                <w:sz w:val="24"/>
                <w:szCs w:val="24"/>
              </w:rPr>
              <w:t xml:space="preserve">organizavimo ir vykdymo </w:t>
            </w:r>
            <w:r w:rsidR="006571FB" w:rsidRPr="002A536D">
              <w:rPr>
                <w:rFonts w:asciiTheme="majorBidi" w:eastAsia="Times New Roman" w:hAnsiTheme="majorBidi" w:cstheme="majorBidi"/>
                <w:color w:val="000000"/>
                <w:sz w:val="24"/>
                <w:szCs w:val="24"/>
              </w:rPr>
              <w:t>modelis,</w:t>
            </w:r>
            <w:r w:rsidRPr="002A536D">
              <w:rPr>
                <w:rFonts w:asciiTheme="majorBidi" w:eastAsia="Times New Roman" w:hAnsiTheme="majorBidi" w:cstheme="majorBidi"/>
                <w:color w:val="000000"/>
                <w:sz w:val="24"/>
                <w:szCs w:val="24"/>
              </w:rPr>
              <w:t xml:space="preserve"> apimantis metodinius, organizacinius, procesinius, kokybės valdymo, duomenų rinkimo, analizės ir stebėsenos reikalavimus bei gaires informacinių sistemų pritaikymui.</w:t>
            </w:r>
          </w:p>
        </w:tc>
      </w:tr>
      <w:tr w:rsidR="00CA19BD" w:rsidRPr="002A536D" w14:paraId="1116E2E4" w14:textId="77777777" w:rsidTr="00F46643">
        <w:trPr>
          <w:trHeight w:val="595"/>
        </w:trPr>
        <w:tc>
          <w:tcPr>
            <w:tcW w:w="228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0C76CDE" w14:textId="77777777" w:rsidR="00CA19BD" w:rsidRPr="002A536D" w:rsidRDefault="004276C9"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Tiekėjas</w:t>
            </w:r>
          </w:p>
        </w:tc>
        <w:tc>
          <w:tcPr>
            <w:tcW w:w="79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DA86AD3" w14:textId="27D8403E" w:rsidR="00CA19BD" w:rsidRPr="002A536D" w:rsidRDefault="001D50B1"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Viešojo pirkimo būdu atrinktas ūkio subjektas, su kuriuo sudaryta pirkimo sutartis</w:t>
            </w:r>
            <w:r w:rsidR="000812BE" w:rsidRPr="002A536D">
              <w:rPr>
                <w:rFonts w:asciiTheme="majorBidi" w:eastAsia="Times New Roman" w:hAnsiTheme="majorBidi" w:cstheme="majorBidi"/>
                <w:sz w:val="24"/>
                <w:szCs w:val="24"/>
              </w:rPr>
              <w:t>.</w:t>
            </w:r>
          </w:p>
        </w:tc>
      </w:tr>
      <w:tr w:rsidR="00CA19BD" w:rsidRPr="002A536D" w14:paraId="6E45E030" w14:textId="77777777" w:rsidTr="00C308D1">
        <w:trPr>
          <w:trHeight w:val="309"/>
        </w:trPr>
        <w:tc>
          <w:tcPr>
            <w:tcW w:w="2281" w:type="dxa"/>
            <w:tcBorders>
              <w:top w:val="single" w:sz="4" w:space="0" w:color="auto"/>
              <w:left w:val="single" w:sz="7" w:space="0" w:color="000000"/>
              <w:bottom w:val="single" w:sz="4" w:space="0" w:color="auto"/>
              <w:right w:val="single" w:sz="7" w:space="0" w:color="000000"/>
            </w:tcBorders>
            <w:tcMar>
              <w:top w:w="100" w:type="dxa"/>
              <w:left w:w="100" w:type="dxa"/>
              <w:bottom w:w="100" w:type="dxa"/>
              <w:right w:w="100" w:type="dxa"/>
            </w:tcMar>
          </w:tcPr>
          <w:p w14:paraId="360B0E2F" w14:textId="77777777" w:rsidR="00CA19BD" w:rsidRPr="002A536D" w:rsidRDefault="004276C9"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Sutartis</w:t>
            </w:r>
          </w:p>
        </w:tc>
        <w:tc>
          <w:tcPr>
            <w:tcW w:w="7916" w:type="dxa"/>
            <w:tcBorders>
              <w:top w:val="single" w:sz="4" w:space="0" w:color="auto"/>
              <w:left w:val="nil"/>
              <w:bottom w:val="single" w:sz="4" w:space="0" w:color="auto"/>
              <w:right w:val="single" w:sz="7" w:space="0" w:color="000000"/>
            </w:tcBorders>
            <w:tcMar>
              <w:top w:w="100" w:type="dxa"/>
              <w:left w:w="100" w:type="dxa"/>
              <w:bottom w:w="100" w:type="dxa"/>
              <w:right w:w="100" w:type="dxa"/>
            </w:tcMar>
          </w:tcPr>
          <w:p w14:paraId="612BF43E" w14:textId="77777777" w:rsidR="00CA19BD" w:rsidRPr="002A536D" w:rsidRDefault="004276C9"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 xml:space="preserve">Sutartis, sudaroma tarp Tiekėjo ir Pirkėjo dėl Pirkimo objekto.  </w:t>
            </w:r>
          </w:p>
        </w:tc>
      </w:tr>
      <w:tr w:rsidR="00CA19BD" w:rsidRPr="002A536D" w14:paraId="2312EEC0" w14:textId="77777777" w:rsidTr="00C308D1">
        <w:trPr>
          <w:trHeight w:val="369"/>
        </w:trPr>
        <w:tc>
          <w:tcPr>
            <w:tcW w:w="228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BFA022" w14:textId="461E6BF2" w:rsidR="00CA19BD" w:rsidRPr="002A536D" w:rsidRDefault="00DA100C"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lastRenderedPageBreak/>
              <w:t>Tikslinė populiacija</w:t>
            </w:r>
          </w:p>
        </w:tc>
        <w:tc>
          <w:tcPr>
            <w:tcW w:w="79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6F3A0E" w14:textId="7D8F7228" w:rsidR="00CA19BD" w:rsidRPr="002A536D" w:rsidRDefault="000812BE"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R</w:t>
            </w:r>
            <w:r w:rsidR="00DA100C" w:rsidRPr="002A536D">
              <w:rPr>
                <w:rFonts w:asciiTheme="majorBidi" w:eastAsia="Times New Roman" w:hAnsiTheme="majorBidi" w:cstheme="majorBidi"/>
                <w:sz w:val="24"/>
                <w:szCs w:val="24"/>
              </w:rPr>
              <w:t>eikalavimuose nustatyta asmenų grupė.</w:t>
            </w:r>
          </w:p>
        </w:tc>
      </w:tr>
      <w:tr w:rsidR="00CA19BD" w:rsidRPr="002A536D" w14:paraId="7A788B97" w14:textId="77777777" w:rsidTr="00C308D1">
        <w:trPr>
          <w:trHeight w:val="595"/>
        </w:trPr>
        <w:tc>
          <w:tcPr>
            <w:tcW w:w="228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4C5D7B" w14:textId="755218E7" w:rsidR="00CA19BD" w:rsidRPr="002A536D" w:rsidRDefault="00DA100C"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ESPBI IS</w:t>
            </w:r>
          </w:p>
        </w:tc>
        <w:tc>
          <w:tcPr>
            <w:tcW w:w="79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AB1604" w14:textId="766CF050" w:rsidR="00CA19BD" w:rsidRPr="002A536D" w:rsidRDefault="00DA100C"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Elektroninės sveikatos paslaugų ir bendradarbiavimo infrastruktūros informacinė sistema.</w:t>
            </w:r>
          </w:p>
        </w:tc>
      </w:tr>
      <w:tr w:rsidR="00EE78DF" w:rsidRPr="002A536D" w14:paraId="0BA9F12C" w14:textId="77777777" w:rsidTr="00C308D1">
        <w:trPr>
          <w:trHeight w:val="595"/>
        </w:trPr>
        <w:tc>
          <w:tcPr>
            <w:tcW w:w="228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BD2B244" w14:textId="1195D71D" w:rsidR="00EE78DF" w:rsidRPr="002A536D" w:rsidRDefault="00EE78DF" w:rsidP="002A536D">
            <w:pPr>
              <w:jc w:val="both"/>
              <w:rPr>
                <w:rFonts w:asciiTheme="majorBidi" w:eastAsia="Times New Roman" w:hAnsiTheme="majorBidi" w:cstheme="majorBidi"/>
                <w:sz w:val="24"/>
                <w:szCs w:val="24"/>
              </w:rPr>
            </w:pPr>
            <w:r w:rsidRPr="002A536D">
              <w:rPr>
                <w:rFonts w:asciiTheme="majorBidi" w:hAnsiTheme="majorBidi" w:cstheme="majorBidi"/>
                <w:sz w:val="24"/>
                <w:szCs w:val="24"/>
              </w:rPr>
              <w:t>SOPT ASPĮ</w:t>
            </w:r>
          </w:p>
        </w:tc>
        <w:tc>
          <w:tcPr>
            <w:tcW w:w="79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0D8B67" w14:textId="25856F0A" w:rsidR="00EE78DF" w:rsidRPr="002A536D" w:rsidRDefault="00943190"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Specializuotą onkologinę pagalbą teikiantis Lietuvos nacionalinės sveikatos sistemos asmens sveikatos priežiūros įstaiga, esanti onkologijos klasterio asmens sveikatos priežiūros įstaiga;</w:t>
            </w:r>
          </w:p>
        </w:tc>
      </w:tr>
      <w:tr w:rsidR="00CA19BD" w:rsidRPr="002A536D" w14:paraId="1A0CB4F7" w14:textId="77777777" w:rsidTr="00C308D1">
        <w:trPr>
          <w:trHeight w:val="421"/>
        </w:trPr>
        <w:tc>
          <w:tcPr>
            <w:tcW w:w="228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900EAC" w14:textId="27906D43" w:rsidR="00CA19BD" w:rsidRPr="002A536D" w:rsidRDefault="00DA100C"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IPR</w:t>
            </w:r>
          </w:p>
        </w:tc>
        <w:tc>
          <w:tcPr>
            <w:tcW w:w="79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A8FCF34" w14:textId="305F3D83" w:rsidR="00CA19BD" w:rsidRPr="002A536D" w:rsidRDefault="00DA100C"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Išankstinė pacientų registracijos sistema.</w:t>
            </w:r>
          </w:p>
        </w:tc>
      </w:tr>
      <w:tr w:rsidR="00CA19BD" w:rsidRPr="002A536D" w14:paraId="79C72C3E" w14:textId="77777777" w:rsidTr="00C308D1">
        <w:trPr>
          <w:trHeight w:val="359"/>
        </w:trPr>
        <w:tc>
          <w:tcPr>
            <w:tcW w:w="228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4872E9C" w14:textId="3A8C09CF" w:rsidR="00CA19BD" w:rsidRPr="002A536D" w:rsidRDefault="00DA100C"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PSA</w:t>
            </w:r>
          </w:p>
        </w:tc>
        <w:tc>
          <w:tcPr>
            <w:tcW w:w="79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14106F" w14:textId="2739BDD2" w:rsidR="00CA19BD" w:rsidRPr="002A536D" w:rsidRDefault="00B84689"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Priešinės liaukos (</w:t>
            </w:r>
            <w:r w:rsidR="00653386" w:rsidRPr="002A536D">
              <w:rPr>
                <w:rFonts w:asciiTheme="majorBidi" w:eastAsia="Times New Roman" w:hAnsiTheme="majorBidi" w:cstheme="majorBidi"/>
                <w:sz w:val="24"/>
                <w:szCs w:val="24"/>
              </w:rPr>
              <w:t>p</w:t>
            </w:r>
            <w:r w:rsidR="00DA100C" w:rsidRPr="002A536D">
              <w:rPr>
                <w:rFonts w:asciiTheme="majorBidi" w:eastAsia="Times New Roman" w:hAnsiTheme="majorBidi" w:cstheme="majorBidi"/>
                <w:sz w:val="24"/>
                <w:szCs w:val="24"/>
              </w:rPr>
              <w:t>rostatos</w:t>
            </w:r>
            <w:r w:rsidRPr="002A536D">
              <w:rPr>
                <w:rFonts w:asciiTheme="majorBidi" w:eastAsia="Times New Roman" w:hAnsiTheme="majorBidi" w:cstheme="majorBidi"/>
                <w:sz w:val="24"/>
                <w:szCs w:val="24"/>
              </w:rPr>
              <w:t>)</w:t>
            </w:r>
            <w:r w:rsidR="00DA100C" w:rsidRPr="002A536D">
              <w:rPr>
                <w:rFonts w:asciiTheme="majorBidi" w:eastAsia="Times New Roman" w:hAnsiTheme="majorBidi" w:cstheme="majorBidi"/>
                <w:sz w:val="24"/>
                <w:szCs w:val="24"/>
              </w:rPr>
              <w:t xml:space="preserve"> specifinis antigenas.</w:t>
            </w:r>
          </w:p>
        </w:tc>
      </w:tr>
      <w:tr w:rsidR="00DA100C" w:rsidRPr="002A536D" w14:paraId="7A9EA65A" w14:textId="77777777" w:rsidTr="00C308D1">
        <w:trPr>
          <w:trHeight w:val="325"/>
        </w:trPr>
        <w:tc>
          <w:tcPr>
            <w:tcW w:w="228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9E8A1F" w14:textId="58339CE7" w:rsidR="00DA100C" w:rsidRPr="002A536D" w:rsidRDefault="00DA100C"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PASPĮ</w:t>
            </w:r>
          </w:p>
        </w:tc>
        <w:tc>
          <w:tcPr>
            <w:tcW w:w="79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825BBB4" w14:textId="595356F9" w:rsidR="00DA100C" w:rsidRPr="002A536D" w:rsidRDefault="00AB15A5"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P</w:t>
            </w:r>
            <w:r w:rsidR="00DA100C" w:rsidRPr="002A536D">
              <w:rPr>
                <w:rFonts w:asciiTheme="majorBidi" w:eastAsia="Times New Roman" w:hAnsiTheme="majorBidi" w:cstheme="majorBidi"/>
                <w:sz w:val="24"/>
                <w:szCs w:val="24"/>
              </w:rPr>
              <w:t>irminės ambulatorinės asmens sveikatos priežiūros įstaiga.</w:t>
            </w:r>
          </w:p>
        </w:tc>
      </w:tr>
      <w:tr w:rsidR="00DA100C" w:rsidRPr="002A536D" w14:paraId="60A5A228" w14:textId="77777777" w:rsidTr="00C308D1">
        <w:trPr>
          <w:trHeight w:val="361"/>
        </w:trPr>
        <w:tc>
          <w:tcPr>
            <w:tcW w:w="228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C0D87A" w14:textId="0947CF30" w:rsidR="00DA100C" w:rsidRPr="002A536D" w:rsidRDefault="00DA100C"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ADPP IS</w:t>
            </w:r>
          </w:p>
        </w:tc>
        <w:tc>
          <w:tcPr>
            <w:tcW w:w="79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3DB06A" w14:textId="66EE0BA1" w:rsidR="005D1E7A" w:rsidRPr="002A536D" w:rsidRDefault="00AB15A5"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A</w:t>
            </w:r>
            <w:r w:rsidR="00DA100C" w:rsidRPr="002A536D">
              <w:rPr>
                <w:rFonts w:asciiTheme="majorBidi" w:eastAsia="Times New Roman" w:hAnsiTheme="majorBidi" w:cstheme="majorBidi"/>
                <w:sz w:val="24"/>
                <w:szCs w:val="24"/>
              </w:rPr>
              <w:t>nkstyvosios diagnostikos prevencinių programų informacinė sistema</w:t>
            </w:r>
          </w:p>
        </w:tc>
      </w:tr>
      <w:tr w:rsidR="000812BE" w:rsidRPr="002A536D" w14:paraId="59F5ED2E" w14:textId="77777777" w:rsidTr="00C308D1">
        <w:trPr>
          <w:trHeight w:val="395"/>
        </w:trPr>
        <w:tc>
          <w:tcPr>
            <w:tcW w:w="228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79F1B1" w14:textId="5618C8D1" w:rsidR="000812BE" w:rsidRPr="002A536D" w:rsidRDefault="000812BE"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SAM</w:t>
            </w:r>
          </w:p>
        </w:tc>
        <w:tc>
          <w:tcPr>
            <w:tcW w:w="791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E39C98D" w14:textId="5A5641C8" w:rsidR="000812BE" w:rsidRPr="002A536D" w:rsidRDefault="000812BE" w:rsidP="002A536D">
            <w:pPr>
              <w:jc w:val="both"/>
              <w:rPr>
                <w:rFonts w:asciiTheme="majorBidi" w:eastAsia="Times New Roman" w:hAnsiTheme="majorBidi" w:cstheme="majorBidi"/>
                <w:bCs/>
                <w:sz w:val="24"/>
                <w:szCs w:val="24"/>
              </w:rPr>
            </w:pPr>
            <w:r w:rsidRPr="002A536D">
              <w:rPr>
                <w:rFonts w:asciiTheme="majorBidi" w:eastAsia="Times New Roman" w:hAnsiTheme="majorBidi" w:cstheme="majorBidi"/>
                <w:bCs/>
                <w:sz w:val="24"/>
                <w:szCs w:val="24"/>
              </w:rPr>
              <w:t>Lietuvos Respublikos sveikatos apsaugos ministerija.</w:t>
            </w:r>
          </w:p>
        </w:tc>
      </w:tr>
    </w:tbl>
    <w:p w14:paraId="33F12629" w14:textId="11731751" w:rsidR="00653386" w:rsidRPr="002A536D" w:rsidRDefault="00653386" w:rsidP="002A536D">
      <w:pPr>
        <w:pStyle w:val="Sraopastraipa"/>
        <w:jc w:val="both"/>
        <w:rPr>
          <w:rFonts w:asciiTheme="majorBidi" w:hAnsiTheme="majorBidi" w:cstheme="majorBidi"/>
          <w:b/>
          <w:bCs/>
          <w:sz w:val="24"/>
          <w:szCs w:val="24"/>
        </w:rPr>
      </w:pPr>
    </w:p>
    <w:p w14:paraId="671538F8" w14:textId="581D3AEF" w:rsidR="00CA19BD" w:rsidRPr="002A536D" w:rsidRDefault="004276C9" w:rsidP="00C308D1">
      <w:pPr>
        <w:pStyle w:val="Sraopastraipa"/>
        <w:numPr>
          <w:ilvl w:val="0"/>
          <w:numId w:val="1"/>
        </w:numPr>
        <w:ind w:hanging="11"/>
        <w:jc w:val="both"/>
        <w:rPr>
          <w:rFonts w:asciiTheme="majorBidi" w:hAnsiTheme="majorBidi" w:cstheme="majorBidi"/>
          <w:b/>
          <w:bCs/>
          <w:sz w:val="24"/>
          <w:szCs w:val="24"/>
        </w:rPr>
      </w:pPr>
      <w:r w:rsidRPr="002A536D">
        <w:rPr>
          <w:rFonts w:asciiTheme="majorBidi" w:hAnsiTheme="majorBidi" w:cstheme="majorBidi"/>
          <w:b/>
          <w:bCs/>
          <w:sz w:val="24"/>
          <w:szCs w:val="24"/>
        </w:rPr>
        <w:t>Bendra informacija apie Pirkėją ir laukiamą rezultatą</w:t>
      </w:r>
    </w:p>
    <w:p w14:paraId="36E882B8" w14:textId="660C93EA" w:rsidR="00A61617" w:rsidRPr="002A536D" w:rsidRDefault="00E11FD1" w:rsidP="002A536D">
      <w:pPr>
        <w:ind w:firstLine="709"/>
        <w:jc w:val="both"/>
        <w:rPr>
          <w:rFonts w:asciiTheme="majorBidi" w:hAnsiTheme="majorBidi" w:cstheme="majorBidi"/>
          <w:sz w:val="24"/>
          <w:szCs w:val="24"/>
        </w:rPr>
      </w:pPr>
      <w:r w:rsidRPr="002A536D">
        <w:rPr>
          <w:rFonts w:asciiTheme="majorBidi" w:hAnsiTheme="majorBidi" w:cstheme="majorBidi"/>
          <w:sz w:val="24"/>
          <w:szCs w:val="24"/>
        </w:rPr>
        <w:t>Nacionalinis vėžio institutas (toliau – NVI arba Perkančioji organizacija (toliau – PO) yra valstybės mokslinių tyrimų institutas, vykdantis mokslinius tyrimus onkologijos srityje</w:t>
      </w:r>
      <w:r w:rsidR="000812BE" w:rsidRPr="002A536D">
        <w:rPr>
          <w:rFonts w:asciiTheme="majorBidi" w:hAnsiTheme="majorBidi" w:cstheme="majorBidi"/>
          <w:sz w:val="24"/>
          <w:szCs w:val="24"/>
        </w:rPr>
        <w:t>.</w:t>
      </w:r>
    </w:p>
    <w:p w14:paraId="4F6FC447" w14:textId="1EBD508A" w:rsidR="00CA19BD" w:rsidRPr="002A536D" w:rsidRDefault="00E11FD1" w:rsidP="002A536D">
      <w:pPr>
        <w:ind w:firstLine="709"/>
        <w:jc w:val="both"/>
        <w:rPr>
          <w:rFonts w:asciiTheme="majorBidi" w:hAnsiTheme="majorBidi" w:cstheme="majorBidi"/>
          <w:sz w:val="24"/>
          <w:szCs w:val="24"/>
        </w:rPr>
      </w:pPr>
      <w:r w:rsidRPr="002A536D">
        <w:rPr>
          <w:rFonts w:asciiTheme="majorBidi" w:hAnsiTheme="majorBidi" w:cstheme="majorBidi"/>
          <w:sz w:val="24"/>
          <w:szCs w:val="24"/>
        </w:rPr>
        <w:t>Laukiamas rezultatas –</w:t>
      </w:r>
      <w:r w:rsidR="000812BE" w:rsidRPr="002A536D">
        <w:rPr>
          <w:rFonts w:asciiTheme="majorBidi" w:hAnsiTheme="majorBidi" w:cstheme="majorBidi"/>
          <w:sz w:val="24"/>
          <w:szCs w:val="24"/>
        </w:rPr>
        <w:t xml:space="preserve"> Sukurtas viening</w:t>
      </w:r>
      <w:r w:rsidR="00653386" w:rsidRPr="002A536D">
        <w:rPr>
          <w:rFonts w:asciiTheme="majorBidi" w:hAnsiTheme="majorBidi" w:cstheme="majorBidi"/>
          <w:sz w:val="24"/>
          <w:szCs w:val="24"/>
        </w:rPr>
        <w:t>a</w:t>
      </w:r>
      <w:r w:rsidR="000812BE" w:rsidRPr="002A536D">
        <w:rPr>
          <w:rFonts w:asciiTheme="majorBidi" w:hAnsiTheme="majorBidi" w:cstheme="majorBidi"/>
          <w:sz w:val="24"/>
          <w:szCs w:val="24"/>
        </w:rPr>
        <w:t>s</w:t>
      </w:r>
      <w:r w:rsidR="00DD2010" w:rsidRPr="002A536D">
        <w:rPr>
          <w:rFonts w:asciiTheme="majorBidi" w:hAnsiTheme="majorBidi" w:cstheme="majorBidi"/>
          <w:sz w:val="24"/>
          <w:szCs w:val="24"/>
        </w:rPr>
        <w:t xml:space="preserve"> priešinės liaukos (prostatos) ankstyvos diagnostikos </w:t>
      </w:r>
      <w:r w:rsidR="000812BE" w:rsidRPr="002A536D">
        <w:rPr>
          <w:rFonts w:asciiTheme="majorBidi" w:hAnsiTheme="majorBidi" w:cstheme="majorBidi"/>
          <w:sz w:val="24"/>
          <w:szCs w:val="24"/>
        </w:rPr>
        <w:t xml:space="preserve"> programos </w:t>
      </w:r>
      <w:r w:rsidR="00653386" w:rsidRPr="002A536D">
        <w:rPr>
          <w:rFonts w:asciiTheme="majorBidi" w:hAnsiTheme="majorBidi" w:cstheme="majorBidi"/>
          <w:sz w:val="24"/>
          <w:szCs w:val="24"/>
        </w:rPr>
        <w:t>modelis, proceso schemos</w:t>
      </w:r>
      <w:r w:rsidR="000812BE" w:rsidRPr="002A536D">
        <w:rPr>
          <w:rFonts w:asciiTheme="majorBidi" w:hAnsiTheme="majorBidi" w:cstheme="majorBidi"/>
          <w:sz w:val="24"/>
          <w:szCs w:val="24"/>
        </w:rPr>
        <w:t xml:space="preserve">, užtikrinantis automatizuotą tikslinės populiacijos identifikavimą, centralizuotą kvietimų generavimą, pakartotinių kvietimų valdymą, registraciją, rezultatų valdymą ir kokybės rodiklių stebėseną, bei parengtas </w:t>
      </w:r>
      <w:r w:rsidR="00653386" w:rsidRPr="002A536D">
        <w:rPr>
          <w:rFonts w:asciiTheme="majorBidi" w:hAnsiTheme="majorBidi" w:cstheme="majorBidi"/>
          <w:sz w:val="24"/>
          <w:szCs w:val="24"/>
        </w:rPr>
        <w:t>programos modelio</w:t>
      </w:r>
      <w:r w:rsidR="000812BE" w:rsidRPr="002A536D">
        <w:rPr>
          <w:rFonts w:asciiTheme="majorBidi" w:hAnsiTheme="majorBidi" w:cstheme="majorBidi"/>
          <w:sz w:val="24"/>
          <w:szCs w:val="24"/>
        </w:rPr>
        <w:t xml:space="preserve"> dokumentų paketas SAM tvirtinimui.</w:t>
      </w:r>
    </w:p>
    <w:p w14:paraId="6A3EB2E6" w14:textId="77777777" w:rsidR="00E90E50" w:rsidRPr="002A536D" w:rsidRDefault="00E90E50" w:rsidP="002A536D">
      <w:pPr>
        <w:ind w:left="426"/>
        <w:jc w:val="both"/>
        <w:rPr>
          <w:rFonts w:asciiTheme="majorBidi" w:hAnsiTheme="majorBidi" w:cstheme="majorBidi"/>
          <w:sz w:val="24"/>
          <w:szCs w:val="24"/>
        </w:rPr>
      </w:pPr>
    </w:p>
    <w:p w14:paraId="5E96C47A" w14:textId="6996DF3C" w:rsidR="00373A0F" w:rsidRPr="002A536D" w:rsidRDefault="004D7656" w:rsidP="00C308D1">
      <w:pPr>
        <w:pStyle w:val="Sraopastraipa"/>
        <w:numPr>
          <w:ilvl w:val="0"/>
          <w:numId w:val="5"/>
        </w:numPr>
        <w:ind w:firstLine="349"/>
        <w:jc w:val="both"/>
        <w:rPr>
          <w:rFonts w:asciiTheme="majorBidi" w:hAnsiTheme="majorBidi" w:cstheme="majorBidi"/>
          <w:b/>
          <w:bCs/>
          <w:sz w:val="24"/>
          <w:szCs w:val="24"/>
        </w:rPr>
      </w:pPr>
      <w:r w:rsidRPr="002A536D">
        <w:rPr>
          <w:rFonts w:asciiTheme="majorBidi" w:hAnsiTheme="majorBidi" w:cstheme="majorBidi"/>
          <w:b/>
          <w:bCs/>
          <w:sz w:val="24"/>
          <w:szCs w:val="24"/>
        </w:rPr>
        <w:t>Programos algoritmo</w:t>
      </w:r>
      <w:r w:rsidR="007326E8" w:rsidRPr="002A536D">
        <w:rPr>
          <w:rFonts w:asciiTheme="majorBidi" w:hAnsiTheme="majorBidi" w:cstheme="majorBidi"/>
          <w:b/>
          <w:bCs/>
          <w:sz w:val="24"/>
          <w:szCs w:val="24"/>
        </w:rPr>
        <w:t>, reikalavimų</w:t>
      </w:r>
      <w:r w:rsidRPr="002A536D">
        <w:rPr>
          <w:rFonts w:asciiTheme="majorBidi" w:hAnsiTheme="majorBidi" w:cstheme="majorBidi"/>
          <w:b/>
          <w:bCs/>
          <w:sz w:val="24"/>
          <w:szCs w:val="24"/>
        </w:rPr>
        <w:t xml:space="preserve"> realizavimas</w:t>
      </w:r>
      <w:r w:rsidR="00D12F2B" w:rsidRPr="002A536D">
        <w:rPr>
          <w:rFonts w:asciiTheme="majorBidi" w:hAnsiTheme="majorBidi" w:cstheme="majorBidi"/>
          <w:b/>
          <w:bCs/>
          <w:sz w:val="24"/>
          <w:szCs w:val="24"/>
        </w:rPr>
        <w:t>:</w:t>
      </w:r>
    </w:p>
    <w:p w14:paraId="366A42E5" w14:textId="25A6984B" w:rsidR="007326E8" w:rsidRPr="002A536D" w:rsidRDefault="00653386" w:rsidP="002A536D">
      <w:pPr>
        <w:ind w:firstLine="709"/>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Programos modeliu</w:t>
      </w:r>
      <w:r w:rsidR="007326E8" w:rsidRPr="002A536D">
        <w:rPr>
          <w:rFonts w:asciiTheme="majorBidi" w:eastAsia="Times New Roman" w:hAnsiTheme="majorBidi" w:cstheme="majorBidi"/>
          <w:sz w:val="24"/>
          <w:szCs w:val="24"/>
        </w:rPr>
        <w:t xml:space="preserve"> laikomas formalizuotas veiksmų, sprendimų ir duomenų apdorojimo taisyklių rinkinys, apibrėžiantis tikslinės populiacijos identifikavimą, kviečiamos populiacijos formavimą, kvietimų generavimą, pakartotinių kvietimų siuntimą, atsisakymų registravimą, programos etapų registravimą ir tolesnę stebėseną</w:t>
      </w:r>
      <w:r w:rsidR="00EE78DF" w:rsidRPr="002A536D">
        <w:rPr>
          <w:rFonts w:asciiTheme="majorBidi" w:eastAsia="Times New Roman" w:hAnsiTheme="majorBidi" w:cstheme="majorBidi"/>
          <w:sz w:val="24"/>
          <w:szCs w:val="24"/>
        </w:rPr>
        <w:t>,</w:t>
      </w:r>
      <w:r w:rsidR="00EE78DF" w:rsidRPr="002A536D">
        <w:rPr>
          <w:rFonts w:asciiTheme="majorBidi" w:hAnsiTheme="majorBidi" w:cstheme="majorBidi"/>
          <w:sz w:val="24"/>
          <w:szCs w:val="24"/>
        </w:rPr>
        <w:t xml:space="preserve"> užtikrinant vienodą programos vykdymą visoje Lietuvos Respublikoje.</w:t>
      </w:r>
      <w:r w:rsidR="007326E8" w:rsidRPr="002A536D">
        <w:rPr>
          <w:rFonts w:asciiTheme="majorBidi" w:eastAsia="Times New Roman" w:hAnsiTheme="majorBidi" w:cstheme="majorBidi"/>
          <w:sz w:val="24"/>
          <w:szCs w:val="24"/>
        </w:rPr>
        <w:t xml:space="preserve"> </w:t>
      </w:r>
      <w:r w:rsidRPr="00B249D9">
        <w:rPr>
          <w:rFonts w:asciiTheme="majorBidi" w:eastAsia="Times New Roman" w:hAnsiTheme="majorBidi" w:cstheme="majorBidi"/>
          <w:sz w:val="24"/>
          <w:szCs w:val="24"/>
        </w:rPr>
        <w:t>Modelis</w:t>
      </w:r>
      <w:r w:rsidR="007326E8" w:rsidRPr="00B249D9">
        <w:rPr>
          <w:rFonts w:asciiTheme="majorBidi" w:eastAsia="Times New Roman" w:hAnsiTheme="majorBidi" w:cstheme="majorBidi"/>
          <w:sz w:val="24"/>
          <w:szCs w:val="24"/>
        </w:rPr>
        <w:t xml:space="preserve"> turi būti pateiktas</w:t>
      </w:r>
      <w:r w:rsidR="00AA7AB4" w:rsidRPr="00B249D9">
        <w:rPr>
          <w:rFonts w:asciiTheme="majorBidi" w:eastAsia="Times New Roman" w:hAnsiTheme="majorBidi" w:cstheme="majorBidi"/>
          <w:sz w:val="24"/>
          <w:szCs w:val="24"/>
        </w:rPr>
        <w:t xml:space="preserve"> </w:t>
      </w:r>
      <w:r w:rsidR="007326E8" w:rsidRPr="00B249D9">
        <w:rPr>
          <w:rFonts w:asciiTheme="majorBidi" w:eastAsia="Times New Roman" w:hAnsiTheme="majorBidi" w:cstheme="majorBidi"/>
          <w:sz w:val="24"/>
          <w:szCs w:val="24"/>
        </w:rPr>
        <w:t xml:space="preserve"> proceso aprašo</w:t>
      </w:r>
      <w:r w:rsidR="007326E8" w:rsidRPr="002A536D">
        <w:rPr>
          <w:rFonts w:asciiTheme="majorBidi" w:eastAsia="Times New Roman" w:hAnsiTheme="majorBidi" w:cstheme="majorBidi"/>
          <w:sz w:val="24"/>
          <w:szCs w:val="24"/>
        </w:rPr>
        <w:t xml:space="preserve">, sprendimų medžio, </w:t>
      </w:r>
      <w:r w:rsidR="00AA7AB4">
        <w:rPr>
          <w:rFonts w:asciiTheme="majorBidi" w:eastAsia="Times New Roman" w:hAnsiTheme="majorBidi" w:cstheme="majorBidi"/>
          <w:sz w:val="24"/>
          <w:szCs w:val="24"/>
        </w:rPr>
        <w:t>proces</w:t>
      </w:r>
      <w:r w:rsidR="00B249D9">
        <w:rPr>
          <w:rFonts w:asciiTheme="majorBidi" w:eastAsia="Times New Roman" w:hAnsiTheme="majorBidi" w:cstheme="majorBidi"/>
          <w:sz w:val="24"/>
          <w:szCs w:val="24"/>
        </w:rPr>
        <w:t>o</w:t>
      </w:r>
      <w:r w:rsidR="007326E8" w:rsidRPr="002A536D">
        <w:rPr>
          <w:rFonts w:asciiTheme="majorBidi" w:eastAsia="Times New Roman" w:hAnsiTheme="majorBidi" w:cstheme="majorBidi"/>
          <w:sz w:val="24"/>
          <w:szCs w:val="24"/>
        </w:rPr>
        <w:t xml:space="preserve"> schemų ir loginio aprašo forma</w:t>
      </w:r>
      <w:r w:rsidR="00AF0AB2">
        <w:rPr>
          <w:rFonts w:asciiTheme="majorBidi" w:eastAsia="Times New Roman" w:hAnsiTheme="majorBidi" w:cstheme="majorBidi"/>
          <w:sz w:val="24"/>
          <w:szCs w:val="24"/>
        </w:rPr>
        <w:t xml:space="preserve"> – </w:t>
      </w:r>
      <w:r w:rsidR="00AF0AB2" w:rsidRPr="00AF0AB2">
        <w:rPr>
          <w:rFonts w:asciiTheme="majorBidi" w:eastAsia="Times New Roman" w:hAnsiTheme="majorBidi" w:cstheme="majorBidi"/>
          <w:b/>
          <w:bCs/>
          <w:sz w:val="24"/>
          <w:szCs w:val="24"/>
        </w:rPr>
        <w:t>žiūrėti 7 skyrių.</w:t>
      </w:r>
    </w:p>
    <w:p w14:paraId="39085ADB" w14:textId="2C210DC1" w:rsidR="00AF0AB2" w:rsidRDefault="00AF0AB2">
      <w:pPr>
        <w:rPr>
          <w:rFonts w:asciiTheme="majorBidi" w:hAnsiTheme="majorBidi" w:cstheme="majorBidi"/>
          <w:sz w:val="24"/>
          <w:szCs w:val="24"/>
        </w:rPr>
      </w:pPr>
      <w:r>
        <w:rPr>
          <w:rFonts w:asciiTheme="majorBidi" w:hAnsiTheme="majorBidi" w:cstheme="majorBidi"/>
          <w:sz w:val="24"/>
          <w:szCs w:val="24"/>
        </w:rPr>
        <w:br w:type="page"/>
      </w:r>
    </w:p>
    <w:p w14:paraId="7E664126" w14:textId="13053489" w:rsidR="00CA19BD" w:rsidRPr="002A536D" w:rsidRDefault="008358CA" w:rsidP="00C308D1">
      <w:pPr>
        <w:pStyle w:val="Sraopastraipa"/>
        <w:numPr>
          <w:ilvl w:val="0"/>
          <w:numId w:val="5"/>
        </w:numPr>
        <w:ind w:firstLine="349"/>
        <w:jc w:val="both"/>
        <w:rPr>
          <w:rFonts w:asciiTheme="majorBidi" w:eastAsia="Times New Roman" w:hAnsiTheme="majorBidi" w:cstheme="majorBidi"/>
          <w:b/>
          <w:sz w:val="24"/>
          <w:szCs w:val="24"/>
        </w:rPr>
      </w:pPr>
      <w:r w:rsidRPr="002A536D">
        <w:rPr>
          <w:rFonts w:asciiTheme="majorBidi" w:eastAsia="Times New Roman" w:hAnsiTheme="majorBidi" w:cstheme="majorBidi"/>
          <w:b/>
          <w:sz w:val="24"/>
          <w:szCs w:val="24"/>
        </w:rPr>
        <w:lastRenderedPageBreak/>
        <w:t>Paslaugos teikimo e</w:t>
      </w:r>
      <w:r w:rsidR="00CC13AB" w:rsidRPr="002A536D">
        <w:rPr>
          <w:rFonts w:asciiTheme="majorBidi" w:eastAsia="Times New Roman" w:hAnsiTheme="majorBidi" w:cstheme="majorBidi"/>
          <w:b/>
          <w:sz w:val="24"/>
          <w:szCs w:val="24"/>
        </w:rPr>
        <w:t>tapai</w:t>
      </w:r>
    </w:p>
    <w:tbl>
      <w:tblPr>
        <w:tblStyle w:val="8"/>
        <w:tblW w:w="10063"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998"/>
        <w:gridCol w:w="9065"/>
      </w:tblGrid>
      <w:tr w:rsidR="00CA19BD" w:rsidRPr="002A536D" w14:paraId="637DFCAA" w14:textId="77777777" w:rsidTr="008358CA">
        <w:trPr>
          <w:trHeight w:val="314"/>
        </w:trPr>
        <w:tc>
          <w:tcPr>
            <w:tcW w:w="99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DC2D3E9" w14:textId="016DFD32" w:rsidR="00CA19BD" w:rsidRPr="002A536D" w:rsidRDefault="00530A9A"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4</w:t>
            </w:r>
            <w:r w:rsidR="004276C9" w:rsidRPr="002A536D">
              <w:rPr>
                <w:rFonts w:asciiTheme="majorBidi" w:eastAsia="Times New Roman" w:hAnsiTheme="majorBidi" w:cstheme="majorBidi"/>
                <w:sz w:val="24"/>
                <w:szCs w:val="24"/>
              </w:rPr>
              <w:t>.1.</w:t>
            </w:r>
          </w:p>
        </w:tc>
        <w:tc>
          <w:tcPr>
            <w:tcW w:w="90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EAE235" w14:textId="068B5420" w:rsidR="00C12A35" w:rsidRPr="002A536D" w:rsidRDefault="00C12A35" w:rsidP="002A536D">
            <w:pPr>
              <w:ind w:left="-60"/>
              <w:jc w:val="both"/>
              <w:rPr>
                <w:rFonts w:asciiTheme="majorBidi" w:eastAsia="Times New Roman" w:hAnsiTheme="majorBidi" w:cstheme="majorBidi"/>
                <w:sz w:val="24"/>
                <w:szCs w:val="24"/>
              </w:rPr>
            </w:pPr>
            <w:r w:rsidRPr="002A536D">
              <w:rPr>
                <w:rFonts w:asciiTheme="majorBidi" w:eastAsia="Times New Roman" w:hAnsiTheme="majorBidi" w:cstheme="majorBidi"/>
                <w:b/>
                <w:bCs/>
                <w:sz w:val="24"/>
                <w:szCs w:val="24"/>
              </w:rPr>
              <w:t>I etapas.</w:t>
            </w:r>
            <w:r w:rsidRPr="002A536D">
              <w:rPr>
                <w:rFonts w:asciiTheme="majorBidi" w:eastAsia="Times New Roman" w:hAnsiTheme="majorBidi" w:cstheme="majorBidi"/>
                <w:sz w:val="24"/>
                <w:szCs w:val="24"/>
              </w:rPr>
              <w:t xml:space="preserve"> </w:t>
            </w:r>
            <w:r w:rsidRPr="002A536D">
              <w:rPr>
                <w:rFonts w:asciiTheme="majorBidi" w:eastAsia="Times New Roman" w:hAnsiTheme="majorBidi" w:cstheme="majorBidi"/>
                <w:b/>
                <w:bCs/>
                <w:sz w:val="24"/>
                <w:szCs w:val="24"/>
              </w:rPr>
              <w:t>Analizė</w:t>
            </w:r>
            <w:r w:rsidR="00D93D79" w:rsidRPr="002A536D">
              <w:rPr>
                <w:rFonts w:asciiTheme="majorBidi" w:eastAsia="Times New Roman" w:hAnsiTheme="majorBidi" w:cstheme="majorBidi"/>
                <w:b/>
                <w:bCs/>
                <w:sz w:val="24"/>
                <w:szCs w:val="24"/>
              </w:rPr>
              <w:t xml:space="preserve"> ir modelio projektavimas</w:t>
            </w:r>
            <w:r w:rsidRPr="002A536D">
              <w:rPr>
                <w:rFonts w:asciiTheme="majorBidi" w:eastAsia="Times New Roman" w:hAnsiTheme="majorBidi" w:cstheme="majorBidi"/>
                <w:b/>
                <w:bCs/>
                <w:sz w:val="24"/>
                <w:szCs w:val="24"/>
              </w:rPr>
              <w:t>.</w:t>
            </w:r>
            <w:r w:rsidRPr="002A536D">
              <w:rPr>
                <w:rFonts w:asciiTheme="majorBidi" w:eastAsia="Times New Roman" w:hAnsiTheme="majorBidi" w:cstheme="majorBidi"/>
                <w:sz w:val="24"/>
                <w:szCs w:val="24"/>
              </w:rPr>
              <w:t xml:space="preserve"> </w:t>
            </w:r>
          </w:p>
          <w:p w14:paraId="25F4D3B6" w14:textId="6020192C" w:rsidR="00C12A35" w:rsidRPr="002A536D" w:rsidRDefault="00D140C2" w:rsidP="002A536D">
            <w:pPr>
              <w:pStyle w:val="Sraopastraipa"/>
              <w:numPr>
                <w:ilvl w:val="0"/>
                <w:numId w:val="7"/>
              </w:num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A</w:t>
            </w:r>
            <w:r w:rsidR="00C12A35" w:rsidRPr="002A536D">
              <w:rPr>
                <w:rFonts w:asciiTheme="majorBidi" w:eastAsia="Times New Roman" w:hAnsiTheme="majorBidi" w:cstheme="majorBidi"/>
                <w:sz w:val="24"/>
                <w:szCs w:val="24"/>
              </w:rPr>
              <w:t xml:space="preserve">tlikti </w:t>
            </w:r>
            <w:r w:rsidR="009A10C7" w:rsidRPr="002A536D">
              <w:rPr>
                <w:rFonts w:asciiTheme="majorBidi" w:eastAsia="Times New Roman" w:hAnsiTheme="majorBidi" w:cstheme="majorBidi"/>
                <w:sz w:val="24"/>
                <w:szCs w:val="24"/>
              </w:rPr>
              <w:t>algoritmo</w:t>
            </w:r>
            <w:r w:rsidR="00C12A35" w:rsidRPr="002A536D">
              <w:rPr>
                <w:rFonts w:asciiTheme="majorBidi" w:eastAsia="Times New Roman" w:hAnsiTheme="majorBidi" w:cstheme="majorBidi"/>
                <w:sz w:val="24"/>
                <w:szCs w:val="24"/>
              </w:rPr>
              <w:t xml:space="preserve"> procesų analizę;</w:t>
            </w:r>
          </w:p>
          <w:p w14:paraId="5250A0FD" w14:textId="7CEEE70B" w:rsidR="001F6A98" w:rsidRPr="002A536D" w:rsidRDefault="00D140C2" w:rsidP="002A536D">
            <w:pPr>
              <w:numPr>
                <w:ilvl w:val="0"/>
                <w:numId w:val="7"/>
              </w:num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S</w:t>
            </w:r>
            <w:r w:rsidR="00C12A35" w:rsidRPr="002A536D">
              <w:rPr>
                <w:rFonts w:asciiTheme="majorBidi" w:eastAsia="Times New Roman" w:hAnsiTheme="majorBidi" w:cstheme="majorBidi"/>
                <w:sz w:val="24"/>
                <w:szCs w:val="24"/>
              </w:rPr>
              <w:t>uprojektuoti modelį</w:t>
            </w:r>
            <w:r w:rsidR="008358CA" w:rsidRPr="002A536D">
              <w:rPr>
                <w:rFonts w:asciiTheme="majorBidi" w:eastAsia="Times New Roman" w:hAnsiTheme="majorBidi" w:cstheme="majorBidi"/>
                <w:sz w:val="24"/>
                <w:szCs w:val="24"/>
              </w:rPr>
              <w:t xml:space="preserve"> apimanti:</w:t>
            </w:r>
          </w:p>
          <w:p w14:paraId="6A7A221B" w14:textId="07CF0B2E" w:rsidR="008358CA" w:rsidRPr="002A536D" w:rsidRDefault="00F21217" w:rsidP="002A536D">
            <w:pPr>
              <w:pStyle w:val="Sraopastraipa"/>
              <w:numPr>
                <w:ilvl w:val="1"/>
                <w:numId w:val="7"/>
              </w:numPr>
              <w:jc w:val="both"/>
              <w:rPr>
                <w:rFonts w:asciiTheme="majorBidi" w:eastAsia="Times New Roman" w:hAnsiTheme="majorBidi" w:cstheme="majorBidi"/>
                <w:sz w:val="24"/>
                <w:szCs w:val="24"/>
              </w:rPr>
            </w:pPr>
            <w:r w:rsidRPr="002A536D">
              <w:rPr>
                <w:rFonts w:asciiTheme="majorBidi" w:hAnsiTheme="majorBidi" w:cstheme="majorBidi"/>
                <w:color w:val="000000" w:themeColor="text1"/>
                <w:sz w:val="24"/>
                <w:szCs w:val="24"/>
              </w:rPr>
              <w:t>p</w:t>
            </w:r>
            <w:r w:rsidR="008358CA" w:rsidRPr="002A536D">
              <w:rPr>
                <w:rFonts w:asciiTheme="majorBidi" w:hAnsiTheme="majorBidi" w:cstheme="majorBidi"/>
                <w:color w:val="000000" w:themeColor="text1"/>
                <w:sz w:val="24"/>
                <w:szCs w:val="24"/>
              </w:rPr>
              <w:t>irminis kvietimo realizavimas;</w:t>
            </w:r>
          </w:p>
          <w:p w14:paraId="0BBB9552" w14:textId="675451B1" w:rsidR="008358CA" w:rsidRPr="002A536D" w:rsidRDefault="008358CA" w:rsidP="002A536D">
            <w:pPr>
              <w:pStyle w:val="Sraopastraipa"/>
              <w:numPr>
                <w:ilvl w:val="1"/>
                <w:numId w:val="7"/>
              </w:numPr>
              <w:jc w:val="both"/>
              <w:rPr>
                <w:rFonts w:asciiTheme="majorBidi" w:eastAsia="Times New Roman" w:hAnsiTheme="majorBidi" w:cstheme="majorBidi"/>
                <w:sz w:val="24"/>
                <w:szCs w:val="24"/>
              </w:rPr>
            </w:pPr>
            <w:r w:rsidRPr="002A536D">
              <w:rPr>
                <w:rFonts w:asciiTheme="majorBidi" w:hAnsiTheme="majorBidi" w:cstheme="majorBidi"/>
                <w:color w:val="000000" w:themeColor="text1"/>
                <w:sz w:val="24"/>
                <w:szCs w:val="24"/>
              </w:rPr>
              <w:t>pakartotiniai kvietimai;</w:t>
            </w:r>
          </w:p>
          <w:p w14:paraId="2321B2EA" w14:textId="27029779" w:rsidR="008358CA" w:rsidRPr="002A536D" w:rsidRDefault="008358CA" w:rsidP="002A536D">
            <w:pPr>
              <w:pStyle w:val="Sraopastraipa"/>
              <w:numPr>
                <w:ilvl w:val="1"/>
                <w:numId w:val="7"/>
              </w:numPr>
              <w:jc w:val="both"/>
              <w:rPr>
                <w:rFonts w:asciiTheme="majorBidi" w:eastAsia="Times New Roman" w:hAnsiTheme="majorBidi" w:cstheme="majorBidi"/>
                <w:sz w:val="24"/>
                <w:szCs w:val="24"/>
              </w:rPr>
            </w:pPr>
            <w:r w:rsidRPr="002A536D">
              <w:rPr>
                <w:rFonts w:asciiTheme="majorBidi" w:hAnsiTheme="majorBidi" w:cstheme="majorBidi"/>
                <w:color w:val="000000" w:themeColor="text1"/>
                <w:sz w:val="24"/>
                <w:szCs w:val="24"/>
              </w:rPr>
              <w:t>atsisakymų registravimas;</w:t>
            </w:r>
          </w:p>
          <w:p w14:paraId="3CDCD637" w14:textId="2CEC9F81" w:rsidR="008358CA" w:rsidRPr="002A536D" w:rsidRDefault="008358CA" w:rsidP="002A536D">
            <w:pPr>
              <w:pStyle w:val="Sraopastraipa"/>
              <w:numPr>
                <w:ilvl w:val="1"/>
                <w:numId w:val="7"/>
              </w:numPr>
              <w:jc w:val="both"/>
              <w:rPr>
                <w:rFonts w:asciiTheme="majorBidi" w:eastAsia="Times New Roman" w:hAnsiTheme="majorBidi" w:cstheme="majorBidi"/>
                <w:sz w:val="24"/>
                <w:szCs w:val="24"/>
              </w:rPr>
            </w:pPr>
            <w:r w:rsidRPr="002A536D">
              <w:rPr>
                <w:rFonts w:asciiTheme="majorBidi" w:hAnsiTheme="majorBidi" w:cstheme="majorBidi"/>
                <w:color w:val="000000" w:themeColor="text1"/>
                <w:sz w:val="24"/>
                <w:szCs w:val="24"/>
              </w:rPr>
              <w:t>nedalyvavimo priežasčių registravimas ir pakartotinis kvietimas</w:t>
            </w:r>
            <w:r w:rsidR="00F21217" w:rsidRPr="002A536D">
              <w:rPr>
                <w:rFonts w:asciiTheme="majorBidi" w:hAnsiTheme="majorBidi" w:cstheme="majorBidi"/>
                <w:color w:val="000000" w:themeColor="text1"/>
                <w:sz w:val="24"/>
                <w:szCs w:val="24"/>
              </w:rPr>
              <w:t>;</w:t>
            </w:r>
          </w:p>
          <w:p w14:paraId="548D9B6D" w14:textId="73B41D13" w:rsidR="00F21217" w:rsidRPr="002A536D" w:rsidRDefault="00F21217" w:rsidP="002A536D">
            <w:pPr>
              <w:pStyle w:val="Sraopastraipa"/>
              <w:numPr>
                <w:ilvl w:val="1"/>
                <w:numId w:val="7"/>
              </w:numPr>
              <w:jc w:val="both"/>
              <w:rPr>
                <w:rFonts w:asciiTheme="majorBidi" w:eastAsia="Times New Roman" w:hAnsiTheme="majorBidi" w:cstheme="majorBidi"/>
                <w:sz w:val="24"/>
                <w:szCs w:val="24"/>
              </w:rPr>
            </w:pPr>
            <w:r w:rsidRPr="002A536D">
              <w:rPr>
                <w:rFonts w:asciiTheme="majorBidi" w:hAnsiTheme="majorBidi" w:cstheme="majorBidi"/>
                <w:color w:val="000000" w:themeColor="text1"/>
                <w:sz w:val="24"/>
                <w:szCs w:val="24"/>
              </w:rPr>
              <w:t>Kokybės rodiklių apskaičiavimas, atvaizdavimas;</w:t>
            </w:r>
          </w:p>
          <w:p w14:paraId="3E5DFD3F" w14:textId="4405F37D" w:rsidR="00F21217" w:rsidRPr="002A536D" w:rsidRDefault="00F21217" w:rsidP="002A536D">
            <w:pPr>
              <w:pStyle w:val="Sraopastraipa"/>
              <w:numPr>
                <w:ilvl w:val="1"/>
                <w:numId w:val="7"/>
              </w:numPr>
              <w:jc w:val="both"/>
              <w:rPr>
                <w:rFonts w:asciiTheme="majorBidi" w:eastAsia="Times New Roman" w:hAnsiTheme="majorBidi" w:cstheme="majorBidi"/>
                <w:sz w:val="24"/>
                <w:szCs w:val="24"/>
              </w:rPr>
            </w:pPr>
            <w:r w:rsidRPr="002A536D">
              <w:rPr>
                <w:rFonts w:asciiTheme="majorBidi" w:hAnsiTheme="majorBidi" w:cstheme="majorBidi"/>
                <w:color w:val="000000" w:themeColor="text1"/>
                <w:sz w:val="24"/>
                <w:szCs w:val="24"/>
              </w:rPr>
              <w:t>dalyvavimo rodikliai;</w:t>
            </w:r>
          </w:p>
          <w:p w14:paraId="3CDD9629" w14:textId="670FB14C" w:rsidR="00F21217" w:rsidRPr="002A536D" w:rsidRDefault="00F21217" w:rsidP="002A536D">
            <w:pPr>
              <w:pStyle w:val="Sraopastraipa"/>
              <w:numPr>
                <w:ilvl w:val="1"/>
                <w:numId w:val="7"/>
              </w:numPr>
              <w:jc w:val="both"/>
              <w:rPr>
                <w:rFonts w:asciiTheme="majorBidi" w:eastAsia="Times New Roman" w:hAnsiTheme="majorBidi" w:cstheme="majorBidi"/>
                <w:sz w:val="24"/>
                <w:szCs w:val="24"/>
              </w:rPr>
            </w:pPr>
            <w:r w:rsidRPr="002A536D">
              <w:rPr>
                <w:rFonts w:asciiTheme="majorBidi" w:hAnsiTheme="majorBidi" w:cstheme="majorBidi"/>
                <w:color w:val="000000" w:themeColor="text1"/>
                <w:sz w:val="24"/>
                <w:szCs w:val="24"/>
              </w:rPr>
              <w:t>diagnostikos rodikliai;</w:t>
            </w:r>
          </w:p>
          <w:p w14:paraId="1F9F656C" w14:textId="17B83C01" w:rsidR="00F21217" w:rsidRPr="002A536D" w:rsidRDefault="00F21217" w:rsidP="002A536D">
            <w:pPr>
              <w:pStyle w:val="Sraopastraipa"/>
              <w:numPr>
                <w:ilvl w:val="1"/>
                <w:numId w:val="7"/>
              </w:numPr>
              <w:jc w:val="both"/>
              <w:rPr>
                <w:rFonts w:asciiTheme="majorBidi" w:eastAsia="Times New Roman" w:hAnsiTheme="majorBidi" w:cstheme="majorBidi"/>
                <w:sz w:val="24"/>
                <w:szCs w:val="24"/>
              </w:rPr>
            </w:pPr>
            <w:r w:rsidRPr="002A536D">
              <w:rPr>
                <w:rFonts w:asciiTheme="majorBidi" w:hAnsiTheme="majorBidi" w:cstheme="majorBidi"/>
                <w:color w:val="000000" w:themeColor="text1"/>
                <w:sz w:val="24"/>
                <w:szCs w:val="24"/>
              </w:rPr>
              <w:t>terminai.</w:t>
            </w:r>
          </w:p>
          <w:p w14:paraId="1A69526C" w14:textId="77777777" w:rsidR="00D93D79" w:rsidRPr="002A536D" w:rsidRDefault="001F6A98" w:rsidP="002A536D">
            <w:pPr>
              <w:numPr>
                <w:ilvl w:val="0"/>
                <w:numId w:val="7"/>
              </w:numPr>
              <w:tabs>
                <w:tab w:val="clear" w:pos="720"/>
                <w:tab w:val="num" w:pos="734"/>
              </w:tabs>
              <w:ind w:left="25" w:firstLine="335"/>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 xml:space="preserve">Parengti </w:t>
            </w:r>
            <w:proofErr w:type="spellStart"/>
            <w:r w:rsidRPr="002A536D">
              <w:rPr>
                <w:rFonts w:asciiTheme="majorBidi" w:eastAsia="Times New Roman" w:hAnsiTheme="majorBidi" w:cstheme="majorBidi"/>
                <w:sz w:val="24"/>
                <w:szCs w:val="24"/>
              </w:rPr>
              <w:t>konceptinius</w:t>
            </w:r>
            <w:proofErr w:type="spellEnd"/>
            <w:r w:rsidRPr="002A536D">
              <w:rPr>
                <w:rFonts w:asciiTheme="majorBidi" w:eastAsia="Times New Roman" w:hAnsiTheme="majorBidi" w:cstheme="majorBidi"/>
                <w:sz w:val="24"/>
                <w:szCs w:val="24"/>
              </w:rPr>
              <w:t xml:space="preserve"> integracijų reikalavimus, nurodant</w:t>
            </w:r>
            <w:r w:rsidR="00D93D79" w:rsidRPr="002A536D">
              <w:rPr>
                <w:rFonts w:asciiTheme="majorBidi" w:eastAsia="Times New Roman" w:hAnsiTheme="majorBidi" w:cstheme="majorBidi"/>
                <w:sz w:val="24"/>
                <w:szCs w:val="24"/>
              </w:rPr>
              <w:t>:</w:t>
            </w:r>
          </w:p>
          <w:p w14:paraId="5DFB0CF5" w14:textId="77777777" w:rsidR="00D93D79" w:rsidRPr="002A536D" w:rsidRDefault="00D93D79" w:rsidP="002A536D">
            <w:pPr>
              <w:pStyle w:val="Sraopastraipa"/>
              <w:numPr>
                <w:ilvl w:val="1"/>
                <w:numId w:val="7"/>
              </w:num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Integruojamas sistemas;</w:t>
            </w:r>
          </w:p>
          <w:p w14:paraId="1D00803F" w14:textId="77777777" w:rsidR="00D93D79" w:rsidRPr="002A536D" w:rsidRDefault="001F6A98" w:rsidP="002A536D">
            <w:pPr>
              <w:pStyle w:val="Sraopastraipa"/>
              <w:numPr>
                <w:ilvl w:val="1"/>
                <w:numId w:val="7"/>
              </w:num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perduodamų duomenų rinkinius</w:t>
            </w:r>
            <w:r w:rsidR="00D93D79" w:rsidRPr="002A536D">
              <w:rPr>
                <w:rFonts w:asciiTheme="majorBidi" w:eastAsia="Times New Roman" w:hAnsiTheme="majorBidi" w:cstheme="majorBidi"/>
                <w:sz w:val="24"/>
                <w:szCs w:val="24"/>
              </w:rPr>
              <w:t>;</w:t>
            </w:r>
          </w:p>
          <w:p w14:paraId="6A97B391" w14:textId="77777777" w:rsidR="00D93D79" w:rsidRPr="002A536D" w:rsidRDefault="00D93D79" w:rsidP="002A536D">
            <w:pPr>
              <w:pStyle w:val="Sraopastraipa"/>
              <w:numPr>
                <w:ilvl w:val="1"/>
                <w:numId w:val="7"/>
              </w:num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duomenų mainų procesus ir seką;</w:t>
            </w:r>
          </w:p>
          <w:p w14:paraId="11DCBA05" w14:textId="77777777" w:rsidR="00D93D79" w:rsidRPr="002A536D" w:rsidRDefault="001F6A98" w:rsidP="002A536D">
            <w:pPr>
              <w:pStyle w:val="Sraopastraipa"/>
              <w:numPr>
                <w:ilvl w:val="1"/>
                <w:numId w:val="7"/>
              </w:num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integracijos taškus</w:t>
            </w:r>
            <w:r w:rsidR="00D93D79" w:rsidRPr="002A536D">
              <w:rPr>
                <w:rFonts w:asciiTheme="majorBidi" w:eastAsia="Times New Roman" w:hAnsiTheme="majorBidi" w:cstheme="majorBidi"/>
                <w:sz w:val="24"/>
                <w:szCs w:val="24"/>
              </w:rPr>
              <w:t>;</w:t>
            </w:r>
          </w:p>
          <w:p w14:paraId="4C5E94C4" w14:textId="25B44FDE" w:rsidR="00CA19BD" w:rsidRPr="002A536D" w:rsidRDefault="00D93D79" w:rsidP="002A536D">
            <w:pPr>
              <w:pStyle w:val="Sraopastraipa"/>
              <w:numPr>
                <w:ilvl w:val="1"/>
                <w:numId w:val="7"/>
              </w:num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pagrindinius duomenų valdymo principus ir atsakomybes.</w:t>
            </w:r>
          </w:p>
        </w:tc>
      </w:tr>
      <w:tr w:rsidR="00B24F19" w:rsidRPr="002A536D" w14:paraId="06BFC07F" w14:textId="77777777" w:rsidTr="002A536D">
        <w:trPr>
          <w:trHeight w:val="1306"/>
        </w:trPr>
        <w:tc>
          <w:tcPr>
            <w:tcW w:w="99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893FF8B" w14:textId="5E60FE49" w:rsidR="00B24F19" w:rsidRPr="002A536D" w:rsidRDefault="00530A9A"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4</w:t>
            </w:r>
            <w:r w:rsidR="004276C9" w:rsidRPr="002A536D">
              <w:rPr>
                <w:rFonts w:asciiTheme="majorBidi" w:eastAsia="Times New Roman" w:hAnsiTheme="majorBidi" w:cstheme="majorBidi"/>
                <w:sz w:val="24"/>
                <w:szCs w:val="24"/>
              </w:rPr>
              <w:t>.</w:t>
            </w:r>
            <w:r w:rsidR="008358CA" w:rsidRPr="002A536D">
              <w:rPr>
                <w:rFonts w:asciiTheme="majorBidi" w:eastAsia="Times New Roman" w:hAnsiTheme="majorBidi" w:cstheme="majorBidi"/>
                <w:sz w:val="24"/>
                <w:szCs w:val="24"/>
              </w:rPr>
              <w:t>2.</w:t>
            </w:r>
          </w:p>
        </w:tc>
        <w:tc>
          <w:tcPr>
            <w:tcW w:w="906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81A0DB3" w14:textId="77777777" w:rsidR="00F21217" w:rsidRPr="002A536D" w:rsidRDefault="00C12A35" w:rsidP="002A536D">
            <w:pPr>
              <w:ind w:left="-60"/>
              <w:jc w:val="both"/>
              <w:rPr>
                <w:rFonts w:asciiTheme="majorBidi" w:hAnsiTheme="majorBidi" w:cstheme="majorBidi"/>
                <w:color w:val="000000"/>
                <w:sz w:val="24"/>
                <w:szCs w:val="24"/>
              </w:rPr>
            </w:pPr>
            <w:r w:rsidRPr="002A536D">
              <w:rPr>
                <w:rFonts w:asciiTheme="majorBidi" w:hAnsiTheme="majorBidi" w:cstheme="majorBidi"/>
                <w:b/>
                <w:bCs/>
                <w:color w:val="000000" w:themeColor="text1"/>
                <w:sz w:val="24"/>
                <w:szCs w:val="24"/>
              </w:rPr>
              <w:t>II etapas.</w:t>
            </w:r>
            <w:r w:rsidR="006A34D5" w:rsidRPr="002A536D">
              <w:rPr>
                <w:rFonts w:asciiTheme="majorBidi" w:eastAsia="Times New Roman" w:hAnsiTheme="majorBidi" w:cstheme="majorBidi"/>
                <w:b/>
                <w:bCs/>
                <w:sz w:val="24"/>
                <w:szCs w:val="24"/>
              </w:rPr>
              <w:t xml:space="preserve"> </w:t>
            </w:r>
            <w:r w:rsidR="00F21217" w:rsidRPr="002A536D">
              <w:rPr>
                <w:rFonts w:asciiTheme="majorBidi" w:hAnsiTheme="majorBidi" w:cstheme="majorBidi"/>
                <w:b/>
                <w:bCs/>
                <w:color w:val="000000"/>
                <w:sz w:val="24"/>
                <w:szCs w:val="24"/>
              </w:rPr>
              <w:t>Integracijų ir duomenų mainų reikalavimų derinimas. Tiekėjas derina šias integracijas:</w:t>
            </w:r>
            <w:r w:rsidR="00F21217" w:rsidRPr="002A536D">
              <w:rPr>
                <w:rFonts w:asciiTheme="majorBidi" w:hAnsiTheme="majorBidi" w:cstheme="majorBidi"/>
                <w:color w:val="000000"/>
                <w:sz w:val="24"/>
                <w:szCs w:val="24"/>
              </w:rPr>
              <w:t xml:space="preserve"> </w:t>
            </w:r>
          </w:p>
          <w:p w14:paraId="0A8C4EDE" w14:textId="77777777" w:rsidR="00F21217" w:rsidRPr="002A536D" w:rsidRDefault="00F21217" w:rsidP="002A536D">
            <w:pPr>
              <w:pStyle w:val="Sraopastraipa"/>
              <w:numPr>
                <w:ilvl w:val="2"/>
                <w:numId w:val="9"/>
              </w:numPr>
              <w:tabs>
                <w:tab w:val="clear" w:pos="2160"/>
              </w:tabs>
              <w:ind w:left="876" w:hanging="425"/>
              <w:jc w:val="both"/>
              <w:rPr>
                <w:rFonts w:asciiTheme="majorBidi" w:hAnsiTheme="majorBidi" w:cstheme="majorBidi"/>
                <w:color w:val="000000"/>
                <w:sz w:val="24"/>
                <w:szCs w:val="24"/>
              </w:rPr>
            </w:pPr>
            <w:r w:rsidRPr="002A536D">
              <w:rPr>
                <w:rFonts w:asciiTheme="majorBidi" w:hAnsiTheme="majorBidi" w:cstheme="majorBidi"/>
                <w:color w:val="000000"/>
                <w:sz w:val="24"/>
                <w:szCs w:val="24"/>
              </w:rPr>
              <w:t>Elektroninės sveikatos paslaugų ir bendradarbiavimo infrastruktūros informacine sistema (ESPBI IS);</w:t>
            </w:r>
          </w:p>
          <w:p w14:paraId="43BA4F06" w14:textId="77777777" w:rsidR="00F21217" w:rsidRPr="002A536D" w:rsidRDefault="00F21217" w:rsidP="002A536D">
            <w:pPr>
              <w:pStyle w:val="Sraopastraipa"/>
              <w:numPr>
                <w:ilvl w:val="2"/>
                <w:numId w:val="9"/>
              </w:numPr>
              <w:tabs>
                <w:tab w:val="clear" w:pos="2160"/>
              </w:tabs>
              <w:ind w:left="876" w:hanging="425"/>
              <w:jc w:val="both"/>
              <w:rPr>
                <w:rFonts w:asciiTheme="majorBidi" w:hAnsiTheme="majorBidi" w:cstheme="majorBidi"/>
                <w:color w:val="000000"/>
                <w:sz w:val="24"/>
                <w:szCs w:val="24"/>
              </w:rPr>
            </w:pPr>
            <w:r w:rsidRPr="002A536D">
              <w:rPr>
                <w:rFonts w:asciiTheme="majorBidi" w:eastAsia="Times New Roman" w:hAnsiTheme="majorBidi" w:cstheme="majorBidi"/>
                <w:sz w:val="24"/>
                <w:szCs w:val="24"/>
              </w:rPr>
              <w:t>Ankstyvosios diagnostikos prevencinių programų informacinė sistema (ADPP IS);</w:t>
            </w:r>
          </w:p>
          <w:p w14:paraId="5D7671BE" w14:textId="77777777" w:rsidR="00F21217" w:rsidRPr="002A536D" w:rsidRDefault="00F21217" w:rsidP="002A536D">
            <w:pPr>
              <w:pStyle w:val="Sraopastraipa"/>
              <w:numPr>
                <w:ilvl w:val="2"/>
                <w:numId w:val="9"/>
              </w:numPr>
              <w:tabs>
                <w:tab w:val="clear" w:pos="2160"/>
              </w:tabs>
              <w:ind w:left="876" w:hanging="425"/>
              <w:jc w:val="both"/>
              <w:rPr>
                <w:rFonts w:asciiTheme="majorBidi" w:hAnsiTheme="majorBidi" w:cstheme="majorBidi"/>
                <w:color w:val="000000"/>
                <w:sz w:val="24"/>
                <w:szCs w:val="24"/>
              </w:rPr>
            </w:pPr>
            <w:r w:rsidRPr="002A536D">
              <w:rPr>
                <w:rFonts w:asciiTheme="majorBidi" w:hAnsiTheme="majorBidi" w:cstheme="majorBidi"/>
                <w:color w:val="000000"/>
                <w:sz w:val="24"/>
                <w:szCs w:val="24"/>
              </w:rPr>
              <w:t>Lietuvos Respublikos gyventojų registru;</w:t>
            </w:r>
          </w:p>
          <w:p w14:paraId="23F67AB0" w14:textId="77777777" w:rsidR="00F21217" w:rsidRPr="002A536D" w:rsidRDefault="00F21217" w:rsidP="002A536D">
            <w:pPr>
              <w:pStyle w:val="Sraopastraipa"/>
              <w:numPr>
                <w:ilvl w:val="2"/>
                <w:numId w:val="9"/>
              </w:numPr>
              <w:tabs>
                <w:tab w:val="clear" w:pos="2160"/>
              </w:tabs>
              <w:ind w:left="876" w:hanging="425"/>
              <w:jc w:val="both"/>
              <w:rPr>
                <w:rFonts w:asciiTheme="majorBidi" w:hAnsiTheme="majorBidi" w:cstheme="majorBidi"/>
                <w:color w:val="000000"/>
                <w:sz w:val="24"/>
                <w:szCs w:val="24"/>
              </w:rPr>
            </w:pPr>
            <w:r w:rsidRPr="002A536D">
              <w:rPr>
                <w:rFonts w:asciiTheme="majorBidi" w:hAnsiTheme="majorBidi" w:cstheme="majorBidi"/>
                <w:color w:val="000000"/>
                <w:sz w:val="24"/>
                <w:szCs w:val="24"/>
              </w:rPr>
              <w:t>Vėžio registru;</w:t>
            </w:r>
          </w:p>
          <w:p w14:paraId="41CD84A9" w14:textId="77777777" w:rsidR="00F21217" w:rsidRPr="002A536D" w:rsidRDefault="00F21217" w:rsidP="002A536D">
            <w:pPr>
              <w:pStyle w:val="Sraopastraipa"/>
              <w:numPr>
                <w:ilvl w:val="2"/>
                <w:numId w:val="9"/>
              </w:numPr>
              <w:tabs>
                <w:tab w:val="clear" w:pos="2160"/>
              </w:tabs>
              <w:ind w:left="876" w:hanging="425"/>
              <w:jc w:val="both"/>
              <w:rPr>
                <w:rFonts w:asciiTheme="majorBidi" w:hAnsiTheme="majorBidi" w:cstheme="majorBidi"/>
                <w:color w:val="000000"/>
                <w:sz w:val="24"/>
                <w:szCs w:val="24"/>
              </w:rPr>
            </w:pPr>
            <w:r w:rsidRPr="002A536D">
              <w:rPr>
                <w:rFonts w:asciiTheme="majorBidi" w:hAnsiTheme="majorBidi" w:cstheme="majorBidi"/>
                <w:color w:val="000000"/>
                <w:sz w:val="24"/>
                <w:szCs w:val="24"/>
              </w:rPr>
              <w:t>Privalomojo sveikatos draudimo informacine sistema „Sveidra“;</w:t>
            </w:r>
          </w:p>
          <w:p w14:paraId="04670F41" w14:textId="77777777" w:rsidR="00F21217" w:rsidRPr="002A536D" w:rsidRDefault="00F21217" w:rsidP="002A536D">
            <w:pPr>
              <w:pStyle w:val="Sraopastraipa"/>
              <w:numPr>
                <w:ilvl w:val="2"/>
                <w:numId w:val="9"/>
              </w:numPr>
              <w:tabs>
                <w:tab w:val="clear" w:pos="2160"/>
              </w:tabs>
              <w:ind w:left="876" w:hanging="425"/>
              <w:jc w:val="both"/>
              <w:rPr>
                <w:rFonts w:asciiTheme="majorBidi" w:hAnsiTheme="majorBidi" w:cstheme="majorBidi"/>
                <w:color w:val="000000"/>
                <w:sz w:val="24"/>
                <w:szCs w:val="24"/>
              </w:rPr>
            </w:pPr>
            <w:r w:rsidRPr="002A536D">
              <w:rPr>
                <w:rFonts w:asciiTheme="majorBidi" w:hAnsiTheme="majorBidi" w:cstheme="majorBidi"/>
                <w:color w:val="000000"/>
                <w:sz w:val="24"/>
                <w:szCs w:val="24"/>
              </w:rPr>
              <w:t>Išankstinės pacientų registracijos (IPR) sistema;</w:t>
            </w:r>
          </w:p>
          <w:p w14:paraId="40BF5229" w14:textId="109261E6" w:rsidR="00D140C2" w:rsidRPr="002A536D" w:rsidRDefault="00F21217" w:rsidP="002A536D">
            <w:pPr>
              <w:ind w:left="-60"/>
              <w:jc w:val="both"/>
              <w:rPr>
                <w:rFonts w:asciiTheme="majorBidi" w:hAnsiTheme="majorBidi" w:cstheme="majorBidi"/>
                <w:color w:val="000000" w:themeColor="text1"/>
                <w:sz w:val="24"/>
                <w:szCs w:val="24"/>
              </w:rPr>
            </w:pPr>
            <w:r w:rsidRPr="002A536D">
              <w:rPr>
                <w:rFonts w:asciiTheme="majorBidi" w:hAnsiTheme="majorBidi" w:cstheme="majorBidi"/>
                <w:color w:val="000000"/>
                <w:sz w:val="24"/>
                <w:szCs w:val="24"/>
              </w:rPr>
              <w:t>Elektroninių pranešimų (SMS ir (ar) el. pašto) siuntimo paslaugos</w:t>
            </w:r>
          </w:p>
        </w:tc>
      </w:tr>
    </w:tbl>
    <w:p w14:paraId="405D43ED" w14:textId="115A3C42" w:rsidR="00530A9A" w:rsidRDefault="008358CA" w:rsidP="002A536D">
      <w:pPr>
        <w:rPr>
          <w:rFonts w:asciiTheme="majorBidi" w:eastAsia="Times New Roman" w:hAnsiTheme="majorBidi" w:cstheme="majorBidi"/>
          <w:b/>
          <w:bCs/>
          <w:sz w:val="24"/>
          <w:szCs w:val="24"/>
        </w:rPr>
      </w:pPr>
      <w:r w:rsidRPr="00C308D1">
        <w:rPr>
          <w:rFonts w:asciiTheme="majorBidi" w:hAnsiTheme="majorBidi" w:cstheme="majorBidi"/>
          <w:b/>
          <w:bCs/>
          <w:sz w:val="24"/>
          <w:szCs w:val="24"/>
        </w:rPr>
        <w:t>Pastaba:</w:t>
      </w:r>
      <w:r w:rsidRPr="002A536D">
        <w:rPr>
          <w:rFonts w:asciiTheme="majorBidi" w:hAnsiTheme="majorBidi" w:cstheme="majorBidi"/>
          <w:sz w:val="24"/>
          <w:szCs w:val="24"/>
        </w:rPr>
        <w:t xml:space="preserve"> </w:t>
      </w:r>
      <w:r w:rsidRPr="002A536D">
        <w:rPr>
          <w:rFonts w:asciiTheme="majorBidi" w:eastAsia="Times New Roman" w:hAnsiTheme="majorBidi" w:cstheme="majorBidi"/>
          <w:sz w:val="24"/>
          <w:szCs w:val="24"/>
        </w:rPr>
        <w:t xml:space="preserve">Visos paslaugos turi būti suteiktos ir galutinis rezultatas perduotas Perkančiajai organizacijai </w:t>
      </w:r>
      <w:r w:rsidRPr="002A536D">
        <w:rPr>
          <w:rFonts w:asciiTheme="majorBidi" w:eastAsia="Times New Roman" w:hAnsiTheme="majorBidi" w:cstheme="majorBidi"/>
          <w:b/>
          <w:bCs/>
          <w:sz w:val="24"/>
          <w:szCs w:val="24"/>
        </w:rPr>
        <w:t>ne vėliau kaip iki 2026 m. rugsėjo 30 d.</w:t>
      </w:r>
    </w:p>
    <w:p w14:paraId="0D87A6D2" w14:textId="77777777" w:rsidR="002A536D" w:rsidRDefault="002A536D" w:rsidP="002A536D">
      <w:pPr>
        <w:rPr>
          <w:rFonts w:asciiTheme="majorBidi" w:eastAsia="Times New Roman" w:hAnsiTheme="majorBidi" w:cstheme="majorBidi"/>
          <w:b/>
          <w:bCs/>
          <w:sz w:val="24"/>
          <w:szCs w:val="24"/>
        </w:rPr>
      </w:pPr>
    </w:p>
    <w:p w14:paraId="27342B0D" w14:textId="60A60614" w:rsidR="002A536D" w:rsidRPr="002A536D" w:rsidRDefault="002A536D" w:rsidP="002A536D">
      <w:pPr>
        <w:pStyle w:val="Sraopastraipa"/>
        <w:numPr>
          <w:ilvl w:val="0"/>
          <w:numId w:val="5"/>
        </w:numPr>
        <w:rPr>
          <w:rFonts w:asciiTheme="majorBidi" w:hAnsiTheme="majorBidi" w:cstheme="majorBidi"/>
          <w:b/>
          <w:bCs/>
          <w:sz w:val="24"/>
          <w:szCs w:val="24"/>
        </w:rPr>
      </w:pPr>
      <w:r w:rsidRPr="002A536D">
        <w:rPr>
          <w:rFonts w:asciiTheme="majorBidi" w:eastAsia="Calibri" w:hAnsiTheme="majorBidi" w:cstheme="majorBidi"/>
          <w:b/>
          <w:bCs/>
          <w:color w:val="000000" w:themeColor="text1"/>
          <w:sz w:val="24"/>
          <w:szCs w:val="24"/>
        </w:rPr>
        <w:t>Kokybės rodikliai</w:t>
      </w:r>
    </w:p>
    <w:tbl>
      <w:tblPr>
        <w:tblStyle w:val="8"/>
        <w:tblW w:w="10063"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10063"/>
      </w:tblGrid>
      <w:tr w:rsidR="00F21217" w:rsidRPr="002A536D" w14:paraId="4D01F88E" w14:textId="77777777" w:rsidTr="002A536D">
        <w:trPr>
          <w:trHeight w:val="289"/>
        </w:trPr>
        <w:tc>
          <w:tcPr>
            <w:tcW w:w="1006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427EA8" w14:textId="470D2EB9" w:rsidR="00F21217" w:rsidRPr="002A536D" w:rsidRDefault="00F21217" w:rsidP="002A536D">
            <w:pPr>
              <w:pStyle w:val="Sraopastraipa"/>
              <w:numPr>
                <w:ilvl w:val="1"/>
                <w:numId w:val="5"/>
              </w:numPr>
              <w:jc w:val="both"/>
              <w:rPr>
                <w:rFonts w:asciiTheme="majorBidi" w:eastAsia="Calibri" w:hAnsiTheme="majorBidi" w:cstheme="majorBidi"/>
                <w:color w:val="000000" w:themeColor="text1"/>
                <w:sz w:val="24"/>
                <w:szCs w:val="24"/>
              </w:rPr>
            </w:pPr>
            <w:r w:rsidRPr="002A536D">
              <w:rPr>
                <w:rFonts w:asciiTheme="majorBidi" w:eastAsia="Calibri" w:hAnsiTheme="majorBidi" w:cstheme="majorBidi"/>
                <w:color w:val="000000" w:themeColor="text1"/>
                <w:sz w:val="24"/>
                <w:szCs w:val="24"/>
              </w:rPr>
              <w:t>Kokybės rodiklių sąrašas</w:t>
            </w:r>
          </w:p>
        </w:tc>
      </w:tr>
      <w:tr w:rsidR="00F21217" w:rsidRPr="002A536D" w14:paraId="1C89227E" w14:textId="77777777" w:rsidTr="002A536D">
        <w:trPr>
          <w:trHeight w:val="687"/>
        </w:trPr>
        <w:tc>
          <w:tcPr>
            <w:tcW w:w="1006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C46979" w14:textId="77777777" w:rsidR="00F21217" w:rsidRPr="002A536D" w:rsidRDefault="00F21217" w:rsidP="002A536D">
            <w:pPr>
              <w:pStyle w:val="Sraopastraipa"/>
              <w:numPr>
                <w:ilvl w:val="3"/>
                <w:numId w:val="1"/>
              </w:numPr>
              <w:ind w:left="451" w:hanging="52"/>
              <w:jc w:val="both"/>
              <w:rPr>
                <w:rFonts w:asciiTheme="majorBidi" w:eastAsia="Calibri" w:hAnsiTheme="majorBidi" w:cstheme="majorBidi"/>
                <w:color w:val="000000" w:themeColor="text1"/>
                <w:sz w:val="24"/>
                <w:szCs w:val="24"/>
              </w:rPr>
            </w:pPr>
            <w:r w:rsidRPr="002A536D">
              <w:rPr>
                <w:rFonts w:asciiTheme="majorBidi" w:eastAsia="Calibri" w:hAnsiTheme="majorBidi" w:cstheme="majorBidi"/>
                <w:color w:val="000000" w:themeColor="text1"/>
                <w:sz w:val="24"/>
                <w:szCs w:val="24"/>
              </w:rPr>
              <w:t>Kvietimų pristatymo rodiklis;</w:t>
            </w:r>
          </w:p>
          <w:p w14:paraId="04A1A54B" w14:textId="6D92CF12" w:rsidR="00F21217" w:rsidRPr="002A536D" w:rsidRDefault="00F21217" w:rsidP="002A536D">
            <w:pPr>
              <w:pStyle w:val="Sraopastraipa"/>
              <w:numPr>
                <w:ilvl w:val="3"/>
                <w:numId w:val="1"/>
              </w:numPr>
              <w:ind w:left="451" w:hanging="52"/>
              <w:jc w:val="both"/>
              <w:rPr>
                <w:rFonts w:asciiTheme="majorBidi" w:eastAsia="Calibri" w:hAnsiTheme="majorBidi" w:cstheme="majorBidi"/>
                <w:color w:val="000000" w:themeColor="text1"/>
                <w:sz w:val="24"/>
                <w:szCs w:val="24"/>
              </w:rPr>
            </w:pPr>
            <w:r w:rsidRPr="002A536D">
              <w:rPr>
                <w:rFonts w:asciiTheme="majorBidi" w:eastAsia="Calibri" w:hAnsiTheme="majorBidi" w:cstheme="majorBidi"/>
                <w:color w:val="000000" w:themeColor="text1"/>
                <w:sz w:val="24"/>
                <w:szCs w:val="24"/>
              </w:rPr>
              <w:t xml:space="preserve">Tikslinės populiacijos aprėptis; </w:t>
            </w:r>
          </w:p>
          <w:p w14:paraId="22EDD4C3" w14:textId="449507E5" w:rsidR="00F21217" w:rsidRPr="002A536D" w:rsidRDefault="00F21217" w:rsidP="002A536D">
            <w:pPr>
              <w:pStyle w:val="Sraopastraipa"/>
              <w:numPr>
                <w:ilvl w:val="3"/>
                <w:numId w:val="1"/>
              </w:numPr>
              <w:ind w:left="451" w:hanging="52"/>
              <w:jc w:val="both"/>
              <w:rPr>
                <w:rFonts w:asciiTheme="majorBidi" w:eastAsia="Calibri" w:hAnsiTheme="majorBidi" w:cstheme="majorBidi"/>
                <w:color w:val="000000" w:themeColor="text1"/>
                <w:sz w:val="24"/>
                <w:szCs w:val="24"/>
              </w:rPr>
            </w:pPr>
            <w:r w:rsidRPr="002A536D">
              <w:rPr>
                <w:rFonts w:asciiTheme="majorBidi" w:eastAsia="Calibri" w:hAnsiTheme="majorBidi" w:cstheme="majorBidi"/>
                <w:color w:val="000000" w:themeColor="text1"/>
                <w:sz w:val="24"/>
                <w:szCs w:val="24"/>
              </w:rPr>
              <w:t xml:space="preserve">Dalyvavimo rodiklis; </w:t>
            </w:r>
          </w:p>
          <w:p w14:paraId="43DC485B" w14:textId="3039B05C" w:rsidR="00F21217" w:rsidRPr="002A536D" w:rsidRDefault="00F21217" w:rsidP="002A536D">
            <w:pPr>
              <w:pStyle w:val="Sraopastraipa"/>
              <w:numPr>
                <w:ilvl w:val="3"/>
                <w:numId w:val="1"/>
              </w:numPr>
              <w:ind w:left="451" w:hanging="52"/>
              <w:jc w:val="both"/>
              <w:rPr>
                <w:rFonts w:asciiTheme="majorBidi" w:eastAsia="Calibri" w:hAnsiTheme="majorBidi" w:cstheme="majorBidi"/>
                <w:color w:val="000000" w:themeColor="text1"/>
                <w:sz w:val="24"/>
                <w:szCs w:val="24"/>
              </w:rPr>
            </w:pPr>
            <w:r w:rsidRPr="002A536D">
              <w:rPr>
                <w:rFonts w:asciiTheme="majorBidi" w:eastAsia="Calibri" w:hAnsiTheme="majorBidi" w:cstheme="majorBidi"/>
                <w:color w:val="000000" w:themeColor="text1"/>
                <w:sz w:val="24"/>
                <w:szCs w:val="24"/>
              </w:rPr>
              <w:t xml:space="preserve">PSA tyrimų atlikimo rodiklis; </w:t>
            </w:r>
          </w:p>
          <w:p w14:paraId="45658BCD" w14:textId="10E043B0" w:rsidR="00F21217" w:rsidRPr="002A536D" w:rsidRDefault="00F21217" w:rsidP="002A536D">
            <w:pPr>
              <w:pStyle w:val="Sraopastraipa"/>
              <w:numPr>
                <w:ilvl w:val="3"/>
                <w:numId w:val="1"/>
              </w:numPr>
              <w:ind w:left="451" w:hanging="52"/>
              <w:jc w:val="both"/>
              <w:rPr>
                <w:rFonts w:asciiTheme="majorBidi" w:eastAsia="Calibri" w:hAnsiTheme="majorBidi" w:cstheme="majorBidi"/>
                <w:color w:val="000000" w:themeColor="text1"/>
                <w:sz w:val="24"/>
                <w:szCs w:val="24"/>
              </w:rPr>
            </w:pPr>
            <w:r w:rsidRPr="002A536D">
              <w:rPr>
                <w:rFonts w:asciiTheme="majorBidi" w:eastAsia="Calibri" w:hAnsiTheme="majorBidi" w:cstheme="majorBidi"/>
                <w:color w:val="000000" w:themeColor="text1"/>
                <w:sz w:val="24"/>
                <w:szCs w:val="24"/>
              </w:rPr>
              <w:t xml:space="preserve">Siuntimų pas urologą rodiklis; </w:t>
            </w:r>
          </w:p>
          <w:p w14:paraId="67EF47BF" w14:textId="4DD921BA" w:rsidR="00F21217" w:rsidRPr="002A536D" w:rsidRDefault="00F21217" w:rsidP="002A536D">
            <w:pPr>
              <w:pStyle w:val="Sraopastraipa"/>
              <w:numPr>
                <w:ilvl w:val="3"/>
                <w:numId w:val="1"/>
              </w:numPr>
              <w:ind w:left="451" w:hanging="52"/>
              <w:jc w:val="both"/>
              <w:rPr>
                <w:rFonts w:asciiTheme="majorBidi" w:eastAsia="Calibri" w:hAnsiTheme="majorBidi" w:cstheme="majorBidi"/>
                <w:color w:val="000000" w:themeColor="text1"/>
                <w:sz w:val="24"/>
                <w:szCs w:val="24"/>
              </w:rPr>
            </w:pPr>
            <w:proofErr w:type="spellStart"/>
            <w:r w:rsidRPr="002A536D">
              <w:rPr>
                <w:rFonts w:asciiTheme="majorBidi" w:eastAsia="Calibri" w:hAnsiTheme="majorBidi" w:cstheme="majorBidi"/>
                <w:color w:val="000000" w:themeColor="text1"/>
                <w:sz w:val="24"/>
                <w:szCs w:val="24"/>
              </w:rPr>
              <w:t>mpMRT</w:t>
            </w:r>
            <w:proofErr w:type="spellEnd"/>
            <w:r w:rsidRPr="002A536D">
              <w:rPr>
                <w:rFonts w:asciiTheme="majorBidi" w:eastAsia="Calibri" w:hAnsiTheme="majorBidi" w:cstheme="majorBidi"/>
                <w:color w:val="000000" w:themeColor="text1"/>
                <w:sz w:val="24"/>
                <w:szCs w:val="24"/>
              </w:rPr>
              <w:t xml:space="preserve"> atlikimo rodiklis; </w:t>
            </w:r>
          </w:p>
          <w:p w14:paraId="253F0573" w14:textId="167AD5DA" w:rsidR="00F21217" w:rsidRPr="002A536D" w:rsidRDefault="00F21217" w:rsidP="002A536D">
            <w:pPr>
              <w:pStyle w:val="Sraopastraipa"/>
              <w:numPr>
                <w:ilvl w:val="3"/>
                <w:numId w:val="1"/>
              </w:numPr>
              <w:ind w:left="451" w:hanging="52"/>
              <w:jc w:val="both"/>
              <w:rPr>
                <w:rFonts w:asciiTheme="majorBidi" w:eastAsia="Calibri" w:hAnsiTheme="majorBidi" w:cstheme="majorBidi"/>
                <w:color w:val="000000" w:themeColor="text1"/>
                <w:sz w:val="24"/>
                <w:szCs w:val="24"/>
              </w:rPr>
            </w:pPr>
            <w:r w:rsidRPr="002A536D">
              <w:rPr>
                <w:rFonts w:asciiTheme="majorBidi" w:eastAsia="Calibri" w:hAnsiTheme="majorBidi" w:cstheme="majorBidi"/>
                <w:color w:val="000000" w:themeColor="text1"/>
                <w:sz w:val="24"/>
                <w:szCs w:val="24"/>
              </w:rPr>
              <w:t xml:space="preserve">Biopsijų rodiklis; </w:t>
            </w:r>
          </w:p>
          <w:p w14:paraId="7890D0D3" w14:textId="780B725C" w:rsidR="00F21217" w:rsidRPr="002A536D" w:rsidRDefault="00F21217" w:rsidP="002A536D">
            <w:pPr>
              <w:pStyle w:val="Sraopastraipa"/>
              <w:numPr>
                <w:ilvl w:val="3"/>
                <w:numId w:val="1"/>
              </w:numPr>
              <w:ind w:left="451" w:hanging="52"/>
              <w:jc w:val="both"/>
              <w:rPr>
                <w:rFonts w:asciiTheme="majorBidi" w:eastAsia="Calibri" w:hAnsiTheme="majorBidi" w:cstheme="majorBidi"/>
                <w:color w:val="000000" w:themeColor="text1"/>
                <w:sz w:val="24"/>
                <w:szCs w:val="24"/>
              </w:rPr>
            </w:pPr>
            <w:r w:rsidRPr="002A536D">
              <w:rPr>
                <w:rFonts w:asciiTheme="majorBidi" w:eastAsia="Calibri" w:hAnsiTheme="majorBidi" w:cstheme="majorBidi"/>
                <w:color w:val="000000" w:themeColor="text1"/>
                <w:sz w:val="24"/>
                <w:szCs w:val="24"/>
              </w:rPr>
              <w:t xml:space="preserve">Nustatytų prostatos vėžio atvejų rodiklis; </w:t>
            </w:r>
          </w:p>
          <w:p w14:paraId="25CF4B51" w14:textId="2E0AB35D" w:rsidR="00F21217" w:rsidRPr="002A536D" w:rsidRDefault="00F21217" w:rsidP="002A536D">
            <w:pPr>
              <w:pStyle w:val="Sraopastraipa"/>
              <w:numPr>
                <w:ilvl w:val="3"/>
                <w:numId w:val="1"/>
              </w:numPr>
              <w:ind w:left="451" w:hanging="52"/>
              <w:jc w:val="both"/>
              <w:rPr>
                <w:rFonts w:asciiTheme="majorBidi" w:eastAsia="Calibri" w:hAnsiTheme="majorBidi" w:cstheme="majorBidi"/>
                <w:color w:val="000000" w:themeColor="text1"/>
                <w:sz w:val="24"/>
                <w:szCs w:val="24"/>
              </w:rPr>
            </w:pPr>
            <w:r w:rsidRPr="002A536D">
              <w:rPr>
                <w:rFonts w:asciiTheme="majorBidi" w:eastAsia="Calibri" w:hAnsiTheme="majorBidi" w:cstheme="majorBidi"/>
                <w:color w:val="000000" w:themeColor="text1"/>
                <w:sz w:val="24"/>
                <w:szCs w:val="24"/>
              </w:rPr>
              <w:lastRenderedPageBreak/>
              <w:t>Diagnostikos terminų rodikliai.</w:t>
            </w:r>
          </w:p>
        </w:tc>
      </w:tr>
    </w:tbl>
    <w:p w14:paraId="18119CBC" w14:textId="5A55847C" w:rsidR="00D651C4" w:rsidRPr="002A536D" w:rsidRDefault="00D651C4" w:rsidP="002A536D">
      <w:pPr>
        <w:jc w:val="both"/>
        <w:rPr>
          <w:rFonts w:asciiTheme="majorBidi" w:eastAsia="Times New Roman" w:hAnsiTheme="majorBidi" w:cstheme="majorBidi"/>
          <w:b/>
          <w:sz w:val="24"/>
          <w:szCs w:val="24"/>
        </w:rPr>
      </w:pPr>
    </w:p>
    <w:p w14:paraId="58DE5581" w14:textId="37BE8150" w:rsidR="00CA19BD" w:rsidRPr="002A536D" w:rsidRDefault="002A536D" w:rsidP="00C308D1">
      <w:pPr>
        <w:ind w:firstLine="426"/>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6. </w:t>
      </w:r>
      <w:r w:rsidR="004276C9" w:rsidRPr="002A536D">
        <w:rPr>
          <w:rFonts w:asciiTheme="majorBidi" w:eastAsia="Times New Roman" w:hAnsiTheme="majorBidi" w:cstheme="majorBidi"/>
          <w:b/>
          <w:sz w:val="24"/>
          <w:szCs w:val="24"/>
        </w:rPr>
        <w:t xml:space="preserve">Reikalavimai </w:t>
      </w:r>
      <w:r w:rsidR="006C3358" w:rsidRPr="002A536D">
        <w:rPr>
          <w:rFonts w:asciiTheme="majorBidi" w:eastAsia="Times New Roman" w:hAnsiTheme="majorBidi" w:cstheme="majorBidi"/>
          <w:b/>
          <w:sz w:val="24"/>
          <w:szCs w:val="24"/>
        </w:rPr>
        <w:t>Programai</w:t>
      </w:r>
    </w:p>
    <w:tbl>
      <w:tblPr>
        <w:tblStyle w:val="4"/>
        <w:tblW w:w="1004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048"/>
      </w:tblGrid>
      <w:tr w:rsidR="000466B2" w:rsidRPr="002A536D" w14:paraId="7B4BCC69" w14:textId="77777777" w:rsidTr="00857F0C">
        <w:trPr>
          <w:trHeight w:val="393"/>
        </w:trPr>
        <w:tc>
          <w:tcPr>
            <w:tcW w:w="10048"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5B3E2CDC" w14:textId="4852AD46" w:rsidR="000466B2" w:rsidRPr="002A536D" w:rsidRDefault="00530A9A" w:rsidP="002A536D">
            <w:pPr>
              <w:jc w:val="both"/>
              <w:rPr>
                <w:rFonts w:asciiTheme="majorBidi" w:hAnsiTheme="majorBidi" w:cstheme="majorBidi"/>
                <w:bCs/>
                <w:sz w:val="24"/>
                <w:szCs w:val="24"/>
              </w:rPr>
            </w:pPr>
            <w:r w:rsidRPr="002A536D">
              <w:rPr>
                <w:rFonts w:asciiTheme="majorBidi" w:eastAsia="Times New Roman" w:hAnsiTheme="majorBidi" w:cstheme="majorBidi"/>
                <w:bCs/>
                <w:sz w:val="24"/>
                <w:szCs w:val="24"/>
              </w:rPr>
              <w:t>6</w:t>
            </w:r>
            <w:r w:rsidR="000466B2" w:rsidRPr="002A536D">
              <w:rPr>
                <w:rFonts w:asciiTheme="majorBidi" w:eastAsia="Times New Roman" w:hAnsiTheme="majorBidi" w:cstheme="majorBidi"/>
                <w:bCs/>
                <w:sz w:val="24"/>
                <w:szCs w:val="24"/>
              </w:rPr>
              <w:t>.</w:t>
            </w:r>
            <w:r w:rsidR="00B56CD7" w:rsidRPr="002A536D">
              <w:rPr>
                <w:rFonts w:asciiTheme="majorBidi" w:eastAsia="Times New Roman" w:hAnsiTheme="majorBidi" w:cstheme="majorBidi"/>
                <w:bCs/>
                <w:sz w:val="24"/>
                <w:szCs w:val="24"/>
              </w:rPr>
              <w:t>1</w:t>
            </w:r>
            <w:r w:rsidR="000466B2" w:rsidRPr="002A536D">
              <w:rPr>
                <w:rFonts w:asciiTheme="majorBidi" w:eastAsia="Times New Roman" w:hAnsiTheme="majorBidi" w:cstheme="majorBidi"/>
                <w:bCs/>
                <w:sz w:val="24"/>
                <w:szCs w:val="24"/>
              </w:rPr>
              <w:t xml:space="preserve">. </w:t>
            </w:r>
            <w:r w:rsidR="00057E03" w:rsidRPr="002A536D">
              <w:rPr>
                <w:rFonts w:asciiTheme="majorBidi" w:eastAsia="Times New Roman" w:hAnsiTheme="majorBidi" w:cstheme="majorBidi"/>
                <w:bCs/>
                <w:sz w:val="24"/>
                <w:szCs w:val="24"/>
              </w:rPr>
              <w:t>Privalomos</w:t>
            </w:r>
            <w:r w:rsidR="0062707E" w:rsidRPr="002A536D">
              <w:rPr>
                <w:rFonts w:asciiTheme="majorBidi" w:eastAsia="Times New Roman" w:hAnsiTheme="majorBidi" w:cstheme="majorBidi"/>
                <w:bCs/>
                <w:sz w:val="24"/>
                <w:szCs w:val="24"/>
              </w:rPr>
              <w:t xml:space="preserve"> programos modelyje</w:t>
            </w:r>
            <w:r w:rsidR="00057E03" w:rsidRPr="002A536D">
              <w:rPr>
                <w:rFonts w:asciiTheme="majorBidi" w:eastAsia="Times New Roman" w:hAnsiTheme="majorBidi" w:cstheme="majorBidi"/>
                <w:bCs/>
                <w:sz w:val="24"/>
                <w:szCs w:val="24"/>
              </w:rPr>
              <w:t xml:space="preserve"> </w:t>
            </w:r>
            <w:r w:rsidR="0062707E" w:rsidRPr="002A536D">
              <w:rPr>
                <w:rFonts w:asciiTheme="majorBidi" w:eastAsia="Times New Roman" w:hAnsiTheme="majorBidi" w:cstheme="majorBidi"/>
                <w:bCs/>
                <w:sz w:val="24"/>
                <w:szCs w:val="24"/>
              </w:rPr>
              <w:t xml:space="preserve">įtrauktos </w:t>
            </w:r>
            <w:r w:rsidR="000466B2" w:rsidRPr="002A536D">
              <w:rPr>
                <w:rFonts w:asciiTheme="majorBidi" w:eastAsia="Times New Roman" w:hAnsiTheme="majorBidi" w:cstheme="majorBidi"/>
                <w:bCs/>
                <w:sz w:val="24"/>
                <w:szCs w:val="24"/>
              </w:rPr>
              <w:t>Integracijos</w:t>
            </w:r>
          </w:p>
        </w:tc>
      </w:tr>
      <w:tr w:rsidR="00F21217" w:rsidRPr="002A536D" w14:paraId="77C3F4C1" w14:textId="77777777" w:rsidTr="00A1329A">
        <w:trPr>
          <w:trHeight w:val="387"/>
        </w:trPr>
        <w:tc>
          <w:tcPr>
            <w:tcW w:w="10048" w:type="dxa"/>
            <w:tcBorders>
              <w:top w:val="nil"/>
              <w:left w:val="single" w:sz="7" w:space="0" w:color="000000"/>
              <w:bottom w:val="single" w:sz="4" w:space="0" w:color="auto"/>
              <w:right w:val="single" w:sz="7" w:space="0" w:color="000000"/>
            </w:tcBorders>
            <w:tcMar>
              <w:top w:w="0" w:type="dxa"/>
              <w:left w:w="100" w:type="dxa"/>
              <w:bottom w:w="0" w:type="dxa"/>
              <w:right w:w="100" w:type="dxa"/>
            </w:tcMar>
          </w:tcPr>
          <w:p w14:paraId="4A2F50B5" w14:textId="71A840A4" w:rsidR="00F21217" w:rsidRPr="002A536D" w:rsidRDefault="00F21217" w:rsidP="002A536D">
            <w:pPr>
              <w:pStyle w:val="Sraopastraipa"/>
              <w:numPr>
                <w:ilvl w:val="2"/>
                <w:numId w:val="6"/>
              </w:numPr>
              <w:ind w:left="316" w:firstLine="0"/>
              <w:jc w:val="both"/>
              <w:rPr>
                <w:rFonts w:asciiTheme="majorBidi" w:hAnsiTheme="majorBidi" w:cstheme="majorBidi"/>
                <w:color w:val="000000"/>
                <w:sz w:val="24"/>
                <w:szCs w:val="24"/>
              </w:rPr>
            </w:pPr>
            <w:r w:rsidRPr="002A536D">
              <w:rPr>
                <w:rFonts w:asciiTheme="majorBidi" w:hAnsiTheme="majorBidi" w:cstheme="majorBidi"/>
                <w:color w:val="000000"/>
                <w:sz w:val="24"/>
                <w:szCs w:val="24"/>
              </w:rPr>
              <w:t>Elektroninės sveikatos paslaugų ir bendradarbiavimo infrastruktūros informacine sistema (ESPBI IS);</w:t>
            </w:r>
          </w:p>
          <w:p w14:paraId="5C9DD7AC" w14:textId="77777777" w:rsidR="00F21217" w:rsidRPr="002A536D" w:rsidRDefault="00F21217" w:rsidP="002A536D">
            <w:pPr>
              <w:pStyle w:val="Sraopastraipa"/>
              <w:numPr>
                <w:ilvl w:val="2"/>
                <w:numId w:val="6"/>
              </w:numPr>
              <w:ind w:left="741" w:hanging="425"/>
              <w:jc w:val="both"/>
              <w:rPr>
                <w:rFonts w:asciiTheme="majorBidi" w:hAnsiTheme="majorBidi" w:cstheme="majorBidi"/>
                <w:color w:val="000000"/>
                <w:sz w:val="24"/>
                <w:szCs w:val="24"/>
              </w:rPr>
            </w:pPr>
            <w:r w:rsidRPr="002A536D">
              <w:rPr>
                <w:rFonts w:asciiTheme="majorBidi" w:eastAsia="Times New Roman" w:hAnsiTheme="majorBidi" w:cstheme="majorBidi"/>
                <w:sz w:val="24"/>
                <w:szCs w:val="24"/>
              </w:rPr>
              <w:t>Ankstyvosios diagnostikos prevencinių programų informacinė sistema (ADPP IS);</w:t>
            </w:r>
          </w:p>
          <w:p w14:paraId="63DA70E0" w14:textId="77777777" w:rsidR="00F21217" w:rsidRPr="002A536D" w:rsidRDefault="00F21217" w:rsidP="002A536D">
            <w:pPr>
              <w:pStyle w:val="Sraopastraipa"/>
              <w:numPr>
                <w:ilvl w:val="2"/>
                <w:numId w:val="6"/>
              </w:numPr>
              <w:ind w:left="741" w:hanging="425"/>
              <w:jc w:val="both"/>
              <w:rPr>
                <w:rFonts w:asciiTheme="majorBidi" w:hAnsiTheme="majorBidi" w:cstheme="majorBidi"/>
                <w:color w:val="000000"/>
                <w:sz w:val="24"/>
                <w:szCs w:val="24"/>
              </w:rPr>
            </w:pPr>
            <w:r w:rsidRPr="002A536D">
              <w:rPr>
                <w:rFonts w:asciiTheme="majorBidi" w:hAnsiTheme="majorBidi" w:cstheme="majorBidi"/>
                <w:color w:val="000000"/>
                <w:sz w:val="24"/>
                <w:szCs w:val="24"/>
              </w:rPr>
              <w:t>Lietuvos Respublikos gyventojų registru;</w:t>
            </w:r>
          </w:p>
          <w:p w14:paraId="4F890116" w14:textId="77777777" w:rsidR="00F21217" w:rsidRPr="002A536D" w:rsidRDefault="00F21217" w:rsidP="002A536D">
            <w:pPr>
              <w:pStyle w:val="Sraopastraipa"/>
              <w:numPr>
                <w:ilvl w:val="2"/>
                <w:numId w:val="6"/>
              </w:numPr>
              <w:ind w:left="741" w:hanging="425"/>
              <w:jc w:val="both"/>
              <w:rPr>
                <w:rFonts w:asciiTheme="majorBidi" w:hAnsiTheme="majorBidi" w:cstheme="majorBidi"/>
                <w:color w:val="000000"/>
                <w:sz w:val="24"/>
                <w:szCs w:val="24"/>
              </w:rPr>
            </w:pPr>
            <w:r w:rsidRPr="002A536D">
              <w:rPr>
                <w:rFonts w:asciiTheme="majorBidi" w:hAnsiTheme="majorBidi" w:cstheme="majorBidi"/>
                <w:color w:val="000000"/>
                <w:sz w:val="24"/>
                <w:szCs w:val="24"/>
              </w:rPr>
              <w:t>Vėžio registru;</w:t>
            </w:r>
          </w:p>
          <w:p w14:paraId="1EC1C41D" w14:textId="77777777" w:rsidR="00F21217" w:rsidRPr="002A536D" w:rsidRDefault="00F21217" w:rsidP="002A536D">
            <w:pPr>
              <w:pStyle w:val="Sraopastraipa"/>
              <w:numPr>
                <w:ilvl w:val="2"/>
                <w:numId w:val="6"/>
              </w:numPr>
              <w:ind w:left="741" w:hanging="425"/>
              <w:jc w:val="both"/>
              <w:rPr>
                <w:rFonts w:asciiTheme="majorBidi" w:hAnsiTheme="majorBidi" w:cstheme="majorBidi"/>
                <w:color w:val="000000"/>
                <w:sz w:val="24"/>
                <w:szCs w:val="24"/>
              </w:rPr>
            </w:pPr>
            <w:r w:rsidRPr="002A536D">
              <w:rPr>
                <w:rFonts w:asciiTheme="majorBidi" w:hAnsiTheme="majorBidi" w:cstheme="majorBidi"/>
                <w:color w:val="000000"/>
                <w:sz w:val="24"/>
                <w:szCs w:val="24"/>
              </w:rPr>
              <w:t>Privalomojo sveikatos draudimo informacine sistema „Sveidra“;</w:t>
            </w:r>
          </w:p>
          <w:p w14:paraId="4F38E5A2" w14:textId="77777777" w:rsidR="00F21217" w:rsidRPr="002A536D" w:rsidRDefault="00F21217" w:rsidP="002A536D">
            <w:pPr>
              <w:pStyle w:val="Sraopastraipa"/>
              <w:numPr>
                <w:ilvl w:val="2"/>
                <w:numId w:val="6"/>
              </w:numPr>
              <w:ind w:left="741" w:hanging="425"/>
              <w:jc w:val="both"/>
              <w:rPr>
                <w:rFonts w:asciiTheme="majorBidi" w:hAnsiTheme="majorBidi" w:cstheme="majorBidi"/>
                <w:color w:val="000000"/>
                <w:sz w:val="24"/>
                <w:szCs w:val="24"/>
              </w:rPr>
            </w:pPr>
            <w:r w:rsidRPr="002A536D">
              <w:rPr>
                <w:rFonts w:asciiTheme="majorBidi" w:hAnsiTheme="majorBidi" w:cstheme="majorBidi"/>
                <w:color w:val="000000"/>
                <w:sz w:val="24"/>
                <w:szCs w:val="24"/>
              </w:rPr>
              <w:t>Išankstinės pacientų registracijos (IPR) sistema;</w:t>
            </w:r>
          </w:p>
          <w:p w14:paraId="2DCB9FF3" w14:textId="0EAE4926" w:rsidR="00F21217" w:rsidRPr="002A536D" w:rsidRDefault="00F21217" w:rsidP="002A536D">
            <w:pPr>
              <w:pStyle w:val="Sraopastraipa"/>
              <w:numPr>
                <w:ilvl w:val="2"/>
                <w:numId w:val="6"/>
              </w:numPr>
              <w:ind w:left="741" w:hanging="425"/>
              <w:jc w:val="both"/>
              <w:rPr>
                <w:rFonts w:asciiTheme="majorBidi" w:hAnsiTheme="majorBidi" w:cstheme="majorBidi"/>
                <w:color w:val="000000"/>
                <w:sz w:val="24"/>
                <w:szCs w:val="24"/>
              </w:rPr>
            </w:pPr>
            <w:r w:rsidRPr="002A536D">
              <w:rPr>
                <w:rFonts w:asciiTheme="majorBidi" w:hAnsiTheme="majorBidi" w:cstheme="majorBidi"/>
                <w:color w:val="000000"/>
                <w:sz w:val="24"/>
                <w:szCs w:val="24"/>
              </w:rPr>
              <w:t>Elektroninių pranešimų (SMS ir (ar) el. pašto) siuntimo paslaugos.</w:t>
            </w:r>
          </w:p>
        </w:tc>
      </w:tr>
    </w:tbl>
    <w:p w14:paraId="16E5A5F5" w14:textId="0F41325D" w:rsidR="00CA19BD" w:rsidRPr="002A536D" w:rsidRDefault="00CA19BD" w:rsidP="002A536D">
      <w:pPr>
        <w:jc w:val="both"/>
        <w:rPr>
          <w:rFonts w:asciiTheme="majorBidi" w:eastAsia="Times New Roman" w:hAnsiTheme="majorBidi" w:cstheme="majorBidi"/>
          <w:sz w:val="24"/>
          <w:szCs w:val="24"/>
        </w:rPr>
      </w:pPr>
    </w:p>
    <w:p w14:paraId="5220CD63" w14:textId="6E7EED37" w:rsidR="00E97160" w:rsidRPr="002A536D" w:rsidRDefault="00E97160" w:rsidP="00C308D1">
      <w:pPr>
        <w:pStyle w:val="Sraopastraipa"/>
        <w:numPr>
          <w:ilvl w:val="1"/>
          <w:numId w:val="11"/>
        </w:numPr>
        <w:ind w:left="567" w:hanging="141"/>
        <w:jc w:val="both"/>
        <w:rPr>
          <w:rFonts w:asciiTheme="majorBidi" w:eastAsia="Times New Roman" w:hAnsiTheme="majorBidi" w:cstheme="majorBidi"/>
          <w:sz w:val="24"/>
          <w:szCs w:val="24"/>
        </w:rPr>
      </w:pPr>
      <w:r w:rsidRPr="002A536D">
        <w:rPr>
          <w:rFonts w:asciiTheme="majorBidi" w:eastAsia="Times New Roman" w:hAnsiTheme="majorBidi" w:cstheme="majorBidi"/>
          <w:b/>
          <w:sz w:val="24"/>
          <w:szCs w:val="24"/>
        </w:rPr>
        <w:t>Paslaugų priėmimo kriterijai</w:t>
      </w:r>
    </w:p>
    <w:tbl>
      <w:tblPr>
        <w:tblStyle w:val="4"/>
        <w:tblW w:w="1004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31"/>
        <w:gridCol w:w="8917"/>
      </w:tblGrid>
      <w:tr w:rsidR="00E97160" w:rsidRPr="002A536D" w14:paraId="212F7FDB" w14:textId="77777777" w:rsidTr="0062707E">
        <w:trPr>
          <w:trHeight w:val="3498"/>
        </w:trPr>
        <w:tc>
          <w:tcPr>
            <w:tcW w:w="113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C9DE918" w14:textId="37AF2593" w:rsidR="00E97160" w:rsidRPr="002A536D" w:rsidRDefault="00530A9A"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7</w:t>
            </w:r>
            <w:r w:rsidR="00E97160" w:rsidRPr="002A536D">
              <w:rPr>
                <w:rFonts w:asciiTheme="majorBidi" w:eastAsia="Times New Roman" w:hAnsiTheme="majorBidi" w:cstheme="majorBidi"/>
                <w:sz w:val="24"/>
                <w:szCs w:val="24"/>
              </w:rPr>
              <w:t>.</w:t>
            </w:r>
            <w:r w:rsidR="005E0AC9" w:rsidRPr="002A536D">
              <w:rPr>
                <w:rFonts w:asciiTheme="majorBidi" w:eastAsia="Times New Roman" w:hAnsiTheme="majorBidi" w:cstheme="majorBidi"/>
                <w:sz w:val="24"/>
                <w:szCs w:val="24"/>
              </w:rPr>
              <w:t>1.</w:t>
            </w:r>
          </w:p>
        </w:tc>
        <w:tc>
          <w:tcPr>
            <w:tcW w:w="891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2FD66B6" w14:textId="77EFE44B" w:rsidR="00512386" w:rsidRPr="002A536D" w:rsidRDefault="00512386" w:rsidP="002A536D">
            <w:pPr>
              <w:jc w:val="both"/>
              <w:rPr>
                <w:rFonts w:asciiTheme="majorBidi" w:hAnsiTheme="majorBidi" w:cstheme="majorBidi"/>
                <w:color w:val="000000"/>
                <w:sz w:val="24"/>
                <w:szCs w:val="24"/>
              </w:rPr>
            </w:pPr>
            <w:r w:rsidRPr="002A536D">
              <w:rPr>
                <w:rFonts w:asciiTheme="majorBidi" w:hAnsiTheme="majorBidi" w:cstheme="majorBidi"/>
                <w:color w:val="000000"/>
                <w:sz w:val="24"/>
                <w:szCs w:val="24"/>
              </w:rPr>
              <w:t xml:space="preserve">Paslaugos laikomos priimtomis tik parengus visą Programos </w:t>
            </w:r>
            <w:r w:rsidR="00B249D9">
              <w:rPr>
                <w:rFonts w:asciiTheme="majorBidi" w:hAnsiTheme="majorBidi" w:cstheme="majorBidi"/>
                <w:color w:val="000000"/>
                <w:sz w:val="24"/>
                <w:szCs w:val="24"/>
              </w:rPr>
              <w:t>modelį (</w:t>
            </w:r>
            <w:r w:rsidRPr="002A536D">
              <w:rPr>
                <w:rFonts w:asciiTheme="majorBidi" w:hAnsiTheme="majorBidi" w:cstheme="majorBidi"/>
                <w:color w:val="000000"/>
                <w:sz w:val="24"/>
                <w:szCs w:val="24"/>
              </w:rPr>
              <w:t>algoritmą</w:t>
            </w:r>
            <w:r w:rsidR="00B249D9">
              <w:rPr>
                <w:rFonts w:asciiTheme="majorBidi" w:hAnsiTheme="majorBidi" w:cstheme="majorBidi"/>
                <w:color w:val="000000"/>
                <w:sz w:val="24"/>
                <w:szCs w:val="24"/>
              </w:rPr>
              <w:t>)</w:t>
            </w:r>
            <w:r w:rsidRPr="002A536D">
              <w:rPr>
                <w:rFonts w:asciiTheme="majorBidi" w:hAnsiTheme="majorBidi" w:cstheme="majorBidi"/>
                <w:color w:val="000000"/>
                <w:sz w:val="24"/>
                <w:szCs w:val="24"/>
              </w:rPr>
              <w:t xml:space="preserve"> ir gavus šiuos dokument</w:t>
            </w:r>
            <w:r w:rsidR="00B249D9">
              <w:rPr>
                <w:rFonts w:asciiTheme="majorBidi" w:hAnsiTheme="majorBidi" w:cstheme="majorBidi"/>
                <w:color w:val="000000"/>
                <w:sz w:val="24"/>
                <w:szCs w:val="24"/>
              </w:rPr>
              <w:t>ų paketus</w:t>
            </w:r>
            <w:r w:rsidRPr="002A536D">
              <w:rPr>
                <w:rFonts w:asciiTheme="majorBidi" w:hAnsiTheme="majorBidi" w:cstheme="majorBidi"/>
                <w:color w:val="000000"/>
                <w:sz w:val="24"/>
                <w:szCs w:val="24"/>
              </w:rPr>
              <w:t>:</w:t>
            </w:r>
          </w:p>
          <w:p w14:paraId="1E835095" w14:textId="61292994" w:rsidR="00AA7AB4" w:rsidRDefault="00AA7AB4" w:rsidP="00AA7AB4">
            <w:pPr>
              <w:pStyle w:val="Sraopastraipa"/>
              <w:numPr>
                <w:ilvl w:val="2"/>
                <w:numId w:val="11"/>
              </w:numPr>
              <w:tabs>
                <w:tab w:val="clear" w:pos="2160"/>
                <w:tab w:val="num" w:pos="756"/>
              </w:tabs>
              <w:ind w:left="47" w:firstLine="284"/>
              <w:jc w:val="both"/>
              <w:rPr>
                <w:rFonts w:asciiTheme="majorBidi" w:hAnsiTheme="majorBidi" w:cstheme="majorBidi"/>
                <w:sz w:val="24"/>
                <w:szCs w:val="24"/>
              </w:rPr>
            </w:pPr>
            <w:r>
              <w:rPr>
                <w:rFonts w:asciiTheme="majorBidi" w:hAnsiTheme="majorBidi" w:cstheme="majorBidi"/>
                <w:sz w:val="24"/>
                <w:szCs w:val="24"/>
              </w:rPr>
              <w:t>Priešinės liaukos (prostatos) vėžio ankstyvosios diagnostikos programos efektyvumo vertinimo rodiklius</w:t>
            </w:r>
            <w:r w:rsidR="00B0228F">
              <w:rPr>
                <w:rFonts w:asciiTheme="majorBidi" w:hAnsiTheme="majorBidi" w:cstheme="majorBidi"/>
                <w:sz w:val="24"/>
                <w:szCs w:val="24"/>
              </w:rPr>
              <w:t>.</w:t>
            </w:r>
            <w:r>
              <w:rPr>
                <w:rFonts w:asciiTheme="majorBidi" w:hAnsiTheme="majorBidi" w:cstheme="majorBidi"/>
                <w:sz w:val="24"/>
                <w:szCs w:val="24"/>
              </w:rPr>
              <w:t xml:space="preserve"> (dokumento imtis nuo 5 psl.);</w:t>
            </w:r>
          </w:p>
          <w:p w14:paraId="7B3E59D4" w14:textId="3A04B1E3" w:rsidR="00AA7AB4" w:rsidRDefault="00AA7AB4" w:rsidP="00AA7AB4">
            <w:pPr>
              <w:pStyle w:val="Sraopastraipa"/>
              <w:numPr>
                <w:ilvl w:val="2"/>
                <w:numId w:val="11"/>
              </w:numPr>
              <w:tabs>
                <w:tab w:val="clear" w:pos="2160"/>
                <w:tab w:val="num" w:pos="756"/>
              </w:tabs>
              <w:ind w:left="47" w:firstLine="284"/>
              <w:jc w:val="both"/>
              <w:rPr>
                <w:rFonts w:asciiTheme="majorBidi" w:hAnsiTheme="majorBidi" w:cstheme="majorBidi"/>
                <w:sz w:val="24"/>
                <w:szCs w:val="24"/>
              </w:rPr>
            </w:pPr>
            <w:r>
              <w:rPr>
                <w:rFonts w:asciiTheme="majorBidi" w:hAnsiTheme="majorBidi" w:cstheme="majorBidi"/>
                <w:sz w:val="24"/>
                <w:szCs w:val="24"/>
              </w:rPr>
              <w:t>Priešinės liaukos (prostatos) vėžio ankstyvosios diagnostikos programos vykdymo, kokybės užtikrinimo ir kokybės kontrolės reikalavimus</w:t>
            </w:r>
            <w:r w:rsidR="00B0228F">
              <w:rPr>
                <w:rFonts w:asciiTheme="majorBidi" w:hAnsiTheme="majorBidi" w:cstheme="majorBidi"/>
                <w:sz w:val="24"/>
                <w:szCs w:val="24"/>
              </w:rPr>
              <w:t>.</w:t>
            </w:r>
            <w:r>
              <w:rPr>
                <w:rFonts w:asciiTheme="majorBidi" w:hAnsiTheme="majorBidi" w:cstheme="majorBidi"/>
                <w:sz w:val="24"/>
                <w:szCs w:val="24"/>
              </w:rPr>
              <w:t xml:space="preserve"> (dokumento imtis nuo 15 psl.)</w:t>
            </w:r>
            <w:r w:rsidR="00B0228F">
              <w:rPr>
                <w:rFonts w:asciiTheme="majorBidi" w:hAnsiTheme="majorBidi" w:cstheme="majorBidi"/>
                <w:sz w:val="24"/>
                <w:szCs w:val="24"/>
              </w:rPr>
              <w:t>;</w:t>
            </w:r>
          </w:p>
          <w:p w14:paraId="4DA7D56C" w14:textId="032D03FC" w:rsidR="00B0228F" w:rsidRDefault="00B0228F" w:rsidP="00B0228F">
            <w:pPr>
              <w:pStyle w:val="Sraopastraipa"/>
              <w:numPr>
                <w:ilvl w:val="2"/>
                <w:numId w:val="11"/>
              </w:numPr>
              <w:tabs>
                <w:tab w:val="clear" w:pos="2160"/>
                <w:tab w:val="num" w:pos="756"/>
              </w:tabs>
              <w:ind w:left="47" w:firstLine="284"/>
              <w:jc w:val="both"/>
              <w:rPr>
                <w:rFonts w:asciiTheme="majorBidi" w:hAnsiTheme="majorBidi" w:cstheme="majorBidi"/>
                <w:sz w:val="24"/>
                <w:szCs w:val="24"/>
              </w:rPr>
            </w:pPr>
            <w:r>
              <w:rPr>
                <w:rFonts w:asciiTheme="majorBidi" w:hAnsiTheme="majorBidi" w:cstheme="majorBidi"/>
                <w:sz w:val="24"/>
                <w:szCs w:val="24"/>
              </w:rPr>
              <w:t>Priešinės liaukos (prostatos) vėžio ankstyvosios diagnostikos programos organizavimo ir vykdymo planas;</w:t>
            </w:r>
          </w:p>
          <w:p w14:paraId="5D4336A0" w14:textId="7BE6A018" w:rsidR="00B0228F" w:rsidRDefault="00B0228F" w:rsidP="00B0228F">
            <w:pPr>
              <w:pStyle w:val="Sraopastraipa"/>
              <w:numPr>
                <w:ilvl w:val="2"/>
                <w:numId w:val="11"/>
              </w:numPr>
              <w:tabs>
                <w:tab w:val="clear" w:pos="2160"/>
                <w:tab w:val="num" w:pos="756"/>
              </w:tabs>
              <w:ind w:left="47" w:firstLine="284"/>
              <w:jc w:val="both"/>
              <w:rPr>
                <w:rFonts w:asciiTheme="majorBidi" w:hAnsiTheme="majorBidi" w:cstheme="majorBidi"/>
                <w:sz w:val="24"/>
                <w:szCs w:val="24"/>
              </w:rPr>
            </w:pPr>
            <w:r>
              <w:rPr>
                <w:rFonts w:asciiTheme="majorBidi" w:hAnsiTheme="majorBidi" w:cstheme="majorBidi"/>
                <w:sz w:val="24"/>
                <w:szCs w:val="24"/>
              </w:rPr>
              <w:t>Priešinės liaukos (prostatos) vėžio ankstyvosios diagnostikos programos tikslinei populiacijai priklausančių asmenų sąrašo sudarymo kriterijai</w:t>
            </w:r>
            <w:r w:rsidR="00B249D9">
              <w:rPr>
                <w:rFonts w:asciiTheme="majorBidi" w:hAnsiTheme="majorBidi" w:cstheme="majorBidi"/>
                <w:sz w:val="24"/>
                <w:szCs w:val="24"/>
              </w:rPr>
              <w:t>;</w:t>
            </w:r>
          </w:p>
          <w:p w14:paraId="6C1F7128" w14:textId="39070478" w:rsidR="00512386" w:rsidRPr="002A536D" w:rsidRDefault="00512386" w:rsidP="00AA7AB4">
            <w:pPr>
              <w:pStyle w:val="Sraopastraipa"/>
              <w:numPr>
                <w:ilvl w:val="2"/>
                <w:numId w:val="11"/>
              </w:numPr>
              <w:tabs>
                <w:tab w:val="clear" w:pos="2160"/>
                <w:tab w:val="num" w:pos="756"/>
              </w:tabs>
              <w:ind w:hanging="1829"/>
              <w:jc w:val="both"/>
              <w:rPr>
                <w:rFonts w:asciiTheme="majorBidi" w:hAnsiTheme="majorBidi" w:cstheme="majorBidi"/>
                <w:sz w:val="24"/>
                <w:szCs w:val="24"/>
              </w:rPr>
            </w:pPr>
            <w:r w:rsidRPr="002A536D">
              <w:rPr>
                <w:rFonts w:asciiTheme="majorBidi" w:hAnsiTheme="majorBidi" w:cstheme="majorBidi"/>
                <w:sz w:val="24"/>
                <w:szCs w:val="24"/>
              </w:rPr>
              <w:t>Programos vykdymo reikalavimai,</w:t>
            </w:r>
          </w:p>
          <w:p w14:paraId="286230C7" w14:textId="645FCD2D" w:rsidR="00512386" w:rsidRPr="002A536D" w:rsidRDefault="00512386" w:rsidP="00B249D9">
            <w:pPr>
              <w:pStyle w:val="Sraopastraipa"/>
              <w:numPr>
                <w:ilvl w:val="2"/>
                <w:numId w:val="11"/>
              </w:numPr>
              <w:tabs>
                <w:tab w:val="clear" w:pos="2160"/>
                <w:tab w:val="num" w:pos="756"/>
              </w:tabs>
              <w:ind w:left="47" w:firstLine="284"/>
              <w:jc w:val="both"/>
              <w:rPr>
                <w:rFonts w:asciiTheme="majorBidi" w:hAnsiTheme="majorBidi" w:cstheme="majorBidi"/>
                <w:sz w:val="24"/>
                <w:szCs w:val="24"/>
              </w:rPr>
            </w:pPr>
            <w:r w:rsidRPr="002A536D">
              <w:rPr>
                <w:rFonts w:asciiTheme="majorBidi" w:hAnsiTheme="majorBidi" w:cstheme="majorBidi"/>
                <w:sz w:val="24"/>
                <w:szCs w:val="24"/>
              </w:rPr>
              <w:t>Centralizuot</w:t>
            </w:r>
            <w:r w:rsidR="00B249D9">
              <w:rPr>
                <w:rFonts w:asciiTheme="majorBidi" w:hAnsiTheme="majorBidi" w:cstheme="majorBidi"/>
                <w:sz w:val="24"/>
                <w:szCs w:val="24"/>
              </w:rPr>
              <w:t>as</w:t>
            </w:r>
            <w:r w:rsidRPr="002A536D">
              <w:rPr>
                <w:rFonts w:asciiTheme="majorBidi" w:hAnsiTheme="majorBidi" w:cstheme="majorBidi"/>
                <w:sz w:val="24"/>
                <w:szCs w:val="24"/>
              </w:rPr>
              <w:t xml:space="preserve"> kvietim</w:t>
            </w:r>
            <w:r w:rsidR="00B249D9">
              <w:rPr>
                <w:rFonts w:asciiTheme="majorBidi" w:hAnsiTheme="majorBidi" w:cstheme="majorBidi"/>
                <w:sz w:val="24"/>
                <w:szCs w:val="24"/>
              </w:rPr>
              <w:t>as dalyvauti priešinės liaukos (prostatos)</w:t>
            </w:r>
            <w:r w:rsidRPr="002A536D">
              <w:rPr>
                <w:rFonts w:asciiTheme="majorBidi" w:hAnsiTheme="majorBidi" w:cstheme="majorBidi"/>
                <w:sz w:val="24"/>
                <w:szCs w:val="24"/>
              </w:rPr>
              <w:t xml:space="preserve"> </w:t>
            </w:r>
            <w:r w:rsidR="00B249D9">
              <w:rPr>
                <w:rFonts w:asciiTheme="majorBidi" w:hAnsiTheme="majorBidi" w:cstheme="majorBidi"/>
                <w:sz w:val="24"/>
                <w:szCs w:val="24"/>
              </w:rPr>
              <w:t xml:space="preserve"> ankstyvosios diagnostikos programoje;</w:t>
            </w:r>
            <w:r w:rsidRPr="002A536D">
              <w:rPr>
                <w:rFonts w:asciiTheme="majorBidi" w:hAnsiTheme="majorBidi" w:cstheme="majorBidi"/>
                <w:sz w:val="24"/>
                <w:szCs w:val="24"/>
              </w:rPr>
              <w:t xml:space="preserve"> </w:t>
            </w:r>
          </w:p>
          <w:p w14:paraId="7245C466" w14:textId="34B2F983" w:rsidR="00B249D9" w:rsidRPr="002A536D" w:rsidRDefault="00B249D9" w:rsidP="00B249D9">
            <w:pPr>
              <w:pStyle w:val="Sraopastraipa"/>
              <w:numPr>
                <w:ilvl w:val="2"/>
                <w:numId w:val="11"/>
              </w:numPr>
              <w:tabs>
                <w:tab w:val="clear" w:pos="2160"/>
                <w:tab w:val="num" w:pos="756"/>
              </w:tabs>
              <w:ind w:left="47" w:firstLine="284"/>
              <w:jc w:val="both"/>
              <w:rPr>
                <w:rFonts w:asciiTheme="majorBidi" w:hAnsiTheme="majorBidi" w:cstheme="majorBidi"/>
                <w:sz w:val="24"/>
                <w:szCs w:val="24"/>
              </w:rPr>
            </w:pPr>
            <w:r w:rsidRPr="002A536D">
              <w:rPr>
                <w:rFonts w:asciiTheme="majorBidi" w:hAnsiTheme="majorBidi" w:cstheme="majorBidi"/>
                <w:sz w:val="24"/>
                <w:szCs w:val="24"/>
              </w:rPr>
              <w:t>Centralizuot</w:t>
            </w:r>
            <w:r>
              <w:rPr>
                <w:rFonts w:asciiTheme="majorBidi" w:hAnsiTheme="majorBidi" w:cstheme="majorBidi"/>
                <w:sz w:val="24"/>
                <w:szCs w:val="24"/>
              </w:rPr>
              <w:t>as</w:t>
            </w:r>
            <w:r w:rsidRPr="002A536D">
              <w:rPr>
                <w:rFonts w:asciiTheme="majorBidi" w:hAnsiTheme="majorBidi" w:cstheme="majorBidi"/>
                <w:sz w:val="24"/>
                <w:szCs w:val="24"/>
              </w:rPr>
              <w:t xml:space="preserve"> </w:t>
            </w:r>
            <w:r>
              <w:rPr>
                <w:rFonts w:asciiTheme="majorBidi" w:hAnsiTheme="majorBidi" w:cstheme="majorBidi"/>
                <w:sz w:val="24"/>
                <w:szCs w:val="24"/>
              </w:rPr>
              <w:t xml:space="preserve">pakartotinis </w:t>
            </w:r>
            <w:r w:rsidRPr="002A536D">
              <w:rPr>
                <w:rFonts w:asciiTheme="majorBidi" w:hAnsiTheme="majorBidi" w:cstheme="majorBidi"/>
                <w:sz w:val="24"/>
                <w:szCs w:val="24"/>
              </w:rPr>
              <w:t>kvietim</w:t>
            </w:r>
            <w:r>
              <w:rPr>
                <w:rFonts w:asciiTheme="majorBidi" w:hAnsiTheme="majorBidi" w:cstheme="majorBidi"/>
                <w:sz w:val="24"/>
                <w:szCs w:val="24"/>
              </w:rPr>
              <w:t>as dalyvauti priešinės liaukos (prostatos)</w:t>
            </w:r>
            <w:r w:rsidRPr="002A536D">
              <w:rPr>
                <w:rFonts w:asciiTheme="majorBidi" w:hAnsiTheme="majorBidi" w:cstheme="majorBidi"/>
                <w:sz w:val="24"/>
                <w:szCs w:val="24"/>
              </w:rPr>
              <w:t xml:space="preserve"> </w:t>
            </w:r>
            <w:r>
              <w:rPr>
                <w:rFonts w:asciiTheme="majorBidi" w:hAnsiTheme="majorBidi" w:cstheme="majorBidi"/>
                <w:sz w:val="24"/>
                <w:szCs w:val="24"/>
              </w:rPr>
              <w:t xml:space="preserve"> ankstyvosios diagnostikos programoje;</w:t>
            </w:r>
            <w:r w:rsidRPr="002A536D">
              <w:rPr>
                <w:rFonts w:asciiTheme="majorBidi" w:hAnsiTheme="majorBidi" w:cstheme="majorBidi"/>
                <w:sz w:val="24"/>
                <w:szCs w:val="24"/>
              </w:rPr>
              <w:t xml:space="preserve"> </w:t>
            </w:r>
          </w:p>
          <w:p w14:paraId="377DB87C" w14:textId="77777777" w:rsidR="00437F09" w:rsidRDefault="00B249D9" w:rsidP="00437F09">
            <w:pPr>
              <w:pStyle w:val="Sraopastraipa"/>
              <w:numPr>
                <w:ilvl w:val="2"/>
                <w:numId w:val="11"/>
              </w:numPr>
              <w:tabs>
                <w:tab w:val="clear" w:pos="2160"/>
                <w:tab w:val="num" w:pos="756"/>
              </w:tabs>
              <w:ind w:left="47" w:firstLine="284"/>
              <w:jc w:val="both"/>
              <w:rPr>
                <w:rFonts w:asciiTheme="majorBidi" w:hAnsiTheme="majorBidi" w:cstheme="majorBidi"/>
                <w:sz w:val="24"/>
                <w:szCs w:val="24"/>
              </w:rPr>
            </w:pPr>
            <w:r>
              <w:rPr>
                <w:rFonts w:asciiTheme="majorBidi" w:hAnsiTheme="majorBidi" w:cstheme="majorBidi"/>
                <w:sz w:val="24"/>
                <w:szCs w:val="24"/>
              </w:rPr>
              <w:t>Automatinių kvietimų dalyvauti ir atsakymų po atliktų tyrimų priešinės liaukos (prostatos) vėžio ankstyvosios diagnostikos programoje schema</w:t>
            </w:r>
            <w:r w:rsidR="00437F09">
              <w:rPr>
                <w:rFonts w:asciiTheme="majorBidi" w:hAnsiTheme="majorBidi" w:cstheme="majorBidi"/>
                <w:sz w:val="24"/>
                <w:szCs w:val="24"/>
              </w:rPr>
              <w:t>;</w:t>
            </w:r>
          </w:p>
          <w:p w14:paraId="134C43F5" w14:textId="77777777" w:rsidR="00437F09" w:rsidRDefault="00437F09" w:rsidP="00437F09">
            <w:pPr>
              <w:pStyle w:val="Sraopastraipa"/>
              <w:numPr>
                <w:ilvl w:val="2"/>
                <w:numId w:val="11"/>
              </w:numPr>
              <w:tabs>
                <w:tab w:val="clear" w:pos="2160"/>
                <w:tab w:val="num" w:pos="756"/>
              </w:tabs>
              <w:ind w:left="47" w:firstLine="284"/>
              <w:jc w:val="both"/>
              <w:rPr>
                <w:rFonts w:asciiTheme="majorBidi" w:hAnsiTheme="majorBidi" w:cstheme="majorBidi"/>
                <w:sz w:val="24"/>
                <w:szCs w:val="24"/>
              </w:rPr>
            </w:pPr>
            <w:r>
              <w:rPr>
                <w:rFonts w:asciiTheme="majorBidi" w:hAnsiTheme="majorBidi" w:cstheme="majorBidi"/>
                <w:sz w:val="24"/>
                <w:szCs w:val="24"/>
              </w:rPr>
              <w:t xml:space="preserve">Reikalavimai priešinės liaukos (prostatos) </w:t>
            </w:r>
            <w:proofErr w:type="spellStart"/>
            <w:r>
              <w:rPr>
                <w:rFonts w:asciiTheme="majorBidi" w:hAnsiTheme="majorBidi" w:cstheme="majorBidi"/>
                <w:sz w:val="24"/>
                <w:szCs w:val="24"/>
              </w:rPr>
              <w:t>multiparametrinio</w:t>
            </w:r>
            <w:proofErr w:type="spellEnd"/>
            <w:r>
              <w:rPr>
                <w:rFonts w:asciiTheme="majorBidi" w:hAnsiTheme="majorBidi" w:cstheme="majorBidi"/>
                <w:sz w:val="24"/>
                <w:szCs w:val="24"/>
              </w:rPr>
              <w:t xml:space="preserve"> magnetinio rezonanso tomografijos tyrimo atlikimo parametrams;</w:t>
            </w:r>
          </w:p>
          <w:p w14:paraId="4FB3F135" w14:textId="77777777" w:rsidR="00437F09" w:rsidRDefault="00437F09" w:rsidP="00437F09">
            <w:pPr>
              <w:pStyle w:val="Sraopastraipa"/>
              <w:numPr>
                <w:ilvl w:val="2"/>
                <w:numId w:val="11"/>
              </w:numPr>
              <w:tabs>
                <w:tab w:val="clear" w:pos="2160"/>
                <w:tab w:val="num" w:pos="756"/>
              </w:tabs>
              <w:ind w:left="47" w:firstLine="284"/>
              <w:jc w:val="both"/>
              <w:rPr>
                <w:rFonts w:asciiTheme="majorBidi" w:hAnsiTheme="majorBidi" w:cstheme="majorBidi"/>
                <w:sz w:val="24"/>
                <w:szCs w:val="24"/>
              </w:rPr>
            </w:pPr>
            <w:r>
              <w:rPr>
                <w:rFonts w:asciiTheme="majorBidi" w:hAnsiTheme="majorBidi" w:cstheme="majorBidi"/>
                <w:sz w:val="24"/>
                <w:szCs w:val="24"/>
              </w:rPr>
              <w:t xml:space="preserve">Reikalavimai </w:t>
            </w:r>
            <w:proofErr w:type="spellStart"/>
            <w:r>
              <w:rPr>
                <w:rFonts w:asciiTheme="majorBidi" w:hAnsiTheme="majorBidi" w:cstheme="majorBidi"/>
                <w:sz w:val="24"/>
                <w:szCs w:val="24"/>
              </w:rPr>
              <w:t>multiparametrinio</w:t>
            </w:r>
            <w:proofErr w:type="spellEnd"/>
            <w:r>
              <w:rPr>
                <w:rFonts w:asciiTheme="majorBidi" w:hAnsiTheme="majorBidi" w:cstheme="majorBidi"/>
                <w:sz w:val="24"/>
                <w:szCs w:val="24"/>
              </w:rPr>
              <w:t xml:space="preserve"> priešinės liaukos (prostatos) magnetinio rezonanso tomografijos tyrimo vertinimui ir aprašymui, radinių klasifikatorius ir kliniškai reikšmingo priešinės liaukos vėžio vertinimas pagal PI-RADS;</w:t>
            </w:r>
          </w:p>
          <w:p w14:paraId="137FBDA0" w14:textId="77777777" w:rsidR="00437F09" w:rsidRDefault="00437F09" w:rsidP="00DB7E2D">
            <w:pPr>
              <w:pStyle w:val="Sraopastraipa"/>
              <w:numPr>
                <w:ilvl w:val="2"/>
                <w:numId w:val="11"/>
              </w:numPr>
              <w:tabs>
                <w:tab w:val="clear" w:pos="2160"/>
              </w:tabs>
              <w:ind w:left="47" w:firstLine="284"/>
              <w:jc w:val="both"/>
              <w:rPr>
                <w:rFonts w:asciiTheme="majorBidi" w:hAnsiTheme="majorBidi" w:cstheme="majorBidi"/>
                <w:sz w:val="24"/>
                <w:szCs w:val="24"/>
              </w:rPr>
            </w:pPr>
            <w:r>
              <w:rPr>
                <w:rFonts w:asciiTheme="majorBidi" w:hAnsiTheme="majorBidi" w:cstheme="majorBidi"/>
                <w:sz w:val="24"/>
                <w:szCs w:val="24"/>
              </w:rPr>
              <w:t xml:space="preserve">Priešinės liaukos (prostatos) </w:t>
            </w:r>
            <w:proofErr w:type="spellStart"/>
            <w:r>
              <w:rPr>
                <w:rFonts w:asciiTheme="majorBidi" w:hAnsiTheme="majorBidi" w:cstheme="majorBidi"/>
                <w:sz w:val="24"/>
                <w:szCs w:val="24"/>
              </w:rPr>
              <w:t>multiparametrinio</w:t>
            </w:r>
            <w:proofErr w:type="spellEnd"/>
            <w:r>
              <w:rPr>
                <w:rFonts w:asciiTheme="majorBidi" w:hAnsiTheme="majorBidi" w:cstheme="majorBidi"/>
                <w:sz w:val="24"/>
                <w:szCs w:val="24"/>
              </w:rPr>
              <w:t xml:space="preserve"> magnetinio rezonanso tomografijos tyrimo atlikimo kokybės užtikrinimo reikalavimai ir vaizdų kokybės analizės reikalavimai;</w:t>
            </w:r>
          </w:p>
          <w:p w14:paraId="1B0AFF01" w14:textId="0FE5865C" w:rsidR="00DB7E2D" w:rsidRDefault="00437F09" w:rsidP="00DB7E2D">
            <w:pPr>
              <w:pStyle w:val="Sraopastraipa"/>
              <w:numPr>
                <w:ilvl w:val="2"/>
                <w:numId w:val="11"/>
              </w:numPr>
              <w:tabs>
                <w:tab w:val="clear" w:pos="2160"/>
                <w:tab w:val="left" w:pos="756"/>
              </w:tabs>
              <w:ind w:left="47" w:firstLine="284"/>
              <w:jc w:val="both"/>
              <w:rPr>
                <w:rFonts w:asciiTheme="majorBidi" w:hAnsiTheme="majorBidi" w:cstheme="majorBidi"/>
                <w:sz w:val="24"/>
                <w:szCs w:val="24"/>
              </w:rPr>
            </w:pPr>
            <w:r>
              <w:rPr>
                <w:rFonts w:asciiTheme="majorBidi" w:hAnsiTheme="majorBidi" w:cstheme="majorBidi"/>
                <w:sz w:val="24"/>
                <w:szCs w:val="24"/>
              </w:rPr>
              <w:t xml:space="preserve">Saugumo reikalavimai priešinės liaukos (prostatos) </w:t>
            </w:r>
            <w:proofErr w:type="spellStart"/>
            <w:r>
              <w:rPr>
                <w:rFonts w:asciiTheme="majorBidi" w:hAnsiTheme="majorBidi" w:cstheme="majorBidi"/>
                <w:sz w:val="24"/>
                <w:szCs w:val="24"/>
              </w:rPr>
              <w:t>multiparametrinį</w:t>
            </w:r>
            <w:proofErr w:type="spellEnd"/>
            <w:r>
              <w:rPr>
                <w:rFonts w:asciiTheme="majorBidi" w:hAnsiTheme="majorBidi" w:cstheme="majorBidi"/>
                <w:sz w:val="24"/>
                <w:szCs w:val="24"/>
              </w:rPr>
              <w:t xml:space="preserve"> magnetinio rezonanso tomografijos</w:t>
            </w:r>
            <w:r w:rsidR="00DB7E2D">
              <w:rPr>
                <w:rFonts w:asciiTheme="majorBidi" w:hAnsiTheme="majorBidi" w:cstheme="majorBidi"/>
                <w:sz w:val="24"/>
                <w:szCs w:val="24"/>
              </w:rPr>
              <w:t xml:space="preserve"> tyrimą atliekančių įstaigų patalpoms ir medicinos priemonėms;</w:t>
            </w:r>
          </w:p>
          <w:p w14:paraId="273675B9" w14:textId="6F4F0775" w:rsidR="00DB7E2D" w:rsidRDefault="00DB7E2D" w:rsidP="00DB7E2D">
            <w:pPr>
              <w:pStyle w:val="Sraopastraipa"/>
              <w:numPr>
                <w:ilvl w:val="2"/>
                <w:numId w:val="11"/>
              </w:numPr>
              <w:tabs>
                <w:tab w:val="clear" w:pos="2160"/>
                <w:tab w:val="left" w:pos="756"/>
              </w:tabs>
              <w:ind w:left="47" w:firstLine="284"/>
              <w:jc w:val="both"/>
              <w:rPr>
                <w:rFonts w:asciiTheme="majorBidi" w:hAnsiTheme="majorBidi" w:cstheme="majorBidi"/>
                <w:sz w:val="24"/>
                <w:szCs w:val="24"/>
              </w:rPr>
            </w:pPr>
            <w:r>
              <w:rPr>
                <w:rFonts w:asciiTheme="majorBidi" w:hAnsiTheme="majorBidi" w:cstheme="majorBidi"/>
                <w:sz w:val="24"/>
                <w:szCs w:val="24"/>
              </w:rPr>
              <w:lastRenderedPageBreak/>
              <w:t xml:space="preserve">Atsakymas po pirminės asmens sveikatos priežiūros centre atlikto prostatos specifinio antigeno (jei tyrimo koncentracija neviršija 1 </w:t>
            </w:r>
            <w:proofErr w:type="spellStart"/>
            <w:r>
              <w:rPr>
                <w:rFonts w:asciiTheme="majorBidi" w:hAnsiTheme="majorBidi" w:cstheme="majorBidi"/>
                <w:sz w:val="24"/>
                <w:szCs w:val="24"/>
              </w:rPr>
              <w:t>ng</w:t>
            </w:r>
            <w:proofErr w:type="spellEnd"/>
            <w:r>
              <w:rPr>
                <w:rFonts w:asciiTheme="majorBidi" w:hAnsiTheme="majorBidi" w:cstheme="majorBidi"/>
                <w:sz w:val="24"/>
                <w:szCs w:val="24"/>
              </w:rPr>
              <w:t>/ml) ir dalyvaujančiam asmens amžius yra tarp 50-59 metų;</w:t>
            </w:r>
          </w:p>
          <w:p w14:paraId="1AF35A61" w14:textId="01A5BE78" w:rsidR="00DB7E2D" w:rsidRDefault="00DB7E2D" w:rsidP="00DB7E2D">
            <w:pPr>
              <w:pStyle w:val="Sraopastraipa"/>
              <w:numPr>
                <w:ilvl w:val="2"/>
                <w:numId w:val="11"/>
              </w:numPr>
              <w:tabs>
                <w:tab w:val="clear" w:pos="2160"/>
                <w:tab w:val="left" w:pos="756"/>
              </w:tabs>
              <w:ind w:left="47" w:firstLine="284"/>
              <w:jc w:val="both"/>
              <w:rPr>
                <w:rFonts w:asciiTheme="majorBidi" w:hAnsiTheme="majorBidi" w:cstheme="majorBidi"/>
                <w:sz w:val="24"/>
                <w:szCs w:val="24"/>
              </w:rPr>
            </w:pPr>
            <w:r>
              <w:rPr>
                <w:rFonts w:asciiTheme="majorBidi" w:hAnsiTheme="majorBidi" w:cstheme="majorBidi"/>
                <w:sz w:val="24"/>
                <w:szCs w:val="24"/>
              </w:rPr>
              <w:t xml:space="preserve">Atsakymas po pirminės asmens sveikatos priežiūros centre atlikto prostatos specifinio antigeno (jei tyrimo koncentracija neviršija 1 </w:t>
            </w:r>
            <w:proofErr w:type="spellStart"/>
            <w:r>
              <w:rPr>
                <w:rFonts w:asciiTheme="majorBidi" w:hAnsiTheme="majorBidi" w:cstheme="majorBidi"/>
                <w:sz w:val="24"/>
                <w:szCs w:val="24"/>
              </w:rPr>
              <w:t>ng</w:t>
            </w:r>
            <w:proofErr w:type="spellEnd"/>
            <w:r>
              <w:rPr>
                <w:rFonts w:asciiTheme="majorBidi" w:hAnsiTheme="majorBidi" w:cstheme="majorBidi"/>
                <w:sz w:val="24"/>
                <w:szCs w:val="24"/>
              </w:rPr>
              <w:t>/ml) ir dalyvaujančiam asmens amžius yra tarp 60-69 metų;</w:t>
            </w:r>
          </w:p>
          <w:p w14:paraId="6F1B6ABF" w14:textId="1A467D6C" w:rsidR="00DB7E2D" w:rsidRDefault="00DB7E2D" w:rsidP="00DB7E2D">
            <w:pPr>
              <w:pStyle w:val="Sraopastraipa"/>
              <w:numPr>
                <w:ilvl w:val="2"/>
                <w:numId w:val="11"/>
              </w:numPr>
              <w:tabs>
                <w:tab w:val="clear" w:pos="2160"/>
                <w:tab w:val="left" w:pos="756"/>
              </w:tabs>
              <w:ind w:left="47" w:firstLine="284"/>
              <w:jc w:val="both"/>
              <w:rPr>
                <w:rFonts w:asciiTheme="majorBidi" w:hAnsiTheme="majorBidi" w:cstheme="majorBidi"/>
                <w:sz w:val="24"/>
                <w:szCs w:val="24"/>
              </w:rPr>
            </w:pPr>
            <w:r>
              <w:rPr>
                <w:rFonts w:asciiTheme="majorBidi" w:hAnsiTheme="majorBidi" w:cstheme="majorBidi"/>
                <w:sz w:val="24"/>
                <w:szCs w:val="24"/>
              </w:rPr>
              <w:t>Atsakymas po pirminės asmens sveikatos priežiūros centre atlikto prostatos specifinio antigeno (jei tyrimo koncentracija neviršija 3 mg/l) pacientui;</w:t>
            </w:r>
          </w:p>
          <w:p w14:paraId="34081367" w14:textId="3FFA70C7" w:rsidR="00F303A8" w:rsidRDefault="00F303A8" w:rsidP="00F303A8">
            <w:pPr>
              <w:pStyle w:val="Sraopastraipa"/>
              <w:numPr>
                <w:ilvl w:val="2"/>
                <w:numId w:val="11"/>
              </w:numPr>
              <w:tabs>
                <w:tab w:val="clear" w:pos="2160"/>
              </w:tabs>
              <w:ind w:left="47" w:firstLine="284"/>
              <w:jc w:val="both"/>
              <w:rPr>
                <w:rFonts w:asciiTheme="majorBidi" w:hAnsiTheme="majorBidi" w:cstheme="majorBidi"/>
                <w:sz w:val="24"/>
                <w:szCs w:val="24"/>
              </w:rPr>
            </w:pPr>
            <w:r>
              <w:rPr>
                <w:rFonts w:asciiTheme="majorBidi" w:hAnsiTheme="majorBidi" w:cstheme="majorBidi"/>
                <w:sz w:val="24"/>
                <w:szCs w:val="24"/>
              </w:rPr>
              <w:t xml:space="preserve">Atsakymas po pirminės asmens sveikatos priežiūros centre atlikto prostatos specifinio antigeno, kurio koncentracija &gt;3 </w:t>
            </w:r>
            <w:proofErr w:type="spellStart"/>
            <w:r>
              <w:rPr>
                <w:rFonts w:asciiTheme="majorBidi" w:hAnsiTheme="majorBidi" w:cstheme="majorBidi"/>
                <w:sz w:val="24"/>
                <w:szCs w:val="24"/>
              </w:rPr>
              <w:t>ng</w:t>
            </w:r>
            <w:proofErr w:type="spellEnd"/>
            <w:r>
              <w:rPr>
                <w:rFonts w:asciiTheme="majorBidi" w:hAnsiTheme="majorBidi" w:cstheme="majorBidi"/>
                <w:sz w:val="24"/>
                <w:szCs w:val="24"/>
              </w:rPr>
              <w:t xml:space="preserve">/ml ir </w:t>
            </w:r>
            <w:proofErr w:type="spellStart"/>
            <w:r>
              <w:rPr>
                <w:rFonts w:asciiTheme="majorBidi" w:hAnsiTheme="majorBidi" w:cstheme="majorBidi"/>
                <w:sz w:val="24"/>
                <w:szCs w:val="24"/>
              </w:rPr>
              <w:t>multiparametrinio</w:t>
            </w:r>
            <w:proofErr w:type="spellEnd"/>
            <w:r>
              <w:rPr>
                <w:rFonts w:asciiTheme="majorBidi" w:hAnsiTheme="majorBidi" w:cstheme="majorBidi"/>
                <w:sz w:val="24"/>
                <w:szCs w:val="24"/>
              </w:rPr>
              <w:t xml:space="preserve"> magnetinio rezonanso tomografijos tyrimo;</w:t>
            </w:r>
          </w:p>
          <w:p w14:paraId="6FB707DE" w14:textId="0C6FB1E3" w:rsidR="00DB7E2D" w:rsidRDefault="00DB7E2D" w:rsidP="00AA7AB4">
            <w:pPr>
              <w:pStyle w:val="Sraopastraipa"/>
              <w:numPr>
                <w:ilvl w:val="2"/>
                <w:numId w:val="11"/>
              </w:numPr>
              <w:ind w:left="756" w:hanging="425"/>
              <w:jc w:val="both"/>
              <w:rPr>
                <w:rFonts w:asciiTheme="majorBidi" w:hAnsiTheme="majorBidi" w:cstheme="majorBidi"/>
                <w:sz w:val="24"/>
                <w:szCs w:val="24"/>
              </w:rPr>
            </w:pPr>
            <w:r>
              <w:rPr>
                <w:rFonts w:asciiTheme="majorBidi" w:hAnsiTheme="majorBidi" w:cstheme="majorBidi"/>
                <w:sz w:val="24"/>
                <w:szCs w:val="24"/>
              </w:rPr>
              <w:t>Reikalavimai priešinės liaukos (prostatos) vėžio rizikos vertinimui;</w:t>
            </w:r>
          </w:p>
          <w:p w14:paraId="2E95079D" w14:textId="1E55847F" w:rsidR="00F303A8" w:rsidRDefault="00F303A8" w:rsidP="00F303A8">
            <w:pPr>
              <w:pStyle w:val="Sraopastraipa"/>
              <w:numPr>
                <w:ilvl w:val="2"/>
                <w:numId w:val="11"/>
              </w:numPr>
              <w:tabs>
                <w:tab w:val="clear" w:pos="2160"/>
                <w:tab w:val="num" w:pos="756"/>
              </w:tabs>
              <w:ind w:left="47" w:firstLine="284"/>
              <w:jc w:val="both"/>
              <w:rPr>
                <w:rFonts w:asciiTheme="majorBidi" w:hAnsiTheme="majorBidi" w:cstheme="majorBidi"/>
                <w:sz w:val="24"/>
                <w:szCs w:val="24"/>
              </w:rPr>
            </w:pPr>
            <w:r>
              <w:rPr>
                <w:rFonts w:asciiTheme="majorBidi" w:hAnsiTheme="majorBidi" w:cstheme="majorBidi"/>
                <w:sz w:val="24"/>
                <w:szCs w:val="24"/>
              </w:rPr>
              <w:t>Priešinės liaukos (prostatos) vėžio rizikos vertinimas taikant priešinės liaukos vėžio rizikos skaičiuoklę;</w:t>
            </w:r>
          </w:p>
          <w:p w14:paraId="1B8745E4" w14:textId="61308A91" w:rsidR="00F303A8" w:rsidRDefault="00F303A8" w:rsidP="00F303A8">
            <w:pPr>
              <w:pStyle w:val="Sraopastraipa"/>
              <w:numPr>
                <w:ilvl w:val="2"/>
                <w:numId w:val="11"/>
              </w:numPr>
              <w:tabs>
                <w:tab w:val="clear" w:pos="2160"/>
                <w:tab w:val="num" w:pos="756"/>
              </w:tabs>
              <w:ind w:left="47" w:firstLine="284"/>
              <w:jc w:val="both"/>
              <w:rPr>
                <w:rFonts w:asciiTheme="majorBidi" w:hAnsiTheme="majorBidi" w:cstheme="majorBidi"/>
                <w:sz w:val="24"/>
                <w:szCs w:val="24"/>
              </w:rPr>
            </w:pPr>
            <w:r>
              <w:rPr>
                <w:rFonts w:asciiTheme="majorBidi" w:hAnsiTheme="majorBidi" w:cstheme="majorBidi"/>
                <w:sz w:val="24"/>
                <w:szCs w:val="24"/>
              </w:rPr>
              <w:t>Reikalavimai priešinės liaukos vėžio ankstyvosios diagnostikos programos metu atliekamos priešinės liaukos (prostatos) biopsijai;</w:t>
            </w:r>
          </w:p>
          <w:p w14:paraId="234CF669" w14:textId="64EABFE4" w:rsidR="00F303A8" w:rsidRDefault="00F303A8" w:rsidP="00F303A8">
            <w:pPr>
              <w:pStyle w:val="Sraopastraipa"/>
              <w:numPr>
                <w:ilvl w:val="2"/>
                <w:numId w:val="11"/>
              </w:numPr>
              <w:tabs>
                <w:tab w:val="clear" w:pos="2160"/>
                <w:tab w:val="num" w:pos="756"/>
              </w:tabs>
              <w:ind w:left="47" w:firstLine="284"/>
              <w:jc w:val="both"/>
              <w:rPr>
                <w:rFonts w:asciiTheme="majorBidi" w:hAnsiTheme="majorBidi" w:cstheme="majorBidi"/>
                <w:sz w:val="24"/>
                <w:szCs w:val="24"/>
              </w:rPr>
            </w:pPr>
            <w:r>
              <w:rPr>
                <w:rFonts w:asciiTheme="majorBidi" w:hAnsiTheme="majorBidi" w:cstheme="majorBidi"/>
                <w:sz w:val="24"/>
                <w:szCs w:val="24"/>
              </w:rPr>
              <w:t>Reikalavimai įstaigoms, kuriose priešinės liaukos (prostatos) vėžio ankstyvosios diagnostikos programos metu atliekamos priešinės liaukos (prostatos) biopsijos;</w:t>
            </w:r>
          </w:p>
          <w:p w14:paraId="07BD5C64" w14:textId="69B50059" w:rsidR="00F303A8" w:rsidRDefault="000522CC" w:rsidP="00F303A8">
            <w:pPr>
              <w:pStyle w:val="Sraopastraipa"/>
              <w:numPr>
                <w:ilvl w:val="2"/>
                <w:numId w:val="11"/>
              </w:numPr>
              <w:tabs>
                <w:tab w:val="clear" w:pos="2160"/>
                <w:tab w:val="num" w:pos="756"/>
              </w:tabs>
              <w:ind w:left="47" w:firstLine="284"/>
              <w:jc w:val="both"/>
              <w:rPr>
                <w:rFonts w:asciiTheme="majorBidi" w:hAnsiTheme="majorBidi" w:cstheme="majorBidi"/>
                <w:sz w:val="24"/>
                <w:szCs w:val="24"/>
              </w:rPr>
            </w:pPr>
            <w:r>
              <w:rPr>
                <w:rFonts w:asciiTheme="majorBidi" w:hAnsiTheme="majorBidi" w:cstheme="majorBidi"/>
                <w:sz w:val="24"/>
                <w:szCs w:val="24"/>
              </w:rPr>
              <w:t>Reikalavimai priešinės liaukos vėžio ankstyvosios diagnostikos programos metu atliekamos priešinės liaukos (prostatos) biopsijos metu paimtos patologinės medžiagos paruošimui, siuntimui ir priėmimui;</w:t>
            </w:r>
          </w:p>
          <w:p w14:paraId="778331C4" w14:textId="3F83F074" w:rsidR="000522CC" w:rsidRDefault="000522CC" w:rsidP="00F303A8">
            <w:pPr>
              <w:pStyle w:val="Sraopastraipa"/>
              <w:numPr>
                <w:ilvl w:val="2"/>
                <w:numId w:val="11"/>
              </w:numPr>
              <w:tabs>
                <w:tab w:val="clear" w:pos="2160"/>
                <w:tab w:val="num" w:pos="756"/>
              </w:tabs>
              <w:ind w:left="47" w:firstLine="284"/>
              <w:jc w:val="both"/>
              <w:rPr>
                <w:rFonts w:asciiTheme="majorBidi" w:hAnsiTheme="majorBidi" w:cstheme="majorBidi"/>
                <w:sz w:val="24"/>
                <w:szCs w:val="24"/>
              </w:rPr>
            </w:pPr>
            <w:r>
              <w:rPr>
                <w:rFonts w:asciiTheme="majorBidi" w:hAnsiTheme="majorBidi" w:cstheme="majorBidi"/>
                <w:sz w:val="24"/>
                <w:szCs w:val="24"/>
              </w:rPr>
              <w:t>Reikalavimai priešinės liaukos vėžio ankstyvosios diagnostikos programos metu atliekamos priešinės liaukos (prostatos) biopsijos metu paimtos medžiagos ištyrimo atsakymui;</w:t>
            </w:r>
          </w:p>
          <w:p w14:paraId="49D3E10D" w14:textId="50088DA0" w:rsidR="000522CC" w:rsidRDefault="000522CC" w:rsidP="00F303A8">
            <w:pPr>
              <w:pStyle w:val="Sraopastraipa"/>
              <w:numPr>
                <w:ilvl w:val="2"/>
                <w:numId w:val="11"/>
              </w:numPr>
              <w:tabs>
                <w:tab w:val="clear" w:pos="2160"/>
                <w:tab w:val="num" w:pos="756"/>
              </w:tabs>
              <w:ind w:left="47" w:firstLine="284"/>
              <w:jc w:val="both"/>
              <w:rPr>
                <w:rFonts w:asciiTheme="majorBidi" w:hAnsiTheme="majorBidi" w:cstheme="majorBidi"/>
                <w:sz w:val="24"/>
                <w:szCs w:val="24"/>
              </w:rPr>
            </w:pPr>
            <w:r>
              <w:rPr>
                <w:rFonts w:asciiTheme="majorBidi" w:hAnsiTheme="majorBidi" w:cstheme="majorBidi"/>
                <w:sz w:val="24"/>
                <w:szCs w:val="24"/>
              </w:rPr>
              <w:t>Reikalavimai priešinės liaukos vėžio ankstyvosios diagnostikos programos metu atliekamos priešinės liaukos (prostatos) biopsijos vertinančiam gydytojui patologui;</w:t>
            </w:r>
          </w:p>
          <w:p w14:paraId="419C387A" w14:textId="7FF74CBC" w:rsidR="00E97160" w:rsidRPr="002A536D" w:rsidRDefault="00512386" w:rsidP="00AA7AB4">
            <w:pPr>
              <w:pStyle w:val="Sraopastraipa"/>
              <w:numPr>
                <w:ilvl w:val="2"/>
                <w:numId w:val="11"/>
              </w:numPr>
              <w:ind w:left="756" w:hanging="425"/>
              <w:jc w:val="both"/>
              <w:rPr>
                <w:rFonts w:asciiTheme="majorBidi" w:hAnsiTheme="majorBidi" w:cstheme="majorBidi"/>
                <w:sz w:val="24"/>
                <w:szCs w:val="24"/>
              </w:rPr>
            </w:pPr>
            <w:r w:rsidRPr="002A536D">
              <w:rPr>
                <w:rFonts w:asciiTheme="majorBidi" w:hAnsiTheme="majorBidi" w:cstheme="majorBidi"/>
                <w:sz w:val="24"/>
                <w:szCs w:val="24"/>
              </w:rPr>
              <w:t>SAM teisės akto projektas.</w:t>
            </w:r>
          </w:p>
        </w:tc>
      </w:tr>
      <w:tr w:rsidR="00057E03" w:rsidRPr="002A536D" w14:paraId="3389CD6F" w14:textId="77777777" w:rsidTr="0062707E">
        <w:trPr>
          <w:trHeight w:val="699"/>
        </w:trPr>
        <w:tc>
          <w:tcPr>
            <w:tcW w:w="113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B6B0FCE" w14:textId="56117028" w:rsidR="00057E03" w:rsidRPr="002A536D" w:rsidRDefault="00530A9A"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lastRenderedPageBreak/>
              <w:t>7.2.</w:t>
            </w:r>
          </w:p>
        </w:tc>
        <w:tc>
          <w:tcPr>
            <w:tcW w:w="891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54A0409" w14:textId="4D47D264" w:rsidR="00057E03" w:rsidRPr="002A536D" w:rsidRDefault="00057E03" w:rsidP="002A536D">
            <w:pPr>
              <w:jc w:val="both"/>
              <w:rPr>
                <w:rFonts w:asciiTheme="majorBidi" w:hAnsiTheme="majorBidi" w:cstheme="majorBidi"/>
                <w:color w:val="000000"/>
                <w:sz w:val="24"/>
                <w:szCs w:val="24"/>
              </w:rPr>
            </w:pPr>
            <w:r w:rsidRPr="002A536D">
              <w:rPr>
                <w:rFonts w:asciiTheme="majorBidi" w:hAnsiTheme="majorBidi" w:cstheme="majorBidi"/>
                <w:color w:val="000000"/>
                <w:sz w:val="24"/>
                <w:szCs w:val="24"/>
              </w:rPr>
              <w:t>Galutinis dokumentų paketas turi būti pateiktas DOCX, XLSX, PDF ir procesų modeliavimo formatais bei būti tinkamas teikti SAM.</w:t>
            </w:r>
          </w:p>
        </w:tc>
      </w:tr>
      <w:tr w:rsidR="00F10C26" w:rsidRPr="002A536D" w14:paraId="67A6C14A" w14:textId="77777777" w:rsidTr="00C308D1">
        <w:trPr>
          <w:trHeight w:val="533"/>
        </w:trPr>
        <w:tc>
          <w:tcPr>
            <w:tcW w:w="113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D277D4F" w14:textId="34575DC0" w:rsidR="00F10C26" w:rsidRPr="002A536D" w:rsidRDefault="00530A9A"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7.3.</w:t>
            </w:r>
          </w:p>
        </w:tc>
        <w:tc>
          <w:tcPr>
            <w:tcW w:w="891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EFEFFC4" w14:textId="1A01F258" w:rsidR="00F10C26" w:rsidRPr="002A536D" w:rsidRDefault="00F10C26" w:rsidP="002A536D">
            <w:pPr>
              <w:jc w:val="both"/>
              <w:rPr>
                <w:rFonts w:asciiTheme="majorBidi" w:hAnsiTheme="majorBidi" w:cstheme="majorBidi"/>
                <w:color w:val="000000"/>
                <w:sz w:val="24"/>
                <w:szCs w:val="24"/>
              </w:rPr>
            </w:pPr>
            <w:r w:rsidRPr="002A536D">
              <w:rPr>
                <w:rFonts w:asciiTheme="majorBidi" w:eastAsia="Calibri" w:hAnsiTheme="majorBidi" w:cstheme="majorBidi"/>
                <w:color w:val="000000" w:themeColor="text1"/>
                <w:sz w:val="24"/>
                <w:szCs w:val="24"/>
              </w:rPr>
              <w:t>Tiekėjas privalo perduoti PO visas teisės naudoti su šiuo pirkimu sukurtais sprendimais, algoritmu – Programa.</w:t>
            </w:r>
          </w:p>
        </w:tc>
      </w:tr>
      <w:tr w:rsidR="00CC13AB" w:rsidRPr="002A536D" w14:paraId="4DABC34A" w14:textId="77777777" w:rsidTr="005E0AC9">
        <w:trPr>
          <w:trHeight w:val="387"/>
        </w:trPr>
        <w:tc>
          <w:tcPr>
            <w:tcW w:w="113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B891BBC" w14:textId="628ACC46" w:rsidR="00CC13AB" w:rsidRPr="002A536D" w:rsidRDefault="00530A9A" w:rsidP="002A536D">
            <w:pPr>
              <w:jc w:val="both"/>
              <w:rPr>
                <w:rFonts w:asciiTheme="majorBidi" w:eastAsia="Times New Roman" w:hAnsiTheme="majorBidi" w:cstheme="majorBidi"/>
                <w:sz w:val="24"/>
                <w:szCs w:val="24"/>
              </w:rPr>
            </w:pPr>
            <w:r w:rsidRPr="002A536D">
              <w:rPr>
                <w:rFonts w:asciiTheme="majorBidi" w:eastAsia="Times New Roman" w:hAnsiTheme="majorBidi" w:cstheme="majorBidi"/>
                <w:sz w:val="24"/>
                <w:szCs w:val="24"/>
              </w:rPr>
              <w:t>7.4.</w:t>
            </w:r>
          </w:p>
        </w:tc>
        <w:tc>
          <w:tcPr>
            <w:tcW w:w="891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DD8914D" w14:textId="77777777" w:rsidR="00057E03" w:rsidRPr="002A536D" w:rsidRDefault="00057E03" w:rsidP="002A536D">
            <w:pPr>
              <w:jc w:val="both"/>
              <w:rPr>
                <w:rFonts w:asciiTheme="majorBidi" w:hAnsiTheme="majorBidi" w:cstheme="majorBidi"/>
                <w:color w:val="000000"/>
                <w:sz w:val="24"/>
                <w:szCs w:val="24"/>
              </w:rPr>
            </w:pPr>
            <w:r w:rsidRPr="002A536D">
              <w:rPr>
                <w:rFonts w:asciiTheme="majorBidi" w:hAnsiTheme="majorBidi" w:cstheme="majorBidi"/>
                <w:color w:val="000000"/>
                <w:sz w:val="24"/>
                <w:szCs w:val="24"/>
              </w:rPr>
              <w:t>Paslauga</w:t>
            </w:r>
            <w:r w:rsidR="00CC13AB" w:rsidRPr="002A536D">
              <w:rPr>
                <w:rFonts w:asciiTheme="majorBidi" w:hAnsiTheme="majorBidi" w:cstheme="majorBidi"/>
                <w:color w:val="000000"/>
                <w:sz w:val="24"/>
                <w:szCs w:val="24"/>
              </w:rPr>
              <w:t xml:space="preserve"> laikoma priimta tik pasirašius priėmimo–perdavimo aktą</w:t>
            </w:r>
            <w:r w:rsidRPr="002A536D">
              <w:rPr>
                <w:rFonts w:asciiTheme="majorBidi" w:hAnsiTheme="majorBidi" w:cstheme="majorBidi"/>
                <w:color w:val="000000"/>
                <w:sz w:val="24"/>
                <w:szCs w:val="24"/>
              </w:rPr>
              <w:t>.</w:t>
            </w:r>
          </w:p>
          <w:p w14:paraId="35F9DD4E" w14:textId="4741AEB8" w:rsidR="00CC13AB" w:rsidRPr="002A536D" w:rsidRDefault="00057E03" w:rsidP="002A536D">
            <w:pPr>
              <w:jc w:val="both"/>
              <w:rPr>
                <w:rFonts w:asciiTheme="majorBidi" w:hAnsiTheme="majorBidi" w:cstheme="majorBidi"/>
                <w:color w:val="000000"/>
                <w:sz w:val="24"/>
                <w:szCs w:val="24"/>
              </w:rPr>
            </w:pPr>
            <w:r w:rsidRPr="002A536D">
              <w:rPr>
                <w:rFonts w:asciiTheme="majorBidi" w:eastAsia="Times New Roman" w:hAnsiTheme="majorBidi" w:cstheme="majorBidi"/>
                <w:b/>
                <w:bCs/>
                <w:sz w:val="24"/>
                <w:szCs w:val="24"/>
              </w:rPr>
              <w:t>(2026-09-21 – 2026-09-28)</w:t>
            </w:r>
            <w:r w:rsidRPr="002A536D">
              <w:rPr>
                <w:rFonts w:asciiTheme="majorBidi" w:eastAsia="Times New Roman" w:hAnsiTheme="majorBidi" w:cstheme="majorBidi"/>
                <w:sz w:val="24"/>
                <w:szCs w:val="24"/>
              </w:rPr>
              <w:t xml:space="preserve">  </w:t>
            </w:r>
          </w:p>
        </w:tc>
      </w:tr>
    </w:tbl>
    <w:p w14:paraId="78D481ED" w14:textId="77777777" w:rsidR="00E97160" w:rsidRPr="002A536D" w:rsidRDefault="00E97160" w:rsidP="002A536D">
      <w:pPr>
        <w:jc w:val="both"/>
        <w:rPr>
          <w:rFonts w:asciiTheme="majorBidi" w:eastAsia="Times New Roman" w:hAnsiTheme="majorBidi" w:cstheme="majorBidi"/>
          <w:b/>
          <w:sz w:val="24"/>
          <w:szCs w:val="24"/>
        </w:rPr>
      </w:pPr>
    </w:p>
    <w:p w14:paraId="23884EDD" w14:textId="03A38779" w:rsidR="00514BC5" w:rsidRPr="002A536D" w:rsidRDefault="00514BC5" w:rsidP="002A536D">
      <w:pPr>
        <w:jc w:val="both"/>
        <w:rPr>
          <w:rFonts w:asciiTheme="majorBidi" w:eastAsia="Times New Roman" w:hAnsiTheme="majorBidi" w:cstheme="majorBidi"/>
          <w:i/>
          <w:iCs/>
          <w:sz w:val="24"/>
          <w:szCs w:val="24"/>
        </w:rPr>
      </w:pPr>
      <w:r w:rsidRPr="002A536D">
        <w:rPr>
          <w:rFonts w:asciiTheme="majorBidi" w:eastAsia="Times New Roman" w:hAnsiTheme="majorBidi" w:cstheme="majorBidi"/>
          <w:b/>
          <w:bCs/>
          <w:sz w:val="24"/>
          <w:szCs w:val="24"/>
        </w:rPr>
        <w:t>Pastaba</w:t>
      </w:r>
      <w:r w:rsidRPr="002A536D">
        <w:rPr>
          <w:rFonts w:asciiTheme="majorBidi" w:eastAsia="Times New Roman" w:hAnsiTheme="majorBidi" w:cstheme="majorBidi"/>
          <w:sz w:val="24"/>
          <w:szCs w:val="24"/>
        </w:rPr>
        <w:t xml:space="preserve">: </w:t>
      </w:r>
      <w:r w:rsidRPr="002A536D">
        <w:rPr>
          <w:rFonts w:asciiTheme="majorBidi" w:eastAsia="Times New Roman" w:hAnsiTheme="majorBidi" w:cstheme="majorBidi"/>
          <w:i/>
          <w:iCs/>
          <w:sz w:val="24"/>
          <w:szCs w:val="24"/>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Lygiavertiškumo įrodymas yra tiekėjo pareiga. Pateikti minimalūs reikalavimai. Tiekėjai gali siūlyti geresnių charakteristikų pirkimo objektą. Visoms nurodytoms (jei nurodyta)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4EE7893A" w14:textId="77777777" w:rsidR="00514BC5" w:rsidRPr="002A536D" w:rsidRDefault="00514BC5" w:rsidP="002A536D">
      <w:pPr>
        <w:jc w:val="both"/>
        <w:rPr>
          <w:rFonts w:asciiTheme="majorBidi" w:eastAsia="Times New Roman" w:hAnsiTheme="majorBidi" w:cstheme="majorBidi"/>
          <w:sz w:val="24"/>
          <w:szCs w:val="24"/>
        </w:rPr>
      </w:pPr>
    </w:p>
    <w:sectPr w:rsidR="00514BC5" w:rsidRPr="002A536D" w:rsidSect="002A536D">
      <w:headerReference w:type="default" r:id="rId10"/>
      <w:footerReference w:type="default" r:id="rId11"/>
      <w:pgSz w:w="12240" w:h="15840"/>
      <w:pgMar w:top="1134" w:right="758" w:bottom="567" w:left="1276" w:header="284" w:footer="272"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F3CD2" w14:textId="77777777" w:rsidR="00670818" w:rsidRPr="00E97160" w:rsidRDefault="00670818" w:rsidP="0074722F">
      <w:pPr>
        <w:spacing w:line="240" w:lineRule="auto"/>
      </w:pPr>
      <w:r w:rsidRPr="00E97160">
        <w:separator/>
      </w:r>
    </w:p>
  </w:endnote>
  <w:endnote w:type="continuationSeparator" w:id="0">
    <w:p w14:paraId="08870C03" w14:textId="77777777" w:rsidR="00670818" w:rsidRPr="00E97160" w:rsidRDefault="00670818" w:rsidP="0074722F">
      <w:pPr>
        <w:spacing w:line="240" w:lineRule="auto"/>
      </w:pPr>
      <w:r w:rsidRPr="00E971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537608"/>
      <w:docPartObj>
        <w:docPartGallery w:val="Page Numbers (Bottom of Page)"/>
        <w:docPartUnique/>
      </w:docPartObj>
    </w:sdtPr>
    <w:sdtEndPr/>
    <w:sdtContent>
      <w:p w14:paraId="0725A18D" w14:textId="443F0A05" w:rsidR="0074722F" w:rsidRPr="00E97160" w:rsidRDefault="0074722F">
        <w:pPr>
          <w:pStyle w:val="Porat"/>
          <w:jc w:val="right"/>
        </w:pPr>
        <w:r w:rsidRPr="00E97160">
          <w:fldChar w:fldCharType="begin"/>
        </w:r>
        <w:r w:rsidRPr="00E97160">
          <w:instrText>PAGE   \* MERGEFORMAT</w:instrText>
        </w:r>
        <w:r w:rsidRPr="00E97160">
          <w:fldChar w:fldCharType="separate"/>
        </w:r>
        <w:r w:rsidRPr="00E97160">
          <w:t>2</w:t>
        </w:r>
        <w:r w:rsidRPr="00E9716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0127" w14:textId="77777777" w:rsidR="00670818" w:rsidRPr="00E97160" w:rsidRDefault="00670818" w:rsidP="0074722F">
      <w:pPr>
        <w:spacing w:line="240" w:lineRule="auto"/>
      </w:pPr>
      <w:r w:rsidRPr="00E97160">
        <w:separator/>
      </w:r>
    </w:p>
  </w:footnote>
  <w:footnote w:type="continuationSeparator" w:id="0">
    <w:p w14:paraId="6CA88C2B" w14:textId="77777777" w:rsidR="00670818" w:rsidRPr="00E97160" w:rsidRDefault="00670818" w:rsidP="0074722F">
      <w:pPr>
        <w:spacing w:line="240" w:lineRule="auto"/>
      </w:pPr>
      <w:r w:rsidRPr="00E971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3F6D" w14:textId="77777777" w:rsidR="00685FFD" w:rsidRPr="00E97160" w:rsidRDefault="00685F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1CFA"/>
    <w:multiLevelType w:val="multilevel"/>
    <w:tmpl w:val="93B8707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rPr>
    </w:lvl>
    <w:lvl w:ilvl="2">
      <w:start w:val="1"/>
      <w:numFmt w:val="decimal"/>
      <w:lvlText w:val="%3)"/>
      <w:lvlJc w:val="left"/>
      <w:pPr>
        <w:tabs>
          <w:tab w:val="num" w:pos="2160"/>
        </w:tabs>
        <w:ind w:left="2160" w:hanging="360"/>
      </w:pPr>
      <w:rPr>
        <w:rFonts w:ascii="Times New Roman" w:eastAsia="Arial" w:hAnsi="Times New Roman" w:cs="Times New Roman"/>
        <w:sz w:val="24"/>
        <w:szCs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A456C"/>
    <w:multiLevelType w:val="multilevel"/>
    <w:tmpl w:val="46802B84"/>
    <w:lvl w:ilvl="0">
      <w:start w:val="1"/>
      <w:numFmt w:val="decimal"/>
      <w:lvlText w:val="%1)"/>
      <w:lvlJc w:val="left"/>
      <w:pPr>
        <w:ind w:left="1211" w:hanging="360"/>
      </w:pPr>
      <w:rPr>
        <w:rFonts w:asciiTheme="majorBidi" w:eastAsia="Arial" w:hAnsiTheme="majorBidi" w:cstheme="majorBidi"/>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36D720D8"/>
    <w:multiLevelType w:val="multilevel"/>
    <w:tmpl w:val="CE9CD9AE"/>
    <w:lvl w:ilvl="0">
      <w:start w:val="1"/>
      <w:numFmt w:val="decimal"/>
      <w:lvlText w:val="%1)"/>
      <w:lvlJc w:val="left"/>
      <w:pPr>
        <w:tabs>
          <w:tab w:val="num" w:pos="720"/>
        </w:tabs>
        <w:ind w:left="720" w:hanging="360"/>
      </w:pPr>
      <w:rPr>
        <w:rFonts w:ascii="Times New Roman" w:eastAsia="Arial"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12D70"/>
    <w:multiLevelType w:val="multilevel"/>
    <w:tmpl w:val="DCD67EFA"/>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632A18"/>
    <w:multiLevelType w:val="multilevel"/>
    <w:tmpl w:val="C930E0FE"/>
    <w:styleLink w:val="Style1"/>
    <w:lvl w:ilvl="0">
      <w:start w:val="4"/>
      <w:numFmt w:val="decimal"/>
      <w:lvlText w:val="%1."/>
      <w:lvlJc w:val="left"/>
      <w:pPr>
        <w:ind w:left="360" w:hanging="360"/>
      </w:pPr>
      <w:rPr>
        <w:rFonts w:eastAsia="Times New Roman" w:hint="default"/>
        <w:b/>
      </w:rPr>
    </w:lvl>
    <w:lvl w:ilvl="1">
      <w:start w:val="2"/>
      <w:numFmt w:val="none"/>
      <w:lvlText w:val="3.1."/>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5" w15:restartNumberingAfterBreak="0">
    <w:nsid w:val="50F93068"/>
    <w:multiLevelType w:val="multilevel"/>
    <w:tmpl w:val="A516E7DC"/>
    <w:styleLink w:val="Style2"/>
    <w:lvl w:ilvl="0">
      <w:start w:val="4"/>
      <w:numFmt w:val="decimal"/>
      <w:lvlText w:val="%1."/>
      <w:lvlJc w:val="left"/>
      <w:pPr>
        <w:ind w:left="360" w:hanging="360"/>
      </w:pPr>
      <w:rPr>
        <w:rFonts w:eastAsia="Times New Roman" w:hint="default"/>
        <w:b/>
      </w:rPr>
    </w:lvl>
    <w:lvl w:ilvl="1">
      <w:start w:val="2"/>
      <w:numFmt w:val="none"/>
      <w:lvlText w:val="4.5."/>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6" w15:restartNumberingAfterBreak="0">
    <w:nsid w:val="51C71675"/>
    <w:multiLevelType w:val="multilevel"/>
    <w:tmpl w:val="016E4B60"/>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rPr>
    </w:lvl>
    <w:lvl w:ilvl="2">
      <w:start w:val="1"/>
      <w:numFmt w:val="decimal"/>
      <w:lvlText w:val="%3)"/>
      <w:lvlJc w:val="left"/>
      <w:pPr>
        <w:tabs>
          <w:tab w:val="num" w:pos="2160"/>
        </w:tabs>
        <w:ind w:left="2160" w:hanging="360"/>
      </w:pPr>
      <w:rPr>
        <w:rFonts w:ascii="Times New Roman" w:eastAsia="Arial" w:hAnsi="Times New Roman" w:cs="Times New Roman" w:hint="default"/>
        <w:sz w:val="24"/>
        <w:szCs w:val="24"/>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A27AA"/>
    <w:multiLevelType w:val="multilevel"/>
    <w:tmpl w:val="CAF0D168"/>
    <w:lvl w:ilvl="0">
      <w:start w:val="1"/>
      <w:numFmt w:val="decimal"/>
      <w:lvlText w:val="%1)"/>
      <w:lvlJc w:val="left"/>
      <w:pPr>
        <w:tabs>
          <w:tab w:val="num" w:pos="720"/>
        </w:tabs>
        <w:ind w:left="720" w:hanging="360"/>
      </w:pPr>
      <w:rPr>
        <w:rFonts w:ascii="Times New Roman" w:eastAsia="Arial"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C30658"/>
    <w:multiLevelType w:val="multilevel"/>
    <w:tmpl w:val="40C4F5C2"/>
    <w:styleLink w:val="CurrentList1"/>
    <w:lvl w:ilvl="0">
      <w:start w:val="4"/>
      <w:numFmt w:val="decimal"/>
      <w:lvlText w:val="%1."/>
      <w:lvlJc w:val="left"/>
      <w:pPr>
        <w:ind w:left="360" w:hanging="360"/>
      </w:pPr>
      <w:rPr>
        <w:rFonts w:eastAsia="Times New Roman" w:hint="default"/>
        <w:b/>
      </w:rPr>
    </w:lvl>
    <w:lvl w:ilvl="1">
      <w:start w:val="2"/>
      <w:numFmt w:val="none"/>
      <w:lvlText w:val="6.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6%2.2.1."/>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9" w15:restartNumberingAfterBreak="0">
    <w:nsid w:val="61C80050"/>
    <w:multiLevelType w:val="multilevel"/>
    <w:tmpl w:val="C4F2F7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3054" w:hanging="360"/>
      </w:pPr>
      <w:rPr>
        <w:rFonts w:ascii="Times New Roman" w:eastAsia="Calibri"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74F0DD3"/>
    <w:multiLevelType w:val="multilevel"/>
    <w:tmpl w:val="025A6E60"/>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621B55"/>
    <w:multiLevelType w:val="multilevel"/>
    <w:tmpl w:val="C2444856"/>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822350">
    <w:abstractNumId w:val="9"/>
  </w:num>
  <w:num w:numId="2" w16cid:durableId="606304453">
    <w:abstractNumId w:val="4"/>
  </w:num>
  <w:num w:numId="3" w16cid:durableId="810905032">
    <w:abstractNumId w:val="5"/>
  </w:num>
  <w:num w:numId="4" w16cid:durableId="145049420">
    <w:abstractNumId w:val="8"/>
  </w:num>
  <w:num w:numId="5" w16cid:durableId="1946231865">
    <w:abstractNumId w:val="3"/>
  </w:num>
  <w:num w:numId="6" w16cid:durableId="607274791">
    <w:abstractNumId w:val="10"/>
  </w:num>
  <w:num w:numId="7" w16cid:durableId="1737049180">
    <w:abstractNumId w:val="11"/>
  </w:num>
  <w:num w:numId="8" w16cid:durableId="1374231665">
    <w:abstractNumId w:val="2"/>
  </w:num>
  <w:num w:numId="9" w16cid:durableId="1102841833">
    <w:abstractNumId w:val="0"/>
  </w:num>
  <w:num w:numId="10" w16cid:durableId="1852331719">
    <w:abstractNumId w:val="1"/>
  </w:num>
  <w:num w:numId="11" w16cid:durableId="216555441">
    <w:abstractNumId w:val="6"/>
  </w:num>
  <w:num w:numId="12" w16cid:durableId="17145693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9BD"/>
    <w:rsid w:val="0000069D"/>
    <w:rsid w:val="00011457"/>
    <w:rsid w:val="000242A5"/>
    <w:rsid w:val="00026902"/>
    <w:rsid w:val="000301F8"/>
    <w:rsid w:val="000338EE"/>
    <w:rsid w:val="000466B2"/>
    <w:rsid w:val="000522CC"/>
    <w:rsid w:val="000527A3"/>
    <w:rsid w:val="00057E03"/>
    <w:rsid w:val="00062EA8"/>
    <w:rsid w:val="000653C9"/>
    <w:rsid w:val="0007336B"/>
    <w:rsid w:val="000812BE"/>
    <w:rsid w:val="00092DAD"/>
    <w:rsid w:val="000A1FD4"/>
    <w:rsid w:val="000A543E"/>
    <w:rsid w:val="000C017D"/>
    <w:rsid w:val="000C1A4F"/>
    <w:rsid w:val="000C5FEE"/>
    <w:rsid w:val="000C70A0"/>
    <w:rsid w:val="000C7FD2"/>
    <w:rsid w:val="000D1D48"/>
    <w:rsid w:val="000D3F99"/>
    <w:rsid w:val="000D53D8"/>
    <w:rsid w:val="000E3FC8"/>
    <w:rsid w:val="000E4EF1"/>
    <w:rsid w:val="000F444B"/>
    <w:rsid w:val="00102B39"/>
    <w:rsid w:val="00103B89"/>
    <w:rsid w:val="00106B63"/>
    <w:rsid w:val="00107B1C"/>
    <w:rsid w:val="00123E12"/>
    <w:rsid w:val="0014042B"/>
    <w:rsid w:val="00165B2D"/>
    <w:rsid w:val="00167DD6"/>
    <w:rsid w:val="00181C87"/>
    <w:rsid w:val="00192ACE"/>
    <w:rsid w:val="00195782"/>
    <w:rsid w:val="001A0587"/>
    <w:rsid w:val="001B4CFC"/>
    <w:rsid w:val="001C7184"/>
    <w:rsid w:val="001D173F"/>
    <w:rsid w:val="001D3762"/>
    <w:rsid w:val="001D50B1"/>
    <w:rsid w:val="001E1732"/>
    <w:rsid w:val="001F6A98"/>
    <w:rsid w:val="00201AE6"/>
    <w:rsid w:val="00201B76"/>
    <w:rsid w:val="0020377F"/>
    <w:rsid w:val="002365BC"/>
    <w:rsid w:val="002429DE"/>
    <w:rsid w:val="00242A12"/>
    <w:rsid w:val="00243F80"/>
    <w:rsid w:val="00244579"/>
    <w:rsid w:val="0026097D"/>
    <w:rsid w:val="002631E5"/>
    <w:rsid w:val="00266A1D"/>
    <w:rsid w:val="00272462"/>
    <w:rsid w:val="00277424"/>
    <w:rsid w:val="00290758"/>
    <w:rsid w:val="0029497F"/>
    <w:rsid w:val="002A2AA1"/>
    <w:rsid w:val="002A4394"/>
    <w:rsid w:val="002A536D"/>
    <w:rsid w:val="002A6C32"/>
    <w:rsid w:val="002B53F4"/>
    <w:rsid w:val="002C61F8"/>
    <w:rsid w:val="002C7E28"/>
    <w:rsid w:val="002F172B"/>
    <w:rsid w:val="002F4AD8"/>
    <w:rsid w:val="00305D7D"/>
    <w:rsid w:val="00311D8E"/>
    <w:rsid w:val="00320B84"/>
    <w:rsid w:val="003339B1"/>
    <w:rsid w:val="00344DF8"/>
    <w:rsid w:val="00346E39"/>
    <w:rsid w:val="00352BB0"/>
    <w:rsid w:val="00363EED"/>
    <w:rsid w:val="003722A0"/>
    <w:rsid w:val="00372B55"/>
    <w:rsid w:val="00373A0F"/>
    <w:rsid w:val="00386CA7"/>
    <w:rsid w:val="003C06D2"/>
    <w:rsid w:val="003D5E9C"/>
    <w:rsid w:val="003E3F44"/>
    <w:rsid w:val="00403200"/>
    <w:rsid w:val="004105FF"/>
    <w:rsid w:val="00410642"/>
    <w:rsid w:val="00421BE0"/>
    <w:rsid w:val="004276C9"/>
    <w:rsid w:val="00430AB2"/>
    <w:rsid w:val="004318A0"/>
    <w:rsid w:val="0043764B"/>
    <w:rsid w:val="00437F09"/>
    <w:rsid w:val="00440DDA"/>
    <w:rsid w:val="004457EC"/>
    <w:rsid w:val="00447905"/>
    <w:rsid w:val="004573DD"/>
    <w:rsid w:val="004608DB"/>
    <w:rsid w:val="0047230A"/>
    <w:rsid w:val="00486F9F"/>
    <w:rsid w:val="00494B68"/>
    <w:rsid w:val="004B0A58"/>
    <w:rsid w:val="004D6002"/>
    <w:rsid w:val="004D7656"/>
    <w:rsid w:val="004E48EC"/>
    <w:rsid w:val="004F2150"/>
    <w:rsid w:val="00502273"/>
    <w:rsid w:val="00512386"/>
    <w:rsid w:val="00514BC5"/>
    <w:rsid w:val="00517C70"/>
    <w:rsid w:val="00520B6C"/>
    <w:rsid w:val="00522510"/>
    <w:rsid w:val="00524308"/>
    <w:rsid w:val="00530A9A"/>
    <w:rsid w:val="00534376"/>
    <w:rsid w:val="00545BCE"/>
    <w:rsid w:val="0055178C"/>
    <w:rsid w:val="00554EAC"/>
    <w:rsid w:val="005607C8"/>
    <w:rsid w:val="00570CC8"/>
    <w:rsid w:val="00575951"/>
    <w:rsid w:val="00594838"/>
    <w:rsid w:val="005B79B6"/>
    <w:rsid w:val="005C74E4"/>
    <w:rsid w:val="005D02C9"/>
    <w:rsid w:val="005D064B"/>
    <w:rsid w:val="005D1E7A"/>
    <w:rsid w:val="005E0AC9"/>
    <w:rsid w:val="005F3620"/>
    <w:rsid w:val="005F5DC4"/>
    <w:rsid w:val="005F6854"/>
    <w:rsid w:val="00600890"/>
    <w:rsid w:val="0060699C"/>
    <w:rsid w:val="00617006"/>
    <w:rsid w:val="006170E4"/>
    <w:rsid w:val="0061738D"/>
    <w:rsid w:val="00622497"/>
    <w:rsid w:val="00622937"/>
    <w:rsid w:val="0062707E"/>
    <w:rsid w:val="006412C3"/>
    <w:rsid w:val="006445B4"/>
    <w:rsid w:val="00652AD8"/>
    <w:rsid w:val="00653386"/>
    <w:rsid w:val="006542B0"/>
    <w:rsid w:val="006571FB"/>
    <w:rsid w:val="00670818"/>
    <w:rsid w:val="006724D3"/>
    <w:rsid w:val="0067370E"/>
    <w:rsid w:val="00673EF2"/>
    <w:rsid w:val="00681802"/>
    <w:rsid w:val="00685FFD"/>
    <w:rsid w:val="0069489C"/>
    <w:rsid w:val="006A34D5"/>
    <w:rsid w:val="006C3358"/>
    <w:rsid w:val="006D50DE"/>
    <w:rsid w:val="006D5207"/>
    <w:rsid w:val="006E6AB9"/>
    <w:rsid w:val="006E7E97"/>
    <w:rsid w:val="006F18E9"/>
    <w:rsid w:val="00705461"/>
    <w:rsid w:val="00710C6F"/>
    <w:rsid w:val="00713DBD"/>
    <w:rsid w:val="00715134"/>
    <w:rsid w:val="00726E52"/>
    <w:rsid w:val="0073124B"/>
    <w:rsid w:val="00732671"/>
    <w:rsid w:val="007326E8"/>
    <w:rsid w:val="00736D1F"/>
    <w:rsid w:val="0074722F"/>
    <w:rsid w:val="00754B94"/>
    <w:rsid w:val="00756715"/>
    <w:rsid w:val="00772B8B"/>
    <w:rsid w:val="00777779"/>
    <w:rsid w:val="007A2F26"/>
    <w:rsid w:val="007A3C1D"/>
    <w:rsid w:val="007A6764"/>
    <w:rsid w:val="007B2CAF"/>
    <w:rsid w:val="007C5250"/>
    <w:rsid w:val="007D42E6"/>
    <w:rsid w:val="007E1325"/>
    <w:rsid w:val="007E182B"/>
    <w:rsid w:val="007E255F"/>
    <w:rsid w:val="008066DA"/>
    <w:rsid w:val="00810AD5"/>
    <w:rsid w:val="00811460"/>
    <w:rsid w:val="00823174"/>
    <w:rsid w:val="008358CA"/>
    <w:rsid w:val="00843BAE"/>
    <w:rsid w:val="00843F03"/>
    <w:rsid w:val="008657E1"/>
    <w:rsid w:val="00884236"/>
    <w:rsid w:val="00890730"/>
    <w:rsid w:val="00892E75"/>
    <w:rsid w:val="008A648A"/>
    <w:rsid w:val="008B35DB"/>
    <w:rsid w:val="008B3C02"/>
    <w:rsid w:val="008C71AA"/>
    <w:rsid w:val="008E37F5"/>
    <w:rsid w:val="008E6C9E"/>
    <w:rsid w:val="00917353"/>
    <w:rsid w:val="009344D1"/>
    <w:rsid w:val="00943190"/>
    <w:rsid w:val="00952F63"/>
    <w:rsid w:val="00964D19"/>
    <w:rsid w:val="00974016"/>
    <w:rsid w:val="00987C6C"/>
    <w:rsid w:val="00995437"/>
    <w:rsid w:val="00997234"/>
    <w:rsid w:val="009A10C7"/>
    <w:rsid w:val="009A45B0"/>
    <w:rsid w:val="009B7B6F"/>
    <w:rsid w:val="009E193D"/>
    <w:rsid w:val="009F3708"/>
    <w:rsid w:val="009F46B9"/>
    <w:rsid w:val="00A00871"/>
    <w:rsid w:val="00A07D09"/>
    <w:rsid w:val="00A11986"/>
    <w:rsid w:val="00A159C7"/>
    <w:rsid w:val="00A21777"/>
    <w:rsid w:val="00A220B2"/>
    <w:rsid w:val="00A40B0B"/>
    <w:rsid w:val="00A42A13"/>
    <w:rsid w:val="00A57F57"/>
    <w:rsid w:val="00A6010A"/>
    <w:rsid w:val="00A61617"/>
    <w:rsid w:val="00A81C11"/>
    <w:rsid w:val="00A86E64"/>
    <w:rsid w:val="00A911E5"/>
    <w:rsid w:val="00A92DF5"/>
    <w:rsid w:val="00AA5D65"/>
    <w:rsid w:val="00AA7AB4"/>
    <w:rsid w:val="00AB15A5"/>
    <w:rsid w:val="00AB441D"/>
    <w:rsid w:val="00AD300B"/>
    <w:rsid w:val="00AD69CD"/>
    <w:rsid w:val="00AF0AB2"/>
    <w:rsid w:val="00AF1218"/>
    <w:rsid w:val="00B00552"/>
    <w:rsid w:val="00B01DB3"/>
    <w:rsid w:val="00B0228F"/>
    <w:rsid w:val="00B249D9"/>
    <w:rsid w:val="00B24F19"/>
    <w:rsid w:val="00B31421"/>
    <w:rsid w:val="00B332B1"/>
    <w:rsid w:val="00B557FA"/>
    <w:rsid w:val="00B55DF9"/>
    <w:rsid w:val="00B56CD7"/>
    <w:rsid w:val="00B56CD9"/>
    <w:rsid w:val="00B56E19"/>
    <w:rsid w:val="00B64C51"/>
    <w:rsid w:val="00B6611E"/>
    <w:rsid w:val="00B718BC"/>
    <w:rsid w:val="00B74B0D"/>
    <w:rsid w:val="00B74C6D"/>
    <w:rsid w:val="00B76FC9"/>
    <w:rsid w:val="00B82176"/>
    <w:rsid w:val="00B84553"/>
    <w:rsid w:val="00B84689"/>
    <w:rsid w:val="00B95C08"/>
    <w:rsid w:val="00BA754B"/>
    <w:rsid w:val="00BB71D2"/>
    <w:rsid w:val="00BC7F63"/>
    <w:rsid w:val="00BF3199"/>
    <w:rsid w:val="00BF3E3C"/>
    <w:rsid w:val="00C10D9A"/>
    <w:rsid w:val="00C12A35"/>
    <w:rsid w:val="00C20096"/>
    <w:rsid w:val="00C308D1"/>
    <w:rsid w:val="00C34C01"/>
    <w:rsid w:val="00C57D85"/>
    <w:rsid w:val="00C62128"/>
    <w:rsid w:val="00C80AF2"/>
    <w:rsid w:val="00C82B51"/>
    <w:rsid w:val="00C84074"/>
    <w:rsid w:val="00C87810"/>
    <w:rsid w:val="00C87FD9"/>
    <w:rsid w:val="00C976E9"/>
    <w:rsid w:val="00CA18CA"/>
    <w:rsid w:val="00CA19BD"/>
    <w:rsid w:val="00CA25CC"/>
    <w:rsid w:val="00CC13AB"/>
    <w:rsid w:val="00CC43FA"/>
    <w:rsid w:val="00CE129F"/>
    <w:rsid w:val="00CE44F6"/>
    <w:rsid w:val="00D0523B"/>
    <w:rsid w:val="00D12F2B"/>
    <w:rsid w:val="00D140C2"/>
    <w:rsid w:val="00D1577C"/>
    <w:rsid w:val="00D23CA4"/>
    <w:rsid w:val="00D3672F"/>
    <w:rsid w:val="00D505D5"/>
    <w:rsid w:val="00D569D2"/>
    <w:rsid w:val="00D651C4"/>
    <w:rsid w:val="00D71C24"/>
    <w:rsid w:val="00D7678F"/>
    <w:rsid w:val="00D877DC"/>
    <w:rsid w:val="00D93D79"/>
    <w:rsid w:val="00D96084"/>
    <w:rsid w:val="00DA100C"/>
    <w:rsid w:val="00DA4159"/>
    <w:rsid w:val="00DA78E0"/>
    <w:rsid w:val="00DB2DA8"/>
    <w:rsid w:val="00DB3356"/>
    <w:rsid w:val="00DB7E2D"/>
    <w:rsid w:val="00DD2010"/>
    <w:rsid w:val="00DF6343"/>
    <w:rsid w:val="00E04632"/>
    <w:rsid w:val="00E07170"/>
    <w:rsid w:val="00E11FD1"/>
    <w:rsid w:val="00E450D0"/>
    <w:rsid w:val="00E46586"/>
    <w:rsid w:val="00E57E8B"/>
    <w:rsid w:val="00E85D08"/>
    <w:rsid w:val="00E90E50"/>
    <w:rsid w:val="00E93906"/>
    <w:rsid w:val="00E97160"/>
    <w:rsid w:val="00EA2507"/>
    <w:rsid w:val="00EB6324"/>
    <w:rsid w:val="00EC6FE7"/>
    <w:rsid w:val="00ED7409"/>
    <w:rsid w:val="00EE11BA"/>
    <w:rsid w:val="00EE3C4A"/>
    <w:rsid w:val="00EE78DF"/>
    <w:rsid w:val="00EF3276"/>
    <w:rsid w:val="00F0068E"/>
    <w:rsid w:val="00F07358"/>
    <w:rsid w:val="00F10C26"/>
    <w:rsid w:val="00F21217"/>
    <w:rsid w:val="00F22408"/>
    <w:rsid w:val="00F303A8"/>
    <w:rsid w:val="00F30D4C"/>
    <w:rsid w:val="00F353E5"/>
    <w:rsid w:val="00F46643"/>
    <w:rsid w:val="00F53636"/>
    <w:rsid w:val="00F560F5"/>
    <w:rsid w:val="00F56949"/>
    <w:rsid w:val="00F6493D"/>
    <w:rsid w:val="00F65F82"/>
    <w:rsid w:val="00F80717"/>
    <w:rsid w:val="00F858E1"/>
    <w:rsid w:val="00F901DE"/>
    <w:rsid w:val="00F922DD"/>
    <w:rsid w:val="00F961F4"/>
    <w:rsid w:val="00FB5110"/>
    <w:rsid w:val="00FC3886"/>
    <w:rsid w:val="00FF07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1376"/>
  <w15:docId w15:val="{F616E65F-12C9-49AD-8CE3-C939BB10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3EF2"/>
    <w:rPr>
      <w:lang w:val="lt-LT"/>
    </w:rPr>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semiHidden/>
    <w:unhideWhenUsed/>
    <w:qFormat/>
    <w:pPr>
      <w:keepNext/>
      <w:keepLines/>
      <w:spacing w:before="360" w:after="120"/>
      <w:outlineLvl w:val="1"/>
    </w:pPr>
    <w:rPr>
      <w:sz w:val="32"/>
      <w:szCs w:val="32"/>
    </w:rPr>
  </w:style>
  <w:style w:type="paragraph" w:styleId="Antrat3">
    <w:name w:val="heading 3"/>
    <w:basedOn w:val="prastasis"/>
    <w:next w:val="prastasis"/>
    <w:uiPriority w:val="9"/>
    <w:semiHidden/>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top w:w="100" w:type="dxa"/>
        <w:left w:w="100" w:type="dxa"/>
        <w:bottom w:w="100" w:type="dxa"/>
        <w:right w:w="100" w:type="dxa"/>
      </w:tblCellMar>
    </w:tbl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prastasiniatinklio">
    <w:name w:val="Normal (Web)"/>
    <w:basedOn w:val="prastasis"/>
    <w:uiPriority w:val="99"/>
    <w:semiHidden/>
    <w:unhideWhenUsed/>
    <w:rsid w:val="005F3620"/>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link w:val="SraopastraipaDiagrama"/>
    <w:uiPriority w:val="34"/>
    <w:qFormat/>
    <w:rsid w:val="009F3708"/>
    <w:pPr>
      <w:ind w:left="720"/>
      <w:contextualSpacing/>
    </w:pPr>
  </w:style>
  <w:style w:type="paragraph" w:customStyle="1" w:styleId="Lentelsturinys">
    <w:name w:val="Lentelės turinys"/>
    <w:basedOn w:val="prastasis"/>
    <w:qFormat/>
    <w:rsid w:val="008066DA"/>
    <w:pPr>
      <w:widowControl w:val="0"/>
      <w:suppressLineNumbers/>
      <w:suppressAutoHyphens/>
      <w:spacing w:line="240" w:lineRule="auto"/>
    </w:pPr>
    <w:rPr>
      <w:rFonts w:ascii="Times New Roman" w:eastAsia="SimSun" w:hAnsi="Times New Roman" w:cs="Lucida Sans"/>
      <w:kern w:val="2"/>
      <w:sz w:val="24"/>
      <w:szCs w:val="24"/>
      <w:lang w:eastAsia="hi-IN" w:bidi="hi-IN"/>
    </w:rPr>
  </w:style>
  <w:style w:type="character" w:customStyle="1" w:styleId="SraopastraipaDiagrama">
    <w:name w:val="Sąrašo pastraipa Diagrama"/>
    <w:link w:val="Sraopastraipa"/>
    <w:uiPriority w:val="34"/>
    <w:qFormat/>
    <w:locked/>
    <w:rsid w:val="00617006"/>
  </w:style>
  <w:style w:type="character" w:styleId="Hipersaitas">
    <w:name w:val="Hyperlink"/>
    <w:basedOn w:val="Numatytasispastraiposriftas"/>
    <w:uiPriority w:val="99"/>
    <w:unhideWhenUsed/>
    <w:rsid w:val="00A86E64"/>
    <w:rPr>
      <w:color w:val="0000FF" w:themeColor="hyperlink"/>
      <w:u w:val="single"/>
    </w:rPr>
  </w:style>
  <w:style w:type="character" w:styleId="Neapdorotaspaminjimas">
    <w:name w:val="Unresolved Mention"/>
    <w:basedOn w:val="Numatytasispastraiposriftas"/>
    <w:uiPriority w:val="99"/>
    <w:semiHidden/>
    <w:unhideWhenUsed/>
    <w:rsid w:val="00A86E64"/>
    <w:rPr>
      <w:color w:val="605E5C"/>
      <w:shd w:val="clear" w:color="auto" w:fill="E1DFDD"/>
    </w:rPr>
  </w:style>
  <w:style w:type="character" w:styleId="Perirtashipersaitas">
    <w:name w:val="FollowedHyperlink"/>
    <w:basedOn w:val="Numatytasispastraiposriftas"/>
    <w:uiPriority w:val="99"/>
    <w:semiHidden/>
    <w:unhideWhenUsed/>
    <w:rsid w:val="00C57D85"/>
    <w:rPr>
      <w:color w:val="800080" w:themeColor="followedHyperlink"/>
      <w:u w:val="single"/>
    </w:rPr>
  </w:style>
  <w:style w:type="paragraph" w:styleId="Pataisymai">
    <w:name w:val="Revision"/>
    <w:hidden/>
    <w:uiPriority w:val="99"/>
    <w:semiHidden/>
    <w:rsid w:val="001D173F"/>
    <w:pPr>
      <w:spacing w:line="240" w:lineRule="auto"/>
    </w:pPr>
  </w:style>
  <w:style w:type="paragraph" w:styleId="Antrats">
    <w:name w:val="header"/>
    <w:basedOn w:val="prastasis"/>
    <w:link w:val="AntratsDiagrama"/>
    <w:uiPriority w:val="99"/>
    <w:unhideWhenUsed/>
    <w:rsid w:val="0074722F"/>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74722F"/>
  </w:style>
  <w:style w:type="paragraph" w:styleId="Porat">
    <w:name w:val="footer"/>
    <w:basedOn w:val="prastasis"/>
    <w:link w:val="PoratDiagrama"/>
    <w:uiPriority w:val="99"/>
    <w:unhideWhenUsed/>
    <w:rsid w:val="0074722F"/>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74722F"/>
  </w:style>
  <w:style w:type="numbering" w:customStyle="1" w:styleId="Style1">
    <w:name w:val="Style1"/>
    <w:uiPriority w:val="99"/>
    <w:rsid w:val="00736D1F"/>
    <w:pPr>
      <w:numPr>
        <w:numId w:val="2"/>
      </w:numPr>
    </w:pPr>
  </w:style>
  <w:style w:type="character" w:styleId="Komentaronuoroda">
    <w:name w:val="annotation reference"/>
    <w:basedOn w:val="Numatytasispastraiposriftas"/>
    <w:uiPriority w:val="99"/>
    <w:semiHidden/>
    <w:unhideWhenUsed/>
    <w:rsid w:val="00B95C08"/>
    <w:rPr>
      <w:sz w:val="16"/>
      <w:szCs w:val="16"/>
    </w:rPr>
  </w:style>
  <w:style w:type="paragraph" w:styleId="Komentarotekstas">
    <w:name w:val="annotation text"/>
    <w:basedOn w:val="prastasis"/>
    <w:link w:val="KomentarotekstasDiagrama"/>
    <w:uiPriority w:val="99"/>
    <w:unhideWhenUsed/>
    <w:rsid w:val="00B95C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C08"/>
    <w:rPr>
      <w:sz w:val="20"/>
      <w:szCs w:val="20"/>
    </w:rPr>
  </w:style>
  <w:style w:type="paragraph" w:styleId="Komentarotema">
    <w:name w:val="annotation subject"/>
    <w:basedOn w:val="Komentarotekstas"/>
    <w:next w:val="Komentarotekstas"/>
    <w:link w:val="KomentarotemaDiagrama"/>
    <w:uiPriority w:val="99"/>
    <w:semiHidden/>
    <w:unhideWhenUsed/>
    <w:rsid w:val="00B95C08"/>
    <w:rPr>
      <w:b/>
      <w:bCs/>
    </w:rPr>
  </w:style>
  <w:style w:type="character" w:customStyle="1" w:styleId="KomentarotemaDiagrama">
    <w:name w:val="Komentaro tema Diagrama"/>
    <w:basedOn w:val="KomentarotekstasDiagrama"/>
    <w:link w:val="Komentarotema"/>
    <w:uiPriority w:val="99"/>
    <w:semiHidden/>
    <w:rsid w:val="00B95C08"/>
    <w:rPr>
      <w:b/>
      <w:bCs/>
      <w:sz w:val="20"/>
      <w:szCs w:val="20"/>
    </w:rPr>
  </w:style>
  <w:style w:type="numbering" w:customStyle="1" w:styleId="Style2">
    <w:name w:val="Style2"/>
    <w:uiPriority w:val="99"/>
    <w:rsid w:val="00486F9F"/>
    <w:pPr>
      <w:numPr>
        <w:numId w:val="3"/>
      </w:numPr>
    </w:pPr>
  </w:style>
  <w:style w:type="character" w:customStyle="1" w:styleId="IskirtacitataDiagrama">
    <w:name w:val="Išskirta citata Diagrama"/>
    <w:basedOn w:val="Numatytasispastraiposriftas"/>
    <w:link w:val="Iskirtacitata"/>
    <w:uiPriority w:val="30"/>
    <w:qFormat/>
    <w:rsid w:val="0067370E"/>
    <w:rPr>
      <w:i/>
      <w:iCs/>
      <w:color w:val="365F91" w:themeColor="accent1" w:themeShade="BF"/>
    </w:rPr>
  </w:style>
  <w:style w:type="paragraph" w:styleId="Iskirtacitata">
    <w:name w:val="Intense Quote"/>
    <w:basedOn w:val="prastasis"/>
    <w:next w:val="prastasis"/>
    <w:link w:val="IskirtacitataDiagrama"/>
    <w:uiPriority w:val="30"/>
    <w:qFormat/>
    <w:rsid w:val="0067370E"/>
    <w:pPr>
      <w:pBdr>
        <w:top w:val="single" w:sz="4" w:space="10" w:color="365F91" w:themeColor="accent1" w:themeShade="BF"/>
        <w:bottom w:val="single" w:sz="4" w:space="10" w:color="365F91" w:themeColor="accent1" w:themeShade="BF"/>
      </w:pBdr>
      <w:suppressAutoHyphens/>
      <w:spacing w:before="360" w:after="360"/>
      <w:ind w:left="864" w:right="864"/>
      <w:jc w:val="center"/>
    </w:pPr>
    <w:rPr>
      <w:i/>
      <w:iCs/>
      <w:color w:val="365F91" w:themeColor="accent1" w:themeShade="BF"/>
    </w:rPr>
  </w:style>
  <w:style w:type="character" w:customStyle="1" w:styleId="IskirtacitataDiagrama1">
    <w:name w:val="Išskirta citata Diagrama1"/>
    <w:basedOn w:val="Numatytasispastraiposriftas"/>
    <w:uiPriority w:val="30"/>
    <w:rsid w:val="0067370E"/>
    <w:rPr>
      <w:i/>
      <w:iCs/>
      <w:color w:val="4F81BD" w:themeColor="accent1"/>
    </w:rPr>
  </w:style>
  <w:style w:type="numbering" w:customStyle="1" w:styleId="CurrentList1">
    <w:name w:val="Current List1"/>
    <w:uiPriority w:val="99"/>
    <w:rsid w:val="0007336B"/>
    <w:pPr>
      <w:numPr>
        <w:numId w:val="4"/>
      </w:numPr>
    </w:pPr>
  </w:style>
  <w:style w:type="paragraph" w:customStyle="1" w:styleId="isselectedend">
    <w:name w:val="isselectedend"/>
    <w:basedOn w:val="prastasis"/>
    <w:rsid w:val="00AD69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25728">
      <w:bodyDiv w:val="1"/>
      <w:marLeft w:val="0"/>
      <w:marRight w:val="0"/>
      <w:marTop w:val="0"/>
      <w:marBottom w:val="0"/>
      <w:divBdr>
        <w:top w:val="none" w:sz="0" w:space="0" w:color="auto"/>
        <w:left w:val="none" w:sz="0" w:space="0" w:color="auto"/>
        <w:bottom w:val="none" w:sz="0" w:space="0" w:color="auto"/>
        <w:right w:val="none" w:sz="0" w:space="0" w:color="auto"/>
      </w:divBdr>
    </w:div>
    <w:div w:id="995189478">
      <w:bodyDiv w:val="1"/>
      <w:marLeft w:val="0"/>
      <w:marRight w:val="0"/>
      <w:marTop w:val="0"/>
      <w:marBottom w:val="0"/>
      <w:divBdr>
        <w:top w:val="none" w:sz="0" w:space="0" w:color="auto"/>
        <w:left w:val="none" w:sz="0" w:space="0" w:color="auto"/>
        <w:bottom w:val="none" w:sz="0" w:space="0" w:color="auto"/>
        <w:right w:val="none" w:sz="0" w:space="0" w:color="auto"/>
      </w:divBdr>
    </w:div>
    <w:div w:id="1275332521">
      <w:bodyDiv w:val="1"/>
      <w:marLeft w:val="0"/>
      <w:marRight w:val="0"/>
      <w:marTop w:val="0"/>
      <w:marBottom w:val="0"/>
      <w:divBdr>
        <w:top w:val="none" w:sz="0" w:space="0" w:color="auto"/>
        <w:left w:val="none" w:sz="0" w:space="0" w:color="auto"/>
        <w:bottom w:val="none" w:sz="0" w:space="0" w:color="auto"/>
        <w:right w:val="none" w:sz="0" w:space="0" w:color="auto"/>
      </w:divBdr>
    </w:div>
    <w:div w:id="1591545179">
      <w:bodyDiv w:val="1"/>
      <w:marLeft w:val="0"/>
      <w:marRight w:val="0"/>
      <w:marTop w:val="0"/>
      <w:marBottom w:val="0"/>
      <w:divBdr>
        <w:top w:val="none" w:sz="0" w:space="0" w:color="auto"/>
        <w:left w:val="none" w:sz="0" w:space="0" w:color="auto"/>
        <w:bottom w:val="none" w:sz="0" w:space="0" w:color="auto"/>
        <w:right w:val="none" w:sz="0" w:space="0" w:color="auto"/>
      </w:divBdr>
    </w:div>
    <w:div w:id="1677997740">
      <w:bodyDiv w:val="1"/>
      <w:marLeft w:val="0"/>
      <w:marRight w:val="0"/>
      <w:marTop w:val="0"/>
      <w:marBottom w:val="0"/>
      <w:divBdr>
        <w:top w:val="none" w:sz="0" w:space="0" w:color="auto"/>
        <w:left w:val="none" w:sz="0" w:space="0" w:color="auto"/>
        <w:bottom w:val="none" w:sz="0" w:space="0" w:color="auto"/>
        <w:right w:val="none" w:sz="0" w:space="0" w:color="auto"/>
      </w:divBdr>
    </w:div>
    <w:div w:id="1941984464">
      <w:bodyDiv w:val="1"/>
      <w:marLeft w:val="0"/>
      <w:marRight w:val="0"/>
      <w:marTop w:val="0"/>
      <w:marBottom w:val="0"/>
      <w:divBdr>
        <w:top w:val="none" w:sz="0" w:space="0" w:color="auto"/>
        <w:left w:val="none" w:sz="0" w:space="0" w:color="auto"/>
        <w:bottom w:val="none" w:sz="0" w:space="0" w:color="auto"/>
        <w:right w:val="none" w:sz="0" w:space="0" w:color="auto"/>
      </w:divBdr>
    </w:div>
    <w:div w:id="2086998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24728-23F9-4689-A75F-707C8319D517}">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9C56F9D7-2DE8-4061-83F2-96BD101B6A5F}">
  <ds:schemaRefs>
    <ds:schemaRef ds:uri="http://schemas.microsoft.com/sharepoint/v3/contenttype/forms"/>
  </ds:schemaRefs>
</ds:datastoreItem>
</file>

<file path=customXml/itemProps3.xml><?xml version="1.0" encoding="utf-8"?>
<ds:datastoreItem xmlns:ds="http://schemas.openxmlformats.org/officeDocument/2006/customXml" ds:itemID="{342F5E05-7532-4058-A830-146187CD9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6980</Words>
  <Characters>3979</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PS_1 priedas_TS_NVI informacinė sistema_2025-07-29_Ekspertas</vt: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PS_1 priedas_TS_NVI informacinė sistema_2025-07-29_Ekspertas</dc:title>
  <dc:subject/>
  <dc:creator>Veronika Mickevičienė</dc:creator>
  <cp:keywords/>
  <dc:description/>
  <cp:lastModifiedBy>Živilė Savickienė</cp:lastModifiedBy>
  <cp:revision>5</cp:revision>
  <cp:lastPrinted>2025-09-03T11:01:00Z</cp:lastPrinted>
  <dcterms:created xsi:type="dcterms:W3CDTF">2026-06-09T12:26:00Z</dcterms:created>
  <dcterms:modified xsi:type="dcterms:W3CDTF">2026-06-10T11:58:00Z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864;#Renata Narmontienė;#96;#Gintaras Maželis</vt:lpwstr>
  </property>
  <property fmtid="{D5CDD505-2E9C-101B-9397-08002B2CF9AE}" pid="7" name="DmsCommChanPerm">
    <vt:lpwstr/>
  </property>
  <property fmtid="{D5CDD505-2E9C-101B-9397-08002B2CF9AE}" pid="8" name="DmsPermissionsConfid">
    <vt:bool>false</vt:bool>
  </property>
</Properties>
</file>