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70" w:rsidRDefault="00894270" w:rsidP="00001AF9">
      <w:pPr>
        <w:pStyle w:val="Header"/>
        <w:jc w:val="center"/>
        <w:rPr>
          <w:color w:val="000000"/>
          <w:sz w:val="22"/>
          <w:szCs w:val="22"/>
        </w:rPr>
      </w:pPr>
    </w:p>
    <w:p w:rsidR="00001AF9" w:rsidRPr="001E2615" w:rsidRDefault="00001AF9" w:rsidP="00001AF9">
      <w:pPr>
        <w:pStyle w:val="Header"/>
        <w:jc w:val="center"/>
        <w:rPr>
          <w:color w:val="000000"/>
          <w:sz w:val="22"/>
          <w:szCs w:val="22"/>
        </w:rPr>
      </w:pPr>
      <w:bookmarkStart w:id="0" w:name="_GoBack"/>
      <w:bookmarkEnd w:id="0"/>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FB27B7" w:rsidP="00D531AF">
      <w:pPr>
        <w:jc w:val="center"/>
        <w:rPr>
          <w:rFonts w:eastAsia="Calibri"/>
          <w:bCs/>
          <w:sz w:val="22"/>
          <w:szCs w:val="22"/>
        </w:rPr>
      </w:pPr>
      <w:r>
        <w:rPr>
          <w:rFonts w:eastAsia="Calibri"/>
          <w:bCs/>
          <w:sz w:val="22"/>
          <w:szCs w:val="22"/>
        </w:rPr>
        <w:t>TEPALAS</w:t>
      </w:r>
      <w:r w:rsidRPr="00FB27B7">
        <w:rPr>
          <w:rFonts w:eastAsia="Calibri"/>
          <w:bCs/>
          <w:sz w:val="22"/>
          <w:szCs w:val="22"/>
        </w:rPr>
        <w:t xml:space="preserve"> JĖGOS INSTRUMENTUI</w:t>
      </w:r>
    </w:p>
    <w:p w:rsidR="00444D4B" w:rsidRDefault="00444D4B" w:rsidP="00D531AF">
      <w:pPr>
        <w:jc w:val="center"/>
        <w:rPr>
          <w:rFonts w:eastAsia="Calibri"/>
          <w:bCs/>
          <w:sz w:val="22"/>
          <w:szCs w:val="22"/>
        </w:rPr>
      </w:pP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8942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94270"/>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2853</Words>
  <Characters>1627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30</cp:revision>
  <cp:lastPrinted>2022-02-17T14:38:00Z</cp:lastPrinted>
  <dcterms:created xsi:type="dcterms:W3CDTF">2022-02-17T13:23:00Z</dcterms:created>
  <dcterms:modified xsi:type="dcterms:W3CDTF">2026-06-10T13:44:00Z</dcterms:modified>
</cp:coreProperties>
</file>