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6A32666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25F7836" w:rsidR="00027B83" w:rsidRDefault="00216052" w:rsidP="6A326667">
            <w:pPr>
              <w:pBdr>
                <w:top w:val="nil"/>
                <w:left w:val="nil"/>
                <w:bottom w:val="nil"/>
                <w:right w:val="nil"/>
                <w:between w:val="nil"/>
                <w:bar w:val="nil"/>
              </w:pBdr>
              <w:spacing w:line="276" w:lineRule="auto"/>
              <w:jc w:val="center"/>
            </w:pPr>
            <w:r>
              <w:rPr>
                <w:b/>
                <w:bCs/>
                <w:shd w:val="clear" w:color="auto" w:fill="FFFFFF"/>
              </w:rPr>
              <w:t xml:space="preserve">LIETUVIŲ KALBOS LYGIO NUSTATYMO TESTŲ </w:t>
            </w:r>
            <w:r w:rsidR="0086511A">
              <w:rPr>
                <w:b/>
                <w:bCs/>
                <w:shd w:val="clear" w:color="auto" w:fill="FFFFFF"/>
              </w:rPr>
              <w:t>RECENZAVIMO</w:t>
            </w:r>
            <w:r w:rsidR="00C96527" w:rsidRPr="2A9787DD">
              <w:rPr>
                <w:b/>
                <w:bCs/>
                <w:shd w:val="clear" w:color="auto" w:fill="FFFFFF"/>
              </w:rPr>
              <w:t xml:space="preserve"> PASLAUGOS</w:t>
            </w:r>
          </w:p>
        </w:tc>
      </w:tr>
      <w:tr w:rsidR="0084167F" w14:paraId="29BA4310" w14:textId="77777777" w:rsidTr="6A326667">
        <w:tc>
          <w:tcPr>
            <w:tcW w:w="2448" w:type="dxa"/>
          </w:tcPr>
          <w:p w14:paraId="1C2ADCD9" w14:textId="77777777" w:rsidR="0084167F" w:rsidRDefault="0084167F" w:rsidP="00E53C4A">
            <w:pPr>
              <w:jc w:val="both"/>
              <w:rPr>
                <w:b/>
                <w:kern w:val="2"/>
                <w:szCs w:val="24"/>
              </w:rPr>
            </w:pPr>
            <w:r>
              <w:rPr>
                <w:b/>
                <w:kern w:val="2"/>
                <w:szCs w:val="24"/>
              </w:rPr>
              <w:t>Sutarties data</w:t>
            </w:r>
          </w:p>
        </w:tc>
        <w:tc>
          <w:tcPr>
            <w:tcW w:w="2177" w:type="dxa"/>
          </w:tcPr>
          <w:p w14:paraId="33672210" w14:textId="77777777" w:rsidR="0084167F" w:rsidRDefault="0084167F" w:rsidP="00E53C4A">
            <w:pPr>
              <w:jc w:val="both"/>
              <w:rPr>
                <w:kern w:val="2"/>
                <w:szCs w:val="24"/>
              </w:rPr>
            </w:pPr>
          </w:p>
        </w:tc>
        <w:tc>
          <w:tcPr>
            <w:tcW w:w="2362" w:type="dxa"/>
          </w:tcPr>
          <w:p w14:paraId="16928041" w14:textId="77777777" w:rsidR="0084167F" w:rsidRDefault="0084167F" w:rsidP="00E53C4A">
            <w:pPr>
              <w:jc w:val="both"/>
              <w:rPr>
                <w:b/>
                <w:kern w:val="2"/>
                <w:szCs w:val="24"/>
              </w:rPr>
            </w:pPr>
            <w:r>
              <w:rPr>
                <w:b/>
                <w:kern w:val="2"/>
                <w:szCs w:val="24"/>
              </w:rPr>
              <w:t>Sutarties numeris</w:t>
            </w:r>
          </w:p>
        </w:tc>
        <w:tc>
          <w:tcPr>
            <w:tcW w:w="2571" w:type="dxa"/>
          </w:tcPr>
          <w:p w14:paraId="0D4EF92F" w14:textId="77777777" w:rsidR="0084167F" w:rsidRDefault="0084167F" w:rsidP="00E53C4A">
            <w:pPr>
              <w:jc w:val="both"/>
              <w:rPr>
                <w:kern w:val="2"/>
                <w:szCs w:val="24"/>
              </w:rPr>
            </w:pPr>
          </w:p>
        </w:tc>
      </w:tr>
      <w:tr w:rsidR="0084167F" w14:paraId="1E22340C" w14:textId="77777777" w:rsidTr="6A32666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53C4A">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35376979" w:rsidR="0084167F" w:rsidRDefault="00730459" w:rsidP="00E53C4A">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53C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53C4A">
            <w:pPr>
              <w:jc w:val="both"/>
              <w:rPr>
                <w:kern w:val="2"/>
                <w:szCs w:val="24"/>
              </w:rPr>
            </w:pPr>
          </w:p>
        </w:tc>
      </w:tr>
      <w:tr w:rsidR="0084167F" w14:paraId="4D42FF18" w14:textId="77777777" w:rsidTr="6A32666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53C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6086226E" w:rsidR="0084167F" w:rsidRDefault="0084167F" w:rsidP="00E53C4A">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53C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26A6366A" w:rsidR="0084167F" w:rsidRPr="00157965" w:rsidRDefault="00EC1440" w:rsidP="00E53C4A">
            <w:pPr>
              <w:jc w:val="both"/>
              <w:rPr>
                <w:bCs/>
                <w:kern w:val="2"/>
                <w:szCs w:val="24"/>
              </w:rPr>
            </w:pPr>
            <w:r w:rsidRPr="00157965">
              <w:rPr>
                <w:bCs/>
                <w:sz w:val="22"/>
                <w:szCs w:val="22"/>
              </w:rPr>
              <w:t>92312210-6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1EF9CC76">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001D" w14:paraId="7A216576" w14:textId="77777777" w:rsidTr="1EF9CC76">
        <w:tc>
          <w:tcPr>
            <w:tcW w:w="2808" w:type="dxa"/>
            <w:vMerge w:val="restart"/>
          </w:tcPr>
          <w:p w14:paraId="79087AD5" w14:textId="77777777" w:rsidR="00D8001D" w:rsidRDefault="00D8001D" w:rsidP="00D8001D">
            <w:pPr>
              <w:jc w:val="center"/>
              <w:rPr>
                <w:b/>
                <w:kern w:val="2"/>
                <w:szCs w:val="24"/>
              </w:rPr>
            </w:pPr>
          </w:p>
          <w:p w14:paraId="555D406D" w14:textId="77777777" w:rsidR="00D8001D" w:rsidRDefault="00D8001D" w:rsidP="00D8001D">
            <w:pPr>
              <w:jc w:val="center"/>
              <w:rPr>
                <w:b/>
                <w:kern w:val="2"/>
                <w:szCs w:val="24"/>
              </w:rPr>
            </w:pPr>
          </w:p>
          <w:p w14:paraId="757D89F5" w14:textId="77777777" w:rsidR="00D8001D" w:rsidRDefault="00D8001D" w:rsidP="00D8001D">
            <w:pPr>
              <w:jc w:val="center"/>
              <w:rPr>
                <w:b/>
                <w:kern w:val="2"/>
                <w:szCs w:val="24"/>
              </w:rPr>
            </w:pPr>
          </w:p>
          <w:p w14:paraId="6C227F93" w14:textId="77777777" w:rsidR="00D8001D" w:rsidRDefault="00D8001D" w:rsidP="00D8001D">
            <w:pPr>
              <w:rPr>
                <w:b/>
                <w:kern w:val="2"/>
                <w:szCs w:val="24"/>
              </w:rPr>
            </w:pPr>
          </w:p>
          <w:p w14:paraId="0285291C" w14:textId="77777777" w:rsidR="00D8001D" w:rsidRDefault="00D8001D" w:rsidP="00D8001D">
            <w:pPr>
              <w:rPr>
                <w:b/>
                <w:kern w:val="2"/>
                <w:szCs w:val="24"/>
              </w:rPr>
            </w:pPr>
            <w:r>
              <w:rPr>
                <w:b/>
                <w:kern w:val="2"/>
                <w:szCs w:val="24"/>
              </w:rPr>
              <w:t>1.1. Pirkėjas</w:t>
            </w:r>
          </w:p>
        </w:tc>
        <w:tc>
          <w:tcPr>
            <w:tcW w:w="3240" w:type="dxa"/>
          </w:tcPr>
          <w:p w14:paraId="4986D0A4" w14:textId="77777777" w:rsidR="00D8001D" w:rsidRDefault="00D8001D" w:rsidP="00D8001D">
            <w:pPr>
              <w:rPr>
                <w:kern w:val="2"/>
                <w:szCs w:val="24"/>
              </w:rPr>
            </w:pPr>
            <w:r>
              <w:rPr>
                <w:kern w:val="2"/>
                <w:szCs w:val="24"/>
              </w:rPr>
              <w:t>1.1.1. Pavadinimas</w:t>
            </w:r>
          </w:p>
        </w:tc>
        <w:tc>
          <w:tcPr>
            <w:tcW w:w="3510" w:type="dxa"/>
          </w:tcPr>
          <w:p w14:paraId="53FF09A2" w14:textId="5AD2E0F4" w:rsidR="00D8001D" w:rsidRDefault="00D8001D" w:rsidP="00D8001D">
            <w:pPr>
              <w:jc w:val="center"/>
              <w:rPr>
                <w:kern w:val="2"/>
                <w:szCs w:val="24"/>
              </w:rPr>
            </w:pPr>
            <w:r w:rsidRPr="00BD4F65">
              <w:t>Nacionalinė švietimo agentūra</w:t>
            </w:r>
          </w:p>
        </w:tc>
      </w:tr>
      <w:tr w:rsidR="00D8001D" w14:paraId="46894EEE" w14:textId="77777777" w:rsidTr="1EF9CC76">
        <w:tc>
          <w:tcPr>
            <w:tcW w:w="2808" w:type="dxa"/>
            <w:vMerge/>
          </w:tcPr>
          <w:p w14:paraId="6E3E695C" w14:textId="77777777" w:rsidR="00D8001D" w:rsidRDefault="00D8001D" w:rsidP="00D8001D">
            <w:pPr>
              <w:rPr>
                <w:kern w:val="2"/>
                <w:szCs w:val="24"/>
              </w:rPr>
            </w:pPr>
          </w:p>
        </w:tc>
        <w:tc>
          <w:tcPr>
            <w:tcW w:w="3240" w:type="dxa"/>
          </w:tcPr>
          <w:p w14:paraId="6B5CD43F" w14:textId="77777777" w:rsidR="00D8001D" w:rsidRDefault="00D8001D" w:rsidP="00D8001D">
            <w:pPr>
              <w:rPr>
                <w:kern w:val="2"/>
                <w:szCs w:val="24"/>
              </w:rPr>
            </w:pPr>
            <w:r>
              <w:rPr>
                <w:kern w:val="2"/>
                <w:szCs w:val="24"/>
              </w:rPr>
              <w:t>1.1.2. Juridinio asmens kodas</w:t>
            </w:r>
          </w:p>
        </w:tc>
        <w:tc>
          <w:tcPr>
            <w:tcW w:w="3510" w:type="dxa"/>
          </w:tcPr>
          <w:p w14:paraId="63476F65" w14:textId="670CC5D5" w:rsidR="00D8001D" w:rsidRDefault="00D8001D" w:rsidP="00D8001D">
            <w:pPr>
              <w:jc w:val="center"/>
              <w:rPr>
                <w:kern w:val="2"/>
                <w:szCs w:val="24"/>
              </w:rPr>
            </w:pPr>
            <w:r w:rsidRPr="00BD4F65">
              <w:t>305238040</w:t>
            </w:r>
          </w:p>
        </w:tc>
      </w:tr>
      <w:tr w:rsidR="00D8001D" w14:paraId="356739C7" w14:textId="77777777" w:rsidTr="1EF9CC76">
        <w:tc>
          <w:tcPr>
            <w:tcW w:w="2808" w:type="dxa"/>
            <w:vMerge/>
          </w:tcPr>
          <w:p w14:paraId="1CA5E71D" w14:textId="77777777" w:rsidR="00D8001D" w:rsidRDefault="00D8001D" w:rsidP="00D8001D">
            <w:pPr>
              <w:rPr>
                <w:kern w:val="2"/>
                <w:szCs w:val="24"/>
              </w:rPr>
            </w:pPr>
          </w:p>
        </w:tc>
        <w:tc>
          <w:tcPr>
            <w:tcW w:w="3240" w:type="dxa"/>
          </w:tcPr>
          <w:p w14:paraId="23A01788" w14:textId="77777777" w:rsidR="00D8001D" w:rsidRDefault="00D8001D" w:rsidP="00D8001D">
            <w:pPr>
              <w:rPr>
                <w:kern w:val="2"/>
                <w:szCs w:val="24"/>
              </w:rPr>
            </w:pPr>
            <w:r>
              <w:rPr>
                <w:kern w:val="2"/>
                <w:szCs w:val="24"/>
              </w:rPr>
              <w:t>1.1.3. Adresas</w:t>
            </w:r>
          </w:p>
        </w:tc>
        <w:tc>
          <w:tcPr>
            <w:tcW w:w="3510" w:type="dxa"/>
          </w:tcPr>
          <w:p w14:paraId="4FB387A2" w14:textId="700E6A5F" w:rsidR="00D8001D" w:rsidRDefault="00D8001D" w:rsidP="00D8001D">
            <w:pPr>
              <w:jc w:val="center"/>
              <w:rPr>
                <w:kern w:val="2"/>
                <w:szCs w:val="24"/>
              </w:rPr>
            </w:pPr>
            <w:r w:rsidRPr="00BD4F65">
              <w:t>K. Kalinausko g. 7, LT-03107 Vilnius</w:t>
            </w:r>
          </w:p>
        </w:tc>
      </w:tr>
      <w:tr w:rsidR="00D8001D" w14:paraId="00E15A94" w14:textId="77777777" w:rsidTr="1EF9CC76">
        <w:tc>
          <w:tcPr>
            <w:tcW w:w="2808" w:type="dxa"/>
            <w:vMerge/>
          </w:tcPr>
          <w:p w14:paraId="54205EA9" w14:textId="77777777" w:rsidR="00D8001D" w:rsidRDefault="00D8001D" w:rsidP="00D8001D">
            <w:pPr>
              <w:rPr>
                <w:kern w:val="2"/>
                <w:szCs w:val="24"/>
              </w:rPr>
            </w:pPr>
          </w:p>
        </w:tc>
        <w:tc>
          <w:tcPr>
            <w:tcW w:w="3240" w:type="dxa"/>
          </w:tcPr>
          <w:p w14:paraId="78DC4B4A" w14:textId="77777777" w:rsidR="00D8001D" w:rsidRDefault="00D8001D" w:rsidP="00D8001D">
            <w:pPr>
              <w:rPr>
                <w:kern w:val="2"/>
                <w:szCs w:val="24"/>
              </w:rPr>
            </w:pPr>
            <w:r>
              <w:rPr>
                <w:kern w:val="2"/>
                <w:szCs w:val="24"/>
              </w:rPr>
              <w:t>1.1.4. PVM mokėtojo kodas</w:t>
            </w:r>
          </w:p>
        </w:tc>
        <w:tc>
          <w:tcPr>
            <w:tcW w:w="3510" w:type="dxa"/>
          </w:tcPr>
          <w:p w14:paraId="3641442E" w14:textId="7413B139" w:rsidR="00D8001D" w:rsidRDefault="00D8001D" w:rsidP="00D8001D">
            <w:pPr>
              <w:jc w:val="center"/>
              <w:rPr>
                <w:kern w:val="2"/>
                <w:szCs w:val="24"/>
              </w:rPr>
            </w:pPr>
            <w:r w:rsidRPr="00BD4F65">
              <w:t>-</w:t>
            </w:r>
          </w:p>
        </w:tc>
      </w:tr>
      <w:tr w:rsidR="00D8001D" w14:paraId="164424F3" w14:textId="77777777" w:rsidTr="1EF9CC76">
        <w:tc>
          <w:tcPr>
            <w:tcW w:w="2808" w:type="dxa"/>
            <w:vMerge/>
          </w:tcPr>
          <w:p w14:paraId="605C8647" w14:textId="77777777" w:rsidR="00D8001D" w:rsidRDefault="00D8001D" w:rsidP="00D8001D">
            <w:pPr>
              <w:rPr>
                <w:kern w:val="2"/>
                <w:szCs w:val="24"/>
              </w:rPr>
            </w:pPr>
          </w:p>
        </w:tc>
        <w:tc>
          <w:tcPr>
            <w:tcW w:w="3240" w:type="dxa"/>
          </w:tcPr>
          <w:p w14:paraId="58983992" w14:textId="77777777" w:rsidR="00D8001D" w:rsidRDefault="00D8001D" w:rsidP="00D8001D">
            <w:pPr>
              <w:rPr>
                <w:kern w:val="2"/>
                <w:szCs w:val="24"/>
              </w:rPr>
            </w:pPr>
            <w:r>
              <w:rPr>
                <w:kern w:val="2"/>
                <w:szCs w:val="24"/>
              </w:rPr>
              <w:t>1.1.5. Atsiskaitomoji sąskaita</w:t>
            </w:r>
          </w:p>
        </w:tc>
        <w:tc>
          <w:tcPr>
            <w:tcW w:w="3510" w:type="dxa"/>
          </w:tcPr>
          <w:p w14:paraId="62E56AEE" w14:textId="3282DB82" w:rsidR="00D8001D" w:rsidRDefault="00D8001D" w:rsidP="00D8001D">
            <w:pPr>
              <w:jc w:val="center"/>
              <w:rPr>
                <w:kern w:val="2"/>
                <w:szCs w:val="24"/>
              </w:rPr>
            </w:pPr>
            <w:r w:rsidRPr="00BD4F65">
              <w:t>LT694040063610001631</w:t>
            </w:r>
          </w:p>
        </w:tc>
      </w:tr>
      <w:tr w:rsidR="00D8001D" w14:paraId="6B7E848E" w14:textId="77777777" w:rsidTr="1EF9CC76">
        <w:tc>
          <w:tcPr>
            <w:tcW w:w="2808" w:type="dxa"/>
            <w:vMerge/>
          </w:tcPr>
          <w:p w14:paraId="4F4A34C0" w14:textId="77777777" w:rsidR="00D8001D" w:rsidRDefault="00D8001D" w:rsidP="00D8001D">
            <w:pPr>
              <w:rPr>
                <w:kern w:val="2"/>
                <w:szCs w:val="24"/>
              </w:rPr>
            </w:pPr>
          </w:p>
        </w:tc>
        <w:tc>
          <w:tcPr>
            <w:tcW w:w="3240" w:type="dxa"/>
          </w:tcPr>
          <w:p w14:paraId="6CD6859C" w14:textId="77777777" w:rsidR="00D8001D" w:rsidRDefault="00D8001D" w:rsidP="00D8001D">
            <w:pPr>
              <w:rPr>
                <w:kern w:val="2"/>
                <w:szCs w:val="24"/>
              </w:rPr>
            </w:pPr>
            <w:r>
              <w:rPr>
                <w:kern w:val="2"/>
                <w:szCs w:val="24"/>
              </w:rPr>
              <w:t>1.1.6. Bankas, banko kodas</w:t>
            </w:r>
          </w:p>
        </w:tc>
        <w:tc>
          <w:tcPr>
            <w:tcW w:w="3510" w:type="dxa"/>
          </w:tcPr>
          <w:p w14:paraId="7CD0A608" w14:textId="612BD12F" w:rsidR="00D8001D" w:rsidRDefault="00D8001D" w:rsidP="00D8001D">
            <w:pPr>
              <w:jc w:val="center"/>
              <w:rPr>
                <w:kern w:val="2"/>
                <w:szCs w:val="24"/>
              </w:rPr>
            </w:pPr>
            <w:r w:rsidRPr="00BD4F65">
              <w:t>Lietuvos Respublikos finansų ministerija</w:t>
            </w:r>
          </w:p>
        </w:tc>
      </w:tr>
      <w:tr w:rsidR="00D8001D" w14:paraId="3C8A477F" w14:textId="77777777" w:rsidTr="1EF9CC76">
        <w:tc>
          <w:tcPr>
            <w:tcW w:w="2808" w:type="dxa"/>
            <w:vMerge/>
          </w:tcPr>
          <w:p w14:paraId="6FB01AF8" w14:textId="77777777" w:rsidR="00D8001D" w:rsidRDefault="00D8001D" w:rsidP="00D8001D">
            <w:pPr>
              <w:rPr>
                <w:kern w:val="2"/>
                <w:szCs w:val="24"/>
              </w:rPr>
            </w:pPr>
          </w:p>
        </w:tc>
        <w:tc>
          <w:tcPr>
            <w:tcW w:w="3240" w:type="dxa"/>
          </w:tcPr>
          <w:p w14:paraId="52077EC6" w14:textId="77777777" w:rsidR="00D8001D" w:rsidRDefault="00D8001D" w:rsidP="00D8001D">
            <w:pPr>
              <w:rPr>
                <w:kern w:val="2"/>
                <w:szCs w:val="24"/>
              </w:rPr>
            </w:pPr>
            <w:r>
              <w:rPr>
                <w:kern w:val="2"/>
                <w:szCs w:val="24"/>
              </w:rPr>
              <w:t>1.1.7. Telefonas</w:t>
            </w:r>
          </w:p>
        </w:tc>
        <w:tc>
          <w:tcPr>
            <w:tcW w:w="3510" w:type="dxa"/>
          </w:tcPr>
          <w:p w14:paraId="04975451" w14:textId="6904D270" w:rsidR="00D8001D" w:rsidRDefault="00D8001D" w:rsidP="00D8001D">
            <w:pPr>
              <w:jc w:val="center"/>
              <w:rPr>
                <w:kern w:val="2"/>
                <w:szCs w:val="24"/>
              </w:rPr>
            </w:pPr>
            <w:r w:rsidRPr="00BD4F65">
              <w:t>+370 658 18504</w:t>
            </w:r>
          </w:p>
        </w:tc>
      </w:tr>
      <w:tr w:rsidR="00D8001D" w14:paraId="7B8191B7" w14:textId="77777777" w:rsidTr="1EF9CC76">
        <w:tc>
          <w:tcPr>
            <w:tcW w:w="2808" w:type="dxa"/>
            <w:vMerge/>
          </w:tcPr>
          <w:p w14:paraId="1FE5A316" w14:textId="77777777" w:rsidR="00D8001D" w:rsidRDefault="00D8001D" w:rsidP="00D8001D">
            <w:pPr>
              <w:rPr>
                <w:kern w:val="2"/>
                <w:szCs w:val="24"/>
              </w:rPr>
            </w:pPr>
          </w:p>
        </w:tc>
        <w:tc>
          <w:tcPr>
            <w:tcW w:w="3240" w:type="dxa"/>
          </w:tcPr>
          <w:p w14:paraId="47AE5590" w14:textId="77777777" w:rsidR="00D8001D" w:rsidRDefault="00D8001D" w:rsidP="00D8001D">
            <w:pPr>
              <w:rPr>
                <w:kern w:val="2"/>
                <w:szCs w:val="24"/>
              </w:rPr>
            </w:pPr>
            <w:r>
              <w:rPr>
                <w:kern w:val="2"/>
                <w:szCs w:val="24"/>
              </w:rPr>
              <w:t>1.1.8. El. paštas</w:t>
            </w:r>
          </w:p>
        </w:tc>
        <w:tc>
          <w:tcPr>
            <w:tcW w:w="3510" w:type="dxa"/>
          </w:tcPr>
          <w:p w14:paraId="06155599" w14:textId="35D49045" w:rsidR="00D8001D" w:rsidRDefault="00D8001D" w:rsidP="37CFACFE">
            <w:pPr>
              <w:jc w:val="center"/>
            </w:pPr>
            <w:r>
              <w:t>info@nsa.sm</w:t>
            </w:r>
            <w:r w:rsidR="25F39642">
              <w:t>s</w:t>
            </w:r>
            <w:r>
              <w:t>m.lt</w:t>
            </w:r>
          </w:p>
        </w:tc>
      </w:tr>
      <w:tr w:rsidR="00D8001D" w14:paraId="1959C3F5" w14:textId="77777777" w:rsidTr="1EF9CC76">
        <w:tc>
          <w:tcPr>
            <w:tcW w:w="2808" w:type="dxa"/>
            <w:vMerge/>
          </w:tcPr>
          <w:p w14:paraId="34C01018" w14:textId="77777777" w:rsidR="00D8001D" w:rsidRDefault="00D8001D" w:rsidP="00D8001D">
            <w:pPr>
              <w:rPr>
                <w:kern w:val="2"/>
                <w:szCs w:val="24"/>
              </w:rPr>
            </w:pPr>
          </w:p>
        </w:tc>
        <w:tc>
          <w:tcPr>
            <w:tcW w:w="3240" w:type="dxa"/>
          </w:tcPr>
          <w:p w14:paraId="473630E0" w14:textId="77777777" w:rsidR="00D8001D" w:rsidRDefault="00D8001D" w:rsidP="00D8001D">
            <w:pPr>
              <w:rPr>
                <w:kern w:val="2"/>
                <w:szCs w:val="24"/>
              </w:rPr>
            </w:pPr>
            <w:r>
              <w:rPr>
                <w:kern w:val="2"/>
                <w:szCs w:val="24"/>
              </w:rPr>
              <w:t>1.1.9. Šalies atstovas</w:t>
            </w:r>
          </w:p>
        </w:tc>
        <w:tc>
          <w:tcPr>
            <w:tcW w:w="3510" w:type="dxa"/>
          </w:tcPr>
          <w:p w14:paraId="04FDD825" w14:textId="77777777" w:rsidR="00D8001D" w:rsidRDefault="00D8001D" w:rsidP="00D8001D">
            <w:pPr>
              <w:jc w:val="center"/>
              <w:rPr>
                <w:kern w:val="2"/>
                <w:szCs w:val="24"/>
              </w:rPr>
            </w:pPr>
          </w:p>
        </w:tc>
      </w:tr>
      <w:tr w:rsidR="00D8001D" w14:paraId="475D93E9" w14:textId="77777777" w:rsidTr="1EF9CC76">
        <w:tc>
          <w:tcPr>
            <w:tcW w:w="2808" w:type="dxa"/>
            <w:vMerge/>
          </w:tcPr>
          <w:p w14:paraId="23BF508B" w14:textId="77777777" w:rsidR="00D8001D" w:rsidRDefault="00D8001D" w:rsidP="00D8001D">
            <w:pPr>
              <w:rPr>
                <w:kern w:val="2"/>
                <w:szCs w:val="24"/>
              </w:rPr>
            </w:pPr>
          </w:p>
        </w:tc>
        <w:tc>
          <w:tcPr>
            <w:tcW w:w="3240" w:type="dxa"/>
          </w:tcPr>
          <w:p w14:paraId="7D81A35C" w14:textId="77777777" w:rsidR="00D8001D" w:rsidRDefault="00D8001D" w:rsidP="00D8001D">
            <w:pPr>
              <w:rPr>
                <w:kern w:val="2"/>
                <w:szCs w:val="24"/>
              </w:rPr>
            </w:pPr>
            <w:r>
              <w:rPr>
                <w:kern w:val="2"/>
                <w:szCs w:val="24"/>
              </w:rPr>
              <w:t>1.1.10. Atstovavimo pagrindas</w:t>
            </w:r>
          </w:p>
        </w:tc>
        <w:tc>
          <w:tcPr>
            <w:tcW w:w="3510" w:type="dxa"/>
          </w:tcPr>
          <w:p w14:paraId="7164E978" w14:textId="0D1A04D7" w:rsidR="00D8001D" w:rsidRDefault="00D8001D" w:rsidP="00D8001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rsidTr="1EF9CC76">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1EF9CC7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1EF9CC7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1EF9CC7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1EF9CC7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1EF9CC7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1EF9CC7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1EF9CC7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1EF9CC7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1EF9CC76">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48"/>
        <w:gridCol w:w="2018"/>
        <w:gridCol w:w="4204"/>
      </w:tblGrid>
      <w:tr w:rsidR="00027B83" w14:paraId="65ACB567" w14:textId="77777777" w:rsidTr="4632B2B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216052" w14:paraId="15A7C904" w14:textId="77777777" w:rsidTr="00216052">
        <w:trPr>
          <w:trHeight w:val="300"/>
        </w:trPr>
        <w:tc>
          <w:tcPr>
            <w:tcW w:w="3313" w:type="dxa"/>
            <w:gridSpan w:val="2"/>
          </w:tcPr>
          <w:p w14:paraId="2DB817BF" w14:textId="77777777" w:rsidR="00216052" w:rsidRDefault="00216052" w:rsidP="0021605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w:t>
            </w:r>
            <w:r>
              <w:rPr>
                <w:b/>
                <w:kern w:val="2"/>
                <w:szCs w:val="24"/>
              </w:rPr>
              <w:lastRenderedPageBreak/>
              <w:t>informacinę sistemą SABIS priėmimą</w:t>
            </w:r>
          </w:p>
        </w:tc>
        <w:tc>
          <w:tcPr>
            <w:tcW w:w="6222" w:type="dxa"/>
            <w:gridSpan w:val="2"/>
          </w:tcPr>
          <w:p w14:paraId="6855A5CB" w14:textId="77777777" w:rsidR="00216052" w:rsidRPr="00BD4F65" w:rsidRDefault="00216052" w:rsidP="00216052">
            <w:pPr>
              <w:rPr>
                <w:rFonts w:asciiTheme="majorBidi" w:hAnsiTheme="majorBidi" w:cstheme="majorBidi"/>
                <w:kern w:val="2"/>
              </w:rPr>
            </w:pPr>
            <w:r w:rsidRPr="00BD4F65">
              <w:rPr>
                <w:rFonts w:asciiTheme="majorBidi" w:hAnsiTheme="majorBidi" w:cstheme="majorBidi"/>
                <w:kern w:val="2"/>
              </w:rPr>
              <w:lastRenderedPageBreak/>
              <w:t>Projekto „Kalbė</w:t>
            </w:r>
            <w:r>
              <w:rPr>
                <w:rFonts w:asciiTheme="majorBidi" w:hAnsiTheme="majorBidi" w:cstheme="majorBidi"/>
                <w:kern w:val="2"/>
              </w:rPr>
              <w:t>k</w:t>
            </w:r>
            <w:r w:rsidRPr="00BD4F65">
              <w:rPr>
                <w:rFonts w:asciiTheme="majorBidi" w:hAnsiTheme="majorBidi" w:cstheme="majorBidi"/>
                <w:kern w:val="2"/>
              </w:rPr>
              <w:t>ime Lietuvai“ turinio specialistė Elena Pakalnytė</w:t>
            </w:r>
          </w:p>
          <w:p w14:paraId="05E0CAB2" w14:textId="77777777" w:rsidR="00216052" w:rsidRDefault="00216052" w:rsidP="00216052">
            <w:pPr>
              <w:rPr>
                <w:rFonts w:asciiTheme="majorBidi" w:hAnsiTheme="majorBidi" w:cstheme="majorBidi"/>
                <w:kern w:val="2"/>
              </w:rPr>
            </w:pPr>
            <w:r w:rsidRPr="00BD4F65">
              <w:rPr>
                <w:rFonts w:asciiTheme="majorBidi" w:hAnsiTheme="majorBidi" w:cstheme="majorBidi"/>
                <w:kern w:val="2"/>
              </w:rPr>
              <w:t>Tel. Nr. +370 658 18053</w:t>
            </w:r>
          </w:p>
          <w:p w14:paraId="0A73C060" w14:textId="763A6574" w:rsidR="00216052" w:rsidRDefault="00216052" w:rsidP="00216052">
            <w:pPr>
              <w:rPr>
                <w:color w:val="4472C4"/>
                <w:kern w:val="2"/>
              </w:rPr>
            </w:pPr>
            <w:r>
              <w:rPr>
                <w:rFonts w:asciiTheme="majorBidi" w:hAnsiTheme="majorBidi" w:cstheme="majorBidi"/>
                <w:kern w:val="2"/>
              </w:rPr>
              <w:t xml:space="preserve">El. p. </w:t>
            </w:r>
            <w:hyperlink r:id="rId11" w:history="1">
              <w:r w:rsidRPr="008C46EF">
                <w:rPr>
                  <w:rStyle w:val="Hipersaitas"/>
                  <w:rFonts w:asciiTheme="majorBidi" w:hAnsiTheme="majorBidi" w:cstheme="majorBidi"/>
                  <w:kern w:val="2"/>
                </w:rPr>
                <w:t>elena.pakalnyte@nsa.smsm.lt</w:t>
              </w:r>
            </w:hyperlink>
            <w:r>
              <w:rPr>
                <w:rFonts w:asciiTheme="majorBidi" w:hAnsiTheme="majorBidi" w:cstheme="majorBidi"/>
                <w:kern w:val="2"/>
              </w:rPr>
              <w:t xml:space="preserve"> </w:t>
            </w:r>
          </w:p>
        </w:tc>
      </w:tr>
      <w:tr w:rsidR="00027B83" w14:paraId="7B08F743" w14:textId="77777777" w:rsidTr="00216052">
        <w:trPr>
          <w:trHeight w:val="300"/>
        </w:trPr>
        <w:tc>
          <w:tcPr>
            <w:tcW w:w="331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222"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632B2B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216052">
        <w:trPr>
          <w:trHeight w:val="300"/>
        </w:trPr>
        <w:tc>
          <w:tcPr>
            <w:tcW w:w="3313" w:type="dxa"/>
            <w:gridSpan w:val="2"/>
          </w:tcPr>
          <w:p w14:paraId="27B75B6A" w14:textId="77777777" w:rsidR="00027B83" w:rsidRDefault="000B0897">
            <w:pPr>
              <w:rPr>
                <w:b/>
                <w:kern w:val="2"/>
                <w:szCs w:val="24"/>
              </w:rPr>
            </w:pPr>
            <w:r w:rsidRPr="009955E8">
              <w:rPr>
                <w:b/>
                <w:kern w:val="2"/>
                <w:szCs w:val="24"/>
              </w:rPr>
              <w:t>3.1. Sutarties dalykas</w:t>
            </w:r>
          </w:p>
        </w:tc>
        <w:tc>
          <w:tcPr>
            <w:tcW w:w="6222" w:type="dxa"/>
            <w:gridSpan w:val="2"/>
          </w:tcPr>
          <w:p w14:paraId="42E8E9F1" w14:textId="042C3BD2" w:rsidR="002E22AE" w:rsidRDefault="002E22AE" w:rsidP="00D41337">
            <w:pPr>
              <w:pStyle w:val="paragraph"/>
              <w:shd w:val="clear" w:color="auto" w:fill="FFFFFF"/>
              <w:spacing w:before="0" w:beforeAutospacing="0" w:after="0" w:afterAutospacing="0"/>
              <w:jc w:val="both"/>
              <w:rPr>
                <w:color w:val="000000"/>
                <w:kern w:val="2"/>
                <w:lang w:val="lt-LT"/>
              </w:rPr>
            </w:pPr>
            <w:r w:rsidRPr="002E22AE">
              <w:rPr>
                <w:kern w:val="2"/>
                <w:lang w:val="lt-LT"/>
              </w:rPr>
              <w:t xml:space="preserve">Tiekėjas įsipareigoja Sutartyje numatytomis sąlygomis suteikti Pirkėjui </w:t>
            </w:r>
            <w:r w:rsidRPr="002E22AE">
              <w:rPr>
                <w:rFonts w:eastAsia="Times"/>
                <w:lang w:val="lt-LT"/>
              </w:rPr>
              <w:t>lietuvių kalbos lygio nustatymo</w:t>
            </w:r>
            <w:r w:rsidRPr="002E22AE">
              <w:rPr>
                <w:lang w:val="lt-LT"/>
              </w:rPr>
              <w:t xml:space="preserve"> testų </w:t>
            </w:r>
            <w:r w:rsidR="00D41337">
              <w:rPr>
                <w:lang w:val="lt-LT"/>
              </w:rPr>
              <w:t>recenzavimo</w:t>
            </w:r>
            <w:r w:rsidRPr="002E22AE">
              <w:rPr>
                <w:lang w:val="lt-LT"/>
              </w:rPr>
              <w:t xml:space="preserve"> paslaugas </w:t>
            </w:r>
            <w:r w:rsidR="00D41337">
              <w:rPr>
                <w:lang w:val="lt-LT"/>
              </w:rPr>
              <w:t>(</w:t>
            </w:r>
            <w:r w:rsidRPr="002E22AE">
              <w:rPr>
                <w:color w:val="000000"/>
                <w:kern w:val="2"/>
                <w:lang w:val="lt-LT"/>
              </w:rPr>
              <w:t>toliau – Paslaugos).</w:t>
            </w:r>
          </w:p>
          <w:p w14:paraId="29239F91" w14:textId="77777777" w:rsidR="00D41337" w:rsidRPr="002E22AE" w:rsidRDefault="00D41337" w:rsidP="00D41337">
            <w:pPr>
              <w:pStyle w:val="paragraph"/>
              <w:shd w:val="clear" w:color="auto" w:fill="FFFFFF"/>
              <w:spacing w:before="0" w:beforeAutospacing="0" w:after="0" w:afterAutospacing="0"/>
              <w:jc w:val="both"/>
              <w:rPr>
                <w:rFonts w:eastAsia="Times"/>
                <w:lang w:val="lt-LT"/>
              </w:rPr>
            </w:pPr>
          </w:p>
          <w:p w14:paraId="115246A5" w14:textId="77777777" w:rsidR="00D41337" w:rsidRDefault="002E22AE" w:rsidP="00D41337">
            <w:pPr>
              <w:pStyle w:val="paragraph"/>
              <w:shd w:val="clear" w:color="auto" w:fill="FFFFFF"/>
              <w:spacing w:before="0" w:beforeAutospacing="0" w:after="0" w:afterAutospacing="0"/>
              <w:jc w:val="both"/>
              <w:rPr>
                <w:rFonts w:eastAsia="Times"/>
                <w:lang w:val="lt-LT"/>
              </w:rPr>
            </w:pPr>
            <w:r w:rsidRPr="00410DF0">
              <w:rPr>
                <w:rFonts w:eastAsia="Times"/>
                <w:lang w:val="lt-LT"/>
              </w:rPr>
              <w:t xml:space="preserve">Pirkimas skaidomas į </w:t>
            </w:r>
            <w:r w:rsidR="00D41337">
              <w:rPr>
                <w:rFonts w:eastAsia="Times"/>
                <w:lang w:val="lt-LT"/>
              </w:rPr>
              <w:t>2</w:t>
            </w:r>
            <w:r w:rsidRPr="00410DF0">
              <w:rPr>
                <w:rFonts w:eastAsia="Times"/>
                <w:lang w:val="lt-LT"/>
              </w:rPr>
              <w:t xml:space="preserve"> dalis: </w:t>
            </w:r>
          </w:p>
          <w:p w14:paraId="775EFB70" w14:textId="77777777" w:rsidR="00D41337" w:rsidRDefault="00D41337" w:rsidP="00D41337">
            <w:pPr>
              <w:pStyle w:val="paragraph"/>
              <w:shd w:val="clear" w:color="auto" w:fill="FFFFFF"/>
              <w:spacing w:before="0" w:beforeAutospacing="0" w:after="0" w:afterAutospacing="0"/>
              <w:jc w:val="both"/>
              <w:rPr>
                <w:lang w:val="lt-LT"/>
              </w:rPr>
            </w:pPr>
            <w:r w:rsidRPr="00D41337">
              <w:rPr>
                <w:b/>
                <w:bCs/>
                <w:lang w:val="lt-LT"/>
              </w:rPr>
              <w:t>I dalis:</w:t>
            </w:r>
            <w:r w:rsidRPr="00D41337">
              <w:rPr>
                <w:lang w:val="lt-LT"/>
              </w:rPr>
              <w:t xml:space="preserve"> 2026 m.  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recenzavimo paslaugos.</w:t>
            </w:r>
          </w:p>
          <w:p w14:paraId="2F3695A1" w14:textId="64CBBEAE" w:rsidR="00D41337" w:rsidRDefault="00D41337" w:rsidP="00D41337">
            <w:pPr>
              <w:pStyle w:val="paragraph"/>
              <w:shd w:val="clear" w:color="auto" w:fill="FFFFFF"/>
              <w:spacing w:before="0" w:beforeAutospacing="0" w:after="0" w:afterAutospacing="0"/>
              <w:jc w:val="both"/>
              <w:rPr>
                <w:lang w:val="lt-LT"/>
              </w:rPr>
            </w:pPr>
            <w:r w:rsidRPr="00D41337">
              <w:rPr>
                <w:b/>
                <w:bCs/>
                <w:lang w:val="lt-LT"/>
              </w:rPr>
              <w:t>II dalis:</w:t>
            </w:r>
            <w:r w:rsidRPr="00D41337">
              <w:rPr>
                <w:lang w:val="lt-LT"/>
              </w:rPr>
              <w:t xml:space="preserve"> 2027 m. lietuvių kalbos lygio nustatymo 5 vnt. A1–A2 lygių testų 10–13 m. vaikams, 5 vnt. A1–A2 lygių testų 14–17 m. vaikams, 4 vnt. A2–B1 lygių testų 10–13 m. vaikams, 4 vnt. A2–B1 lygių testų 14–17 m. vaikams, 4 vnt. B1–B2 lygių testų 10–13 m. vaikams, 4 vnt. B1–B2 lygių testų 14–17 m. vaikams, 3 vnt. C1 lygio testų suaugusiesiems (iš viso 29 testai) recenzavimo paslaugos.</w:t>
            </w:r>
          </w:p>
          <w:p w14:paraId="4E34EBFA" w14:textId="77777777" w:rsidR="00D41337" w:rsidRPr="00D41337" w:rsidRDefault="00D41337" w:rsidP="00D41337">
            <w:pPr>
              <w:pStyle w:val="paragraph"/>
              <w:shd w:val="clear" w:color="auto" w:fill="FFFFFF"/>
              <w:spacing w:before="0" w:beforeAutospacing="0" w:after="0" w:afterAutospacing="0"/>
              <w:jc w:val="both"/>
              <w:rPr>
                <w:rFonts w:eastAsia="Times"/>
                <w:lang w:val="lt-LT"/>
              </w:rPr>
            </w:pPr>
          </w:p>
          <w:p w14:paraId="0D262C35" w14:textId="77777777" w:rsidR="002E22AE" w:rsidRPr="002E22AE" w:rsidRDefault="002E22AE" w:rsidP="00D41337">
            <w:r w:rsidRPr="002E22AE">
              <w:t>Tas pats tiekėjas gali pateikti pasiūlymą vienai arba dviem pirkimo dalims.</w:t>
            </w:r>
            <w:r w:rsidRPr="002E22AE">
              <w:rPr>
                <w:szCs w:val="24"/>
              </w:rPr>
              <w:t xml:space="preserve"> </w:t>
            </w:r>
          </w:p>
          <w:p w14:paraId="72885DDF" w14:textId="77777777" w:rsidR="002E22AE" w:rsidRPr="006C09F9" w:rsidRDefault="002E22AE" w:rsidP="00D41337">
            <w:pPr>
              <w:rPr>
                <w:kern w:val="2"/>
                <w:szCs w:val="24"/>
              </w:rPr>
            </w:pPr>
          </w:p>
          <w:p w14:paraId="58B9C8FE" w14:textId="77777777" w:rsidR="002E22AE" w:rsidRDefault="002E22AE" w:rsidP="00D4133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w:t>
            </w:r>
          </w:p>
          <w:p w14:paraId="14F4DE2B" w14:textId="10FBD511" w:rsidR="002E22AE" w:rsidRDefault="002E22AE" w:rsidP="00D41337">
            <w:pPr>
              <w:rPr>
                <w:color w:val="000000"/>
                <w:kern w:val="2"/>
                <w:szCs w:val="24"/>
              </w:rPr>
            </w:pPr>
            <w:r w:rsidRPr="006C09F9">
              <w:rPr>
                <w:color w:val="000000"/>
                <w:kern w:val="2"/>
                <w:szCs w:val="24"/>
              </w:rPr>
              <w:t xml:space="preserve">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 xml:space="preserve">ir </w:t>
            </w:r>
          </w:p>
          <w:p w14:paraId="27730B38" w14:textId="6A608C57" w:rsidR="002E22AE" w:rsidRPr="00216052" w:rsidRDefault="002E22AE" w:rsidP="00D41337">
            <w:pPr>
              <w:rPr>
                <w:color w:val="000000"/>
                <w:kern w:val="2"/>
                <w:highlight w:val="yellow"/>
              </w:rPr>
            </w:pPr>
            <w:r w:rsidRPr="006C09F9">
              <w:rPr>
                <w:color w:val="000000"/>
                <w:kern w:val="2"/>
                <w:szCs w:val="24"/>
              </w:rPr>
              <w:t>Sutarties priede Nr. 2 „Pasiūlymas“.</w:t>
            </w:r>
          </w:p>
        </w:tc>
      </w:tr>
      <w:tr w:rsidR="00216052" w14:paraId="20C46499" w14:textId="77777777" w:rsidTr="00216052">
        <w:trPr>
          <w:trHeight w:val="300"/>
        </w:trPr>
        <w:tc>
          <w:tcPr>
            <w:tcW w:w="3313" w:type="dxa"/>
            <w:gridSpan w:val="2"/>
          </w:tcPr>
          <w:p w14:paraId="31140391" w14:textId="77777777" w:rsidR="00216052" w:rsidRDefault="00216052" w:rsidP="00216052">
            <w:pPr>
              <w:rPr>
                <w:b/>
                <w:kern w:val="2"/>
                <w:szCs w:val="24"/>
              </w:rPr>
            </w:pPr>
            <w:r>
              <w:rPr>
                <w:b/>
                <w:kern w:val="2"/>
                <w:szCs w:val="24"/>
              </w:rPr>
              <w:t>3.2. Pirkimo pavadinimas ir numeris</w:t>
            </w:r>
          </w:p>
        </w:tc>
        <w:tc>
          <w:tcPr>
            <w:tcW w:w="6222" w:type="dxa"/>
            <w:gridSpan w:val="2"/>
          </w:tcPr>
          <w:p w14:paraId="67D99209" w14:textId="6F92FC0A" w:rsidR="00216052" w:rsidRDefault="00216052" w:rsidP="00216052">
            <w:pPr>
              <w:rPr>
                <w:kern w:val="2"/>
                <w:szCs w:val="24"/>
              </w:rPr>
            </w:pPr>
            <w:r w:rsidRPr="002372B3">
              <w:rPr>
                <w:kern w:val="2"/>
                <w:szCs w:val="24"/>
              </w:rPr>
              <w:t xml:space="preserve">Lietuvių kalbos lygio nustatymo testų </w:t>
            </w:r>
            <w:r w:rsidR="00D41337">
              <w:rPr>
                <w:kern w:val="2"/>
                <w:szCs w:val="24"/>
              </w:rPr>
              <w:t>recenzavimo</w:t>
            </w:r>
            <w:r w:rsidRPr="002372B3">
              <w:rPr>
                <w:kern w:val="2"/>
                <w:szCs w:val="24"/>
              </w:rPr>
              <w:t xml:space="preserve"> paslaugos; Nr. </w:t>
            </w:r>
            <w:r w:rsidRPr="00700C2C">
              <w:rPr>
                <w:kern w:val="2"/>
                <w:szCs w:val="24"/>
                <w:highlight w:val="yellow"/>
              </w:rPr>
              <w:t>[...]</w:t>
            </w:r>
          </w:p>
        </w:tc>
      </w:tr>
      <w:tr w:rsidR="00027B83" w14:paraId="5A252299" w14:textId="77777777" w:rsidTr="00216052">
        <w:trPr>
          <w:trHeight w:val="300"/>
        </w:trPr>
        <w:tc>
          <w:tcPr>
            <w:tcW w:w="331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222" w:type="dxa"/>
            <w:gridSpan w:val="2"/>
          </w:tcPr>
          <w:p w14:paraId="12762990" w14:textId="351892A1" w:rsidR="00027B83" w:rsidRDefault="00B30EA0" w:rsidP="008C54A9">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w:t>
            </w:r>
            <w:r w:rsidR="008C54A9">
              <w:rPr>
                <w:rFonts w:asciiTheme="majorBidi" w:hAnsiTheme="majorBidi" w:cstheme="majorBidi"/>
                <w:kern w:val="2"/>
              </w:rPr>
              <w:t>;</w:t>
            </w:r>
            <w:r w:rsidRPr="00BD4F65">
              <w:rPr>
                <w:rFonts w:asciiTheme="majorBidi" w:hAnsiTheme="majorBidi" w:cstheme="majorBidi"/>
                <w:kern w:val="2"/>
              </w:rPr>
              <w:t xml:space="preserve"> pavadinimas </w:t>
            </w:r>
            <w:r>
              <w:rPr>
                <w:rFonts w:asciiTheme="majorBidi" w:hAnsiTheme="majorBidi" w:cstheme="majorBidi"/>
                <w:kern w:val="2"/>
              </w:rPr>
              <w:t>„Kalbėkime Lietuvai“.</w:t>
            </w:r>
          </w:p>
        </w:tc>
      </w:tr>
      <w:tr w:rsidR="00027B83" w14:paraId="56639858" w14:textId="77777777" w:rsidTr="4632B2B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00216052">
        <w:trPr>
          <w:trHeight w:val="300"/>
        </w:trPr>
        <w:tc>
          <w:tcPr>
            <w:tcW w:w="331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222" w:type="dxa"/>
            <w:gridSpan w:val="2"/>
          </w:tcPr>
          <w:p w14:paraId="7212B0AA" w14:textId="1435C1C0" w:rsidR="007E39F3" w:rsidRDefault="000869B1" w:rsidP="007E39F3">
            <w:pPr>
              <w:jc w:val="both"/>
              <w:rPr>
                <w:color w:val="000000"/>
              </w:rPr>
            </w:pPr>
            <w:r>
              <w:t>I pirkimo dalies T</w:t>
            </w:r>
            <w:r w:rsidR="007E39F3">
              <w:t>iekėjas įsipareigoja suteikti Paslaugas ne vėliau kaip</w:t>
            </w:r>
            <w:r w:rsidR="007E39F3" w:rsidRPr="4632B2BE">
              <w:rPr>
                <w:b/>
                <w:bCs/>
              </w:rPr>
              <w:t xml:space="preserve"> </w:t>
            </w:r>
            <w:r w:rsidR="007E39F3">
              <w:t>per</w:t>
            </w:r>
            <w:r>
              <w:t xml:space="preserve"> 6 mėn.</w:t>
            </w:r>
            <w:r w:rsidR="007E39F3">
              <w:t xml:space="preserve"> </w:t>
            </w:r>
            <w:r>
              <w:t xml:space="preserve">nuo Sutarties </w:t>
            </w:r>
            <w:r w:rsidRPr="004A5D7C">
              <w:t>įsigaliojimo</w:t>
            </w:r>
            <w:r>
              <w:t xml:space="preserve"> dienos. </w:t>
            </w:r>
            <w:r w:rsidR="0059166B">
              <w:t xml:space="preserve">II pirkimo dalies </w:t>
            </w:r>
            <w:r>
              <w:t xml:space="preserve">Paslaugos turi būti suteiktos per </w:t>
            </w:r>
            <w:r w:rsidR="00CD57DD">
              <w:t>1</w:t>
            </w:r>
            <w:r w:rsidR="00216052">
              <w:t>7</w:t>
            </w:r>
            <w:r w:rsidR="001B5886">
              <w:t xml:space="preserve"> </w:t>
            </w:r>
            <w:r w:rsidR="007E39F3">
              <w:t>mėnesi</w:t>
            </w:r>
            <w:r w:rsidR="00CD57DD">
              <w:t>ų</w:t>
            </w:r>
            <w:r w:rsidR="007E39F3">
              <w:t xml:space="preserve"> nuo Sutarties </w:t>
            </w:r>
            <w:r w:rsidR="002733F5" w:rsidRPr="004A5D7C">
              <w:t>įsigaliojimo</w:t>
            </w:r>
            <w:r w:rsidR="007E39F3">
              <w:t xml:space="preserve"> dienos.</w:t>
            </w:r>
          </w:p>
          <w:p w14:paraId="7074E643" w14:textId="694DD118" w:rsidR="00027B83" w:rsidRDefault="007E39F3" w:rsidP="007E39F3">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9E7F46">
              <w:rPr>
                <w:kern w:val="2"/>
                <w:szCs w:val="24"/>
              </w:rPr>
              <w:t>Techninėje specifikacijoje (</w:t>
            </w:r>
            <w:r w:rsidR="003E02B2">
              <w:rPr>
                <w:kern w:val="2"/>
                <w:szCs w:val="24"/>
              </w:rPr>
              <w:t>V</w:t>
            </w:r>
            <w:r w:rsidR="00DA3251">
              <w:rPr>
                <w:kern w:val="2"/>
                <w:szCs w:val="24"/>
              </w:rPr>
              <w:t xml:space="preserve"> ir VI</w:t>
            </w:r>
            <w:r w:rsidR="003E02B2">
              <w:rPr>
                <w:kern w:val="2"/>
                <w:szCs w:val="24"/>
              </w:rPr>
              <w:t xml:space="preserve"> skyri</w:t>
            </w:r>
            <w:r w:rsidR="00DA3251">
              <w:rPr>
                <w:kern w:val="2"/>
                <w:szCs w:val="24"/>
              </w:rPr>
              <w:t>uose</w:t>
            </w:r>
            <w:r w:rsidRPr="009E7F46">
              <w:t xml:space="preserve">) </w:t>
            </w:r>
            <w:r w:rsidRPr="009E7F46">
              <w:rPr>
                <w:szCs w:val="24"/>
              </w:rPr>
              <w:t>nurodytų etapų eiliš</w:t>
            </w:r>
            <w:r>
              <w:rPr>
                <w:szCs w:val="24"/>
              </w:rPr>
              <w:t xml:space="preserve">kumu, </w:t>
            </w:r>
            <w:r>
              <w:rPr>
                <w:kern w:val="2"/>
                <w:szCs w:val="24"/>
              </w:rPr>
              <w:t>terminais ir sąlygomis.</w:t>
            </w:r>
          </w:p>
        </w:tc>
      </w:tr>
      <w:tr w:rsidR="007A75C6" w14:paraId="445BEF51" w14:textId="77777777" w:rsidTr="00216052">
        <w:trPr>
          <w:trHeight w:val="300"/>
        </w:trPr>
        <w:tc>
          <w:tcPr>
            <w:tcW w:w="3313"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222"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22799BB" w:rsidR="007A75C6" w:rsidRDefault="007A75C6" w:rsidP="007A75C6">
            <w:pPr>
              <w:rPr>
                <w:szCs w:val="24"/>
              </w:rPr>
            </w:pPr>
          </w:p>
        </w:tc>
      </w:tr>
      <w:tr w:rsidR="00027B83" w14:paraId="1B23F72E" w14:textId="77777777" w:rsidTr="00216052">
        <w:trPr>
          <w:trHeight w:val="300"/>
        </w:trPr>
        <w:tc>
          <w:tcPr>
            <w:tcW w:w="3313" w:type="dxa"/>
            <w:gridSpan w:val="2"/>
          </w:tcPr>
          <w:p w14:paraId="15F8BEBC" w14:textId="77777777" w:rsidR="00027B83" w:rsidRDefault="000B0897">
            <w:pPr>
              <w:rPr>
                <w:b/>
                <w:kern w:val="2"/>
                <w:szCs w:val="24"/>
              </w:rPr>
            </w:pPr>
            <w:r>
              <w:rPr>
                <w:b/>
                <w:kern w:val="2"/>
                <w:szCs w:val="24"/>
              </w:rPr>
              <w:t>4.3. Užsakymų teikimo tvarka</w:t>
            </w:r>
          </w:p>
        </w:tc>
        <w:tc>
          <w:tcPr>
            <w:tcW w:w="6222" w:type="dxa"/>
            <w:gridSpan w:val="2"/>
          </w:tcPr>
          <w:p w14:paraId="259324B2" w14:textId="5C2EDFD1" w:rsidR="00332833" w:rsidRPr="00E4177D" w:rsidRDefault="00332833" w:rsidP="00E4177D">
            <w:pPr>
              <w:pStyle w:val="Default"/>
              <w:ind w:left="112" w:firstLine="0"/>
              <w:jc w:val="both"/>
            </w:pPr>
            <w:r w:rsidRPr="00E4177D">
              <w:t xml:space="preserve">4.3.1. </w:t>
            </w:r>
            <w:r w:rsidR="00E4177D">
              <w:t>Per 5 kalendorines dienas nuo Sutarties įsigaliojimo dienos Tiekėjas surengia nuotolinį susitikimą su Pirkėju.</w:t>
            </w:r>
          </w:p>
          <w:p w14:paraId="03D66480" w14:textId="731FCF17" w:rsidR="00E4177D" w:rsidRDefault="00332833" w:rsidP="00E4177D">
            <w:pPr>
              <w:pStyle w:val="Default"/>
              <w:ind w:left="112" w:firstLine="0"/>
              <w:jc w:val="both"/>
            </w:pPr>
            <w:r w:rsidRPr="00E4177D">
              <w:t xml:space="preserve">4.3.2. </w:t>
            </w:r>
            <w:r w:rsidR="00E4177D" w:rsidRPr="00E4177D">
              <w:t xml:space="preserve">Per </w:t>
            </w:r>
            <w:r w:rsidR="00DA3251">
              <w:t>5</w:t>
            </w:r>
            <w:r w:rsidR="00E4177D" w:rsidRPr="00E4177D">
              <w:t xml:space="preserve"> kalendorines dienas nuo </w:t>
            </w:r>
            <w:r w:rsidR="00E4177D">
              <w:t xml:space="preserve">susitikimo </w:t>
            </w:r>
            <w:r w:rsidR="00E4177D" w:rsidRPr="00E4177D">
              <w:t>dienos Tiekėjas su Pirkėju suderina Paslaugų teikimo grafiką (toliau – Grafikas).</w:t>
            </w:r>
          </w:p>
          <w:p w14:paraId="18F3866D" w14:textId="1FF132F7" w:rsidR="00332833" w:rsidRPr="00E4177D" w:rsidRDefault="00E4177D" w:rsidP="00E4177D">
            <w:pPr>
              <w:pStyle w:val="Default"/>
              <w:ind w:left="112" w:firstLine="0"/>
              <w:jc w:val="both"/>
            </w:pPr>
            <w:r>
              <w:t xml:space="preserve">4.3.3. </w:t>
            </w:r>
            <w:r w:rsidR="00332833" w:rsidRPr="00E4177D">
              <w:t>Tiekėjas teikia Paslaugas etapais pagal Grafiką ir Techninėje specifikacijoje nustatytus reikalavimus.</w:t>
            </w:r>
          </w:p>
          <w:p w14:paraId="5178BB32" w14:textId="559D91A0" w:rsidR="00332833" w:rsidRPr="00E4177D" w:rsidRDefault="00332833" w:rsidP="00E4177D">
            <w:pPr>
              <w:pStyle w:val="Default"/>
              <w:ind w:left="112" w:firstLine="0"/>
              <w:jc w:val="both"/>
            </w:pPr>
            <w:r w:rsidRPr="00E4177D">
              <w:t>4.3.</w:t>
            </w:r>
            <w:r w:rsidR="00E4177D">
              <w:t>4</w:t>
            </w:r>
            <w:r w:rsidRPr="00E4177D">
              <w:t xml:space="preserve">. Tiekėjas pagal Grafiką teikia Pirkėjui tarpinius Paslaugų rezultatus. Pirkėjas </w:t>
            </w:r>
            <w:r w:rsidR="00E4177D">
              <w:t>pagal Grafiką</w:t>
            </w:r>
            <w:r w:rsidRPr="00E4177D">
              <w:t xml:space="preserve"> pateikia pastabas (jei tokių yra).</w:t>
            </w:r>
          </w:p>
          <w:p w14:paraId="1FB23E77" w14:textId="1693EC03" w:rsidR="00332833" w:rsidRPr="00E4177D" w:rsidRDefault="00332833" w:rsidP="00E4177D">
            <w:pPr>
              <w:pStyle w:val="Default"/>
              <w:ind w:left="112" w:firstLine="0"/>
              <w:jc w:val="both"/>
            </w:pPr>
            <w:r w:rsidRPr="00E4177D">
              <w:t>4.3.</w:t>
            </w:r>
            <w:r w:rsidR="00E4177D">
              <w:t>5</w:t>
            </w:r>
            <w:r w:rsidRPr="00E4177D">
              <w:t xml:space="preserve">. Tiekėjas, gavęs pastabas, </w:t>
            </w:r>
            <w:r w:rsidR="00E4177D">
              <w:t>pagal Grafiką</w:t>
            </w:r>
            <w:r w:rsidRPr="00E4177D">
              <w:t xml:space="preserve"> ištaiso trūkumus ir pateikia patikslintus rezultatus.</w:t>
            </w:r>
          </w:p>
          <w:p w14:paraId="141311C8" w14:textId="69BC1A81" w:rsidR="00332833" w:rsidRPr="00E4177D" w:rsidRDefault="00332833" w:rsidP="00E4177D">
            <w:pPr>
              <w:pStyle w:val="Default"/>
              <w:ind w:left="112" w:firstLine="0"/>
              <w:jc w:val="both"/>
            </w:pPr>
            <w:r w:rsidRPr="00E4177D">
              <w:t>4.3.</w:t>
            </w:r>
            <w:r w:rsidR="00E4177D">
              <w:t>6</w:t>
            </w:r>
            <w:r w:rsidRPr="00E4177D">
              <w:t>. Prieš pateikdamas galutinius rezultatus, Tiekėjas privalo atlikti jų kokybės patikrą ir užtikrinti atitiktį Techninės specifikacijos reikalavimams.</w:t>
            </w:r>
          </w:p>
          <w:p w14:paraId="3A9DE220" w14:textId="09D9252C" w:rsidR="00332833" w:rsidRPr="00E4177D" w:rsidRDefault="00332833" w:rsidP="00E4177D">
            <w:pPr>
              <w:pStyle w:val="Default"/>
              <w:ind w:left="112" w:firstLine="0"/>
              <w:jc w:val="both"/>
            </w:pPr>
            <w:r w:rsidRPr="00E4177D">
              <w:t>4.3.</w:t>
            </w:r>
            <w:r w:rsidR="00E4177D">
              <w:t>7</w:t>
            </w:r>
            <w:r w:rsidRPr="00E4177D">
              <w:t>. Jei nustatoma, kad Paslaugos neatitinka Techninės specifikacijos reikalavimų, laikoma, kad Paslaugos nėra suteiktos tinkamai, ir Tiekėjas privalo savo lėšomis pašalinti trūkumus.</w:t>
            </w:r>
          </w:p>
          <w:p w14:paraId="15D80427" w14:textId="06DB49FC" w:rsidR="00332833" w:rsidRPr="003E02B2" w:rsidRDefault="00332833" w:rsidP="00332833">
            <w:pPr>
              <w:pStyle w:val="Default"/>
              <w:ind w:left="0" w:firstLine="0"/>
              <w:jc w:val="both"/>
              <w:rPr>
                <w:highlight w:val="yellow"/>
              </w:rPr>
            </w:pPr>
          </w:p>
        </w:tc>
      </w:tr>
      <w:tr w:rsidR="00027B83" w14:paraId="63190814" w14:textId="77777777" w:rsidTr="00216052">
        <w:trPr>
          <w:trHeight w:val="940"/>
        </w:trPr>
        <w:tc>
          <w:tcPr>
            <w:tcW w:w="331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222" w:type="dxa"/>
            <w:gridSpan w:val="2"/>
            <w:tcBorders>
              <w:top w:val="single" w:sz="4" w:space="0" w:color="auto"/>
              <w:left w:val="single" w:sz="4" w:space="0" w:color="auto"/>
              <w:bottom w:val="single" w:sz="4" w:space="0" w:color="auto"/>
              <w:right w:val="single" w:sz="4" w:space="0" w:color="auto"/>
            </w:tcBorders>
          </w:tcPr>
          <w:p w14:paraId="357033D3" w14:textId="77777777" w:rsidR="00027B83" w:rsidRDefault="000B0897" w:rsidP="000917F3">
            <w:pPr>
              <w:rPr>
                <w:kern w:val="2"/>
                <w:szCs w:val="24"/>
              </w:rPr>
            </w:pPr>
            <w:r>
              <w:rPr>
                <w:kern w:val="2"/>
                <w:szCs w:val="24"/>
              </w:rPr>
              <w:t>Netaikoma</w:t>
            </w:r>
          </w:p>
          <w:p w14:paraId="26E2BA7D" w14:textId="6723F79D" w:rsidR="00332833" w:rsidRDefault="00332833" w:rsidP="000917F3">
            <w:pPr>
              <w:rPr>
                <w:szCs w:val="24"/>
              </w:rPr>
            </w:pPr>
          </w:p>
        </w:tc>
      </w:tr>
      <w:tr w:rsidR="00027B83" w14:paraId="6A12AB7F" w14:textId="77777777" w:rsidTr="00216052">
        <w:trPr>
          <w:trHeight w:val="300"/>
        </w:trPr>
        <w:tc>
          <w:tcPr>
            <w:tcW w:w="3313" w:type="dxa"/>
            <w:gridSpan w:val="2"/>
          </w:tcPr>
          <w:p w14:paraId="5257C9B8" w14:textId="77777777" w:rsidR="00027B83" w:rsidRDefault="000B0897">
            <w:pPr>
              <w:rPr>
                <w:b/>
                <w:kern w:val="2"/>
                <w:szCs w:val="24"/>
              </w:rPr>
            </w:pPr>
            <w:bookmarkStart w:id="0" w:name="_Hlk214521897"/>
            <w:r>
              <w:rPr>
                <w:b/>
                <w:kern w:val="2"/>
                <w:szCs w:val="24"/>
              </w:rPr>
              <w:t>4.5. Pateikiami dokumentai</w:t>
            </w:r>
          </w:p>
        </w:tc>
        <w:tc>
          <w:tcPr>
            <w:tcW w:w="6222" w:type="dxa"/>
            <w:gridSpan w:val="2"/>
            <w:shd w:val="clear" w:color="auto" w:fill="FFFFFF" w:themeFill="background1"/>
          </w:tcPr>
          <w:p w14:paraId="1A5E5A13" w14:textId="2812133C" w:rsidR="00CD49C7" w:rsidRPr="00EF396D" w:rsidRDefault="00CD49C7" w:rsidP="00EF396D">
            <w:pPr>
              <w:jc w:val="both"/>
            </w:pPr>
            <w:r w:rsidRPr="00EF396D">
              <w:t>Tiekėjas, teikdamas ir perduodamas Paslaugų rezultatus, privalo P</w:t>
            </w:r>
            <w:r w:rsidR="499A6F94" w:rsidRPr="00EF396D">
              <w:t>irkėjui</w:t>
            </w:r>
            <w:r w:rsidRPr="00EF396D">
              <w:t xml:space="preserve"> pateikti šiuos dokumentus:</w:t>
            </w:r>
          </w:p>
          <w:p w14:paraId="30B24533" w14:textId="27F7741B" w:rsidR="00CD49C7" w:rsidRDefault="00813F2F" w:rsidP="00EF396D">
            <w:pPr>
              <w:tabs>
                <w:tab w:val="num" w:pos="601"/>
                <w:tab w:val="num" w:pos="720"/>
              </w:tabs>
              <w:jc w:val="both"/>
            </w:pPr>
            <w:r w:rsidRPr="00EF396D">
              <w:rPr>
                <w:b/>
                <w:bCs/>
              </w:rPr>
              <w:t>4.5.1. </w:t>
            </w:r>
            <w:r w:rsidR="00CD49C7" w:rsidRPr="00EF396D">
              <w:rPr>
                <w:b/>
                <w:bCs/>
              </w:rPr>
              <w:t>Paslaugų teikimo grafiką</w:t>
            </w:r>
            <w:r w:rsidR="00CD49C7" w:rsidRPr="00EF396D">
              <w:t xml:space="preserve">, parengtą pagal </w:t>
            </w:r>
            <w:r w:rsidR="006D03A2">
              <w:t xml:space="preserve">Techninės specifikacijos </w:t>
            </w:r>
            <w:r w:rsidR="00DA3251">
              <w:t xml:space="preserve">V ir </w:t>
            </w:r>
            <w:r w:rsidR="002C7E2B">
              <w:t>VI skyriu</w:t>
            </w:r>
            <w:r w:rsidR="00DA3251">
              <w:t>ose</w:t>
            </w:r>
            <w:r w:rsidR="00CD49C7" w:rsidRPr="00EF396D">
              <w:t xml:space="preserve"> nustatytus reikalavimus.</w:t>
            </w:r>
            <w:r w:rsidR="00EF396D">
              <w:t xml:space="preserve"> </w:t>
            </w:r>
          </w:p>
          <w:p w14:paraId="22311878" w14:textId="64537CAA" w:rsidR="00DA3251" w:rsidRDefault="00813F2F" w:rsidP="00EF396D">
            <w:pPr>
              <w:tabs>
                <w:tab w:val="num" w:pos="601"/>
                <w:tab w:val="num" w:pos="720"/>
              </w:tabs>
              <w:jc w:val="both"/>
            </w:pPr>
            <w:r w:rsidRPr="00EF396D">
              <w:rPr>
                <w:b/>
                <w:bCs/>
              </w:rPr>
              <w:t>4.5.2. </w:t>
            </w:r>
            <w:r w:rsidR="00DA3251">
              <w:rPr>
                <w:b/>
                <w:bCs/>
              </w:rPr>
              <w:t>Testų recenzijas</w:t>
            </w:r>
            <w:r w:rsidR="003E02B2">
              <w:rPr>
                <w:b/>
                <w:bCs/>
              </w:rPr>
              <w:t>:</w:t>
            </w:r>
            <w:r w:rsidR="00405EB4">
              <w:rPr>
                <w:b/>
                <w:bCs/>
              </w:rPr>
              <w:t xml:space="preserve"> </w:t>
            </w:r>
            <w:r w:rsidR="00EC2DFB">
              <w:t>Techninės specifikacijos I–V skyriuose nurodytus reikalavimus</w:t>
            </w:r>
            <w:r w:rsidR="00405EB4">
              <w:t xml:space="preserve"> atitinkančias </w:t>
            </w:r>
            <w:r w:rsidR="005B56C4">
              <w:t>pastabas</w:t>
            </w:r>
            <w:r w:rsidR="003E02B2">
              <w:t xml:space="preserve"> </w:t>
            </w:r>
            <w:r w:rsidR="00DA3251" w:rsidRPr="005A7D19">
              <w:rPr>
                <w:rFonts w:eastAsia="Calibri"/>
                <w:bCs/>
                <w:szCs w:val="24"/>
              </w:rPr>
              <w:t>Pirkėjo sukurtame įrankyje</w:t>
            </w:r>
            <w:r w:rsidR="00405EB4">
              <w:rPr>
                <w:rFonts w:eastAsia="Calibri"/>
                <w:bCs/>
                <w:szCs w:val="24"/>
              </w:rPr>
              <w:t xml:space="preserve"> ir galutinę recenziją, parengtą tekstų </w:t>
            </w:r>
            <w:r w:rsidR="00DA3251" w:rsidRPr="005A7D19">
              <w:rPr>
                <w:rFonts w:eastAsia="Calibri"/>
                <w:bCs/>
                <w:szCs w:val="24"/>
              </w:rPr>
              <w:t>rengykle (pavyzdžiui, „Microsoft Word“)</w:t>
            </w:r>
            <w:r w:rsidR="00405EB4">
              <w:rPr>
                <w:rFonts w:eastAsia="Calibri"/>
                <w:bCs/>
                <w:szCs w:val="24"/>
              </w:rPr>
              <w:t xml:space="preserve">, </w:t>
            </w:r>
            <w:r w:rsidR="00DA3251" w:rsidRPr="005A7D19">
              <w:rPr>
                <w:szCs w:val="24"/>
              </w:rPr>
              <w:t>su apibendrinančiomis išvadomis</w:t>
            </w:r>
            <w:r w:rsidR="00405EB4">
              <w:rPr>
                <w:szCs w:val="24"/>
              </w:rPr>
              <w:t>.</w:t>
            </w:r>
          </w:p>
          <w:p w14:paraId="686DC852" w14:textId="4A472FA6" w:rsidR="00EC2DFB" w:rsidRPr="00EF396D" w:rsidRDefault="00D82B84" w:rsidP="008979D5">
            <w:pPr>
              <w:tabs>
                <w:tab w:val="num" w:pos="927"/>
              </w:tabs>
              <w:jc w:val="both"/>
            </w:pPr>
            <w:r w:rsidRPr="00EF396D">
              <w:rPr>
                <w:b/>
                <w:bCs/>
              </w:rPr>
              <w:t>4.5.3</w:t>
            </w:r>
            <w:r w:rsidR="00EC2DFB">
              <w:rPr>
                <w:b/>
                <w:bCs/>
              </w:rPr>
              <w:t>. Patvirtinimą raštu, kad Paslaugos atliktos tinkamai.</w:t>
            </w:r>
          </w:p>
          <w:p w14:paraId="66273E6E" w14:textId="795EC3F9" w:rsidR="00CD49C7" w:rsidRPr="00EF396D" w:rsidRDefault="00D82B84" w:rsidP="00EF396D">
            <w:pPr>
              <w:tabs>
                <w:tab w:val="num" w:pos="601"/>
                <w:tab w:val="num" w:pos="720"/>
              </w:tabs>
              <w:jc w:val="both"/>
            </w:pPr>
            <w:r w:rsidRPr="00EF396D">
              <w:rPr>
                <w:b/>
                <w:bCs/>
              </w:rPr>
              <w:t>4.5.</w:t>
            </w:r>
            <w:r w:rsidR="00405EB4">
              <w:rPr>
                <w:b/>
                <w:bCs/>
              </w:rPr>
              <w:t>4</w:t>
            </w:r>
            <w:r w:rsidRPr="00EF396D">
              <w:rPr>
                <w:b/>
                <w:bCs/>
              </w:rPr>
              <w:t>. </w:t>
            </w:r>
            <w:r w:rsidR="00CD49C7" w:rsidRPr="00EF396D">
              <w:rPr>
                <w:b/>
                <w:bCs/>
              </w:rPr>
              <w:t>Paslaugų perdavimo–priėmimo akt</w:t>
            </w:r>
            <w:r w:rsidR="00C33544" w:rsidRPr="00EF396D">
              <w:rPr>
                <w:b/>
                <w:bCs/>
              </w:rPr>
              <w:t>ą</w:t>
            </w:r>
            <w:r w:rsidR="00CD49C7" w:rsidRPr="00EF396D">
              <w:t>, kuriuo įforminamas galutinis paslaugų rezultatų perdavimas ir priėmimas.</w:t>
            </w:r>
          </w:p>
          <w:p w14:paraId="0A92EB8A" w14:textId="32B6CFA0" w:rsidR="00CD49C7" w:rsidRPr="00EF396D" w:rsidRDefault="00D82B84" w:rsidP="00D82B84">
            <w:pPr>
              <w:tabs>
                <w:tab w:val="num" w:pos="601"/>
                <w:tab w:val="num" w:pos="720"/>
              </w:tabs>
              <w:jc w:val="both"/>
            </w:pPr>
            <w:r w:rsidRPr="00EF396D">
              <w:rPr>
                <w:b/>
                <w:bCs/>
              </w:rPr>
              <w:t>4.5.</w:t>
            </w:r>
            <w:r w:rsidR="00405EB4">
              <w:rPr>
                <w:b/>
                <w:bCs/>
              </w:rPr>
              <w:t>5</w:t>
            </w:r>
            <w:r w:rsidRPr="00EF396D">
              <w:rPr>
                <w:b/>
                <w:bCs/>
              </w:rPr>
              <w:t>. </w:t>
            </w:r>
            <w:r w:rsidR="00CD49C7" w:rsidRPr="00EF396D">
              <w:rPr>
                <w:b/>
                <w:bCs/>
              </w:rPr>
              <w:t>Sąskait</w:t>
            </w:r>
            <w:r w:rsidR="00C33544" w:rsidRPr="00EF396D">
              <w:rPr>
                <w:b/>
                <w:bCs/>
              </w:rPr>
              <w:t>ą</w:t>
            </w:r>
            <w:r w:rsidR="00CD49C7" w:rsidRPr="00EF396D">
              <w:rPr>
                <w:b/>
                <w:bCs/>
              </w:rPr>
              <w:t xml:space="preserve"> faktūr</w:t>
            </w:r>
            <w:r w:rsidR="00C33544" w:rsidRPr="00EF396D">
              <w:rPr>
                <w:b/>
                <w:bCs/>
              </w:rPr>
              <w:t>ą</w:t>
            </w:r>
            <w:r w:rsidR="00CD49C7" w:rsidRPr="00EF396D">
              <w:t xml:space="preserve"> už suteiktas paslaugas.</w:t>
            </w:r>
          </w:p>
          <w:p w14:paraId="30951074" w14:textId="27933505" w:rsidR="00CD49C7" w:rsidRDefault="00CD49C7" w:rsidP="00D82B84">
            <w:pPr>
              <w:tabs>
                <w:tab w:val="num" w:pos="601"/>
                <w:tab w:val="num" w:pos="720"/>
              </w:tabs>
              <w:jc w:val="both"/>
            </w:pPr>
            <w:r w:rsidRPr="00EF396D">
              <w:t>Jeigu Tiekėjas nepateikia bent vieno iš nurodytų dokumentų, laikoma, kad Paslaugos nėra suteiktos tinkamai ir neatitinka Sutartyje bei Techninėje specifikacijoje nustatytų reikalavimų.</w:t>
            </w:r>
          </w:p>
          <w:p w14:paraId="0CE28B9D" w14:textId="53F9CF60" w:rsidR="00027B83" w:rsidRPr="00813F2F" w:rsidRDefault="003A51B1" w:rsidP="00996C02">
            <w:pPr>
              <w:tabs>
                <w:tab w:val="num" w:pos="601"/>
                <w:tab w:val="num" w:pos="720"/>
              </w:tabs>
              <w:jc w:val="both"/>
              <w:rPr>
                <w:szCs w:val="24"/>
                <w:highlight w:val="yellow"/>
              </w:rPr>
            </w:pPr>
            <w:r w:rsidRPr="00E4177D">
              <w:rPr>
                <w:szCs w:val="24"/>
              </w:rPr>
              <w:t>Jeigu Tiekėjas nepateikia bent vieno iš nurodytų dokumentų arba pateikti rezultatai neatitinka Techninės specifikacijos reikalavimų, laikoma, kad Paslaugos nėra suteiktos tinkamai.</w:t>
            </w:r>
          </w:p>
        </w:tc>
      </w:tr>
      <w:bookmarkEnd w:id="0"/>
      <w:tr w:rsidR="00027B83" w14:paraId="5BCB922D" w14:textId="77777777" w:rsidTr="4632B2BE">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216052">
        <w:trPr>
          <w:trHeight w:val="300"/>
        </w:trPr>
        <w:tc>
          <w:tcPr>
            <w:tcW w:w="3313"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222" w:type="dxa"/>
            <w:gridSpan w:val="2"/>
          </w:tcPr>
          <w:p w14:paraId="69BD69A1" w14:textId="228A411F" w:rsidR="00EF396D" w:rsidRDefault="0B29495F" w:rsidP="00997FEE">
            <w:pPr>
              <w:rPr>
                <w:szCs w:val="24"/>
              </w:rPr>
            </w:pPr>
            <w:r w:rsidRPr="3FD3F9DE">
              <w:rPr>
                <w:szCs w:val="24"/>
              </w:rPr>
              <w:t>Fiksuotos kainos kainodara</w:t>
            </w:r>
            <w:r w:rsidR="00EF396D">
              <w:rPr>
                <w:szCs w:val="24"/>
              </w:rPr>
              <w:t>.</w:t>
            </w:r>
          </w:p>
          <w:p w14:paraId="1199C3A4" w14:textId="05640917" w:rsidR="00027B83" w:rsidRDefault="00997FEE" w:rsidP="00EF396D">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C6FAC1F" w14:textId="77777777" w:rsidTr="00216052">
        <w:trPr>
          <w:trHeight w:val="300"/>
        </w:trPr>
        <w:tc>
          <w:tcPr>
            <w:tcW w:w="3313" w:type="dxa"/>
            <w:gridSpan w:val="2"/>
          </w:tcPr>
          <w:p w14:paraId="23592E8B" w14:textId="42DFFDA5" w:rsidR="00027B83" w:rsidRDefault="000B0897" w:rsidP="3FD3F9DE">
            <w:pPr>
              <w:rPr>
                <w:b/>
                <w:bCs/>
                <w:kern w:val="2"/>
              </w:rPr>
            </w:pPr>
            <w:r w:rsidRPr="3FD3F9DE">
              <w:rPr>
                <w:b/>
                <w:bCs/>
                <w:kern w:val="2"/>
              </w:rPr>
              <w:t xml:space="preserve">5.2. Pradinės Sutarties vertė ir Sutarties kaina, kai taikoma </w:t>
            </w:r>
            <w:r w:rsidRPr="3FD3F9DE">
              <w:rPr>
                <w:b/>
                <w:bCs/>
                <w:kern w:val="2"/>
                <w:u w:val="single"/>
              </w:rPr>
              <w:t>fiksuoto</w:t>
            </w:r>
            <w:r w:rsidR="03065E16" w:rsidRPr="3FD3F9DE">
              <w:rPr>
                <w:b/>
                <w:bCs/>
                <w:kern w:val="2"/>
                <w:u w:val="single"/>
              </w:rPr>
              <w:t>s</w:t>
            </w:r>
            <w:r w:rsidRPr="3FD3F9DE">
              <w:rPr>
                <w:b/>
                <w:bCs/>
                <w:kern w:val="2"/>
                <w:u w:val="single"/>
              </w:rPr>
              <w:t xml:space="preserve"> </w:t>
            </w:r>
            <w:r w:rsidR="138681A1" w:rsidRPr="3FD3F9DE">
              <w:rPr>
                <w:b/>
                <w:bCs/>
                <w:kern w:val="2"/>
                <w:u w:val="single"/>
              </w:rPr>
              <w:t xml:space="preserve"> kainos </w:t>
            </w:r>
            <w:r w:rsidRPr="3FD3F9DE">
              <w:rPr>
                <w:b/>
                <w:bCs/>
                <w:kern w:val="2"/>
              </w:rPr>
              <w:t>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C54A9">
            <w:pPr>
              <w:rPr>
                <w:b/>
                <w:kern w:val="2"/>
                <w:szCs w:val="24"/>
              </w:rPr>
            </w:pPr>
          </w:p>
        </w:tc>
        <w:tc>
          <w:tcPr>
            <w:tcW w:w="6222" w:type="dxa"/>
            <w:gridSpan w:val="2"/>
          </w:tcPr>
          <w:p w14:paraId="6EC33BB9" w14:textId="77777777" w:rsidR="00354880" w:rsidRPr="00B660E7" w:rsidRDefault="00354880" w:rsidP="00354880">
            <w:pPr>
              <w:jc w:val="both"/>
              <w:rPr>
                <w:szCs w:val="24"/>
              </w:rPr>
            </w:pPr>
            <w:r w:rsidRPr="00B660E7">
              <w:rPr>
                <w:kern w:val="2"/>
                <w:szCs w:val="24"/>
              </w:rPr>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52D714B4" w14:textId="77777777" w:rsidR="00354880" w:rsidRPr="00B660E7" w:rsidRDefault="00354880" w:rsidP="00354880">
            <w:pPr>
              <w:jc w:val="both"/>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204217D5" w14:textId="77777777" w:rsidR="00354880" w:rsidRPr="00B660E7" w:rsidRDefault="00354880" w:rsidP="00354880">
            <w:pPr>
              <w:jc w:val="both"/>
            </w:pPr>
            <w:r w:rsidRPr="3FD3F9DE">
              <w:rPr>
                <w:kern w:val="2"/>
              </w:rPr>
              <w:t xml:space="preserve">Sutarties kaina yra </w:t>
            </w:r>
            <w:r w:rsidRPr="3FD3F9DE">
              <w:rPr>
                <w:color w:val="4472C4"/>
                <w:kern w:val="2"/>
              </w:rPr>
              <w:t>(nurodyti sumą skaičiais)</w:t>
            </w:r>
            <w:r w:rsidRPr="3FD3F9DE">
              <w:rPr>
                <w:kern w:val="2"/>
              </w:rPr>
              <w:t xml:space="preserve"> Eur </w:t>
            </w:r>
            <w:r w:rsidRPr="3FD3F9DE">
              <w:rPr>
                <w:color w:val="4472C4"/>
                <w:kern w:val="2"/>
              </w:rPr>
              <w:t>(nurodyti sumą žodžiais)</w:t>
            </w:r>
            <w:r w:rsidRPr="3FD3F9DE">
              <w:rPr>
                <w:kern w:val="2"/>
              </w:rPr>
              <w:t xml:space="preserve"> su PVM.</w:t>
            </w:r>
          </w:p>
          <w:p w14:paraId="6C8A8F75" w14:textId="4663BD68" w:rsidR="0908C22F" w:rsidRDefault="0908C22F" w:rsidP="009A1617">
            <w:pPr>
              <w:jc w:val="both"/>
              <w:rPr>
                <w:szCs w:val="24"/>
              </w:rPr>
            </w:pPr>
            <w:r w:rsidRPr="3FD3F9DE">
              <w:rPr>
                <w:szCs w:val="24"/>
              </w:rPr>
              <w:t xml:space="preserve">Šioje Sutartyje </w:t>
            </w:r>
            <w:r w:rsidR="008C54A9">
              <w:rPr>
                <w:szCs w:val="24"/>
              </w:rPr>
              <w:t>p</w:t>
            </w:r>
            <w:r w:rsidRPr="3FD3F9DE">
              <w:rPr>
                <w:color w:val="000000" w:themeColor="text1"/>
                <w:szCs w:val="24"/>
              </w:rPr>
              <w:t>radinės Sutarties vertė yra lygi Tiekėjo pasiūlymo kainai be PVM, nurodytai už visą pirkimo dokumentuose ir Sutartyje nurodytą Paslaugų kiekį ir (ar) apimtį</w:t>
            </w:r>
            <w:r w:rsidR="008C54A9">
              <w:rPr>
                <w:color w:val="000000" w:themeColor="text1"/>
                <w:szCs w:val="24"/>
              </w:rPr>
              <w:t>.</w:t>
            </w:r>
          </w:p>
          <w:p w14:paraId="5751E94A" w14:textId="3765546E" w:rsidR="00027B83" w:rsidRDefault="00354880" w:rsidP="3FD3F9DE">
            <w:pPr>
              <w:jc w:val="both"/>
              <w:rPr>
                <w:color w:val="000000"/>
                <w:kern w:val="2"/>
              </w:rPr>
            </w:pPr>
            <w:r w:rsidRPr="3FD3F9DE">
              <w:rPr>
                <w:color w:val="4472C4"/>
                <w:kern w:val="2"/>
              </w:rPr>
              <w:t xml:space="preserve"> </w:t>
            </w:r>
          </w:p>
        </w:tc>
      </w:tr>
      <w:tr w:rsidR="00027B83" w14:paraId="267D47BF" w14:textId="77777777" w:rsidTr="00216052">
        <w:trPr>
          <w:trHeight w:val="989"/>
        </w:trPr>
        <w:tc>
          <w:tcPr>
            <w:tcW w:w="3313" w:type="dxa"/>
            <w:gridSpan w:val="2"/>
          </w:tcPr>
          <w:p w14:paraId="5E5DEA20" w14:textId="07E1E482"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222" w:type="dxa"/>
            <w:gridSpan w:val="2"/>
          </w:tcPr>
          <w:p w14:paraId="6BB375F6" w14:textId="77777777" w:rsidR="00D17A28" w:rsidRPr="00B660E7" w:rsidRDefault="00D17A28" w:rsidP="00D17A28">
            <w:pPr>
              <w:rPr>
                <w:color w:val="FF0000"/>
                <w:kern w:val="2"/>
                <w:szCs w:val="24"/>
              </w:rPr>
            </w:pPr>
            <w:r w:rsidRPr="00B660E7">
              <w:rPr>
                <w:kern w:val="2"/>
                <w:szCs w:val="24"/>
              </w:rPr>
              <w:t>Sutarties kaina bus perskaičiuojama:</w:t>
            </w:r>
          </w:p>
          <w:p w14:paraId="3D9BFFAF" w14:textId="77777777" w:rsidR="00027B83" w:rsidRDefault="00D17A28" w:rsidP="00D17A28">
            <w:pPr>
              <w:rPr>
                <w:kern w:val="2"/>
                <w:szCs w:val="24"/>
              </w:rPr>
            </w:pPr>
            <w:r w:rsidRPr="00B660E7">
              <w:rPr>
                <w:kern w:val="2"/>
                <w:szCs w:val="24"/>
              </w:rPr>
              <w:t xml:space="preserve">5.3.1. </w:t>
            </w:r>
            <w:r>
              <w:rPr>
                <w:kern w:val="2"/>
                <w:szCs w:val="24"/>
              </w:rPr>
              <w:t>D</w:t>
            </w:r>
            <w:r w:rsidRPr="00B660E7">
              <w:rPr>
                <w:kern w:val="2"/>
                <w:szCs w:val="24"/>
              </w:rPr>
              <w:t>ėl PVM tarifo pasikeitimo.</w:t>
            </w:r>
          </w:p>
          <w:p w14:paraId="662EA503" w14:textId="3B720074" w:rsidR="00EF7D3C" w:rsidRPr="0041606F" w:rsidRDefault="00EF7D3C" w:rsidP="00D17A28">
            <w:pPr>
              <w:rPr>
                <w:kern w:val="2"/>
                <w:szCs w:val="24"/>
              </w:rPr>
            </w:pPr>
            <w:r>
              <w:rPr>
                <w:kern w:val="2"/>
                <w:szCs w:val="24"/>
              </w:rPr>
              <w:t>5.3.2. Dėl kainų lygio pokyčio.</w:t>
            </w:r>
          </w:p>
        </w:tc>
      </w:tr>
      <w:tr w:rsidR="00027B83" w14:paraId="493E8FAB" w14:textId="77777777" w:rsidTr="00216052">
        <w:trPr>
          <w:trHeight w:val="300"/>
        </w:trPr>
        <w:tc>
          <w:tcPr>
            <w:tcW w:w="3313" w:type="dxa"/>
            <w:gridSpan w:val="2"/>
          </w:tcPr>
          <w:p w14:paraId="2F363431" w14:textId="6494096F" w:rsidR="00027B83" w:rsidRDefault="000B0897">
            <w:pPr>
              <w:rPr>
                <w:b/>
                <w:kern w:val="2"/>
                <w:szCs w:val="24"/>
              </w:rPr>
            </w:pPr>
            <w:r>
              <w:rPr>
                <w:b/>
                <w:kern w:val="2"/>
                <w:szCs w:val="24"/>
              </w:rPr>
              <w:t>5.3.1. Sutarties kainos peržiūra dėl PVM tarifo pasikeitimo</w:t>
            </w:r>
          </w:p>
        </w:tc>
        <w:tc>
          <w:tcPr>
            <w:tcW w:w="6222" w:type="dxa"/>
            <w:gridSpan w:val="2"/>
          </w:tcPr>
          <w:p w14:paraId="6EDC09A9" w14:textId="77777777" w:rsidR="00E24A87" w:rsidRPr="00B660E7" w:rsidRDefault="00E24A87" w:rsidP="00E24A87">
            <w:pPr>
              <w:jc w:val="both"/>
            </w:pPr>
            <w:r w:rsidRPr="3FD3F9DE">
              <w:rPr>
                <w:kern w:val="2"/>
              </w:rPr>
              <w:t>Jeigu Sutarties vykdymo metu pasikeičia PVM mokėjimą reglamentuojantys teisės aktai, darantys tiesioginę įtaką Tiekėjo t</w:t>
            </w:r>
            <w:r w:rsidRPr="3FD3F9DE">
              <w:t>ei</w:t>
            </w:r>
            <w:r w:rsidRPr="3FD3F9DE">
              <w:rPr>
                <w:kern w:val="2"/>
              </w:rPr>
              <w:t>kiamų P</w:t>
            </w:r>
            <w:r w:rsidRPr="3FD3F9DE">
              <w:t>aslaugų</w:t>
            </w:r>
            <w:r w:rsidRPr="3FD3F9DE">
              <w:rPr>
                <w:kern w:val="2"/>
              </w:rPr>
              <w:t xml:space="preserve"> Sutartyje nurodytai kainai, Sutarties kaina perskaičiuojami nekeičiant P</w:t>
            </w:r>
            <w:r w:rsidRPr="3FD3F9DE">
              <w:t>aslaugų</w:t>
            </w:r>
            <w:r w:rsidRPr="3FD3F9DE">
              <w:rPr>
                <w:kern w:val="2"/>
              </w:rPr>
              <w:t xml:space="preserve"> kainos be PVM.</w:t>
            </w:r>
          </w:p>
          <w:p w14:paraId="20571E9F" w14:textId="5030DE9F" w:rsidR="00027B83" w:rsidRDefault="00E24A87" w:rsidP="00E24A87">
            <w:pPr>
              <w:jc w:val="both"/>
            </w:pPr>
            <w:r w:rsidRPr="3FD3F9DE">
              <w:rPr>
                <w:kern w:val="2"/>
              </w:rPr>
              <w:t xml:space="preserve">Perskaičiavimas įforminamas Susitarimu ne vėliau kaip per 10 (dešimt) darbo dienų </w:t>
            </w:r>
            <w:r w:rsidR="008C54A9">
              <w:rPr>
                <w:kern w:val="2"/>
              </w:rPr>
              <w:t xml:space="preserve">po </w:t>
            </w:r>
            <w:r w:rsidRPr="3FD3F9DE">
              <w:rPr>
                <w:kern w:val="2"/>
              </w:rPr>
              <w:t>PVM mokėjimą reglamentuojančių teisės aktų pasikeitimo, kuris tampa neatskiriama Sutarties dalimi. Perskaičiuota</w:t>
            </w:r>
            <w:r w:rsidR="1F328EC8" w:rsidRPr="3FD3F9DE">
              <w:rPr>
                <w:kern w:val="2"/>
              </w:rPr>
              <w:t xml:space="preserve"> </w:t>
            </w:r>
            <w:r w:rsidRPr="3FD3F9DE">
              <w:rPr>
                <w:kern w:val="2"/>
              </w:rPr>
              <w:t>Sutarties kaina taikoma už tą P</w:t>
            </w:r>
            <w:r w:rsidRPr="3FD3F9DE">
              <w:t>aslaugų</w:t>
            </w:r>
            <w:r w:rsidRPr="3FD3F9DE">
              <w:rPr>
                <w:kern w:val="2"/>
              </w:rPr>
              <w:t xml:space="preserve"> dalį, kuri bus teikiam</w:t>
            </w:r>
            <w:r w:rsidR="008C54A9">
              <w:rPr>
                <w:kern w:val="2"/>
              </w:rPr>
              <w:t>a</w:t>
            </w:r>
            <w:r w:rsidRPr="3FD3F9DE">
              <w:rPr>
                <w:kern w:val="2"/>
              </w:rPr>
              <w:t xml:space="preserve"> nuo Šalių pasirašyto Susitarimo įsigaliojimo dienos.</w:t>
            </w:r>
          </w:p>
        </w:tc>
      </w:tr>
      <w:tr w:rsidR="00027B83" w14:paraId="664B1697" w14:textId="77777777" w:rsidTr="00216052">
        <w:trPr>
          <w:trHeight w:val="300"/>
        </w:trPr>
        <w:tc>
          <w:tcPr>
            <w:tcW w:w="331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222"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184E1DF" w:rsidR="00027B83" w:rsidRDefault="00027B83">
            <w:pPr>
              <w:rPr>
                <w:szCs w:val="24"/>
              </w:rPr>
            </w:pPr>
          </w:p>
        </w:tc>
      </w:tr>
      <w:tr w:rsidR="00EF7D3C" w14:paraId="022882B0" w14:textId="77777777" w:rsidTr="00216052">
        <w:trPr>
          <w:trHeight w:val="300"/>
        </w:trPr>
        <w:tc>
          <w:tcPr>
            <w:tcW w:w="3313" w:type="dxa"/>
            <w:gridSpan w:val="2"/>
          </w:tcPr>
          <w:p w14:paraId="6060A47B" w14:textId="1109B838" w:rsidR="00EF7D3C" w:rsidRDefault="00EF7D3C" w:rsidP="00EF7D3C">
            <w:pPr>
              <w:rPr>
                <w:bCs/>
                <w:kern w:val="2"/>
                <w:szCs w:val="24"/>
              </w:rPr>
            </w:pPr>
            <w:r>
              <w:rPr>
                <w:b/>
                <w:kern w:val="2"/>
                <w:szCs w:val="24"/>
              </w:rPr>
              <w:t>5.3.3. Sutarties kainos  peržiūra dėl kainų lygio pokyčio</w:t>
            </w:r>
          </w:p>
          <w:p w14:paraId="7692EB0E" w14:textId="77777777" w:rsidR="00EF7D3C" w:rsidRDefault="00EF7D3C" w:rsidP="00EF7D3C">
            <w:pPr>
              <w:rPr>
                <w:kern w:val="2"/>
                <w:szCs w:val="24"/>
              </w:rPr>
            </w:pPr>
          </w:p>
          <w:p w14:paraId="34D2BE09" w14:textId="5FC6AD7D" w:rsidR="00EF7D3C" w:rsidRDefault="00EF7D3C" w:rsidP="00EF7D3C">
            <w:pPr>
              <w:rPr>
                <w:b/>
                <w:kern w:val="2"/>
                <w:szCs w:val="24"/>
              </w:rPr>
            </w:pPr>
          </w:p>
        </w:tc>
        <w:tc>
          <w:tcPr>
            <w:tcW w:w="6222" w:type="dxa"/>
            <w:gridSpan w:val="2"/>
          </w:tcPr>
          <w:p w14:paraId="467C6905" w14:textId="77777777" w:rsidR="00EF7D3C" w:rsidRPr="0069043A" w:rsidRDefault="00EF7D3C" w:rsidP="00EF7D3C">
            <w:pPr>
              <w:jc w:val="both"/>
              <w:rPr>
                <w:color w:val="000000" w:themeColor="text1"/>
                <w:szCs w:val="24"/>
              </w:rPr>
            </w:pPr>
            <w:r>
              <w:rPr>
                <w:color w:val="000000" w:themeColor="text1"/>
                <w:szCs w:val="24"/>
              </w:rPr>
              <w:t>5.</w:t>
            </w:r>
            <w:r w:rsidRPr="00B27894">
              <w:rPr>
                <w:color w:val="000000" w:themeColor="text1"/>
                <w:szCs w:val="24"/>
              </w:rPr>
              <w:t xml:space="preserve">3.3.1. Bet kuri Sutarties Šalis Sutarties galiojimo metu turi teisę inicijuoti Sutarties </w:t>
            </w:r>
            <w:r w:rsidRPr="0069043A">
              <w:rPr>
                <w:color w:val="000000" w:themeColor="text1"/>
                <w:szCs w:val="24"/>
              </w:rPr>
              <w:t>kainos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(šešis) mėnesius.</w:t>
            </w:r>
          </w:p>
          <w:p w14:paraId="2DD5CDF1" w14:textId="77777777" w:rsidR="00EF7D3C" w:rsidRPr="0069043A" w:rsidRDefault="00EF7D3C" w:rsidP="00EF7D3C">
            <w:pPr>
              <w:jc w:val="both"/>
              <w:rPr>
                <w:color w:val="000000" w:themeColor="text1"/>
                <w:kern w:val="2"/>
                <w:szCs w:val="24"/>
                <w:shd w:val="clear" w:color="auto" w:fill="FFFFFF"/>
              </w:rPr>
            </w:pPr>
            <w:r w:rsidRPr="0069043A">
              <w:rPr>
                <w:color w:val="000000" w:themeColor="text1"/>
                <w:kern w:val="2"/>
                <w:szCs w:val="24"/>
              </w:rPr>
              <w:t>5.3.3.2. Sutarties k</w:t>
            </w:r>
            <w:r w:rsidRPr="0069043A">
              <w:rPr>
                <w:color w:val="000000" w:themeColor="text1"/>
                <w:kern w:val="2"/>
                <w:szCs w:val="24"/>
                <w:shd w:val="clear" w:color="auto" w:fill="FFFFFF"/>
              </w:rPr>
              <w:t>aina peržiūrim</w:t>
            </w:r>
            <w:r>
              <w:rPr>
                <w:color w:val="000000" w:themeColor="text1"/>
                <w:kern w:val="2"/>
                <w:szCs w:val="24"/>
                <w:shd w:val="clear" w:color="auto" w:fill="FFFFFF"/>
              </w:rPr>
              <w:t>a</w:t>
            </w:r>
            <w:r w:rsidRPr="0069043A">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peržiūra jau buvo atlikta.</w:t>
            </w:r>
          </w:p>
          <w:p w14:paraId="7E4A6A51" w14:textId="77777777" w:rsidR="00EF7D3C" w:rsidRPr="00B27894" w:rsidRDefault="00EF7D3C" w:rsidP="00EF7D3C">
            <w:pPr>
              <w:jc w:val="both"/>
              <w:rPr>
                <w:color w:val="000000" w:themeColor="text1"/>
                <w:kern w:val="2"/>
                <w:szCs w:val="24"/>
                <w:shd w:val="clear" w:color="auto" w:fill="FFFFFF"/>
              </w:rPr>
            </w:pPr>
            <w:r w:rsidRPr="0069043A">
              <w:rPr>
                <w:color w:val="000000" w:themeColor="text1"/>
                <w:kern w:val="2"/>
                <w:szCs w:val="24"/>
              </w:rPr>
              <w:lastRenderedPageBreak/>
              <w:t xml:space="preserve">5.3.3.3. </w:t>
            </w:r>
            <w:r w:rsidRPr="0069043A">
              <w:rPr>
                <w:color w:val="000000" w:themeColor="text1"/>
                <w:kern w:val="2"/>
                <w:szCs w:val="24"/>
                <w:shd w:val="clear" w:color="auto" w:fill="FFFFFF"/>
              </w:rPr>
              <w:t>Jeigu P</w:t>
            </w:r>
            <w:r w:rsidRPr="0069043A">
              <w:rPr>
                <w:color w:val="000000" w:themeColor="text1"/>
                <w:szCs w:val="24"/>
              </w:rPr>
              <w:t>aslaugų teikimas</w:t>
            </w:r>
            <w:r w:rsidRPr="0069043A">
              <w:rPr>
                <w:color w:val="000000" w:themeColor="text1"/>
                <w:kern w:val="2"/>
                <w:szCs w:val="24"/>
                <w:shd w:val="clear" w:color="auto" w:fill="FFFFFF"/>
              </w:rPr>
              <w:t xml:space="preserve"> vėluoja dėl Tiekėjo kaltės, uždelstų suteikti P</w:t>
            </w:r>
            <w:r w:rsidRPr="0069043A">
              <w:rPr>
                <w:color w:val="000000" w:themeColor="text1"/>
                <w:szCs w:val="24"/>
              </w:rPr>
              <w:t>aslaugų</w:t>
            </w:r>
            <w:r w:rsidRPr="0069043A">
              <w:rPr>
                <w:color w:val="000000" w:themeColor="text1"/>
                <w:kern w:val="2"/>
                <w:szCs w:val="24"/>
                <w:shd w:val="clear" w:color="auto" w:fill="FFFFFF"/>
              </w:rPr>
              <w:t xml:space="preserve"> kaina nėra perskaičiuojam</w:t>
            </w:r>
            <w:r>
              <w:rPr>
                <w:color w:val="000000" w:themeColor="text1"/>
                <w:kern w:val="2"/>
                <w:szCs w:val="24"/>
                <w:shd w:val="clear" w:color="auto" w:fill="FFFFFF"/>
              </w:rPr>
              <w:t>a</w:t>
            </w:r>
            <w:r w:rsidRPr="00B27894">
              <w:rPr>
                <w:color w:val="000000" w:themeColor="text1"/>
                <w:kern w:val="2"/>
                <w:szCs w:val="24"/>
                <w:shd w:val="clear" w:color="auto" w:fill="FFFFFF"/>
              </w:rPr>
              <w:t xml:space="preserve"> dėl kainų lygio kilimo (gali būti mažinam</w:t>
            </w:r>
            <w:r>
              <w:rPr>
                <w:color w:val="000000" w:themeColor="text1"/>
                <w:kern w:val="2"/>
                <w:szCs w:val="24"/>
                <w:shd w:val="clear" w:color="auto" w:fill="FFFFFF"/>
              </w:rPr>
              <w:t>a</w:t>
            </w:r>
            <w:r w:rsidRPr="00B27894">
              <w:rPr>
                <w:color w:val="000000" w:themeColor="text1"/>
                <w:kern w:val="2"/>
                <w:szCs w:val="24"/>
                <w:shd w:val="clear" w:color="auto" w:fill="FFFFFF"/>
              </w:rPr>
              <w:t>, tačiau negali būti didinam</w:t>
            </w:r>
            <w:r>
              <w:rPr>
                <w:color w:val="000000" w:themeColor="text1"/>
                <w:kern w:val="2"/>
                <w:szCs w:val="24"/>
                <w:shd w:val="clear" w:color="auto" w:fill="FFFFFF"/>
              </w:rPr>
              <w:t>a</w:t>
            </w:r>
            <w:r w:rsidRPr="00B27894">
              <w:rPr>
                <w:color w:val="000000" w:themeColor="text1"/>
                <w:kern w:val="2"/>
                <w:szCs w:val="24"/>
                <w:shd w:val="clear" w:color="auto" w:fill="FFFFFF"/>
              </w:rPr>
              <w:t>).</w:t>
            </w:r>
          </w:p>
          <w:p w14:paraId="07DDA87B" w14:textId="77777777" w:rsidR="00EF7D3C" w:rsidRPr="00B27894" w:rsidRDefault="00EF7D3C" w:rsidP="00EF7D3C">
            <w:pPr>
              <w:jc w:val="both"/>
              <w:rPr>
                <w:color w:val="000000" w:themeColor="text1"/>
                <w:kern w:val="2"/>
                <w:shd w:val="clear" w:color="auto" w:fill="FFFFFF"/>
              </w:rPr>
            </w:pPr>
            <w:r w:rsidRPr="3FD3F9DE">
              <w:rPr>
                <w:color w:val="000000" w:themeColor="text1"/>
                <w:kern w:val="2"/>
              </w:rPr>
              <w:t xml:space="preserve">5.3.3.4. Atlikdamos Sutarties kainos peržiūrą </w:t>
            </w:r>
            <w:r w:rsidRPr="3FD3F9DE">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951E52" w14:textId="77777777" w:rsidR="00EF7D3C" w:rsidRPr="00B27894" w:rsidRDefault="00EF7D3C" w:rsidP="00EF7D3C">
            <w:pPr>
              <w:jc w:val="both"/>
              <w:rPr>
                <w:color w:val="000000" w:themeColor="text1"/>
                <w:kern w:val="2"/>
                <w:shd w:val="clear" w:color="auto" w:fill="FFFFFF"/>
              </w:rPr>
            </w:pPr>
            <w:r w:rsidRPr="3FD3F9DE">
              <w:rPr>
                <w:color w:val="000000" w:themeColor="text1"/>
                <w:kern w:val="2"/>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3CB90D00" w14:textId="77777777" w:rsidR="00EF7D3C" w:rsidRPr="00B27894" w:rsidRDefault="00EF7D3C" w:rsidP="00EF7D3C">
            <w:pPr>
              <w:jc w:val="both"/>
              <w:rPr>
                <w:color w:val="000000" w:themeColor="text1"/>
              </w:rPr>
            </w:pPr>
            <w:r w:rsidRPr="3FD3F9DE">
              <w:rPr>
                <w:color w:val="000000" w:themeColor="text1"/>
                <w:kern w:val="2"/>
                <w:shd w:val="clear" w:color="auto" w:fill="FFFFFF"/>
              </w:rPr>
              <w:t>5.3.3.6. Nauja Sutarties kaina apskaičiuojam</w:t>
            </w:r>
            <w:r>
              <w:rPr>
                <w:color w:val="000000" w:themeColor="text1"/>
                <w:kern w:val="2"/>
                <w:shd w:val="clear" w:color="auto" w:fill="FFFFFF"/>
              </w:rPr>
              <w:t>a</w:t>
            </w:r>
            <w:r w:rsidRPr="3FD3F9DE">
              <w:rPr>
                <w:color w:val="000000" w:themeColor="text1"/>
                <w:kern w:val="2"/>
                <w:shd w:val="clear" w:color="auto" w:fill="FFFFFF"/>
              </w:rPr>
              <w:t xml:space="preserve"> pagal žemiau pateiktą formulę</w:t>
            </w:r>
            <w:r>
              <w:rPr>
                <w:color w:val="000000" w:themeColor="text1"/>
                <w:kern w:val="2"/>
                <w:shd w:val="clear" w:color="auto" w:fill="FFFFFF"/>
              </w:rPr>
              <w:t>:</w:t>
            </w:r>
            <w:r w:rsidRPr="3FD3F9DE">
              <w:rPr>
                <w:color w:val="000000" w:themeColor="text1"/>
                <w:kern w:val="2"/>
                <w:shd w:val="clear" w:color="auto" w:fill="FFFFFF"/>
              </w:rPr>
              <w:t xml:space="preserve"> </w:t>
            </w:r>
          </w:p>
          <w:p w14:paraId="22349158" w14:textId="77777777" w:rsidR="00EF7D3C" w:rsidRPr="00B27894" w:rsidRDefault="009461EE" w:rsidP="00EF7D3C">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EF7D3C" w:rsidRPr="00B27894">
              <w:rPr>
                <w:color w:val="000000" w:themeColor="text1"/>
                <w:kern w:val="2"/>
                <w:szCs w:val="24"/>
              </w:rPr>
              <w:t>, kur a – kaina (Eur be PVM) (jei peržiūra jau buvo atlikta, tai po paskutinio perskaičiavimo)</w:t>
            </w:r>
          </w:p>
          <w:p w14:paraId="55B8965D" w14:textId="77777777" w:rsidR="00EF7D3C" w:rsidRPr="00B27894" w:rsidRDefault="00EF7D3C" w:rsidP="00EF7D3C">
            <w:pPr>
              <w:jc w:val="both"/>
              <w:textAlignment w:val="baseline"/>
              <w:rPr>
                <w:color w:val="000000" w:themeColor="text1"/>
              </w:rPr>
            </w:pPr>
            <w:r w:rsidRPr="3FD3F9DE">
              <w:rPr>
                <w:color w:val="000000" w:themeColor="text1"/>
                <w:kern w:val="2"/>
              </w:rPr>
              <w:t>a</w:t>
            </w:r>
            <w:r w:rsidRPr="3FD3F9DE">
              <w:rPr>
                <w:color w:val="000000" w:themeColor="text1"/>
                <w:kern w:val="2"/>
                <w:vertAlign w:val="subscript"/>
              </w:rPr>
              <w:t>1</w:t>
            </w:r>
            <w:r w:rsidRPr="3FD3F9DE">
              <w:rPr>
                <w:color w:val="000000" w:themeColor="text1"/>
                <w:kern w:val="2"/>
              </w:rPr>
              <w:t xml:space="preserve"> – perskaičiuota (pakeista) kaina  (Eur be PVM)</w:t>
            </w:r>
          </w:p>
          <w:p w14:paraId="256D4CDF" w14:textId="77777777" w:rsidR="00EF7D3C" w:rsidRDefault="00EF7D3C" w:rsidP="00EF7D3C">
            <w:pPr>
              <w:jc w:val="both"/>
              <w:textAlignment w:val="baseline"/>
              <w:rPr>
                <w:color w:val="000000" w:themeColor="text1"/>
                <w:kern w:val="2"/>
                <w:szCs w:val="24"/>
              </w:rPr>
            </w:pPr>
            <w:r w:rsidRPr="00B27894">
              <w:rPr>
                <w:color w:val="000000" w:themeColor="text1"/>
                <w:kern w:val="2"/>
                <w:szCs w:val="24"/>
              </w:rPr>
              <w:t xml:space="preserve">k – pagal vartotojų kainų indeksą („Vartojimo prekių ir paslaugų“ apskaičiuotas Vartojimo prekių ir paslaugų kainų pokytis (padidėjimas arba sumažėjimas) (%). </w:t>
            </w:r>
          </w:p>
          <w:p w14:paraId="6D2ACDBE" w14:textId="77777777" w:rsidR="00EF7D3C" w:rsidRPr="00B27894" w:rsidRDefault="00EF7D3C" w:rsidP="00EF7D3C">
            <w:pPr>
              <w:jc w:val="both"/>
              <w:textAlignment w:val="baseline"/>
              <w:rPr>
                <w:color w:val="000000" w:themeColor="text1"/>
                <w:szCs w:val="24"/>
              </w:rPr>
            </w:pPr>
            <w:r w:rsidRPr="00B27894">
              <w:rPr>
                <w:color w:val="000000" w:themeColor="text1"/>
                <w:kern w:val="2"/>
                <w:szCs w:val="24"/>
              </w:rPr>
              <w:t>„k“ reikšmė skaičiuojama pagal formulę:</w:t>
            </w:r>
          </w:p>
          <w:p w14:paraId="1E23DDD9" w14:textId="77777777" w:rsidR="00EF7D3C" w:rsidRPr="00B27894" w:rsidRDefault="00EF7D3C" w:rsidP="00EF7D3C">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w:t>
            </w:r>
            <w:r>
              <w:rPr>
                <w:color w:val="000000" w:themeColor="text1"/>
                <w:kern w:val="2"/>
                <w:szCs w:val="24"/>
              </w:rPr>
              <w:t>,</w:t>
            </w:r>
            <w:r w:rsidRPr="00B27894">
              <w:rPr>
                <w:color w:val="000000" w:themeColor="text1"/>
                <w:kern w:val="2"/>
                <w:szCs w:val="24"/>
              </w:rPr>
              <w:t xml:space="preserve"> kur</w:t>
            </w:r>
            <w:r>
              <w:rPr>
                <w:color w:val="000000" w:themeColor="text1"/>
                <w:kern w:val="2"/>
                <w:szCs w:val="24"/>
              </w:rPr>
              <w:t xml:space="preserve">  </w:t>
            </w:r>
          </w:p>
          <w:p w14:paraId="61028FFE" w14:textId="77777777" w:rsidR="00EF7D3C" w:rsidRPr="00B27894" w:rsidRDefault="00EF7D3C" w:rsidP="00EF7D3C">
            <w:pPr>
              <w:jc w:val="both"/>
              <w:textAlignment w:val="baseline"/>
              <w:rPr>
                <w:color w:val="000000" w:themeColor="text1"/>
              </w:rPr>
            </w:pPr>
            <w:r w:rsidRPr="3FD3F9DE">
              <w:rPr>
                <w:color w:val="000000" w:themeColor="text1"/>
                <w:kern w:val="2"/>
              </w:rPr>
              <w:t>Ind</w:t>
            </w:r>
            <w:r w:rsidRPr="3FD3F9DE">
              <w:rPr>
                <w:color w:val="000000" w:themeColor="text1"/>
                <w:kern w:val="2"/>
                <w:vertAlign w:val="subscript"/>
              </w:rPr>
              <w:t>naujausias</w:t>
            </w:r>
            <w:r w:rsidRPr="3FD3F9DE">
              <w:rPr>
                <w:color w:val="000000" w:themeColor="text1"/>
                <w:kern w:val="2"/>
              </w:rPr>
              <w:t xml:space="preserve"> – kreipimosi dėl kainos peržiūros išsiuntimo kitai Šaliai dieną paskelbtas naujausias vartojimo prekių ir paslaugų indeksas („Vartojimo prekių ir paslaugų“).</w:t>
            </w:r>
          </w:p>
          <w:p w14:paraId="3A5AEC06" w14:textId="77777777" w:rsidR="00EF7D3C" w:rsidRDefault="00EF7D3C" w:rsidP="00EF7D3C">
            <w:pPr>
              <w:jc w:val="both"/>
              <w:rPr>
                <w:color w:val="000000" w:themeColor="text1"/>
                <w:kern w:val="2"/>
                <w:szCs w:val="24"/>
              </w:rPr>
            </w:pPr>
            <w:r w:rsidRPr="00B27894">
              <w:rPr>
                <w:color w:val="000000" w:themeColor="text1"/>
                <w:kern w:val="2"/>
                <w:szCs w:val="24"/>
              </w:rPr>
              <w:t>Ind</w:t>
            </w:r>
            <w:r w:rsidRPr="00B27894">
              <w:rPr>
                <w:color w:val="000000" w:themeColor="text1"/>
                <w:kern w:val="2"/>
                <w:szCs w:val="24"/>
                <w:vertAlign w:val="subscript"/>
              </w:rPr>
              <w:t>pradžia</w:t>
            </w:r>
            <w:r w:rsidRPr="00B27894">
              <w:rPr>
                <w:color w:val="000000" w:themeColor="text1"/>
                <w:kern w:val="2"/>
                <w:szCs w:val="24"/>
              </w:rPr>
              <w:t xml:space="preserve"> – laikotarpio pradžios datos (mėnesio) vartojimo prekių ir paslaugų indeksas („Vartojimo prekių ir paslaugų“). </w:t>
            </w:r>
          </w:p>
          <w:p w14:paraId="4D1D7978" w14:textId="77777777" w:rsidR="00EF7D3C" w:rsidRPr="00B27894" w:rsidRDefault="00EF7D3C" w:rsidP="00EF7D3C">
            <w:pPr>
              <w:jc w:val="both"/>
              <w:rPr>
                <w:color w:val="000000" w:themeColor="text1"/>
                <w:szCs w:val="24"/>
              </w:rPr>
            </w:pPr>
            <w:r w:rsidRPr="00B27894">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C9E1E2" w14:textId="77777777" w:rsidR="00EF7D3C" w:rsidRPr="00B27894" w:rsidRDefault="00EF7D3C" w:rsidP="00EF7D3C">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skaitmens po kablelio, o apskaičiuota </w:t>
            </w:r>
            <w:r>
              <w:rPr>
                <w:color w:val="000000" w:themeColor="text1"/>
                <w:kern w:val="2"/>
                <w:szCs w:val="24"/>
                <w:shd w:val="clear" w:color="auto" w:fill="FFFFFF"/>
              </w:rPr>
              <w:t>kaina</w:t>
            </w:r>
            <w:r w:rsidRPr="00B27894">
              <w:rPr>
                <w:color w:val="000000" w:themeColor="text1"/>
                <w:kern w:val="2"/>
                <w:szCs w:val="24"/>
                <w:shd w:val="clear" w:color="auto" w:fill="FFFFFF"/>
              </w:rPr>
              <w:t xml:space="preserve"> suapvalinama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21EB8D85" w14:textId="77777777" w:rsidR="00EF7D3C" w:rsidRPr="00B27894" w:rsidRDefault="00EF7D3C" w:rsidP="00EF7D3C">
            <w:pPr>
              <w:jc w:val="both"/>
              <w:rPr>
                <w:color w:val="000000" w:themeColor="text1"/>
                <w:kern w:val="2"/>
                <w:shd w:val="clear" w:color="auto" w:fill="FFFFFF"/>
              </w:rPr>
            </w:pPr>
            <w:r w:rsidRPr="3FD3F9DE">
              <w:rPr>
                <w:color w:val="000000" w:themeColor="text1"/>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w:t>
            </w:r>
            <w:r w:rsidRPr="3FD3F9DE">
              <w:rPr>
                <w:color w:val="000000" w:themeColor="text1"/>
                <w:kern w:val="2"/>
                <w:shd w:val="clear" w:color="auto" w:fill="FFFFFF"/>
              </w:rPr>
              <w:lastRenderedPageBreak/>
              <w:t>nurodyti kito indekso ar prašyti perskaičiavimo pagal kitą indeksą nei nurodytas šioje procedūroje.</w:t>
            </w:r>
          </w:p>
          <w:p w14:paraId="64A0E8E0" w14:textId="77777777" w:rsidR="00EF7D3C" w:rsidRPr="00B27894" w:rsidRDefault="00EF7D3C" w:rsidP="00EF7D3C">
            <w:pPr>
              <w:jc w:val="both"/>
              <w:rPr>
                <w:color w:val="000000" w:themeColor="text1"/>
                <w:kern w:val="2"/>
                <w:shd w:val="clear" w:color="auto" w:fill="FFFFFF"/>
              </w:rPr>
            </w:pPr>
            <w:r w:rsidRPr="3FD3F9DE">
              <w:rPr>
                <w:color w:val="000000" w:themeColor="text1"/>
                <w:kern w:val="2"/>
                <w:shd w:val="clear" w:color="auto" w:fill="FFFFFF"/>
              </w:rPr>
              <w:t>5</w:t>
            </w:r>
            <w:r w:rsidRPr="3FD3F9DE">
              <w:rPr>
                <w:color w:val="000000" w:themeColor="text1"/>
                <w:kern w:val="2"/>
              </w:rPr>
              <w:t xml:space="preserve">.3.3.9. </w:t>
            </w:r>
            <w:r w:rsidRPr="0069043A">
              <w:t xml:space="preserve">Pirkėjas, gavęs Tiekėjo prašymą dėl Sutarties kainos peržiūros kartu su visais reikiamais duomenimis, </w:t>
            </w:r>
            <w:r w:rsidRPr="0069043A">
              <w:rPr>
                <w:b/>
                <w:bCs/>
              </w:rPr>
              <w:t>per 5 (penkias) darbo dienas nuo prašymo ir duomenų gavimo dienos</w:t>
            </w:r>
            <w:r w:rsidRPr="0069043A">
              <w:t xml:space="preserve"> įvertina pateiktą informaciją ir raštu informuoja Tiekėją apie įvertinimo rezultatus.</w:t>
            </w:r>
            <w:r w:rsidRPr="3FD3F9DE">
              <w:rPr>
                <w:rStyle w:val="Numatytasispastraiposriftas1"/>
                <w:rFonts w:eastAsia="Calibri"/>
                <w:color w:val="000000" w:themeColor="text1"/>
              </w:rPr>
              <w:t xml:space="preserve"> Tuo atveju, jeigu Pirkėjas patvirtins, kad Tiekėjo pateikti duomenys sudaro pagrindą pakeisti Sutarties kainą, Susitarimas turi būti sudarytas per 5 (penkias) darbo dienas nuo tokio Pirkėjo patvirtinimo dienos</w:t>
            </w:r>
            <w:r w:rsidRPr="3FD3F9DE">
              <w:rPr>
                <w:color w:val="000000" w:themeColor="text1"/>
                <w:kern w:val="2"/>
                <w:shd w:val="clear" w:color="auto" w:fill="FFFFFF"/>
              </w:rPr>
              <w:t>.</w:t>
            </w:r>
          </w:p>
          <w:p w14:paraId="38752C12" w14:textId="0C12D71C" w:rsidR="00EF7D3C" w:rsidRPr="0041606F" w:rsidRDefault="00EF7D3C" w:rsidP="00EF7D3C">
            <w:pPr>
              <w:jc w:val="both"/>
              <w:rPr>
                <w:color w:val="000000" w:themeColor="text1"/>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w:t>
            </w:r>
            <w:r>
              <w:rPr>
                <w:color w:val="000000" w:themeColor="text1"/>
                <w:kern w:val="2"/>
                <w:szCs w:val="24"/>
                <w:bdr w:val="none" w:sz="0" w:space="0" w:color="auto" w:frame="1"/>
              </w:rPr>
              <w:t>s.</w:t>
            </w:r>
          </w:p>
        </w:tc>
      </w:tr>
      <w:tr w:rsidR="00EF7D3C" w14:paraId="6D143C7C" w14:textId="77777777" w:rsidTr="00216052">
        <w:trPr>
          <w:trHeight w:val="300"/>
        </w:trPr>
        <w:tc>
          <w:tcPr>
            <w:tcW w:w="3313" w:type="dxa"/>
            <w:gridSpan w:val="2"/>
          </w:tcPr>
          <w:p w14:paraId="672A4CBD" w14:textId="77777777" w:rsidR="00EF7D3C" w:rsidRDefault="00EF7D3C" w:rsidP="00EF7D3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222" w:type="dxa"/>
            <w:gridSpan w:val="2"/>
          </w:tcPr>
          <w:p w14:paraId="5CCECE58" w14:textId="77777777" w:rsidR="00EF7D3C" w:rsidRDefault="00EF7D3C" w:rsidP="00EF7D3C">
            <w:pPr>
              <w:rPr>
                <w:kern w:val="2"/>
                <w:szCs w:val="24"/>
              </w:rPr>
            </w:pPr>
            <w:r>
              <w:rPr>
                <w:kern w:val="2"/>
                <w:szCs w:val="24"/>
              </w:rPr>
              <w:t>Netaikoma</w:t>
            </w:r>
          </w:p>
          <w:p w14:paraId="04CEF517" w14:textId="77777777" w:rsidR="00EF7D3C" w:rsidRDefault="00EF7D3C" w:rsidP="00EF7D3C">
            <w:pPr>
              <w:rPr>
                <w:kern w:val="2"/>
                <w:szCs w:val="24"/>
              </w:rPr>
            </w:pPr>
          </w:p>
          <w:p w14:paraId="61574C3A" w14:textId="330D5215" w:rsidR="00EF7D3C" w:rsidRDefault="00EF7D3C" w:rsidP="00EF7D3C">
            <w:pPr>
              <w:rPr>
                <w:szCs w:val="24"/>
              </w:rPr>
            </w:pPr>
          </w:p>
        </w:tc>
      </w:tr>
      <w:tr w:rsidR="00EF7D3C" w14:paraId="22049506" w14:textId="77777777" w:rsidTr="00216052">
        <w:trPr>
          <w:trHeight w:val="300"/>
        </w:trPr>
        <w:tc>
          <w:tcPr>
            <w:tcW w:w="3313" w:type="dxa"/>
            <w:gridSpan w:val="2"/>
          </w:tcPr>
          <w:p w14:paraId="3C616512" w14:textId="77777777" w:rsidR="00EF7D3C" w:rsidRDefault="00EF7D3C" w:rsidP="00EF7D3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222" w:type="dxa"/>
            <w:gridSpan w:val="2"/>
          </w:tcPr>
          <w:p w14:paraId="7F6F3F79" w14:textId="77777777" w:rsidR="00EF7D3C" w:rsidRDefault="00EF7D3C" w:rsidP="00EF7D3C">
            <w:pPr>
              <w:rPr>
                <w:kern w:val="2"/>
                <w:szCs w:val="24"/>
              </w:rPr>
            </w:pPr>
            <w:r>
              <w:rPr>
                <w:kern w:val="2"/>
                <w:szCs w:val="24"/>
              </w:rPr>
              <w:t>Netaikoma</w:t>
            </w:r>
          </w:p>
          <w:p w14:paraId="69E30049" w14:textId="77777777" w:rsidR="00EF7D3C" w:rsidRDefault="00EF7D3C" w:rsidP="00EF7D3C">
            <w:pPr>
              <w:rPr>
                <w:kern w:val="2"/>
                <w:szCs w:val="24"/>
              </w:rPr>
            </w:pPr>
          </w:p>
          <w:p w14:paraId="327A89C8" w14:textId="779939C9" w:rsidR="00EF7D3C" w:rsidRDefault="00EF7D3C" w:rsidP="00EF7D3C">
            <w:pPr>
              <w:rPr>
                <w:szCs w:val="24"/>
              </w:rPr>
            </w:pPr>
          </w:p>
        </w:tc>
      </w:tr>
      <w:tr w:rsidR="00EF7D3C" w14:paraId="64F75697" w14:textId="77777777" w:rsidTr="00216052">
        <w:trPr>
          <w:trHeight w:val="300"/>
        </w:trPr>
        <w:tc>
          <w:tcPr>
            <w:tcW w:w="3313" w:type="dxa"/>
            <w:gridSpan w:val="2"/>
          </w:tcPr>
          <w:p w14:paraId="24D5D914" w14:textId="77777777" w:rsidR="00EF7D3C" w:rsidRDefault="00EF7D3C" w:rsidP="00EF7D3C">
            <w:pPr>
              <w:rPr>
                <w:b/>
                <w:kern w:val="2"/>
                <w:szCs w:val="24"/>
              </w:rPr>
            </w:pPr>
            <w:r>
              <w:rPr>
                <w:b/>
                <w:kern w:val="2"/>
                <w:szCs w:val="24"/>
              </w:rPr>
              <w:t>5.5. Atsiskaitymo su Tiekėju terminas ir tvarka</w:t>
            </w:r>
          </w:p>
        </w:tc>
        <w:tc>
          <w:tcPr>
            <w:tcW w:w="6222" w:type="dxa"/>
            <w:gridSpan w:val="2"/>
          </w:tcPr>
          <w:p w14:paraId="0472857F" w14:textId="68E7BFA6" w:rsidR="00EF7D3C" w:rsidRPr="008244B1" w:rsidRDefault="00EF7D3C" w:rsidP="00EF7D3C">
            <w:pPr>
              <w:jc w:val="both"/>
            </w:pPr>
            <w:r w:rsidRPr="008244B1">
              <w:t>5.5.1. Kiekvieno etapo rezultatai pateikiami projekto Sutartyje nurodytam asmeniui, atsakingam už Sutarties vykdymą.</w:t>
            </w:r>
          </w:p>
          <w:p w14:paraId="0CCD32E7" w14:textId="26C1B49B" w:rsidR="00EF7D3C" w:rsidRPr="008244B1" w:rsidRDefault="00EF7D3C" w:rsidP="00EF7D3C">
            <w:pPr>
              <w:jc w:val="both"/>
            </w:pPr>
            <w:r w:rsidRPr="008244B1">
              <w:t>5.5.2. Pirkėjo sudarytai komisijai patvirtinus, kad Paslaugos suteiktos tinkamai ir atitinka Techninę specifikaciją, pasirašomas Paslaugų perdavimo</w:t>
            </w:r>
            <w:r w:rsidR="00405EB4">
              <w:t>-</w:t>
            </w:r>
            <w:r w:rsidRPr="008244B1">
              <w:t>priėmimo aktas.</w:t>
            </w:r>
          </w:p>
          <w:p w14:paraId="2E393D74" w14:textId="688478EE" w:rsidR="00EF7D3C" w:rsidRPr="008244B1" w:rsidRDefault="00EF7D3C" w:rsidP="00EF7D3C">
            <w:pPr>
              <w:jc w:val="both"/>
              <w:rPr>
                <w:kern w:val="2"/>
                <w:szCs w:val="24"/>
              </w:rPr>
            </w:pPr>
            <w:r w:rsidRPr="008244B1">
              <w:rPr>
                <w:kern w:val="2"/>
                <w:szCs w:val="24"/>
              </w:rPr>
              <w:t xml:space="preserve">5.5.3. Pirkėjas atsiskaito su Tiekėju po Paslaugų perdavimo-priėmimo akto </w:t>
            </w:r>
            <w:r>
              <w:rPr>
                <w:kern w:val="2"/>
                <w:szCs w:val="24"/>
              </w:rPr>
              <w:t>įsigaliojimo</w:t>
            </w:r>
            <w:r w:rsidRPr="008244B1">
              <w:rPr>
                <w:kern w:val="2"/>
                <w:szCs w:val="24"/>
              </w:rPr>
              <w:t>, bet  ne vėliau kaip per 30 kalendorinių dienų nuo Sąskaitos gavimo dienos.</w:t>
            </w:r>
          </w:p>
        </w:tc>
      </w:tr>
      <w:tr w:rsidR="00EF7D3C" w14:paraId="65C41120" w14:textId="77777777" w:rsidTr="00216052">
        <w:trPr>
          <w:trHeight w:val="300"/>
        </w:trPr>
        <w:tc>
          <w:tcPr>
            <w:tcW w:w="3313" w:type="dxa"/>
            <w:gridSpan w:val="2"/>
          </w:tcPr>
          <w:p w14:paraId="7FC1DBAF" w14:textId="7C3CF058" w:rsidR="00EF7D3C" w:rsidRDefault="00EF7D3C" w:rsidP="00EF7D3C">
            <w:pPr>
              <w:rPr>
                <w:b/>
                <w:kern w:val="2"/>
                <w:szCs w:val="24"/>
              </w:rPr>
            </w:pPr>
            <w:r>
              <w:rPr>
                <w:b/>
                <w:kern w:val="2"/>
                <w:szCs w:val="24"/>
              </w:rPr>
              <w:t>5.6. Avansas</w:t>
            </w:r>
          </w:p>
        </w:tc>
        <w:tc>
          <w:tcPr>
            <w:tcW w:w="6222" w:type="dxa"/>
            <w:gridSpan w:val="2"/>
          </w:tcPr>
          <w:p w14:paraId="5B15E5DF" w14:textId="6B724027" w:rsidR="00EF7D3C" w:rsidRDefault="00EF7D3C" w:rsidP="00EF7D3C">
            <w:pPr>
              <w:rPr>
                <w:kern w:val="2"/>
                <w:szCs w:val="24"/>
              </w:rPr>
            </w:pPr>
            <w:r>
              <w:rPr>
                <w:kern w:val="2"/>
                <w:szCs w:val="24"/>
              </w:rPr>
              <w:t>Netaikoma</w:t>
            </w:r>
          </w:p>
          <w:p w14:paraId="382B074E" w14:textId="6CF975F1" w:rsidR="00EF7D3C" w:rsidRDefault="00EF7D3C" w:rsidP="00EF7D3C">
            <w:pPr>
              <w:spacing w:line="259" w:lineRule="auto"/>
              <w:rPr>
                <w:color w:val="000000"/>
                <w:kern w:val="2"/>
                <w:szCs w:val="24"/>
                <w:shd w:val="clear" w:color="auto" w:fill="FFFFFF"/>
              </w:rPr>
            </w:pPr>
          </w:p>
        </w:tc>
      </w:tr>
      <w:tr w:rsidR="00EF7D3C" w14:paraId="19884362" w14:textId="77777777" w:rsidTr="00216052">
        <w:trPr>
          <w:trHeight w:val="300"/>
        </w:trPr>
        <w:tc>
          <w:tcPr>
            <w:tcW w:w="3313" w:type="dxa"/>
            <w:gridSpan w:val="2"/>
          </w:tcPr>
          <w:p w14:paraId="2DD1F801" w14:textId="646FE729" w:rsidR="00EF7D3C" w:rsidRDefault="00EF7D3C" w:rsidP="00EF7D3C">
            <w:pPr>
              <w:rPr>
                <w:b/>
                <w:kern w:val="2"/>
                <w:szCs w:val="24"/>
              </w:rPr>
            </w:pPr>
            <w:r>
              <w:rPr>
                <w:b/>
                <w:kern w:val="2"/>
                <w:szCs w:val="24"/>
              </w:rPr>
              <w:t>5.7. Avanso užtikrinimas</w:t>
            </w:r>
          </w:p>
        </w:tc>
        <w:tc>
          <w:tcPr>
            <w:tcW w:w="6222" w:type="dxa"/>
            <w:gridSpan w:val="2"/>
          </w:tcPr>
          <w:p w14:paraId="131A6209" w14:textId="6972DA01" w:rsidR="00EF7D3C" w:rsidRDefault="00EF7D3C" w:rsidP="00EF7D3C">
            <w:pPr>
              <w:rPr>
                <w:kern w:val="2"/>
                <w:szCs w:val="24"/>
              </w:rPr>
            </w:pPr>
            <w:r>
              <w:rPr>
                <w:kern w:val="2"/>
                <w:szCs w:val="24"/>
              </w:rPr>
              <w:t>Netaikoma</w:t>
            </w:r>
          </w:p>
          <w:p w14:paraId="3258F3A8" w14:textId="661435D0" w:rsidR="00EF7D3C" w:rsidRDefault="00EF7D3C" w:rsidP="00EF7D3C">
            <w:pPr>
              <w:rPr>
                <w:kern w:val="2"/>
                <w:szCs w:val="24"/>
              </w:rPr>
            </w:pPr>
            <w:r>
              <w:rPr>
                <w:color w:val="000000"/>
                <w:kern w:val="2"/>
                <w:szCs w:val="24"/>
                <w:shd w:val="clear" w:color="auto" w:fill="FFFFFF"/>
              </w:rPr>
              <w:t xml:space="preserve"> </w:t>
            </w:r>
          </w:p>
        </w:tc>
      </w:tr>
      <w:tr w:rsidR="00EF7D3C" w14:paraId="29366B46" w14:textId="77777777" w:rsidTr="4632B2BE">
        <w:trPr>
          <w:trHeight w:val="300"/>
        </w:trPr>
        <w:tc>
          <w:tcPr>
            <w:tcW w:w="9535" w:type="dxa"/>
            <w:gridSpan w:val="4"/>
          </w:tcPr>
          <w:p w14:paraId="1B8DC7CB" w14:textId="77777777" w:rsidR="00EF7D3C" w:rsidRDefault="00EF7D3C" w:rsidP="00EF7D3C">
            <w:pPr>
              <w:jc w:val="center"/>
              <w:rPr>
                <w:b/>
                <w:kern w:val="2"/>
                <w:szCs w:val="24"/>
              </w:rPr>
            </w:pPr>
            <w:r>
              <w:rPr>
                <w:b/>
                <w:kern w:val="2"/>
                <w:szCs w:val="24"/>
              </w:rPr>
              <w:t>6. PASLAUGŲ KOKYBĖ IR GARANTINIAI ĮSIPAREIGOJIMAI</w:t>
            </w:r>
          </w:p>
        </w:tc>
      </w:tr>
      <w:tr w:rsidR="00EF7D3C" w14:paraId="3D56CB1B" w14:textId="77777777" w:rsidTr="00216052">
        <w:trPr>
          <w:trHeight w:val="300"/>
        </w:trPr>
        <w:tc>
          <w:tcPr>
            <w:tcW w:w="3313" w:type="dxa"/>
            <w:gridSpan w:val="2"/>
          </w:tcPr>
          <w:p w14:paraId="27BE1C92" w14:textId="0DC47AF5" w:rsidR="00EF7D3C" w:rsidRDefault="00EF7D3C" w:rsidP="00EF7D3C">
            <w:pPr>
              <w:rPr>
                <w:b/>
                <w:kern w:val="2"/>
                <w:szCs w:val="24"/>
              </w:rPr>
            </w:pPr>
            <w:r>
              <w:rPr>
                <w:b/>
                <w:kern w:val="2"/>
                <w:szCs w:val="24"/>
              </w:rPr>
              <w:t>6.1. Garantinis terminas</w:t>
            </w:r>
          </w:p>
        </w:tc>
        <w:tc>
          <w:tcPr>
            <w:tcW w:w="6222" w:type="dxa"/>
            <w:gridSpan w:val="2"/>
          </w:tcPr>
          <w:p w14:paraId="606FD54D" w14:textId="2E6FEE22" w:rsidR="00EF7D3C" w:rsidRPr="00610C54" w:rsidRDefault="000D50CC" w:rsidP="00EF7D3C">
            <w:pPr>
              <w:pStyle w:val="Default"/>
              <w:ind w:left="0" w:firstLine="0"/>
              <w:jc w:val="both"/>
              <w:rPr>
                <w:color w:val="auto"/>
                <w:lang w:eastAsia="lt-LT"/>
              </w:rPr>
            </w:pPr>
            <w:r>
              <w:rPr>
                <w:rStyle w:val="normaltextrun"/>
              </w:rPr>
              <w:t xml:space="preserve">Netaikoma </w:t>
            </w:r>
          </w:p>
        </w:tc>
      </w:tr>
      <w:tr w:rsidR="00EF7D3C" w14:paraId="1619DC5D" w14:textId="77777777" w:rsidTr="00216052">
        <w:trPr>
          <w:trHeight w:val="300"/>
        </w:trPr>
        <w:tc>
          <w:tcPr>
            <w:tcW w:w="3313" w:type="dxa"/>
            <w:gridSpan w:val="2"/>
          </w:tcPr>
          <w:p w14:paraId="45BAA65F" w14:textId="5ED03B61" w:rsidR="00EF7D3C" w:rsidRDefault="00EF7D3C" w:rsidP="00EF7D3C">
            <w:pPr>
              <w:rPr>
                <w:b/>
                <w:kern w:val="2"/>
                <w:szCs w:val="24"/>
              </w:rPr>
            </w:pPr>
            <w:r>
              <w:rPr>
                <w:b/>
                <w:szCs w:val="24"/>
              </w:rPr>
              <w:t>6.2. Terminas Paslaugų trūkumams pašalinti</w:t>
            </w:r>
          </w:p>
        </w:tc>
        <w:tc>
          <w:tcPr>
            <w:tcW w:w="6222" w:type="dxa"/>
            <w:gridSpan w:val="2"/>
          </w:tcPr>
          <w:p w14:paraId="4A64BFAB" w14:textId="21CB966A" w:rsidR="002750E8" w:rsidRPr="0086511A" w:rsidRDefault="002750E8" w:rsidP="0086511A">
            <w:pPr>
              <w:rPr>
                <w:highlight w:val="yellow"/>
              </w:rPr>
            </w:pPr>
            <w:r w:rsidRPr="0086511A">
              <w:t>Tiekėjas privalo pašalinti Paslaugų trūkumus ne vėliau kaip per 3 darbo dienas nuo Pirkėjo pastabų / pretenzijos gavimo dienos, jeigu Pirkėjas</w:t>
            </w:r>
            <w:r w:rsidR="0086511A">
              <w:t>,</w:t>
            </w:r>
            <w:r w:rsidR="0086511A" w:rsidRPr="0086511A">
              <w:t xml:space="preserve"> atsižvelgdamas į trūkumų pobūdį</w:t>
            </w:r>
            <w:r w:rsidR="0086511A">
              <w:t xml:space="preserve">, </w:t>
            </w:r>
            <w:r w:rsidRPr="0086511A">
              <w:t>nenustato kito termino</w:t>
            </w:r>
            <w:r w:rsidR="0086511A">
              <w:t>.</w:t>
            </w:r>
          </w:p>
        </w:tc>
      </w:tr>
      <w:tr w:rsidR="00EF7D3C" w14:paraId="37AEF7C6" w14:textId="77777777" w:rsidTr="00216052">
        <w:trPr>
          <w:trHeight w:val="300"/>
        </w:trPr>
        <w:tc>
          <w:tcPr>
            <w:tcW w:w="3313" w:type="dxa"/>
            <w:gridSpan w:val="2"/>
          </w:tcPr>
          <w:p w14:paraId="79279C12" w14:textId="746DE322" w:rsidR="00EF7D3C" w:rsidRDefault="00EF7D3C" w:rsidP="00EF7D3C">
            <w:pPr>
              <w:rPr>
                <w:b/>
                <w:szCs w:val="24"/>
              </w:rPr>
            </w:pPr>
            <w:r>
              <w:rPr>
                <w:b/>
                <w:szCs w:val="24"/>
              </w:rPr>
              <w:t>6.3. Kokybinių kriterijų įgyvendinimo ir tikrinimo tvarka</w:t>
            </w:r>
          </w:p>
        </w:tc>
        <w:tc>
          <w:tcPr>
            <w:tcW w:w="6222" w:type="dxa"/>
            <w:gridSpan w:val="2"/>
          </w:tcPr>
          <w:p w14:paraId="1C48686A" w14:textId="18F6153F" w:rsidR="00EF7D3C" w:rsidRDefault="00EF7D3C" w:rsidP="00EF7D3C">
            <w:pPr>
              <w:jc w:val="both"/>
              <w:rPr>
                <w:szCs w:val="24"/>
              </w:rPr>
            </w:pPr>
            <w:r w:rsidRPr="3FD3F9DE">
              <w:rPr>
                <w:szCs w:val="24"/>
              </w:rPr>
              <w:t>6.3.1. Sutarties vykdymo metu Tiekėjas privalo užtikrinti, kad</w:t>
            </w:r>
            <w:r>
              <w:rPr>
                <w:szCs w:val="24"/>
              </w:rPr>
              <w:t xml:space="preserve"> </w:t>
            </w:r>
            <w:r w:rsidRPr="00DA45DF">
              <w:rPr>
                <w:szCs w:val="24"/>
              </w:rPr>
              <w:t>pasiūlyme nurodyti ir vertinti specialistai būtų faktiškai pasitelkti vykdant Sutartį</w:t>
            </w:r>
            <w:r w:rsidRPr="009A1617">
              <w:rPr>
                <w:szCs w:val="24"/>
              </w:rPr>
              <w:t>, kurių patirtis buvo vertinta pagal ekonominio naudingumo kriterijus</w:t>
            </w:r>
            <w:r w:rsidRPr="3FD3F9DE">
              <w:rPr>
                <w:szCs w:val="24"/>
              </w:rPr>
              <w:t>, vykdytų Sutartį per visą jos galiojimo laikotarpį, nepriklausomai nuo jiems suteikto ekonominio naudingumo balų skaičiaus.</w:t>
            </w:r>
          </w:p>
          <w:p w14:paraId="02F354BC" w14:textId="23520620" w:rsidR="00EF7D3C" w:rsidRDefault="00EF7D3C" w:rsidP="00EF7D3C">
            <w:pPr>
              <w:jc w:val="both"/>
              <w:rPr>
                <w:szCs w:val="24"/>
              </w:rPr>
            </w:pPr>
            <w:r w:rsidRPr="3FD3F9DE">
              <w:rPr>
                <w:szCs w:val="24"/>
              </w:rPr>
              <w:t xml:space="preserve">6.3.2. Specialistų, kurių patirtis buvo vertinta, dalyvavimas gali būti nutrauktas </w:t>
            </w:r>
            <w:r w:rsidRPr="009A1617">
              <w:rPr>
                <w:szCs w:val="24"/>
              </w:rPr>
              <w:t>tik dėl objektyvių priežasčių</w:t>
            </w:r>
            <w:r w:rsidRPr="3FD3F9DE">
              <w:rPr>
                <w:szCs w:val="24"/>
              </w:rPr>
              <w:t xml:space="preserve"> (pvz., liga, darbo santykių pasibaigimas, kitos nenugalimos aplinkybės) ir </w:t>
            </w:r>
            <w:r w:rsidRPr="009A1617">
              <w:rPr>
                <w:szCs w:val="24"/>
              </w:rPr>
              <w:t>tik gavus raštišką Pirkėjo sutikimą</w:t>
            </w:r>
            <w:r w:rsidRPr="3FD3F9DE">
              <w:rPr>
                <w:szCs w:val="24"/>
              </w:rPr>
              <w:t>.</w:t>
            </w:r>
          </w:p>
          <w:p w14:paraId="47A2C657" w14:textId="637F23B2" w:rsidR="00EF7D3C" w:rsidRDefault="00EF7D3C" w:rsidP="00EF7D3C">
            <w:pPr>
              <w:jc w:val="both"/>
              <w:rPr>
                <w:szCs w:val="24"/>
              </w:rPr>
            </w:pPr>
            <w:r w:rsidRPr="3FD3F9DE">
              <w:rPr>
                <w:szCs w:val="24"/>
              </w:rPr>
              <w:lastRenderedPageBreak/>
              <w:t xml:space="preserve">6.3.3. Tais atvejais, kai specialistas pakeičiamas kitu, Tiekėjas </w:t>
            </w:r>
            <w:r w:rsidRPr="3FD3F9DE">
              <w:rPr>
                <w:b/>
                <w:bCs/>
                <w:szCs w:val="24"/>
              </w:rPr>
              <w:t xml:space="preserve">ne vėliau kaip per </w:t>
            </w:r>
            <w:r>
              <w:rPr>
                <w:b/>
                <w:bCs/>
                <w:szCs w:val="24"/>
              </w:rPr>
              <w:t xml:space="preserve">10 </w:t>
            </w:r>
            <w:r w:rsidRPr="3FD3F9DE">
              <w:rPr>
                <w:b/>
                <w:bCs/>
                <w:szCs w:val="24"/>
              </w:rPr>
              <w:t>(</w:t>
            </w:r>
            <w:r>
              <w:rPr>
                <w:b/>
                <w:bCs/>
                <w:szCs w:val="24"/>
              </w:rPr>
              <w:t>dešimt</w:t>
            </w:r>
            <w:r w:rsidRPr="3FD3F9DE">
              <w:rPr>
                <w:b/>
                <w:bCs/>
                <w:szCs w:val="24"/>
              </w:rPr>
              <w:t>) darbo dien</w:t>
            </w:r>
            <w:r>
              <w:rPr>
                <w:b/>
                <w:bCs/>
                <w:szCs w:val="24"/>
              </w:rPr>
              <w:t>ų</w:t>
            </w:r>
            <w:r w:rsidRPr="3FD3F9DE">
              <w:rPr>
                <w:b/>
                <w:bCs/>
                <w:szCs w:val="24"/>
              </w:rPr>
              <w:t xml:space="preserve"> nuo prašymo keisti specialistą pateikimo dienos</w:t>
            </w:r>
            <w:r w:rsidRPr="3FD3F9DE">
              <w:rPr>
                <w:szCs w:val="24"/>
              </w:rPr>
              <w:t xml:space="preserve"> privalo Pirkėjui pateikti visus papildomą patirtį patvirtinančius dokumentus, nurodytus Pirkimo sąlygose, ir įrodyti, kad naujas specialistas </w:t>
            </w:r>
            <w:r>
              <w:rPr>
                <w:szCs w:val="24"/>
              </w:rPr>
              <w:t xml:space="preserve"> </w:t>
            </w:r>
            <w:r w:rsidRPr="009E68C0">
              <w:rPr>
                <w:szCs w:val="24"/>
              </w:rPr>
              <w:t>atitinka ne mažesnius kvalifikacijos ir patirties reikalavimus nei pakeičiamas specialistas ir ne blogesnius nei nustatyti Pirkimo sąlygose</w:t>
            </w:r>
            <w:r w:rsidRPr="3FD3F9DE">
              <w:rPr>
                <w:szCs w:val="24"/>
              </w:rPr>
              <w:t>.</w:t>
            </w:r>
          </w:p>
          <w:p w14:paraId="375E4332" w14:textId="72F1A287" w:rsidR="00EF7D3C" w:rsidRDefault="00EF7D3C" w:rsidP="00EF7D3C">
            <w:r w:rsidRPr="3FD3F9DE">
              <w:rPr>
                <w:szCs w:val="24"/>
              </w:rPr>
              <w:t xml:space="preserve">6.3.4. Pirkėjas turi teisę viso Sutarties vykdymo metu tikrinti, kaip Tiekėjas </w:t>
            </w:r>
            <w:r w:rsidRPr="00012423">
              <w:t xml:space="preserve">vykdo pasiūlyme prisiimtus įsipareigojimus, kurie pasiūlymų vertinimo metu buvo nustatyti kaip ekonominio naudingumo (kokybės) vertinimo kriterijai, įskaitant, bet neapsiribojant, prašyti Tiekėjo pateikti dokumentus, patvirtinančius šių kriterijų įgyvendinimą, </w:t>
            </w:r>
            <w:r w:rsidRPr="00836712">
              <w:t>specialistų dalyvavimą bei jų atitiktį nustatytiems reikalavimams</w:t>
            </w:r>
            <w:r>
              <w:t>.</w:t>
            </w:r>
            <w:r w:rsidRPr="00012423">
              <w:t xml:space="preserve"> </w:t>
            </w:r>
            <w:r>
              <w:t xml:space="preserve"> </w:t>
            </w:r>
          </w:p>
          <w:p w14:paraId="449C3520" w14:textId="2082D061" w:rsidR="00EF7D3C" w:rsidRPr="00FD0BAF" w:rsidRDefault="00EF7D3C" w:rsidP="00EF7D3C">
            <w:pPr>
              <w:jc w:val="both"/>
              <w:rPr>
                <w:szCs w:val="24"/>
              </w:rPr>
            </w:pPr>
            <w:r w:rsidRPr="3FD3F9DE">
              <w:rPr>
                <w:szCs w:val="24"/>
              </w:rPr>
              <w:t xml:space="preserve">6.3.5. Jei nustatoma, kad Tiekėjas be Pirkėjo sutikimo pakeitė specialistą arba naujai pasitelktas specialistas neatitinka kvalifikacijos ar patirties reikalavimų, Tiekėjui taikoma </w:t>
            </w:r>
            <w:r w:rsidRPr="3FD3F9DE">
              <w:rPr>
                <w:b/>
                <w:bCs/>
                <w:szCs w:val="24"/>
              </w:rPr>
              <w:t>Specialiųjų sąlygų 9.4 punkte</w:t>
            </w:r>
            <w:r w:rsidRPr="3FD3F9DE">
              <w:rPr>
                <w:szCs w:val="24"/>
              </w:rPr>
              <w:t xml:space="preserve"> nustatyta bauda, o toks atvejis</w:t>
            </w:r>
            <w:r>
              <w:rPr>
                <w:szCs w:val="24"/>
              </w:rPr>
              <w:t xml:space="preserve"> </w:t>
            </w:r>
            <w:r w:rsidR="002E32ED">
              <w:rPr>
                <w:szCs w:val="24"/>
              </w:rPr>
              <w:t>yra</w:t>
            </w:r>
            <w:r>
              <w:rPr>
                <w:szCs w:val="24"/>
              </w:rPr>
              <w:t xml:space="preserve"> </w:t>
            </w:r>
            <w:r w:rsidRPr="3FD3F9DE">
              <w:rPr>
                <w:szCs w:val="24"/>
              </w:rPr>
              <w:t xml:space="preserve">laikomas </w:t>
            </w:r>
            <w:r w:rsidRPr="3FD3F9DE">
              <w:rPr>
                <w:b/>
                <w:bCs/>
                <w:szCs w:val="24"/>
              </w:rPr>
              <w:t>esminiu sutarties pažeidimu</w:t>
            </w:r>
            <w:r w:rsidRPr="3FD3F9DE">
              <w:rPr>
                <w:szCs w:val="24"/>
              </w:rPr>
              <w:t xml:space="preserve"> pagal 12.2 punktą.</w:t>
            </w:r>
          </w:p>
        </w:tc>
      </w:tr>
      <w:tr w:rsidR="00EF7D3C" w14:paraId="759FE80C" w14:textId="77777777" w:rsidTr="4632B2BE">
        <w:trPr>
          <w:trHeight w:val="300"/>
        </w:trPr>
        <w:tc>
          <w:tcPr>
            <w:tcW w:w="9535" w:type="dxa"/>
            <w:gridSpan w:val="4"/>
          </w:tcPr>
          <w:p w14:paraId="4E643707" w14:textId="77777777" w:rsidR="00EF7D3C" w:rsidRDefault="00EF7D3C" w:rsidP="00EF7D3C">
            <w:pPr>
              <w:jc w:val="center"/>
              <w:rPr>
                <w:b/>
                <w:kern w:val="2"/>
                <w:szCs w:val="24"/>
              </w:rPr>
            </w:pPr>
            <w:r>
              <w:rPr>
                <w:b/>
                <w:kern w:val="2"/>
                <w:szCs w:val="24"/>
              </w:rPr>
              <w:lastRenderedPageBreak/>
              <w:t>7. SUTARTIES VYKDYMUI PASITELKIAMI SUBTIEKĖJAI IR (AR) SPECIALISTAI</w:t>
            </w:r>
          </w:p>
        </w:tc>
      </w:tr>
      <w:tr w:rsidR="00EF7D3C" w14:paraId="1A744996" w14:textId="77777777" w:rsidTr="00216052">
        <w:trPr>
          <w:trHeight w:val="300"/>
        </w:trPr>
        <w:tc>
          <w:tcPr>
            <w:tcW w:w="3313" w:type="dxa"/>
            <w:gridSpan w:val="2"/>
          </w:tcPr>
          <w:p w14:paraId="129612C4" w14:textId="77777777" w:rsidR="00EF7D3C" w:rsidRDefault="00EF7D3C" w:rsidP="00EF7D3C">
            <w:pPr>
              <w:rPr>
                <w:b/>
                <w:bCs/>
                <w:kern w:val="2"/>
                <w:szCs w:val="24"/>
              </w:rPr>
            </w:pPr>
            <w:r>
              <w:rPr>
                <w:b/>
                <w:bCs/>
                <w:kern w:val="2"/>
                <w:szCs w:val="24"/>
              </w:rPr>
              <w:t>7.1. Sutarties vykdymui pasitelkiami subtiekėjai ir (ar) specialistai</w:t>
            </w:r>
          </w:p>
        </w:tc>
        <w:tc>
          <w:tcPr>
            <w:tcW w:w="6222" w:type="dxa"/>
            <w:gridSpan w:val="2"/>
          </w:tcPr>
          <w:p w14:paraId="01477C62" w14:textId="098B860E" w:rsidR="00EF7D3C" w:rsidRPr="00E86A6E" w:rsidRDefault="00EF7D3C" w:rsidP="00EF7D3C">
            <w:pPr>
              <w:shd w:val="clear" w:color="auto" w:fill="FFFFFF" w:themeFill="background1"/>
              <w:jc w:val="both"/>
              <w:rPr>
                <w:rFonts w:eastAsia="Aptos"/>
                <w:color w:val="000000" w:themeColor="text1"/>
                <w:szCs w:val="24"/>
              </w:rPr>
            </w:pPr>
            <w:r w:rsidRPr="00E86A6E">
              <w:rPr>
                <w:rFonts w:eastAsia="Aptos"/>
                <w:color w:val="000000" w:themeColor="text1"/>
                <w:szCs w:val="24"/>
              </w:rPr>
              <w:t>Sutarties vykdymui subtiekėjai ir (ar) specialistai nepasitelkiami.</w:t>
            </w:r>
          </w:p>
          <w:p w14:paraId="6FC421F3" w14:textId="7F174B21" w:rsidR="00EF7D3C" w:rsidRDefault="00EF7D3C" w:rsidP="00EF7D3C">
            <w:pPr>
              <w:shd w:val="clear" w:color="auto" w:fill="FFFFFF" w:themeFill="background1"/>
              <w:jc w:val="both"/>
              <w:rPr>
                <w:rFonts w:ascii="Aptos" w:eastAsia="Aptos" w:hAnsi="Aptos" w:cs="Aptos"/>
                <w:color w:val="000000" w:themeColor="text1"/>
                <w:szCs w:val="24"/>
              </w:rPr>
            </w:pPr>
            <w:r w:rsidRPr="3FD3F9DE">
              <w:rPr>
                <w:rFonts w:ascii="Aptos" w:eastAsia="Aptos" w:hAnsi="Aptos" w:cs="Aptos"/>
                <w:color w:val="000000" w:themeColor="text1"/>
                <w:szCs w:val="24"/>
              </w:rPr>
              <w:t xml:space="preserve"> </w:t>
            </w:r>
          </w:p>
          <w:p w14:paraId="6E12296A" w14:textId="587C00F5" w:rsidR="00EF7D3C" w:rsidRPr="00EB6E90" w:rsidRDefault="00EF7D3C" w:rsidP="00EF7D3C">
            <w:pPr>
              <w:shd w:val="clear" w:color="auto" w:fill="FFFFFF" w:themeFill="background1"/>
              <w:jc w:val="both"/>
            </w:pPr>
            <w:r w:rsidRPr="00EB6E90">
              <w:rPr>
                <w:rFonts w:eastAsia="Aptos"/>
                <w:color w:val="000000" w:themeColor="text1"/>
                <w:szCs w:val="24"/>
              </w:rPr>
              <w:t>arba</w:t>
            </w:r>
            <w:r w:rsidRPr="00EB6E90">
              <w:t xml:space="preserve"> </w:t>
            </w:r>
          </w:p>
          <w:p w14:paraId="10514FEF" w14:textId="2D640F54" w:rsidR="00EF7D3C" w:rsidRDefault="00EF7D3C" w:rsidP="00EF7D3C">
            <w:pPr>
              <w:jc w:val="both"/>
              <w:rPr>
                <w:b/>
                <w:bCs/>
                <w:kern w:val="2"/>
              </w:rPr>
            </w:pPr>
            <w:r w:rsidRPr="3FD3F9DE">
              <w:rPr>
                <w:kern w:val="2"/>
              </w:rPr>
              <w:t xml:space="preserve">Sutarties vykdymui </w:t>
            </w:r>
            <w:r w:rsidRPr="00FD0BAF">
              <w:rPr>
                <w:color w:val="000000" w:themeColor="text1"/>
                <w:kern w:val="2"/>
              </w:rPr>
              <w:t xml:space="preserve">pasitelkiami subtiekėjai ir (ar) specialistai yra nurodyti Sutarties priede Nr. </w:t>
            </w:r>
            <w:r w:rsidRPr="00FD0BAF">
              <w:rPr>
                <w:color w:val="000000" w:themeColor="text1"/>
                <w:kern w:val="2"/>
                <w:shd w:val="clear" w:color="auto" w:fill="FFFF00"/>
              </w:rPr>
              <w:t>[...]</w:t>
            </w:r>
            <w:r w:rsidRPr="00FD0BAF">
              <w:rPr>
                <w:color w:val="000000" w:themeColor="text1"/>
                <w:kern w:val="2"/>
              </w:rPr>
              <w:t xml:space="preserve"> „Sutarties </w:t>
            </w:r>
            <w:r w:rsidRPr="3FD3F9DE">
              <w:rPr>
                <w:kern w:val="2"/>
              </w:rPr>
              <w:t>vykdymui pasitelkiami subtiekėjai ir (ar) specialistai“</w:t>
            </w:r>
            <w:r>
              <w:rPr>
                <w:kern w:val="2"/>
                <w:szCs w:val="24"/>
              </w:rPr>
              <w:t>.</w:t>
            </w:r>
          </w:p>
        </w:tc>
      </w:tr>
      <w:tr w:rsidR="00EF7D3C" w14:paraId="4677BEA7" w14:textId="77777777" w:rsidTr="4632B2BE">
        <w:trPr>
          <w:trHeight w:val="300"/>
        </w:trPr>
        <w:tc>
          <w:tcPr>
            <w:tcW w:w="9535" w:type="dxa"/>
            <w:gridSpan w:val="4"/>
          </w:tcPr>
          <w:p w14:paraId="7A37B716" w14:textId="77777777" w:rsidR="00EF7D3C" w:rsidRDefault="00EF7D3C" w:rsidP="00EF7D3C">
            <w:pPr>
              <w:jc w:val="center"/>
              <w:rPr>
                <w:b/>
                <w:kern w:val="2"/>
                <w:szCs w:val="24"/>
              </w:rPr>
            </w:pPr>
            <w:r>
              <w:rPr>
                <w:b/>
                <w:kern w:val="2"/>
                <w:szCs w:val="24"/>
              </w:rPr>
              <w:t>8. PRIEVOLIŲ PAGAL SUTARTĮ ĮVYKDYMO UŽTIKRINIMAS</w:t>
            </w:r>
          </w:p>
        </w:tc>
      </w:tr>
      <w:tr w:rsidR="00EF7D3C" w14:paraId="4155B16E" w14:textId="77777777" w:rsidTr="00216052">
        <w:trPr>
          <w:trHeight w:val="300"/>
        </w:trPr>
        <w:tc>
          <w:tcPr>
            <w:tcW w:w="3313" w:type="dxa"/>
            <w:gridSpan w:val="2"/>
          </w:tcPr>
          <w:p w14:paraId="7AD9E9A7" w14:textId="77777777" w:rsidR="00EF7D3C" w:rsidRDefault="00EF7D3C" w:rsidP="00EF7D3C">
            <w:pPr>
              <w:rPr>
                <w:b/>
                <w:kern w:val="2"/>
                <w:szCs w:val="24"/>
              </w:rPr>
            </w:pPr>
            <w:r>
              <w:rPr>
                <w:b/>
                <w:kern w:val="2"/>
                <w:szCs w:val="24"/>
              </w:rPr>
              <w:t>8.1. Prievolių pagal Sutartį įvykdymo užtikrinimas</w:t>
            </w:r>
          </w:p>
        </w:tc>
        <w:tc>
          <w:tcPr>
            <w:tcW w:w="6222" w:type="dxa"/>
            <w:gridSpan w:val="2"/>
          </w:tcPr>
          <w:p w14:paraId="4456BC70" w14:textId="7BB6F56A" w:rsidR="00EF7D3C" w:rsidRDefault="00EF7D3C" w:rsidP="00EF7D3C">
            <w:pPr>
              <w:rPr>
                <w:kern w:val="2"/>
                <w:szCs w:val="24"/>
              </w:rPr>
            </w:pPr>
            <w:r>
              <w:rPr>
                <w:kern w:val="2"/>
                <w:szCs w:val="24"/>
              </w:rPr>
              <w:t>Prievolių pagal Sutartį įvykdymas užtikrinamas netesybomis (delspinigiais, bauda).</w:t>
            </w:r>
          </w:p>
          <w:p w14:paraId="2D80CD6E" w14:textId="5E18C5D4" w:rsidR="00EF7D3C" w:rsidRDefault="00EF7D3C" w:rsidP="00EF7D3C">
            <w:pPr>
              <w:rPr>
                <w:kern w:val="2"/>
                <w:szCs w:val="24"/>
              </w:rPr>
            </w:pPr>
          </w:p>
        </w:tc>
      </w:tr>
      <w:tr w:rsidR="00EF7D3C" w14:paraId="25D80381" w14:textId="77777777" w:rsidTr="00216052">
        <w:trPr>
          <w:trHeight w:val="300"/>
        </w:trPr>
        <w:tc>
          <w:tcPr>
            <w:tcW w:w="3313" w:type="dxa"/>
            <w:gridSpan w:val="2"/>
          </w:tcPr>
          <w:p w14:paraId="0F8492D8" w14:textId="65641063" w:rsidR="00EF7D3C" w:rsidRDefault="00EF7D3C" w:rsidP="00EF7D3C">
            <w:pPr>
              <w:rPr>
                <w:b/>
                <w:kern w:val="2"/>
                <w:szCs w:val="24"/>
              </w:rPr>
            </w:pPr>
            <w:r>
              <w:rPr>
                <w:b/>
                <w:kern w:val="2"/>
                <w:szCs w:val="24"/>
              </w:rPr>
              <w:t>8.2 Sutarties įvykdymo užtikrinimo galiojimo terminas</w:t>
            </w:r>
          </w:p>
        </w:tc>
        <w:tc>
          <w:tcPr>
            <w:tcW w:w="6222" w:type="dxa"/>
            <w:gridSpan w:val="2"/>
          </w:tcPr>
          <w:p w14:paraId="39D7C947" w14:textId="77777777" w:rsidR="00EF7D3C" w:rsidRDefault="00EF7D3C" w:rsidP="00EF7D3C">
            <w:pPr>
              <w:rPr>
                <w:kern w:val="2"/>
                <w:szCs w:val="24"/>
              </w:rPr>
            </w:pPr>
            <w:r>
              <w:rPr>
                <w:kern w:val="2"/>
                <w:szCs w:val="24"/>
              </w:rPr>
              <w:t>Netaikoma</w:t>
            </w:r>
          </w:p>
          <w:p w14:paraId="6A3C4961" w14:textId="7816DDBF" w:rsidR="00EF7D3C" w:rsidRDefault="00EF7D3C" w:rsidP="00EF7D3C">
            <w:pPr>
              <w:rPr>
                <w:kern w:val="2"/>
                <w:szCs w:val="24"/>
              </w:rPr>
            </w:pPr>
          </w:p>
        </w:tc>
      </w:tr>
      <w:tr w:rsidR="00EF7D3C" w14:paraId="2A4E7446" w14:textId="77777777" w:rsidTr="00216052">
        <w:trPr>
          <w:trHeight w:val="300"/>
        </w:trPr>
        <w:tc>
          <w:tcPr>
            <w:tcW w:w="3313" w:type="dxa"/>
            <w:gridSpan w:val="2"/>
          </w:tcPr>
          <w:p w14:paraId="6B0B299A" w14:textId="77777777" w:rsidR="00EF7D3C" w:rsidRDefault="00EF7D3C" w:rsidP="00EF7D3C">
            <w:pPr>
              <w:rPr>
                <w:b/>
                <w:kern w:val="2"/>
                <w:szCs w:val="24"/>
              </w:rPr>
            </w:pPr>
            <w:r>
              <w:rPr>
                <w:b/>
                <w:kern w:val="2"/>
                <w:szCs w:val="24"/>
              </w:rPr>
              <w:t>8.3. Sutarties įvykdymo užtikrinimo pateikimas</w:t>
            </w:r>
          </w:p>
        </w:tc>
        <w:tc>
          <w:tcPr>
            <w:tcW w:w="6222" w:type="dxa"/>
            <w:gridSpan w:val="2"/>
          </w:tcPr>
          <w:p w14:paraId="304B0E48" w14:textId="7946B95B" w:rsidR="00EF7D3C" w:rsidRDefault="00EF7D3C" w:rsidP="00EF7D3C">
            <w:pPr>
              <w:rPr>
                <w:kern w:val="2"/>
                <w:szCs w:val="24"/>
              </w:rPr>
            </w:pPr>
            <w:r>
              <w:rPr>
                <w:kern w:val="2"/>
                <w:szCs w:val="24"/>
              </w:rPr>
              <w:t>Netaikoma</w:t>
            </w:r>
          </w:p>
          <w:p w14:paraId="47D3FAEF" w14:textId="70214522" w:rsidR="00EF7D3C" w:rsidRDefault="00EF7D3C" w:rsidP="00EF7D3C">
            <w:pPr>
              <w:rPr>
                <w:szCs w:val="24"/>
              </w:rPr>
            </w:pPr>
          </w:p>
        </w:tc>
      </w:tr>
      <w:tr w:rsidR="00EF7D3C" w14:paraId="15859C99" w14:textId="77777777" w:rsidTr="4632B2BE">
        <w:trPr>
          <w:trHeight w:val="300"/>
        </w:trPr>
        <w:tc>
          <w:tcPr>
            <w:tcW w:w="9535" w:type="dxa"/>
            <w:gridSpan w:val="4"/>
          </w:tcPr>
          <w:p w14:paraId="1ECF65EB" w14:textId="77777777" w:rsidR="00EF7D3C" w:rsidRDefault="00EF7D3C" w:rsidP="00EF7D3C">
            <w:pPr>
              <w:jc w:val="center"/>
              <w:rPr>
                <w:b/>
                <w:kern w:val="2"/>
                <w:szCs w:val="24"/>
              </w:rPr>
            </w:pPr>
            <w:r>
              <w:rPr>
                <w:b/>
                <w:kern w:val="2"/>
                <w:szCs w:val="24"/>
              </w:rPr>
              <w:t>9. ŠALIŲ ATSAKOMYBĖ</w:t>
            </w:r>
          </w:p>
        </w:tc>
      </w:tr>
      <w:tr w:rsidR="00EF7D3C" w14:paraId="751AAE6F" w14:textId="77777777" w:rsidTr="00216052">
        <w:trPr>
          <w:trHeight w:val="300"/>
        </w:trPr>
        <w:tc>
          <w:tcPr>
            <w:tcW w:w="3313" w:type="dxa"/>
            <w:gridSpan w:val="2"/>
          </w:tcPr>
          <w:p w14:paraId="41D56436" w14:textId="067E4BE6" w:rsidR="00EF7D3C" w:rsidRDefault="00EF7D3C" w:rsidP="00EF7D3C">
            <w:pPr>
              <w:rPr>
                <w:b/>
                <w:kern w:val="2"/>
                <w:szCs w:val="24"/>
              </w:rPr>
            </w:pPr>
            <w:r>
              <w:rPr>
                <w:b/>
                <w:kern w:val="2"/>
                <w:szCs w:val="24"/>
              </w:rPr>
              <w:t>9.1. Pirkėjui taikomos netesybos už mokėjimų pagal Sutartį vėlavimą</w:t>
            </w:r>
          </w:p>
        </w:tc>
        <w:tc>
          <w:tcPr>
            <w:tcW w:w="6222" w:type="dxa"/>
            <w:gridSpan w:val="2"/>
          </w:tcPr>
          <w:p w14:paraId="070C11FC" w14:textId="15C6C667" w:rsidR="00EF7D3C" w:rsidRDefault="00EF7D3C" w:rsidP="00EF7D3C">
            <w:pPr>
              <w:spacing w:line="259" w:lineRule="auto"/>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EF7D3C" w14:paraId="2C60DAC2" w14:textId="77777777" w:rsidTr="00216052">
        <w:trPr>
          <w:trHeight w:val="300"/>
        </w:trPr>
        <w:tc>
          <w:tcPr>
            <w:tcW w:w="3313" w:type="dxa"/>
            <w:gridSpan w:val="2"/>
          </w:tcPr>
          <w:p w14:paraId="1BA2D9E1" w14:textId="425BB12B" w:rsidR="00EF7D3C" w:rsidRDefault="00EF7D3C" w:rsidP="00EF7D3C">
            <w:pPr>
              <w:rPr>
                <w:b/>
                <w:kern w:val="2"/>
                <w:szCs w:val="24"/>
              </w:rPr>
            </w:pPr>
            <w:r>
              <w:rPr>
                <w:b/>
                <w:szCs w:val="24"/>
              </w:rPr>
              <w:t>9.2. Tiekėjui taikomos netesybos</w:t>
            </w:r>
          </w:p>
        </w:tc>
        <w:tc>
          <w:tcPr>
            <w:tcW w:w="6222" w:type="dxa"/>
            <w:gridSpan w:val="2"/>
          </w:tcPr>
          <w:p w14:paraId="7B759674" w14:textId="34BCED0B" w:rsidR="00EF7D3C" w:rsidRPr="00FC61BE" w:rsidRDefault="00EF7D3C" w:rsidP="00EF7D3C">
            <w:pPr>
              <w:jc w:val="both"/>
              <w:rPr>
                <w:kern w:val="2"/>
                <w:szCs w:val="24"/>
              </w:rPr>
            </w:pPr>
            <w:r w:rsidRPr="00FC61BE">
              <w:rPr>
                <w:kern w:val="2"/>
                <w:szCs w:val="24"/>
              </w:rPr>
              <w:t xml:space="preserve">9.2.1. Jeigu Tiekėjas vėluoja suteikti Paslaugas pagal Sutartyje ir Paslaugų teikimo grafike </w:t>
            </w:r>
            <w:r>
              <w:rPr>
                <w:kern w:val="2"/>
                <w:szCs w:val="24"/>
              </w:rPr>
              <w:t>nurodytus terminus</w:t>
            </w:r>
            <w:r w:rsidRPr="00FC61BE">
              <w:rPr>
                <w:kern w:val="2"/>
                <w:szCs w:val="24"/>
              </w:rPr>
              <w:t xml:space="preserve"> arba laiku </w:t>
            </w:r>
            <w:r w:rsidRPr="00FC61BE">
              <w:rPr>
                <w:kern w:val="2"/>
                <w:szCs w:val="24"/>
              </w:rPr>
              <w:lastRenderedPageBreak/>
              <w:t>neištaiso nustatytų trūkumų, Pirkėjas nuo kitos dienos skaičiuoja 0,05 procento dydžio delspinigius nuo tos Sutarties kainos dalies be PVM, kurią Tiekėjas vėluoja įvykdyti, už kiekvieną uždelstą kalendorinę dieną.</w:t>
            </w:r>
          </w:p>
          <w:p w14:paraId="0E6DFBC8" w14:textId="1C2DB1F4" w:rsidR="00EF7D3C" w:rsidRDefault="00EF7D3C" w:rsidP="0025704F">
            <w:pPr>
              <w:jc w:val="both"/>
              <w:rPr>
                <w:b/>
                <w:kern w:val="2"/>
                <w:szCs w:val="24"/>
              </w:rPr>
            </w:pPr>
            <w:r w:rsidRPr="3FD3F9DE">
              <w:rPr>
                <w:kern w:val="2"/>
              </w:rPr>
              <w:t>9.2.2.</w:t>
            </w:r>
            <w:r w:rsidR="0025704F">
              <w:rPr>
                <w:kern w:val="2"/>
              </w:rPr>
              <w:t xml:space="preserve"> </w:t>
            </w:r>
            <w:r>
              <w:rPr>
                <w:color w:val="000000"/>
                <w:kern w:val="2"/>
              </w:rPr>
              <w:t xml:space="preserve">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EF7D3C" w14:paraId="681F27EE" w14:textId="77777777" w:rsidTr="00216052">
        <w:trPr>
          <w:trHeight w:val="300"/>
        </w:trPr>
        <w:tc>
          <w:tcPr>
            <w:tcW w:w="3313" w:type="dxa"/>
            <w:gridSpan w:val="2"/>
          </w:tcPr>
          <w:p w14:paraId="1AB519AC" w14:textId="7CBD3645" w:rsidR="00EF7D3C" w:rsidRDefault="00EF7D3C" w:rsidP="00EF7D3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222" w:type="dxa"/>
            <w:gridSpan w:val="2"/>
          </w:tcPr>
          <w:p w14:paraId="4A2F98B2" w14:textId="72952FF3" w:rsidR="00EF7D3C" w:rsidRDefault="00EF7D3C" w:rsidP="00EF7D3C">
            <w:pPr>
              <w:jc w:val="both"/>
            </w:pPr>
            <w:r w:rsidRPr="3FD3F9DE">
              <w:rPr>
                <w:kern w:val="2"/>
              </w:rPr>
              <w:t xml:space="preserve">9.3.1. Nutraukus Sutartį dėl esminio Sutarties pažeidimo, kaip nustatyta Specialiųjų sąlygų  12.2 punkte (Esminiai pažeidimai),  mokama </w:t>
            </w:r>
            <w:r w:rsidRPr="3FD3F9DE">
              <w:rPr>
                <w:color w:val="000000" w:themeColor="text1"/>
                <w:kern w:val="2"/>
              </w:rPr>
              <w:t xml:space="preserve">10 </w:t>
            </w:r>
            <w:r w:rsidRPr="3FD3F9DE">
              <w:rPr>
                <w:kern w:val="2"/>
              </w:rPr>
              <w:t>procentų dydžio bauda nuo Pradinės Sutarties vertės, nurodytos Specialiųjų sąlygų 5.2 punkte.</w:t>
            </w:r>
          </w:p>
          <w:p w14:paraId="7CBFE0C7" w14:textId="1F01BCDB" w:rsidR="00EF7D3C" w:rsidRDefault="00EF7D3C" w:rsidP="00EF7D3C">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EF7D3C" w14:paraId="3A1BC4FA" w14:textId="77777777" w:rsidTr="00216052">
        <w:trPr>
          <w:trHeight w:val="300"/>
        </w:trPr>
        <w:tc>
          <w:tcPr>
            <w:tcW w:w="3313" w:type="dxa"/>
            <w:gridSpan w:val="2"/>
          </w:tcPr>
          <w:p w14:paraId="0E4BB632" w14:textId="0AF19C99" w:rsidR="00EF7D3C" w:rsidRDefault="00EF7D3C" w:rsidP="00EF7D3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222" w:type="dxa"/>
            <w:gridSpan w:val="2"/>
          </w:tcPr>
          <w:p w14:paraId="52BABB85" w14:textId="4711278B" w:rsidR="00EF7D3C" w:rsidRPr="00F5642A" w:rsidRDefault="00EF7D3C" w:rsidP="00EF7D3C">
            <w:pPr>
              <w:jc w:val="both"/>
              <w:rPr>
                <w:color w:val="000000"/>
                <w:kern w:val="2"/>
                <w:sz w:val="28"/>
                <w:szCs w:val="28"/>
              </w:rPr>
            </w:pPr>
            <w:r w:rsidRPr="00F5642A">
              <w:rPr>
                <w:rFonts w:eastAsia="Aptos"/>
                <w:szCs w:val="24"/>
              </w:rPr>
              <w:t xml:space="preserve">Jeigu Tiekėjas pakeičia ar pasitelkia naują subtiekėją ar specialistą, nesilaikydamas Bendrųjų sąlygų 3.2 skyriuje nustatytos keitimo tvarkos, Pirkėjas turi teisę taikyti </w:t>
            </w:r>
            <w:r w:rsidRPr="00F5642A">
              <w:rPr>
                <w:color w:val="000000" w:themeColor="text1"/>
                <w:kern w:val="2"/>
              </w:rPr>
              <w:t>200</w:t>
            </w:r>
            <w:r>
              <w:rPr>
                <w:color w:val="000000" w:themeColor="text1"/>
                <w:kern w:val="2"/>
              </w:rPr>
              <w:t xml:space="preserve"> Eur</w:t>
            </w:r>
            <w:r w:rsidRPr="00F5642A">
              <w:rPr>
                <w:color w:val="000000" w:themeColor="text1"/>
                <w:kern w:val="2"/>
              </w:rPr>
              <w:t xml:space="preserve"> baudą už kiekvieną atvejį atskirai.</w:t>
            </w:r>
          </w:p>
          <w:p w14:paraId="6ACF2DC2" w14:textId="593338FA" w:rsidR="00EF7D3C" w:rsidRDefault="00EF7D3C" w:rsidP="00EF7D3C">
            <w:pPr>
              <w:pStyle w:val="Betarp"/>
              <w:jc w:val="both"/>
            </w:pPr>
            <w:r w:rsidRPr="009A1617">
              <w:t>Vienu atveju laikomas vieno subtiekėjo ar specialisto pakeitimas ar pasitelkimas, kai nesilaikyta nustatytos keitimo procedūros.</w:t>
            </w:r>
          </w:p>
          <w:p w14:paraId="36B38681" w14:textId="4F19F7E3" w:rsidR="00EF7D3C" w:rsidRDefault="00EF7D3C" w:rsidP="00EF7D3C">
            <w:pPr>
              <w:pStyle w:val="Betarp"/>
              <w:jc w:val="both"/>
              <w:rPr>
                <w:rFonts w:ascii="Aptos" w:eastAsia="Aptos" w:hAnsi="Aptos" w:cs="Aptos"/>
                <w:szCs w:val="24"/>
              </w:rPr>
            </w:pPr>
            <w:r w:rsidRPr="009A1617">
              <w:t>Ši bauda netaikoma, jeigu pakeitimas buvo atliktas laikantis 3.2 skyriuje nustatytos tvarkos.</w:t>
            </w:r>
          </w:p>
          <w:p w14:paraId="663FD6AE" w14:textId="18D26A10" w:rsidR="00EF7D3C" w:rsidRDefault="00EF7D3C" w:rsidP="00EF7D3C">
            <w:pPr>
              <w:jc w:val="both"/>
            </w:pPr>
          </w:p>
        </w:tc>
      </w:tr>
      <w:tr w:rsidR="00EF7D3C" w14:paraId="02A0AD2F" w14:textId="77777777" w:rsidTr="00216052">
        <w:trPr>
          <w:trHeight w:val="300"/>
        </w:trPr>
        <w:tc>
          <w:tcPr>
            <w:tcW w:w="3313" w:type="dxa"/>
            <w:gridSpan w:val="2"/>
          </w:tcPr>
          <w:p w14:paraId="566076A6" w14:textId="1092562B" w:rsidR="00EF7D3C" w:rsidRDefault="00EF7D3C" w:rsidP="00EF7D3C">
            <w:pPr>
              <w:rPr>
                <w:b/>
                <w:kern w:val="2"/>
                <w:szCs w:val="24"/>
              </w:rPr>
            </w:pPr>
            <w:r>
              <w:rPr>
                <w:b/>
                <w:kern w:val="2"/>
                <w:szCs w:val="24"/>
              </w:rPr>
              <w:t>9.5. Tiekėjui taikomos baudos dėl aplinkosauginių ir (arba) socialinių kriterijų nesilaikymo</w:t>
            </w:r>
          </w:p>
        </w:tc>
        <w:tc>
          <w:tcPr>
            <w:tcW w:w="6222" w:type="dxa"/>
            <w:gridSpan w:val="2"/>
          </w:tcPr>
          <w:p w14:paraId="016A6ACA" w14:textId="77777777" w:rsidR="00EF7D3C" w:rsidRDefault="00EF7D3C" w:rsidP="00EF7D3C">
            <w:pPr>
              <w:rPr>
                <w:bCs/>
                <w:color w:val="000000"/>
                <w:kern w:val="2"/>
                <w:szCs w:val="24"/>
              </w:rPr>
            </w:pPr>
            <w:r>
              <w:rPr>
                <w:bCs/>
                <w:color w:val="000000"/>
                <w:kern w:val="2"/>
                <w:szCs w:val="24"/>
              </w:rPr>
              <w:t>Netaikoma</w:t>
            </w:r>
          </w:p>
          <w:p w14:paraId="748DE540" w14:textId="39B3BA17" w:rsidR="00EF7D3C" w:rsidRDefault="00EF7D3C" w:rsidP="00EF7D3C">
            <w:pPr>
              <w:rPr>
                <w:color w:val="4472C4"/>
                <w:kern w:val="2"/>
                <w:szCs w:val="24"/>
              </w:rPr>
            </w:pPr>
          </w:p>
        </w:tc>
      </w:tr>
      <w:tr w:rsidR="00EF7D3C" w14:paraId="7439E02A" w14:textId="77777777" w:rsidTr="00216052">
        <w:trPr>
          <w:trHeight w:val="300"/>
        </w:trPr>
        <w:tc>
          <w:tcPr>
            <w:tcW w:w="3313" w:type="dxa"/>
            <w:gridSpan w:val="2"/>
          </w:tcPr>
          <w:p w14:paraId="69208AF6" w14:textId="7EE0BDAD" w:rsidR="00EF7D3C" w:rsidRDefault="00EF7D3C" w:rsidP="00EF7D3C">
            <w:pPr>
              <w:rPr>
                <w:b/>
                <w:kern w:val="2"/>
                <w:szCs w:val="24"/>
              </w:rPr>
            </w:pPr>
            <w:r>
              <w:rPr>
                <w:b/>
                <w:kern w:val="2"/>
                <w:szCs w:val="24"/>
              </w:rPr>
              <w:t>9.6. Tiekėjui / Pirkėjui taikoma bauda dėl konfidencialumo reikalavimų nesilaikymo</w:t>
            </w:r>
          </w:p>
        </w:tc>
        <w:tc>
          <w:tcPr>
            <w:tcW w:w="6222" w:type="dxa"/>
            <w:gridSpan w:val="2"/>
          </w:tcPr>
          <w:p w14:paraId="708AA08A" w14:textId="730D1EEF" w:rsidR="00EF7D3C" w:rsidRPr="00BF6DEB" w:rsidRDefault="00EF7D3C" w:rsidP="00EF7D3C">
            <w:pPr>
              <w:jc w:val="both"/>
              <w:rPr>
                <w:color w:val="000000" w:themeColor="text1"/>
                <w:kern w:val="2"/>
                <w:szCs w:val="24"/>
              </w:rPr>
            </w:pPr>
            <w:r w:rsidRPr="00BF6DEB">
              <w:rPr>
                <w:color w:val="000000" w:themeColor="text1"/>
                <w:kern w:val="2"/>
                <w:szCs w:val="24"/>
              </w:rPr>
              <w:t xml:space="preserve">Konfidencialia informacija </w:t>
            </w:r>
            <w:r w:rsidR="00D431E0" w:rsidRPr="00D431E0">
              <w:rPr>
                <w:color w:val="000000" w:themeColor="text1"/>
                <w:kern w:val="2"/>
                <w:szCs w:val="24"/>
              </w:rPr>
              <w:t>laikomi Pirkėjo pateikti testai, jų dalys, užduotys, atsakymai, modeliai, garso įrašai, iliustracijos, skaitmenizuoti testai TAO aplinkoje, Tiekėjo pateiktos recenzijos, pastabos Pirkėjo įrankyje, testų kūrėjų komentarai ir taisymai, prieigos duomenys bei kita Sutarties vykdymo metu gauta ar sukurta informacija, kuri nėra viešai paskelbta.</w:t>
            </w:r>
          </w:p>
          <w:p w14:paraId="30A99159" w14:textId="03056598" w:rsidR="00EF7D3C" w:rsidRDefault="00EF7D3C" w:rsidP="00EF7D3C">
            <w:pPr>
              <w:jc w:val="both"/>
              <w:rPr>
                <w:color w:val="4472C4"/>
                <w:kern w:val="2"/>
                <w:szCs w:val="24"/>
              </w:rPr>
            </w:pPr>
            <w:r w:rsidRPr="00A34B07">
              <w:rPr>
                <w:color w:val="000000" w:themeColor="text1"/>
                <w:kern w:val="2"/>
                <w:szCs w:val="24"/>
              </w:rPr>
              <w:t>Už kiekvieną konfidencialios informacijos atskleidimo, panaudojimo ar perdavimo tretiesiems asmenims be Pirkėjo sutikimo atvejį Tiekėjas moka 500 Eur baudą</w:t>
            </w:r>
            <w:r>
              <w:rPr>
                <w:color w:val="000000" w:themeColor="text1"/>
                <w:kern w:val="2"/>
                <w:szCs w:val="24"/>
              </w:rPr>
              <w:t>.</w:t>
            </w:r>
          </w:p>
        </w:tc>
      </w:tr>
      <w:tr w:rsidR="00EF7D3C" w14:paraId="1E6BA83A" w14:textId="77777777" w:rsidTr="00216052">
        <w:trPr>
          <w:trHeight w:val="300"/>
        </w:trPr>
        <w:tc>
          <w:tcPr>
            <w:tcW w:w="3313" w:type="dxa"/>
            <w:gridSpan w:val="2"/>
          </w:tcPr>
          <w:p w14:paraId="6B59AD7B" w14:textId="3DB423A4" w:rsidR="00EF7D3C" w:rsidRDefault="00EF7D3C" w:rsidP="00EF7D3C">
            <w:pPr>
              <w:rPr>
                <w:b/>
                <w:kern w:val="2"/>
                <w:szCs w:val="24"/>
              </w:rPr>
            </w:pPr>
            <w:r>
              <w:rPr>
                <w:b/>
              </w:rPr>
              <w:t>9.7. Tiekėjui taikomos netesybos dėl pirkimo dokumentuose nustatytų Kokybinių kriterijų nepasiekimo Sutarties vykdymo metu</w:t>
            </w:r>
          </w:p>
        </w:tc>
        <w:tc>
          <w:tcPr>
            <w:tcW w:w="6222" w:type="dxa"/>
            <w:gridSpan w:val="2"/>
          </w:tcPr>
          <w:p w14:paraId="2657173C" w14:textId="6CE9C12D" w:rsidR="00EF7D3C" w:rsidRPr="00633F3E" w:rsidRDefault="00EF7D3C" w:rsidP="00EF7D3C">
            <w:pPr>
              <w:jc w:val="both"/>
              <w:rPr>
                <w:color w:val="000000" w:themeColor="text1"/>
              </w:rPr>
            </w:pPr>
            <w:r w:rsidRPr="009A1617">
              <w:rPr>
                <w:szCs w:val="24"/>
              </w:rPr>
              <w:t>Jeigu Sutarties vykdymo metu nustatoma, kad Tiekėjas</w:t>
            </w:r>
            <w:r>
              <w:rPr>
                <w:szCs w:val="24"/>
              </w:rPr>
              <w:t xml:space="preserve"> </w:t>
            </w:r>
            <w:r w:rsidRPr="009A1617">
              <w:rPr>
                <w:szCs w:val="24"/>
              </w:rPr>
              <w:t>nepasiekė pirkimo dokumentuose nustatytų kokybinių kriterijų, už kuriuos buvo suteikti ekonominio naudingumo balai, Pirkėjas taiko</w:t>
            </w:r>
            <w:r w:rsidRPr="009A1617">
              <w:rPr>
                <w:rFonts w:ascii="Aptos" w:eastAsia="Aptos" w:hAnsi="Aptos" w:cs="Aptos"/>
                <w:szCs w:val="24"/>
              </w:rPr>
              <w:t xml:space="preserve"> </w:t>
            </w:r>
            <w:r w:rsidRPr="3FD3F9DE">
              <w:rPr>
                <w:color w:val="000000" w:themeColor="text1"/>
              </w:rPr>
              <w:t>100</w:t>
            </w:r>
            <w:r>
              <w:rPr>
                <w:color w:val="000000" w:themeColor="text1"/>
              </w:rPr>
              <w:t xml:space="preserve"> Eur</w:t>
            </w:r>
            <w:r w:rsidRPr="3FD3F9DE">
              <w:rPr>
                <w:color w:val="000000" w:themeColor="text1"/>
              </w:rPr>
              <w:t xml:space="preserve"> baud</w:t>
            </w:r>
            <w:r>
              <w:rPr>
                <w:color w:val="000000" w:themeColor="text1"/>
              </w:rPr>
              <w:t>ą</w:t>
            </w:r>
            <w:r w:rsidRPr="3FD3F9DE">
              <w:rPr>
                <w:color w:val="000000" w:themeColor="text1"/>
              </w:rPr>
              <w:t xml:space="preserve"> už kiekvieną atvejį atskirai.</w:t>
            </w:r>
          </w:p>
          <w:p w14:paraId="7C021D3D" w14:textId="77777777" w:rsidR="00EF7D3C" w:rsidRPr="006E2839" w:rsidRDefault="00EF7D3C" w:rsidP="00EF7D3C">
            <w:pPr>
              <w:jc w:val="both"/>
            </w:pPr>
            <w:r w:rsidRPr="006E2839">
              <w:t>Kiekvienu atveju laikomas vienas konkretus nustatytas kokybinio kriterijaus neįgyvendinimo faktas, kuris nėra susijęs su specialistų ar subtiekėjų keitimu.</w:t>
            </w:r>
          </w:p>
          <w:p w14:paraId="31D0481F" w14:textId="7828B6F3" w:rsidR="00EF7D3C" w:rsidRDefault="00EF7D3C" w:rsidP="00EF7D3C">
            <w:pPr>
              <w:jc w:val="both"/>
              <w:rPr>
                <w:color w:val="4472C4"/>
                <w:kern w:val="2"/>
                <w:szCs w:val="24"/>
              </w:rPr>
            </w:pPr>
            <w:r w:rsidRPr="006E2839">
              <w:rPr>
                <w:bCs/>
              </w:rPr>
              <w:t xml:space="preserve">Tiekėjas įsipareigoja, kad Paslaugas vykdys </w:t>
            </w:r>
            <w:r w:rsidRPr="006E2839">
              <w:t>specialistai, už kuriuos buvo suteikti ekonominio naudingumo vertinimo balai</w:t>
            </w:r>
            <w:r w:rsidRPr="006E2839">
              <w:rPr>
                <w:bCs/>
              </w:rPr>
              <w:t xml:space="preserve">, </w:t>
            </w:r>
            <w:r w:rsidRPr="006E2839">
              <w:rPr>
                <w:bCs/>
              </w:rPr>
              <w:lastRenderedPageBreak/>
              <w:t>vadovaudamasis Tipinių bendrųjų sąlygų 3.2 skyriuje nustatyta tvarka.</w:t>
            </w:r>
          </w:p>
        </w:tc>
      </w:tr>
      <w:tr w:rsidR="00EF7D3C" w14:paraId="2E410A63" w14:textId="77777777" w:rsidTr="00216052">
        <w:trPr>
          <w:trHeight w:val="1560"/>
        </w:trPr>
        <w:tc>
          <w:tcPr>
            <w:tcW w:w="3313" w:type="dxa"/>
            <w:gridSpan w:val="2"/>
            <w:tcBorders>
              <w:top w:val="single" w:sz="4" w:space="0" w:color="auto"/>
              <w:left w:val="single" w:sz="4" w:space="0" w:color="auto"/>
              <w:bottom w:val="single" w:sz="4" w:space="0" w:color="auto"/>
              <w:right w:val="single" w:sz="4" w:space="0" w:color="auto"/>
            </w:tcBorders>
          </w:tcPr>
          <w:p w14:paraId="2321802E" w14:textId="5A2E29E9" w:rsidR="00EF7D3C" w:rsidRDefault="00EF7D3C" w:rsidP="00EF7D3C">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222" w:type="dxa"/>
            <w:gridSpan w:val="2"/>
            <w:tcBorders>
              <w:top w:val="single" w:sz="4" w:space="0" w:color="auto"/>
              <w:left w:val="single" w:sz="4" w:space="0" w:color="auto"/>
              <w:bottom w:val="single" w:sz="4" w:space="0" w:color="auto"/>
              <w:right w:val="single" w:sz="4" w:space="0" w:color="auto"/>
            </w:tcBorders>
          </w:tcPr>
          <w:p w14:paraId="5AD4BC1A" w14:textId="27D8CF4D" w:rsidR="00EF7D3C" w:rsidRDefault="00EF7D3C" w:rsidP="00EF7D3C">
            <w:pPr>
              <w:rPr>
                <w:color w:val="4472C4"/>
                <w:kern w:val="2"/>
                <w:szCs w:val="24"/>
              </w:rPr>
            </w:pPr>
            <w:r>
              <w:rPr>
                <w:bCs/>
                <w:kern w:val="2"/>
                <w:szCs w:val="24"/>
              </w:rPr>
              <w:t>Netaikoma</w:t>
            </w:r>
          </w:p>
        </w:tc>
      </w:tr>
      <w:tr w:rsidR="00EF7D3C" w14:paraId="126A6D36" w14:textId="77777777" w:rsidTr="00216052">
        <w:trPr>
          <w:trHeight w:val="300"/>
        </w:trPr>
        <w:tc>
          <w:tcPr>
            <w:tcW w:w="3313" w:type="dxa"/>
            <w:gridSpan w:val="2"/>
          </w:tcPr>
          <w:p w14:paraId="10384E36" w14:textId="4FFA607E" w:rsidR="00EF7D3C" w:rsidRDefault="00EF7D3C" w:rsidP="00EF7D3C">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222" w:type="dxa"/>
            <w:gridSpan w:val="2"/>
          </w:tcPr>
          <w:p w14:paraId="2B642DA6" w14:textId="5EA4C7FE" w:rsidR="00EF7D3C" w:rsidRDefault="00EF7D3C" w:rsidP="00EF7D3C">
            <w:pPr>
              <w:jc w:val="both"/>
              <w:rPr>
                <w:szCs w:val="24"/>
              </w:rPr>
            </w:pPr>
            <w:r w:rsidRPr="3FD3F9DE">
              <w:rPr>
                <w:color w:val="000000" w:themeColor="text1"/>
                <w:kern w:val="2"/>
              </w:rPr>
              <w:t xml:space="preserve">10 proc. nuo pradinės </w:t>
            </w:r>
            <w:r>
              <w:rPr>
                <w:color w:val="000000" w:themeColor="text1"/>
                <w:kern w:val="2"/>
              </w:rPr>
              <w:t>S</w:t>
            </w:r>
            <w:r w:rsidRPr="3FD3F9DE">
              <w:rPr>
                <w:color w:val="000000" w:themeColor="text1"/>
                <w:kern w:val="2"/>
              </w:rPr>
              <w:t>utarties vertės</w:t>
            </w:r>
            <w:r w:rsidRPr="3FD3F9DE">
              <w:rPr>
                <w:color w:val="000000" w:themeColor="text1"/>
              </w:rPr>
              <w:t xml:space="preserve"> </w:t>
            </w:r>
            <w:r w:rsidRPr="3FD3F9DE">
              <w:rPr>
                <w:color w:val="000000" w:themeColor="text1"/>
                <w:kern w:val="2"/>
              </w:rPr>
              <w:t xml:space="preserve">už kiekvieną atvejį atskirai. </w:t>
            </w:r>
            <w:r w:rsidRPr="009A1617">
              <w:rPr>
                <w:szCs w:val="24"/>
              </w:rPr>
              <w:t>Ši bauda taikoma tik jei padaryta esminė žala Pirkėjo reputacijai ar teisėms</w:t>
            </w:r>
            <w:r>
              <w:rPr>
                <w:szCs w:val="24"/>
              </w:rPr>
              <w:t>.</w:t>
            </w:r>
          </w:p>
          <w:p w14:paraId="39D0982B" w14:textId="77777777" w:rsidR="00EF7D3C" w:rsidRDefault="00EF7D3C" w:rsidP="00EF7D3C">
            <w:pPr>
              <w:rPr>
                <w:color w:val="4472C4"/>
                <w:kern w:val="2"/>
                <w:szCs w:val="24"/>
              </w:rPr>
            </w:pPr>
          </w:p>
        </w:tc>
      </w:tr>
      <w:tr w:rsidR="00EF7D3C" w14:paraId="77AEF0AE" w14:textId="77777777" w:rsidTr="00216052">
        <w:trPr>
          <w:trHeight w:val="300"/>
        </w:trPr>
        <w:tc>
          <w:tcPr>
            <w:tcW w:w="3313" w:type="dxa"/>
            <w:gridSpan w:val="2"/>
          </w:tcPr>
          <w:p w14:paraId="17EC5DF4" w14:textId="49390910" w:rsidR="00EF7D3C" w:rsidRDefault="00EF7D3C" w:rsidP="00EF7D3C">
            <w:pPr>
              <w:rPr>
                <w:b/>
                <w:kern w:val="2"/>
                <w:szCs w:val="24"/>
                <w:lang w:val="en-US"/>
              </w:rPr>
            </w:pPr>
            <w:r>
              <w:rPr>
                <w:b/>
                <w:kern w:val="2"/>
                <w:szCs w:val="24"/>
                <w:lang w:val="en-US"/>
              </w:rPr>
              <w:t xml:space="preserve">9.10. </w:t>
            </w:r>
            <w:r>
              <w:rPr>
                <w:b/>
                <w:kern w:val="2"/>
                <w:szCs w:val="24"/>
              </w:rPr>
              <w:t>Kitos netesybos</w:t>
            </w:r>
          </w:p>
        </w:tc>
        <w:tc>
          <w:tcPr>
            <w:tcW w:w="6222" w:type="dxa"/>
            <w:gridSpan w:val="2"/>
          </w:tcPr>
          <w:p w14:paraId="66BB2C0D" w14:textId="07EBDB34" w:rsidR="00EF7D3C" w:rsidRDefault="00EF7D3C" w:rsidP="00EF7D3C">
            <w:pPr>
              <w:jc w:val="both"/>
              <w:rPr>
                <w:color w:val="000000" w:themeColor="text1"/>
                <w:kern w:val="2"/>
              </w:rPr>
            </w:pPr>
            <w:r w:rsidRPr="3FD3F9DE">
              <w:rPr>
                <w:color w:val="000000" w:themeColor="text1"/>
                <w:kern w:val="2"/>
              </w:rPr>
              <w:t>9.10.1. Jei Tiekėja</w:t>
            </w:r>
            <w:r>
              <w:rPr>
                <w:color w:val="000000" w:themeColor="text1"/>
                <w:kern w:val="2"/>
              </w:rPr>
              <w:t>s</w:t>
            </w:r>
            <w:r w:rsidRPr="3FD3F9DE">
              <w:rPr>
                <w:color w:val="000000" w:themeColor="text1"/>
                <w:kern w:val="2"/>
              </w:rPr>
              <w:t xml:space="preserve"> pažeidžia trečiųjų asmenų autorines turtines teises, jis moka Pirkėjui 10 procentų nuo </w:t>
            </w:r>
            <w:r>
              <w:rPr>
                <w:color w:val="000000" w:themeColor="text1"/>
                <w:kern w:val="2"/>
              </w:rPr>
              <w:t>p</w:t>
            </w:r>
            <w:r w:rsidRPr="3FD3F9DE">
              <w:rPr>
                <w:color w:val="000000" w:themeColor="text1"/>
                <w:kern w:val="2"/>
              </w:rPr>
              <w:t>radinės Sutarties vertės dydžio baudą už kiekvieną pažeidimo atvejį.</w:t>
            </w:r>
          </w:p>
          <w:p w14:paraId="301B8159" w14:textId="26B99AAC" w:rsidR="00223B24" w:rsidRDefault="00F61746" w:rsidP="00EF7D3C">
            <w:pPr>
              <w:jc w:val="both"/>
              <w:rPr>
                <w:color w:val="000000" w:themeColor="text1"/>
                <w:kern w:val="2"/>
              </w:rPr>
            </w:pPr>
            <w:r>
              <w:rPr>
                <w:color w:val="000000" w:themeColor="text1"/>
                <w:kern w:val="2"/>
              </w:rPr>
              <w:t xml:space="preserve">9.10.2 </w:t>
            </w:r>
            <w:r w:rsidR="00C23025" w:rsidRPr="00C23025">
              <w:rPr>
                <w:color w:val="000000" w:themeColor="text1"/>
                <w:kern w:val="2"/>
              </w:rPr>
              <w:t>Jeigu Tiekėjas pateikia recenziją ar pastabas, neatitinkančias Techninės specifikacijos reikalavimų, neįvertina visų privalomų recenzavimo aspektų arba nepagrįstai pateikia neišsamias išvadas, Pirkėjas turi teisę taikyti 200 Eur baudą už kiekvieną atvejį atskirai. Bauda neatleidžia Tiekėjo nuo pareigos savo lėšomis pašalinti nustatytus trūkumus</w:t>
            </w:r>
            <w:r w:rsidR="00C23025">
              <w:rPr>
                <w:color w:val="000000" w:themeColor="text1"/>
                <w:kern w:val="2"/>
              </w:rPr>
              <w:t>.</w:t>
            </w:r>
          </w:p>
          <w:p w14:paraId="61DD08FE" w14:textId="439CF099" w:rsidR="00EF7D3C" w:rsidRPr="00812A27" w:rsidRDefault="00EF7D3C" w:rsidP="00EF7D3C">
            <w:pPr>
              <w:jc w:val="both"/>
              <w:rPr>
                <w:rFonts w:eastAsia="Arial Unicode MS"/>
                <w:color w:val="000000" w:themeColor="text1"/>
              </w:rPr>
            </w:pPr>
          </w:p>
        </w:tc>
      </w:tr>
      <w:tr w:rsidR="00EF7D3C" w14:paraId="7412B22E" w14:textId="77777777" w:rsidTr="4632B2BE">
        <w:trPr>
          <w:trHeight w:val="300"/>
        </w:trPr>
        <w:tc>
          <w:tcPr>
            <w:tcW w:w="9535" w:type="dxa"/>
            <w:gridSpan w:val="4"/>
          </w:tcPr>
          <w:p w14:paraId="0D543F72" w14:textId="77777777" w:rsidR="00EF7D3C" w:rsidRDefault="00EF7D3C" w:rsidP="00EF7D3C">
            <w:pPr>
              <w:jc w:val="center"/>
              <w:rPr>
                <w:color w:val="4472C4"/>
                <w:kern w:val="2"/>
                <w:szCs w:val="24"/>
              </w:rPr>
            </w:pPr>
            <w:r>
              <w:rPr>
                <w:b/>
                <w:kern w:val="2"/>
                <w:szCs w:val="24"/>
              </w:rPr>
              <w:t>10. ESMINĖS SUTARTIES SĄLYGOS</w:t>
            </w:r>
          </w:p>
        </w:tc>
      </w:tr>
      <w:tr w:rsidR="00EF7D3C" w14:paraId="4A74E676" w14:textId="77777777" w:rsidTr="00216052">
        <w:trPr>
          <w:trHeight w:val="300"/>
        </w:trPr>
        <w:tc>
          <w:tcPr>
            <w:tcW w:w="3313" w:type="dxa"/>
            <w:gridSpan w:val="2"/>
          </w:tcPr>
          <w:p w14:paraId="0C4A90A4" w14:textId="48800356" w:rsidR="00EF7D3C" w:rsidRDefault="00EF7D3C" w:rsidP="00EF7D3C">
            <w:pPr>
              <w:rPr>
                <w:b/>
                <w:kern w:val="2"/>
                <w:szCs w:val="24"/>
                <w:lang w:val="en-US"/>
              </w:rPr>
            </w:pPr>
            <w:r>
              <w:rPr>
                <w:b/>
                <w:kern w:val="2"/>
                <w:szCs w:val="24"/>
                <w:lang w:val="en-US"/>
              </w:rPr>
              <w:t xml:space="preserve">10.1. </w:t>
            </w:r>
            <w:r>
              <w:rPr>
                <w:b/>
                <w:kern w:val="2"/>
                <w:szCs w:val="24"/>
              </w:rPr>
              <w:t>Esminės Sutarties sąlygos</w:t>
            </w:r>
          </w:p>
        </w:tc>
        <w:tc>
          <w:tcPr>
            <w:tcW w:w="6222" w:type="dxa"/>
            <w:gridSpan w:val="2"/>
          </w:tcPr>
          <w:p w14:paraId="03BD81BB" w14:textId="5770CEFA" w:rsidR="005B56C4" w:rsidRDefault="00EF7D3C" w:rsidP="00EF7D3C">
            <w:pPr>
              <w:rPr>
                <w:rFonts w:eastAsia="Calibri"/>
                <w:bCs/>
              </w:rPr>
            </w:pPr>
            <w:r w:rsidRPr="00CB6240">
              <w:rPr>
                <w:rFonts w:eastAsia="Calibri"/>
                <w:bCs/>
              </w:rPr>
              <w:t xml:space="preserve">10.1.1. </w:t>
            </w:r>
            <w:r w:rsidR="005B56C4" w:rsidRPr="005B56C4">
              <w:rPr>
                <w:rFonts w:eastAsia="Calibri"/>
                <w:bCs/>
              </w:rPr>
              <w:t>Pirkėjo sukurtame įrankyje, kuriame galima matyti ir testų sukūrimo paslaugų tiekėjų komentarus, atliktus taisymus</w:t>
            </w:r>
            <w:r w:rsidR="005B56C4">
              <w:rPr>
                <w:rFonts w:eastAsia="Calibri"/>
                <w:bCs/>
              </w:rPr>
              <w:t>, pateikiamos pastabos kiekvienam testui.</w:t>
            </w:r>
          </w:p>
          <w:p w14:paraId="73726001" w14:textId="1797521B" w:rsidR="005B56C4" w:rsidRDefault="005B56C4" w:rsidP="00EF7D3C">
            <w:pPr>
              <w:rPr>
                <w:rFonts w:eastAsia="Calibri"/>
                <w:bCs/>
              </w:rPr>
            </w:pPr>
            <w:r>
              <w:rPr>
                <w:rFonts w:eastAsia="Calibri"/>
                <w:bCs/>
              </w:rPr>
              <w:t xml:space="preserve">10.1.2. </w:t>
            </w:r>
            <w:r w:rsidRPr="005B56C4">
              <w:rPr>
                <w:rFonts w:eastAsia="Calibri"/>
                <w:bCs/>
              </w:rPr>
              <w:t>Vertinama 3</w:t>
            </w:r>
            <w:r>
              <w:rPr>
                <w:rFonts w:eastAsia="Calibri"/>
                <w:bCs/>
              </w:rPr>
              <w:t xml:space="preserve"> (tris)</w:t>
            </w:r>
            <w:r w:rsidRPr="005B56C4">
              <w:rPr>
                <w:rFonts w:eastAsia="Calibri"/>
                <w:bCs/>
              </w:rPr>
              <w:t xml:space="preserve"> kartus: po testų sukūrimo, po testų taisymo, po testų skaitmenizavimo</w:t>
            </w:r>
            <w:r>
              <w:rPr>
                <w:rFonts w:eastAsia="Calibri"/>
                <w:bCs/>
              </w:rPr>
              <w:t>.</w:t>
            </w:r>
          </w:p>
          <w:p w14:paraId="51AAD007" w14:textId="40D24B50" w:rsidR="005C49AA" w:rsidRPr="002A5C3D" w:rsidRDefault="005C49AA" w:rsidP="005C49AA">
            <w:pPr>
              <w:spacing w:line="276" w:lineRule="auto"/>
              <w:jc w:val="both"/>
              <w:rPr>
                <w:rFonts w:eastAsia="Calibri"/>
                <w:bCs/>
                <w:szCs w:val="24"/>
              </w:rPr>
            </w:pPr>
            <w:r w:rsidRPr="002A5C3D">
              <w:rPr>
                <w:rFonts w:eastAsia="Calibri"/>
                <w:bCs/>
                <w:szCs w:val="24"/>
              </w:rPr>
              <w:t>10.1.3. G</w:t>
            </w:r>
            <w:r w:rsidRPr="002A5C3D">
              <w:rPr>
                <w:szCs w:val="24"/>
              </w:rPr>
              <w:t>alutinė recenzija</w:t>
            </w:r>
            <w:r>
              <w:rPr>
                <w:szCs w:val="24"/>
              </w:rPr>
              <w:t xml:space="preserve"> tekstų rengyklės </w:t>
            </w:r>
            <w:r w:rsidRPr="005B56C4">
              <w:rPr>
                <w:rFonts w:eastAsia="Calibri"/>
                <w:bCs/>
              </w:rPr>
              <w:t xml:space="preserve">(pavyzdžiui, „Microsoft Word“) </w:t>
            </w:r>
            <w:r>
              <w:rPr>
                <w:szCs w:val="24"/>
              </w:rPr>
              <w:t xml:space="preserve"> formatu</w:t>
            </w:r>
            <w:r w:rsidRPr="002A5C3D">
              <w:rPr>
                <w:szCs w:val="24"/>
              </w:rPr>
              <w:t xml:space="preserve"> su apibendrinančiomis išvadomis, kurioje įvardijama, tuo neapsiribojant, ar testai buvo tinkamai sukurti, tinkamai pataisyti pagal pastabas ir ar tinka testavimui.</w:t>
            </w:r>
          </w:p>
          <w:p w14:paraId="1AD3CD3A" w14:textId="33C04487" w:rsidR="005C49AA" w:rsidRPr="005C49AA" w:rsidRDefault="005B56C4" w:rsidP="005C49AA">
            <w:pPr>
              <w:rPr>
                <w:szCs w:val="24"/>
              </w:rPr>
            </w:pPr>
            <w:r w:rsidRPr="005B56C4">
              <w:rPr>
                <w:rFonts w:eastAsia="Calibri"/>
                <w:bCs/>
              </w:rPr>
              <w:t>10.1.4. Mažiausiai du nuotoliniai susitikimai, kurių metu pristatomos recenzavimo įžvalgos Pirkėjui</w:t>
            </w:r>
            <w:r w:rsidR="005C49AA">
              <w:rPr>
                <w:rFonts w:eastAsia="Calibri"/>
                <w:bCs/>
              </w:rPr>
              <w:t>.</w:t>
            </w:r>
            <w:r w:rsidR="005C49AA">
              <w:rPr>
                <w:rFonts w:eastAsia="Calibri"/>
                <w:bCs/>
                <w:szCs w:val="24"/>
              </w:rPr>
              <w:t xml:space="preserve"> Susitikimai gali būti organizuojami dalyvaujant ir </w:t>
            </w:r>
            <w:r w:rsidR="005C49AA" w:rsidRPr="00A70D23">
              <w:rPr>
                <w:rFonts w:eastAsia="Calibri"/>
                <w:bCs/>
                <w:szCs w:val="24"/>
              </w:rPr>
              <w:t>testų sukūrimo paslaugos ti</w:t>
            </w:r>
            <w:r w:rsidR="005C49AA">
              <w:rPr>
                <w:rFonts w:eastAsia="Calibri"/>
                <w:bCs/>
                <w:szCs w:val="24"/>
              </w:rPr>
              <w:t>e</w:t>
            </w:r>
            <w:r w:rsidR="005C49AA" w:rsidRPr="00A70D23">
              <w:rPr>
                <w:rFonts w:eastAsia="Calibri"/>
                <w:bCs/>
                <w:szCs w:val="24"/>
              </w:rPr>
              <w:t>kėjui.</w:t>
            </w:r>
          </w:p>
        </w:tc>
      </w:tr>
      <w:tr w:rsidR="00EF7D3C" w14:paraId="68A8F8F5" w14:textId="77777777" w:rsidTr="00216052">
        <w:trPr>
          <w:trHeight w:val="300"/>
        </w:trPr>
        <w:tc>
          <w:tcPr>
            <w:tcW w:w="3313" w:type="dxa"/>
            <w:gridSpan w:val="2"/>
          </w:tcPr>
          <w:p w14:paraId="458F7686" w14:textId="28A3D4D6" w:rsidR="00EF7D3C" w:rsidRPr="0082440F" w:rsidRDefault="00EF7D3C" w:rsidP="00EF7D3C">
            <w:pPr>
              <w:rPr>
                <w:b/>
                <w:kern w:val="2"/>
                <w:szCs w:val="24"/>
              </w:rPr>
            </w:pPr>
            <w:r>
              <w:rPr>
                <w:b/>
                <w:bCs/>
              </w:rPr>
              <w:t>10.2. Dideli arba nuolatiniai esminės Sutarties sąlygos vykdymo trūkumai</w:t>
            </w:r>
          </w:p>
        </w:tc>
        <w:tc>
          <w:tcPr>
            <w:tcW w:w="6222" w:type="dxa"/>
            <w:gridSpan w:val="2"/>
          </w:tcPr>
          <w:p w14:paraId="37BA714F" w14:textId="1BF8D036" w:rsidR="00EF7D3C" w:rsidRDefault="00EF7D3C" w:rsidP="00EF7D3C">
            <w:pPr>
              <w:spacing w:line="276" w:lineRule="auto"/>
              <w:jc w:val="both"/>
              <w:textAlignment w:val="baseline"/>
              <w:rPr>
                <w:kern w:val="2"/>
                <w:szCs w:val="24"/>
              </w:rPr>
            </w:pPr>
            <w:r w:rsidRPr="002929D3">
              <w:rPr>
                <w:kern w:val="2"/>
                <w:szCs w:val="24"/>
              </w:rPr>
              <w:t>10.2.1. Tiekėjas du kartus iš eilės praleidžia Sutartyje nustatytus tarpinius arba galutinį paslaugų teikimo terminą.</w:t>
            </w:r>
          </w:p>
          <w:p w14:paraId="0699B59A" w14:textId="69E0C2B9" w:rsidR="00EF7D3C" w:rsidRDefault="00EF7D3C" w:rsidP="00EF7D3C">
            <w:pPr>
              <w:spacing w:line="276" w:lineRule="auto"/>
              <w:jc w:val="both"/>
              <w:textAlignment w:val="baseline"/>
              <w:rPr>
                <w:kern w:val="2"/>
                <w:szCs w:val="24"/>
              </w:rPr>
            </w:pPr>
            <w:r w:rsidRPr="002929D3">
              <w:rPr>
                <w:kern w:val="2"/>
                <w:szCs w:val="24"/>
              </w:rPr>
              <w:t>10.2.2. Tiekėjas du kartus iš eilės pateikia paslaugų rezultatus, neatitinkančius Techninės specifikacijos esminių reikalavimų, ir per Pirkėjo nustatytą terminą jų neištaiso.</w:t>
            </w:r>
          </w:p>
          <w:p w14:paraId="2BC2BBBD" w14:textId="235BD0D7" w:rsidR="00EF7D3C" w:rsidRDefault="00EF7D3C" w:rsidP="00EF7D3C">
            <w:pPr>
              <w:jc w:val="both"/>
              <w:rPr>
                <w:kern w:val="2"/>
                <w:szCs w:val="24"/>
              </w:rPr>
            </w:pPr>
          </w:p>
        </w:tc>
      </w:tr>
      <w:tr w:rsidR="00EF7D3C" w14:paraId="5D5614C8" w14:textId="77777777" w:rsidTr="4632B2BE">
        <w:trPr>
          <w:trHeight w:val="300"/>
        </w:trPr>
        <w:tc>
          <w:tcPr>
            <w:tcW w:w="9535" w:type="dxa"/>
            <w:gridSpan w:val="4"/>
          </w:tcPr>
          <w:p w14:paraId="01BA2625" w14:textId="77777777" w:rsidR="00EF7D3C" w:rsidRDefault="00EF7D3C" w:rsidP="00EF7D3C">
            <w:pPr>
              <w:jc w:val="center"/>
              <w:rPr>
                <w:b/>
                <w:kern w:val="2"/>
                <w:szCs w:val="24"/>
              </w:rPr>
            </w:pPr>
            <w:r>
              <w:rPr>
                <w:b/>
                <w:kern w:val="2"/>
                <w:szCs w:val="24"/>
              </w:rPr>
              <w:lastRenderedPageBreak/>
              <w:t>11. SUTARTIES GALIOJIMAS IR KEITIMAS</w:t>
            </w:r>
          </w:p>
        </w:tc>
      </w:tr>
      <w:tr w:rsidR="00EF7D3C" w14:paraId="01B4A21F" w14:textId="77777777" w:rsidTr="00216052">
        <w:trPr>
          <w:trHeight w:val="300"/>
        </w:trPr>
        <w:tc>
          <w:tcPr>
            <w:tcW w:w="3313" w:type="dxa"/>
            <w:gridSpan w:val="2"/>
          </w:tcPr>
          <w:p w14:paraId="4A683777" w14:textId="77777777" w:rsidR="00EF7D3C" w:rsidRDefault="00EF7D3C" w:rsidP="00EF7D3C">
            <w:pPr>
              <w:rPr>
                <w:b/>
                <w:kern w:val="2"/>
                <w:szCs w:val="24"/>
              </w:rPr>
            </w:pPr>
            <w:r>
              <w:rPr>
                <w:b/>
                <w:szCs w:val="24"/>
              </w:rPr>
              <w:t>11.1. Sutarties sudarymas ir įsigaliojimas</w:t>
            </w:r>
          </w:p>
        </w:tc>
        <w:tc>
          <w:tcPr>
            <w:tcW w:w="6222" w:type="dxa"/>
            <w:gridSpan w:val="2"/>
          </w:tcPr>
          <w:p w14:paraId="68D3D506" w14:textId="202BBE65" w:rsidR="00EF7D3C" w:rsidRDefault="00EF7D3C" w:rsidP="00EF7D3C">
            <w:pPr>
              <w:jc w:val="both"/>
              <w:rPr>
                <w:kern w:val="2"/>
                <w:szCs w:val="24"/>
              </w:rPr>
            </w:pPr>
            <w:r w:rsidRPr="3FD3F9DE">
              <w:rPr>
                <w:kern w:val="2"/>
              </w:rPr>
              <w:t xml:space="preserve">Ši Sutartis laikoma sudaryta ir įsigalioja nuo Sutarties </w:t>
            </w:r>
            <w:r>
              <w:rPr>
                <w:kern w:val="2"/>
              </w:rPr>
              <w:t>įsigaliojimo</w:t>
            </w:r>
            <w:r w:rsidRPr="3FD3F9DE">
              <w:rPr>
                <w:kern w:val="2"/>
              </w:rPr>
              <w:t xml:space="preserve"> dienos (antrosios Šalies pasirašymo dieną).</w:t>
            </w:r>
          </w:p>
          <w:p w14:paraId="7396F7FD" w14:textId="7ACCC9EE" w:rsidR="00EF7D3C" w:rsidRDefault="00EF7D3C" w:rsidP="00EF7D3C">
            <w:pPr>
              <w:spacing w:after="160" w:line="276" w:lineRule="auto"/>
              <w:jc w:val="both"/>
              <w:rPr>
                <w:color w:val="4472C4"/>
                <w:kern w:val="2"/>
              </w:rPr>
            </w:pPr>
            <w:r w:rsidRPr="009A1617">
              <w:rPr>
                <w:szCs w:val="24"/>
              </w:rPr>
              <w:t xml:space="preserve">Sutartis galioja iki visiško Šalių prievolių įvykdymo, tačiau </w:t>
            </w:r>
            <w:r w:rsidR="000869B1">
              <w:rPr>
                <w:szCs w:val="24"/>
              </w:rPr>
              <w:t xml:space="preserve">I pirkimo daliai ne ilgiau kaip 7 mėn., o abiem pirkimo dalims bendrai </w:t>
            </w:r>
            <w:r w:rsidRPr="009A1617">
              <w:rPr>
                <w:szCs w:val="24"/>
              </w:rPr>
              <w:t xml:space="preserve">ne ilgiau </w:t>
            </w:r>
            <w:r w:rsidRPr="009C4D3F">
              <w:rPr>
                <w:szCs w:val="24"/>
              </w:rPr>
              <w:t xml:space="preserve">kaip </w:t>
            </w:r>
            <w:r w:rsidR="009C4D3F" w:rsidRPr="009C4D3F">
              <w:rPr>
                <w:szCs w:val="24"/>
              </w:rPr>
              <w:t>1</w:t>
            </w:r>
            <w:r w:rsidRPr="009C4D3F">
              <w:rPr>
                <w:szCs w:val="24"/>
              </w:rPr>
              <w:t>8 (aštuon</w:t>
            </w:r>
            <w:r w:rsidR="009C4D3F" w:rsidRPr="009C4D3F">
              <w:rPr>
                <w:szCs w:val="24"/>
              </w:rPr>
              <w:t>iolika</w:t>
            </w:r>
            <w:r w:rsidRPr="009C4D3F">
              <w:rPr>
                <w:szCs w:val="24"/>
              </w:rPr>
              <w:t>) mėnesi</w:t>
            </w:r>
            <w:r w:rsidR="009C4D3F" w:rsidRPr="009C4D3F">
              <w:rPr>
                <w:szCs w:val="24"/>
              </w:rPr>
              <w:t>ų</w:t>
            </w:r>
            <w:r w:rsidRPr="009A1617">
              <w:rPr>
                <w:szCs w:val="24"/>
              </w:rPr>
              <w:t xml:space="preserve"> nuo Sutarties </w:t>
            </w:r>
            <w:r>
              <w:rPr>
                <w:szCs w:val="24"/>
              </w:rPr>
              <w:t>įsigaliojimo</w:t>
            </w:r>
            <w:r w:rsidRPr="009A1617">
              <w:rPr>
                <w:szCs w:val="24"/>
              </w:rPr>
              <w:t xml:space="preserve"> dienos.</w:t>
            </w:r>
          </w:p>
        </w:tc>
      </w:tr>
      <w:tr w:rsidR="00EF7D3C" w14:paraId="0D3292E1" w14:textId="77777777" w:rsidTr="00216052">
        <w:trPr>
          <w:trHeight w:val="300"/>
        </w:trPr>
        <w:tc>
          <w:tcPr>
            <w:tcW w:w="3313" w:type="dxa"/>
            <w:gridSpan w:val="2"/>
          </w:tcPr>
          <w:p w14:paraId="09BC2075" w14:textId="316E2550" w:rsidR="00EF7D3C" w:rsidRDefault="00EF7D3C" w:rsidP="00EF7D3C">
            <w:pPr>
              <w:rPr>
                <w:b/>
                <w:kern w:val="2"/>
                <w:szCs w:val="24"/>
              </w:rPr>
            </w:pPr>
            <w:r>
              <w:rPr>
                <w:b/>
                <w:kern w:val="2"/>
                <w:szCs w:val="24"/>
              </w:rPr>
              <w:t>11.2. Sutarties galiojimo termino pratęsimas</w:t>
            </w:r>
          </w:p>
        </w:tc>
        <w:tc>
          <w:tcPr>
            <w:tcW w:w="6222" w:type="dxa"/>
            <w:gridSpan w:val="2"/>
          </w:tcPr>
          <w:p w14:paraId="7197E005" w14:textId="17711BEF" w:rsidR="00EF7D3C" w:rsidRDefault="00EF7D3C" w:rsidP="00EF7D3C">
            <w:pPr>
              <w:rPr>
                <w:kern w:val="2"/>
                <w:szCs w:val="24"/>
              </w:rPr>
            </w:pPr>
            <w:r>
              <w:rPr>
                <w:kern w:val="2"/>
                <w:szCs w:val="24"/>
              </w:rPr>
              <w:t>Netaikoma.</w:t>
            </w:r>
          </w:p>
          <w:p w14:paraId="782060E8" w14:textId="3F434630" w:rsidR="00EF7D3C" w:rsidRDefault="00EF7D3C" w:rsidP="00EF7D3C">
            <w:pPr>
              <w:rPr>
                <w:kern w:val="2"/>
                <w:szCs w:val="24"/>
              </w:rPr>
            </w:pPr>
          </w:p>
        </w:tc>
      </w:tr>
      <w:tr w:rsidR="00EF7D3C" w14:paraId="7FE809EC" w14:textId="77777777" w:rsidTr="4632B2BE">
        <w:trPr>
          <w:trHeight w:val="300"/>
        </w:trPr>
        <w:tc>
          <w:tcPr>
            <w:tcW w:w="9535" w:type="dxa"/>
            <w:gridSpan w:val="4"/>
          </w:tcPr>
          <w:p w14:paraId="6839791C" w14:textId="77777777" w:rsidR="00EF7D3C" w:rsidRDefault="00EF7D3C" w:rsidP="00EF7D3C">
            <w:pPr>
              <w:jc w:val="center"/>
              <w:rPr>
                <w:b/>
                <w:kern w:val="2"/>
                <w:szCs w:val="24"/>
              </w:rPr>
            </w:pPr>
            <w:r>
              <w:rPr>
                <w:b/>
                <w:kern w:val="2"/>
                <w:szCs w:val="24"/>
              </w:rPr>
              <w:t>12. SUTARTIES NUTRAUKIMAS</w:t>
            </w:r>
          </w:p>
        </w:tc>
      </w:tr>
      <w:tr w:rsidR="00EF7D3C" w14:paraId="519D54A3" w14:textId="77777777" w:rsidTr="00216052">
        <w:trPr>
          <w:trHeight w:val="300"/>
        </w:trPr>
        <w:tc>
          <w:tcPr>
            <w:tcW w:w="3165" w:type="dxa"/>
            <w:tcBorders>
              <w:top w:val="single" w:sz="4" w:space="0" w:color="auto"/>
              <w:left w:val="single" w:sz="4" w:space="0" w:color="auto"/>
              <w:bottom w:val="single" w:sz="4" w:space="0" w:color="auto"/>
              <w:right w:val="single" w:sz="4" w:space="0" w:color="auto"/>
            </w:tcBorders>
          </w:tcPr>
          <w:p w14:paraId="03D1B260" w14:textId="77777777" w:rsidR="00EF7D3C" w:rsidRDefault="00EF7D3C" w:rsidP="00EF7D3C">
            <w:pPr>
              <w:rPr>
                <w:b/>
                <w:kern w:val="2"/>
                <w:szCs w:val="24"/>
              </w:rPr>
            </w:pPr>
            <w:r>
              <w:rPr>
                <w:b/>
                <w:kern w:val="2"/>
                <w:szCs w:val="24"/>
              </w:rPr>
              <w:t>12.1. Sutarties nutraukimo pagrindai</w:t>
            </w:r>
          </w:p>
        </w:tc>
        <w:tc>
          <w:tcPr>
            <w:tcW w:w="6370" w:type="dxa"/>
            <w:gridSpan w:val="3"/>
            <w:tcBorders>
              <w:top w:val="single" w:sz="4" w:space="0" w:color="auto"/>
              <w:left w:val="single" w:sz="4" w:space="0" w:color="auto"/>
              <w:bottom w:val="single" w:sz="4" w:space="0" w:color="auto"/>
              <w:right w:val="single" w:sz="4" w:space="0" w:color="auto"/>
            </w:tcBorders>
          </w:tcPr>
          <w:p w14:paraId="251C8169" w14:textId="0486FA69" w:rsidR="00EF7D3C" w:rsidRDefault="00EF7D3C" w:rsidP="00EF7D3C">
            <w:pPr>
              <w:jc w:val="both"/>
              <w:rPr>
                <w:color w:val="4472C4"/>
                <w:kern w:val="2"/>
                <w:szCs w:val="24"/>
              </w:rPr>
            </w:pPr>
            <w:r>
              <w:rPr>
                <w:kern w:val="2"/>
                <w:szCs w:val="24"/>
              </w:rPr>
              <w:t>Sutartis gali būti nutraukiama rašytiniu Šalių susitarimu arba vienašališkai Bendrosiose sąlygose ir šiose Specialiosiose sąlygose nurodytais atvejais ir nustatyta tvarka.</w:t>
            </w:r>
          </w:p>
        </w:tc>
      </w:tr>
      <w:tr w:rsidR="00EF7D3C" w14:paraId="57B2F7FC" w14:textId="77777777" w:rsidTr="00216052">
        <w:trPr>
          <w:trHeight w:val="300"/>
        </w:trPr>
        <w:tc>
          <w:tcPr>
            <w:tcW w:w="3165" w:type="dxa"/>
            <w:tcBorders>
              <w:top w:val="single" w:sz="4" w:space="0" w:color="auto"/>
              <w:left w:val="single" w:sz="4" w:space="0" w:color="auto"/>
              <w:bottom w:val="single" w:sz="4" w:space="0" w:color="auto"/>
              <w:right w:val="single" w:sz="4" w:space="0" w:color="auto"/>
            </w:tcBorders>
          </w:tcPr>
          <w:p w14:paraId="1BC4D399" w14:textId="4C16CD48" w:rsidR="00EF7D3C" w:rsidRDefault="00EF7D3C" w:rsidP="00EF7D3C">
            <w:pPr>
              <w:rPr>
                <w:b/>
                <w:kern w:val="2"/>
                <w:szCs w:val="24"/>
              </w:rPr>
            </w:pPr>
            <w:r>
              <w:rPr>
                <w:b/>
                <w:kern w:val="2"/>
                <w:szCs w:val="24"/>
              </w:rPr>
              <w:t xml:space="preserve">12.2. Esminiai Sutarties </w:t>
            </w:r>
            <w:r>
              <w:rPr>
                <w:b/>
                <w:szCs w:val="24"/>
              </w:rPr>
              <w:t>pažeidimai</w:t>
            </w:r>
          </w:p>
        </w:tc>
        <w:tc>
          <w:tcPr>
            <w:tcW w:w="6370" w:type="dxa"/>
            <w:gridSpan w:val="3"/>
            <w:tcBorders>
              <w:top w:val="single" w:sz="4" w:space="0" w:color="auto"/>
              <w:left w:val="single" w:sz="4" w:space="0" w:color="auto"/>
              <w:bottom w:val="single" w:sz="4" w:space="0" w:color="auto"/>
              <w:right w:val="single" w:sz="4" w:space="0" w:color="auto"/>
            </w:tcBorders>
          </w:tcPr>
          <w:p w14:paraId="3779AFC6" w14:textId="67FADCDF" w:rsidR="00EF7D3C" w:rsidRPr="00C16471" w:rsidRDefault="00EF7D3C" w:rsidP="00EF7D3C">
            <w:pPr>
              <w:jc w:val="both"/>
              <w:rPr>
                <w:kern w:val="2"/>
                <w:szCs w:val="24"/>
              </w:rPr>
            </w:pPr>
            <w:r w:rsidRPr="00C16471">
              <w:rPr>
                <w:kern w:val="2"/>
                <w:szCs w:val="24"/>
              </w:rPr>
              <w:t>Esminiais Sutarties pažeidimais būtų laikom</w:t>
            </w:r>
            <w:r>
              <w:rPr>
                <w:kern w:val="2"/>
                <w:szCs w:val="24"/>
              </w:rPr>
              <w:t>a</w:t>
            </w:r>
            <w:r w:rsidRPr="00C16471">
              <w:rPr>
                <w:kern w:val="2"/>
                <w:szCs w:val="24"/>
              </w:rPr>
              <w:t>:</w:t>
            </w:r>
          </w:p>
          <w:p w14:paraId="52590536" w14:textId="5B4B576B" w:rsidR="00EF7D3C" w:rsidRPr="00C16471" w:rsidRDefault="00EF7D3C" w:rsidP="00EF7D3C">
            <w:pPr>
              <w:jc w:val="both"/>
            </w:pPr>
            <w:r w:rsidRPr="3FD3F9DE">
              <w:rPr>
                <w:kern w:val="2"/>
              </w:rPr>
              <w:t>12.2.1. jeigu Tiekėjas nevykdo prisiimtų įsipareigojimų už Sutartyje nustatytą Sutarties kainą;</w:t>
            </w:r>
          </w:p>
          <w:p w14:paraId="2B437B17" w14:textId="108A1602" w:rsidR="00EF7D3C" w:rsidRPr="00C16471" w:rsidRDefault="00EF7D3C" w:rsidP="00EF7D3C">
            <w:pPr>
              <w:jc w:val="both"/>
              <w:rPr>
                <w:kern w:val="2"/>
                <w:szCs w:val="24"/>
              </w:rPr>
            </w:pPr>
            <w:r w:rsidRPr="00C16471">
              <w:rPr>
                <w:kern w:val="2"/>
                <w:szCs w:val="24"/>
              </w:rPr>
              <w:t>12.2.</w:t>
            </w:r>
            <w:r>
              <w:rPr>
                <w:kern w:val="2"/>
                <w:szCs w:val="24"/>
              </w:rPr>
              <w:t>2</w:t>
            </w:r>
            <w:r w:rsidRPr="00C1647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56D5DA86" w14:textId="2C65AA7A" w:rsidR="00EF7D3C" w:rsidRPr="00C16471" w:rsidRDefault="00EF7D3C" w:rsidP="00EF7D3C">
            <w:pPr>
              <w:spacing w:line="257" w:lineRule="auto"/>
              <w:jc w:val="both"/>
              <w:rPr>
                <w:rFonts w:eastAsia="Arial"/>
                <w:kern w:val="2"/>
                <w:lang w:val="lt"/>
              </w:rPr>
            </w:pPr>
            <w:r w:rsidRPr="3FD3F9DE">
              <w:rPr>
                <w:rFonts w:eastAsia="Arial"/>
                <w:kern w:val="2"/>
                <w:lang w:val="lt"/>
              </w:rPr>
              <w:t>12.2.</w:t>
            </w:r>
            <w:r>
              <w:rPr>
                <w:rFonts w:eastAsia="Arial"/>
                <w:kern w:val="2"/>
                <w:lang w:val="lt"/>
              </w:rPr>
              <w:t>3</w:t>
            </w:r>
            <w:r w:rsidRPr="3FD3F9DE">
              <w:rPr>
                <w:rFonts w:eastAsia="Arial"/>
                <w:kern w:val="2"/>
                <w:lang w:val="lt"/>
              </w:rPr>
              <w:t xml:space="preserve">. jeigu Tiekėjas nesilaiko Sutartyje nustatytų Paslaugų teikimo terminų 2 (du) kartus iš eilės arba </w:t>
            </w:r>
            <w:r w:rsidRPr="3FD3F9DE">
              <w:rPr>
                <w:szCs w:val="24"/>
                <w:lang w:val="lt"/>
              </w:rPr>
              <w:t xml:space="preserve">bent vieną kartą  </w:t>
            </w:r>
            <w:r w:rsidRPr="3FD3F9DE">
              <w:rPr>
                <w:rFonts w:eastAsia="Arial"/>
                <w:lang w:val="lt"/>
              </w:rPr>
              <w:t xml:space="preserve">vėluoja suteikti Paslaugas daugiau nei </w:t>
            </w:r>
            <w:r w:rsidRPr="3FD3F9DE">
              <w:rPr>
                <w:kern w:val="2"/>
                <w:lang w:val="lt"/>
              </w:rPr>
              <w:t xml:space="preserve">10 </w:t>
            </w:r>
            <w:r w:rsidRPr="3FD3F9DE">
              <w:rPr>
                <w:kern w:val="2"/>
              </w:rPr>
              <w:t xml:space="preserve">(dešimt) </w:t>
            </w:r>
            <w:r w:rsidRPr="3FD3F9DE">
              <w:t>darbo dienų</w:t>
            </w:r>
            <w:r w:rsidRPr="3FD3F9DE">
              <w:rPr>
                <w:rFonts w:eastAsia="Arial"/>
                <w:kern w:val="2"/>
                <w:lang w:val="lt"/>
              </w:rPr>
              <w:t xml:space="preserve"> nuo Sutartyje nustatyto Paslaugų suteikimo termino;</w:t>
            </w:r>
          </w:p>
          <w:p w14:paraId="652D3738" w14:textId="42F26C69"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4</w:t>
            </w:r>
            <w:r w:rsidRPr="00C16471">
              <w:rPr>
                <w:rFonts w:eastAsia="Arial"/>
                <w:kern w:val="2"/>
                <w:szCs w:val="24"/>
                <w:lang w:val="lt"/>
              </w:rPr>
              <w:t>. jeigu Tiekėjas pažeidžia Paslaugų suteikimo terminus ir priskaičiuotų netesybų už vėlavimą suma viršija 20 (dvidešimt) proc. Pradinės sutarties vertės;</w:t>
            </w:r>
          </w:p>
          <w:p w14:paraId="12AC58CE" w14:textId="2BD621AE"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5</w:t>
            </w:r>
            <w:r w:rsidRPr="00C16471">
              <w:rPr>
                <w:rFonts w:eastAsia="Arial"/>
                <w:kern w:val="2"/>
                <w:szCs w:val="24"/>
                <w:lang w:val="lt"/>
              </w:rPr>
              <w:t>. Tiekėjas pažeidžia Paslaugų suteikimo terminus ir dėl Paslaugų suteikimo vėlavimo Paslaugos tampa nebereikalingos;</w:t>
            </w:r>
          </w:p>
          <w:p w14:paraId="78D79B2B" w14:textId="73FECEAC"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6</w:t>
            </w:r>
            <w:r w:rsidRPr="00C16471">
              <w:rPr>
                <w:rFonts w:eastAsia="Arial"/>
                <w:kern w:val="2"/>
                <w:szCs w:val="24"/>
                <w:lang w:val="lt"/>
              </w:rPr>
              <w:t>. Tiekėjas daugiau kaip 2 (du) kartus suteikia Paslaugas, kurios neatitinka Sutartyje ir (ar) įstatymuose nustatytų reikalavimų Paslaugoms;</w:t>
            </w:r>
          </w:p>
          <w:p w14:paraId="0268B3A4" w14:textId="010C7D52"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7</w:t>
            </w:r>
            <w:r w:rsidRPr="00C1647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C0472A" w14:textId="0B835CCE"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8</w:t>
            </w:r>
            <w:r w:rsidRPr="00C16471">
              <w:rPr>
                <w:rFonts w:eastAsia="Arial"/>
                <w:kern w:val="2"/>
                <w:szCs w:val="24"/>
                <w:lang w:val="lt"/>
              </w:rPr>
              <w:t>. Tiekėjas pažeidžia šios Sutarties nuostatas, reglamentuojančias konkurenciją, intelektinės nuosavybės ar konfidencialios informacijos valdymą;</w:t>
            </w:r>
          </w:p>
          <w:p w14:paraId="0B019B64" w14:textId="1019C4E7" w:rsidR="00EF7D3C" w:rsidRDefault="00EF7D3C" w:rsidP="00EF7D3C">
            <w:pPr>
              <w:spacing w:line="257" w:lineRule="auto"/>
              <w:jc w:val="both"/>
              <w:rPr>
                <w:rFonts w:eastAsia="Arial"/>
                <w:color w:val="FF0000"/>
                <w:kern w:val="2"/>
                <w:szCs w:val="24"/>
              </w:rPr>
            </w:pPr>
            <w:r w:rsidRPr="00C16471">
              <w:rPr>
                <w:rFonts w:eastAsia="Arial"/>
                <w:kern w:val="2"/>
                <w:szCs w:val="24"/>
                <w:lang w:val="lt"/>
              </w:rPr>
              <w:t>12.2.</w:t>
            </w:r>
            <w:r>
              <w:rPr>
                <w:rFonts w:eastAsia="Arial"/>
                <w:kern w:val="2"/>
                <w:szCs w:val="24"/>
                <w:lang w:val="lt"/>
              </w:rPr>
              <w:t>9</w:t>
            </w:r>
            <w:r w:rsidRPr="00C16471">
              <w:rPr>
                <w:rFonts w:eastAsia="Arial"/>
                <w:kern w:val="2"/>
                <w:szCs w:val="24"/>
                <w:lang w:val="lt"/>
              </w:rPr>
              <w:t>. Tiekėjas 2 (du) kartus pažeidžia esminę Sutarties sąlygą.</w:t>
            </w:r>
          </w:p>
        </w:tc>
      </w:tr>
      <w:tr w:rsidR="00EF7D3C" w14:paraId="46270E91" w14:textId="77777777" w:rsidTr="4632B2BE">
        <w:trPr>
          <w:trHeight w:val="300"/>
        </w:trPr>
        <w:tc>
          <w:tcPr>
            <w:tcW w:w="9535" w:type="dxa"/>
            <w:gridSpan w:val="4"/>
          </w:tcPr>
          <w:p w14:paraId="07E06248" w14:textId="0A878AAB" w:rsidR="00EF7D3C" w:rsidRDefault="00EF7D3C" w:rsidP="00EF7D3C">
            <w:pPr>
              <w:jc w:val="center"/>
              <w:rPr>
                <w:kern w:val="2"/>
                <w:szCs w:val="24"/>
              </w:rPr>
            </w:pPr>
            <w:r>
              <w:rPr>
                <w:b/>
                <w:kern w:val="2"/>
                <w:szCs w:val="24"/>
              </w:rPr>
              <w:t xml:space="preserve">13. APLINKOS APSAUGOS IR SOCIALINIAI KRITERIJAI </w:t>
            </w:r>
          </w:p>
        </w:tc>
      </w:tr>
      <w:tr w:rsidR="00EF7D3C" w14:paraId="18AE2F61" w14:textId="77777777" w:rsidTr="00216052">
        <w:trPr>
          <w:trHeight w:val="300"/>
        </w:trPr>
        <w:tc>
          <w:tcPr>
            <w:tcW w:w="3165" w:type="dxa"/>
          </w:tcPr>
          <w:p w14:paraId="6366A32C" w14:textId="77777777" w:rsidR="00EF7D3C" w:rsidRDefault="00EF7D3C" w:rsidP="00EF7D3C">
            <w:pPr>
              <w:rPr>
                <w:b/>
                <w:kern w:val="2"/>
                <w:szCs w:val="24"/>
              </w:rPr>
            </w:pPr>
            <w:r>
              <w:rPr>
                <w:b/>
                <w:kern w:val="2"/>
                <w:szCs w:val="24"/>
              </w:rPr>
              <w:lastRenderedPageBreak/>
              <w:t xml:space="preserve">13.1. Su perkamomis paslaugomis susiję  aplinkos apsaugos kriterijai </w:t>
            </w:r>
          </w:p>
        </w:tc>
        <w:tc>
          <w:tcPr>
            <w:tcW w:w="6370" w:type="dxa"/>
            <w:gridSpan w:val="3"/>
          </w:tcPr>
          <w:p w14:paraId="7CDAF190" w14:textId="65F47D5C" w:rsidR="00EF7D3C" w:rsidRPr="00470CDC" w:rsidRDefault="00EF7D3C" w:rsidP="00EF7D3C">
            <w:pPr>
              <w:jc w:val="both"/>
              <w:rPr>
                <w:color w:val="000000"/>
                <w:kern w:val="2"/>
                <w:szCs w:val="24"/>
                <w:shd w:val="clear" w:color="auto" w:fill="FFFFFF"/>
              </w:rPr>
            </w:pPr>
            <w:r>
              <w:rPr>
                <w:rFonts w:asciiTheme="majorBidi" w:hAnsiTheme="majorBidi" w:cstheme="majorBidi"/>
                <w:color w:val="000000"/>
                <w:kern w:val="2"/>
                <w:shd w:val="clear" w:color="auto" w:fill="FFFFFF"/>
              </w:rPr>
              <w:t>13.1.1.</w:t>
            </w: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3F14B69B" w14:textId="35533AE6" w:rsidR="00EF7D3C" w:rsidRDefault="00EF7D3C" w:rsidP="00EF7D3C">
            <w:pPr>
              <w:jc w:val="both"/>
              <w:rPr>
                <w:kern w:val="2"/>
                <w:szCs w:val="24"/>
              </w:rPr>
            </w:pPr>
            <w:r>
              <w:rPr>
                <w:rFonts w:asciiTheme="majorBidi" w:hAnsiTheme="majorBidi" w:cstheme="majorBidi"/>
                <w:color w:val="000000"/>
                <w:kern w:val="2"/>
              </w:rPr>
              <w:t>13.1.2.</w:t>
            </w: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EF7D3C" w14:paraId="71B127CD" w14:textId="77777777" w:rsidTr="00216052">
        <w:trPr>
          <w:trHeight w:val="300"/>
        </w:trPr>
        <w:tc>
          <w:tcPr>
            <w:tcW w:w="3165" w:type="dxa"/>
          </w:tcPr>
          <w:p w14:paraId="6D5C5242" w14:textId="77777777" w:rsidR="00EF7D3C" w:rsidRDefault="00EF7D3C" w:rsidP="00EF7D3C">
            <w:pPr>
              <w:rPr>
                <w:b/>
                <w:kern w:val="2"/>
                <w:szCs w:val="24"/>
              </w:rPr>
            </w:pPr>
            <w:r>
              <w:rPr>
                <w:b/>
                <w:kern w:val="2"/>
                <w:szCs w:val="24"/>
              </w:rPr>
              <w:t>13.2. Su perkamomis Paslaugomis susiję socialiniai kriterijai</w:t>
            </w:r>
          </w:p>
        </w:tc>
        <w:tc>
          <w:tcPr>
            <w:tcW w:w="6370" w:type="dxa"/>
            <w:gridSpan w:val="3"/>
          </w:tcPr>
          <w:p w14:paraId="09CCACC2" w14:textId="77777777" w:rsidR="00EF7D3C" w:rsidRDefault="00EF7D3C" w:rsidP="00EF7D3C">
            <w:pPr>
              <w:rPr>
                <w:color w:val="000000"/>
                <w:kern w:val="2"/>
                <w:szCs w:val="24"/>
                <w:shd w:val="clear" w:color="auto" w:fill="FFFFFF"/>
              </w:rPr>
            </w:pPr>
            <w:r>
              <w:rPr>
                <w:color w:val="000000"/>
                <w:kern w:val="2"/>
                <w:szCs w:val="24"/>
                <w:shd w:val="clear" w:color="auto" w:fill="FFFFFF"/>
              </w:rPr>
              <w:t>Netaikoma</w:t>
            </w:r>
          </w:p>
          <w:p w14:paraId="0C0C4ED8" w14:textId="77777777" w:rsidR="00EF7D3C" w:rsidRDefault="00EF7D3C" w:rsidP="00EF7D3C">
            <w:pPr>
              <w:rPr>
                <w:color w:val="000000"/>
                <w:kern w:val="2"/>
                <w:szCs w:val="24"/>
                <w:shd w:val="clear" w:color="auto" w:fill="FFFFFF"/>
              </w:rPr>
            </w:pPr>
          </w:p>
          <w:p w14:paraId="7170065E" w14:textId="638CBA38" w:rsidR="00EF7D3C" w:rsidRDefault="00EF7D3C" w:rsidP="00EF7D3C">
            <w:pPr>
              <w:rPr>
                <w:color w:val="0070C0"/>
                <w:kern w:val="2"/>
                <w:szCs w:val="24"/>
              </w:rPr>
            </w:pPr>
          </w:p>
        </w:tc>
      </w:tr>
      <w:tr w:rsidR="00EF7D3C" w14:paraId="0E3437C2" w14:textId="77777777" w:rsidTr="4632B2BE">
        <w:trPr>
          <w:trHeight w:val="300"/>
        </w:trPr>
        <w:tc>
          <w:tcPr>
            <w:tcW w:w="9535" w:type="dxa"/>
            <w:gridSpan w:val="4"/>
          </w:tcPr>
          <w:p w14:paraId="3450D3CB" w14:textId="77777777" w:rsidR="00EF7D3C" w:rsidRDefault="00EF7D3C" w:rsidP="00EF7D3C">
            <w:pPr>
              <w:jc w:val="center"/>
              <w:rPr>
                <w:b/>
                <w:kern w:val="2"/>
                <w:szCs w:val="24"/>
              </w:rPr>
            </w:pPr>
            <w:r>
              <w:rPr>
                <w:b/>
                <w:kern w:val="2"/>
                <w:szCs w:val="24"/>
              </w:rPr>
              <w:t xml:space="preserve">14. BENDRŲJŲ SĄLYGŲ PAKEITIMAI IR PAPILDYMAI </w:t>
            </w:r>
          </w:p>
          <w:p w14:paraId="1BD9D104" w14:textId="54131422" w:rsidR="00EF7D3C" w:rsidRDefault="00EF7D3C" w:rsidP="00EF7D3C">
            <w:pPr>
              <w:jc w:val="center"/>
              <w:rPr>
                <w:kern w:val="2"/>
                <w:szCs w:val="24"/>
              </w:rPr>
            </w:pPr>
          </w:p>
        </w:tc>
      </w:tr>
      <w:tr w:rsidR="00EF7D3C" w14:paraId="00CDF661" w14:textId="77777777" w:rsidTr="00216052">
        <w:trPr>
          <w:trHeight w:val="300"/>
        </w:trPr>
        <w:tc>
          <w:tcPr>
            <w:tcW w:w="3165" w:type="dxa"/>
          </w:tcPr>
          <w:p w14:paraId="7C68989B" w14:textId="7F93853E" w:rsidR="00EF7D3C" w:rsidRPr="00E804E4" w:rsidRDefault="00EF7D3C" w:rsidP="00EF7D3C">
            <w:pPr>
              <w:rPr>
                <w:szCs w:val="24"/>
                <w:lang w:eastAsia="lt-LT"/>
              </w:rPr>
            </w:pPr>
            <w:r>
              <w:rPr>
                <w:b/>
                <w:kern w:val="2"/>
                <w:sz w:val="22"/>
                <w:szCs w:val="22"/>
              </w:rPr>
              <w:t>14.1</w:t>
            </w:r>
            <w:r w:rsidRPr="00E804E4">
              <w:rPr>
                <w:b/>
                <w:kern w:val="2"/>
                <w:sz w:val="22"/>
                <w:szCs w:val="22"/>
              </w:rPr>
              <w:t>. </w:t>
            </w:r>
            <w:r w:rsidRPr="00E804E4">
              <w:rPr>
                <w:b/>
                <w:bCs/>
                <w:sz w:val="22"/>
                <w:szCs w:val="22"/>
                <w:lang w:eastAsia="lt-LT"/>
              </w:rPr>
              <w:t>PASLAUGŲ SUTEIKIMO TERMINAI</w:t>
            </w:r>
          </w:p>
          <w:p w14:paraId="044BD4E3" w14:textId="53B37296" w:rsidR="00EF7D3C" w:rsidRDefault="00EF7D3C" w:rsidP="00EF7D3C">
            <w:pPr>
              <w:rPr>
                <w:b/>
                <w:kern w:val="2"/>
                <w:szCs w:val="24"/>
              </w:rPr>
            </w:pPr>
          </w:p>
        </w:tc>
        <w:tc>
          <w:tcPr>
            <w:tcW w:w="6370" w:type="dxa"/>
            <w:gridSpan w:val="3"/>
          </w:tcPr>
          <w:p w14:paraId="6EFDAB95" w14:textId="77777777" w:rsidR="00EF7D3C" w:rsidRPr="00E804E4" w:rsidRDefault="00EF7D3C" w:rsidP="00EF7D3C">
            <w:pPr>
              <w:jc w:val="both"/>
              <w:rPr>
                <w:color w:val="000000"/>
                <w:szCs w:val="24"/>
                <w:lang w:eastAsia="lt-LT"/>
              </w:rPr>
            </w:pPr>
            <w:r w:rsidRPr="00E804E4">
              <w:rPr>
                <w:color w:val="000000"/>
                <w:szCs w:val="24"/>
                <w:lang w:eastAsia="lt-LT"/>
              </w:rPr>
              <w:t>Šalys susitaria pakeisti nurodytą Sutarties Bendrųjų sąlygų punktą ir išdėstyti jį nauja redakcija:</w:t>
            </w:r>
          </w:p>
          <w:p w14:paraId="71F9375E" w14:textId="01802555" w:rsidR="00EF7D3C" w:rsidRPr="00705440" w:rsidRDefault="00EF7D3C" w:rsidP="00EF7D3C">
            <w:pPr>
              <w:jc w:val="both"/>
              <w:rPr>
                <w:kern w:val="2"/>
                <w:szCs w:val="24"/>
              </w:rPr>
            </w:pPr>
            <w:r w:rsidRPr="00E804E4">
              <w:rPr>
                <w:color w:val="000000"/>
                <w:szCs w:val="24"/>
                <w:lang w:eastAsia="lt-LT"/>
              </w:rPr>
              <w:t xml:space="preserve">8.1.2. Tiekėjas privalo ne vėliau kaip per </w:t>
            </w:r>
            <w:r w:rsidR="00362E7B">
              <w:rPr>
                <w:color w:val="000000"/>
                <w:szCs w:val="24"/>
                <w:lang w:eastAsia="lt-LT"/>
              </w:rPr>
              <w:t>5</w:t>
            </w:r>
            <w:r w:rsidRPr="00E804E4">
              <w:rPr>
                <w:color w:val="000000"/>
                <w:szCs w:val="24"/>
                <w:lang w:eastAsia="lt-LT"/>
              </w:rPr>
              <w:t xml:space="preserve"> (</w:t>
            </w:r>
            <w:r w:rsidR="00362E7B">
              <w:rPr>
                <w:color w:val="000000"/>
                <w:szCs w:val="24"/>
                <w:lang w:eastAsia="lt-LT"/>
              </w:rPr>
              <w:t>penkias</w:t>
            </w:r>
            <w:r w:rsidRPr="00E804E4">
              <w:rPr>
                <w:color w:val="000000"/>
                <w:szCs w:val="24"/>
                <w:lang w:eastAsia="lt-LT"/>
              </w:rPr>
              <w:t>) kalendorines dienas nuo</w:t>
            </w:r>
            <w:r w:rsidR="00362E7B">
              <w:rPr>
                <w:color w:val="000000"/>
                <w:szCs w:val="24"/>
                <w:lang w:eastAsia="lt-LT"/>
              </w:rPr>
              <w:t xml:space="preserve"> susitikimo su Pirkėju, įvykusio</w:t>
            </w:r>
            <w:r w:rsidRPr="00E804E4">
              <w:rPr>
                <w:color w:val="000000"/>
                <w:szCs w:val="24"/>
                <w:lang w:eastAsia="lt-LT"/>
              </w:rPr>
              <w:t xml:space="preserve"> </w:t>
            </w:r>
            <w:r w:rsidR="00362E7B">
              <w:rPr>
                <w:color w:val="000000"/>
                <w:szCs w:val="24"/>
                <w:lang w:eastAsia="lt-LT"/>
              </w:rPr>
              <w:t xml:space="preserve">po </w:t>
            </w:r>
            <w:r w:rsidRPr="00E804E4">
              <w:rPr>
                <w:color w:val="000000"/>
                <w:szCs w:val="24"/>
                <w:lang w:eastAsia="lt-LT"/>
              </w:rPr>
              <w:t>Sutarties įsigaliojimo</w:t>
            </w:r>
            <w:r w:rsidR="00362E7B">
              <w:rPr>
                <w:color w:val="000000"/>
                <w:szCs w:val="24"/>
                <w:lang w:eastAsia="lt-LT"/>
              </w:rPr>
              <w:t xml:space="preserve">, </w:t>
            </w:r>
            <w:r w:rsidRPr="00E804E4">
              <w:rPr>
                <w:color w:val="000000"/>
                <w:szCs w:val="24"/>
                <w:lang w:eastAsia="lt-LT"/>
              </w:rPr>
              <w:t xml:space="preserve">arba per kitą pirkimo dokumentuose nurodytą terminą parengti ir pateikti Pirkėjui suderinti Paslaugų teikimo grafiką (toliau – </w:t>
            </w:r>
            <w:r w:rsidRPr="00E804E4">
              <w:rPr>
                <w:b/>
                <w:bCs/>
                <w:color w:val="000000"/>
                <w:szCs w:val="24"/>
                <w:lang w:eastAsia="lt-LT"/>
              </w:rPr>
              <w:t>Grafikas</w:t>
            </w:r>
            <w:r w:rsidRPr="00E804E4">
              <w:rPr>
                <w:color w:val="000000"/>
                <w:szCs w:val="24"/>
                <w:lang w:eastAsia="lt-LT"/>
              </w:rPr>
              <w:t>).</w:t>
            </w:r>
          </w:p>
        </w:tc>
      </w:tr>
      <w:tr w:rsidR="00EF7D3C" w14:paraId="03736F2D" w14:textId="77777777" w:rsidTr="00216052">
        <w:trPr>
          <w:trHeight w:val="300"/>
        </w:trPr>
        <w:tc>
          <w:tcPr>
            <w:tcW w:w="3165" w:type="dxa"/>
          </w:tcPr>
          <w:p w14:paraId="7A7E4C2E" w14:textId="1E3C6DDB" w:rsidR="00EF7D3C" w:rsidRPr="0BE63F34" w:rsidRDefault="00EF7D3C" w:rsidP="00EF7D3C">
            <w:pPr>
              <w:rPr>
                <w:b/>
                <w:bCs/>
                <w:kern w:val="2"/>
              </w:rPr>
            </w:pPr>
            <w:r>
              <w:rPr>
                <w:b/>
                <w:bCs/>
                <w:kern w:val="2"/>
                <w:sz w:val="22"/>
                <w:szCs w:val="18"/>
              </w:rPr>
              <w:t xml:space="preserve">14.2 </w:t>
            </w:r>
            <w:r w:rsidRPr="00E804E4">
              <w:rPr>
                <w:b/>
                <w:bCs/>
                <w:kern w:val="2"/>
                <w:sz w:val="22"/>
                <w:szCs w:val="18"/>
              </w:rPr>
              <w:t>INTELEKTINĖ</w:t>
            </w:r>
            <w:r w:rsidR="00362E7B">
              <w:rPr>
                <w:b/>
                <w:bCs/>
                <w:kern w:val="2"/>
                <w:sz w:val="22"/>
                <w:szCs w:val="18"/>
              </w:rPr>
              <w:t xml:space="preserve"> </w:t>
            </w:r>
            <w:r w:rsidRPr="00E804E4">
              <w:rPr>
                <w:b/>
                <w:bCs/>
                <w:kern w:val="2"/>
                <w:sz w:val="22"/>
                <w:szCs w:val="18"/>
              </w:rPr>
              <w:t>NUOSAVYBĖ</w:t>
            </w:r>
          </w:p>
        </w:tc>
        <w:tc>
          <w:tcPr>
            <w:tcW w:w="6370" w:type="dxa"/>
            <w:gridSpan w:val="3"/>
          </w:tcPr>
          <w:p w14:paraId="4C663B56" w14:textId="77777777" w:rsidR="00EF7D3C" w:rsidRPr="00705440" w:rsidRDefault="00EF7D3C" w:rsidP="00EF7D3C">
            <w:pPr>
              <w:jc w:val="both"/>
              <w:rPr>
                <w:color w:val="000000"/>
                <w:szCs w:val="24"/>
                <w:lang w:eastAsia="lt-LT"/>
              </w:rPr>
            </w:pPr>
            <w:r w:rsidRPr="00705440">
              <w:rPr>
                <w:color w:val="000000"/>
                <w:szCs w:val="24"/>
                <w:lang w:eastAsia="lt-LT"/>
              </w:rPr>
              <w:t>Šalys susitaria papildyti Sutarties Bendrąsias sąlygas nurodytais punktais, tačiau kitų punktų numeracijos nekeisti:</w:t>
            </w:r>
          </w:p>
          <w:p w14:paraId="08FF39E0" w14:textId="343067F9" w:rsidR="00EF7D3C" w:rsidRPr="00705440" w:rsidRDefault="00EF7D3C" w:rsidP="00EF7D3C">
            <w:pPr>
              <w:jc w:val="both"/>
              <w:rPr>
                <w:color w:val="000000"/>
                <w:szCs w:val="24"/>
                <w:lang w:eastAsia="lt-LT"/>
              </w:rPr>
            </w:pPr>
            <w:r w:rsidRPr="00705440">
              <w:rPr>
                <w:color w:val="000000"/>
                <w:szCs w:val="24"/>
                <w:lang w:eastAsia="lt-LT"/>
              </w:rPr>
              <w:t>15.4. Tiekėjas neatšaukiamai ir besąlygiškai perduoda Pirkėjui visas autorines ir gretutines turtines teises į kūrinius / autorių teisių objektus, sukurtus pagal šią Sutartį (įskaitant, bet neapsiribojant, Paslaugų rezultatus) ir (ar) atskiras jų dalis, maksimalia apimtimi ir turiniu numatytu Lietuvos Respublikos įstatymuose ir visais naudojimo būdais, įskaitant, bet neapsiribojant:</w:t>
            </w:r>
          </w:p>
          <w:p w14:paraId="425BE9E4" w14:textId="77777777" w:rsidR="00EF7D3C" w:rsidRPr="00705440" w:rsidRDefault="00EF7D3C" w:rsidP="00EF7D3C">
            <w:pPr>
              <w:jc w:val="both"/>
              <w:rPr>
                <w:color w:val="000000"/>
                <w:szCs w:val="24"/>
                <w:lang w:eastAsia="lt-LT"/>
              </w:rPr>
            </w:pPr>
            <w:r w:rsidRPr="00705440">
              <w:rPr>
                <w:color w:val="000000"/>
                <w:szCs w:val="24"/>
                <w:lang w:eastAsia="lt-LT"/>
              </w:rPr>
              <w:t>15.4.1. teisę disponuoti kūriniais ir Paslaugų rezultatais savo nuožiūra;</w:t>
            </w:r>
          </w:p>
          <w:p w14:paraId="5B28AD6A" w14:textId="77777777" w:rsidR="00EF7D3C" w:rsidRPr="00705440" w:rsidRDefault="00EF7D3C" w:rsidP="00EF7D3C">
            <w:pPr>
              <w:jc w:val="both"/>
              <w:rPr>
                <w:color w:val="000000"/>
                <w:szCs w:val="24"/>
                <w:lang w:eastAsia="lt-LT"/>
              </w:rPr>
            </w:pPr>
            <w:r w:rsidRPr="00705440">
              <w:rPr>
                <w:color w:val="000000"/>
                <w:szCs w:val="24"/>
                <w:lang w:eastAsia="lt-LT"/>
              </w:rPr>
              <w:t>15.4.2. teisę savo iniciatyva nuspręsti, ar nurodyti kūrinio autorių;</w:t>
            </w:r>
          </w:p>
          <w:p w14:paraId="42919054" w14:textId="5D02A4F1" w:rsidR="00EF7D3C" w:rsidRPr="00705440" w:rsidRDefault="00EF7D3C" w:rsidP="00EF7D3C">
            <w:pPr>
              <w:jc w:val="both"/>
              <w:rPr>
                <w:color w:val="000000"/>
                <w:szCs w:val="24"/>
                <w:lang w:eastAsia="lt-LT"/>
              </w:rPr>
            </w:pPr>
            <w:r w:rsidRPr="00705440">
              <w:rPr>
                <w:color w:val="000000"/>
                <w:szCs w:val="24"/>
                <w:lang w:eastAsia="lt-LT"/>
              </w:rPr>
              <w:t>15.4.3. teisę savo iniciatyva modifikuoti parengtus darbus, panaudoti juos perleidimui / perdavimui tretiesiems asmenims be atskiro Tiekėjo sutikimo;</w:t>
            </w:r>
          </w:p>
          <w:p w14:paraId="655AB1AB" w14:textId="77777777" w:rsidR="00EF7D3C" w:rsidRPr="00705440" w:rsidRDefault="00EF7D3C" w:rsidP="00EF7D3C">
            <w:pPr>
              <w:jc w:val="both"/>
              <w:rPr>
                <w:color w:val="000000"/>
                <w:szCs w:val="24"/>
                <w:lang w:eastAsia="lt-LT"/>
              </w:rPr>
            </w:pPr>
            <w:r w:rsidRPr="00705440">
              <w:rPr>
                <w:color w:val="000000"/>
                <w:szCs w:val="24"/>
                <w:lang w:eastAsia="lt-LT"/>
              </w:rPr>
              <w:t>15.4.4. teisę leisti arba uždrausti trečiosioms šalims atlikti šiuos veiksmus:</w:t>
            </w:r>
          </w:p>
          <w:p w14:paraId="635ECE14" w14:textId="77777777" w:rsidR="00EF7D3C" w:rsidRPr="00705440" w:rsidRDefault="00EF7D3C" w:rsidP="00EF7D3C">
            <w:pPr>
              <w:jc w:val="both"/>
              <w:rPr>
                <w:color w:val="000000"/>
                <w:szCs w:val="24"/>
                <w:lang w:eastAsia="lt-LT"/>
              </w:rPr>
            </w:pPr>
            <w:r w:rsidRPr="00705440">
              <w:rPr>
                <w:color w:val="000000"/>
                <w:szCs w:val="24"/>
                <w:lang w:eastAsia="lt-LT"/>
              </w:rPr>
              <w:t>15.4.4.1. teisę atgaminti kūrinius bet kokia forma ar bet kokiomis priemonėmis;</w:t>
            </w:r>
          </w:p>
          <w:p w14:paraId="4714B0C1" w14:textId="77777777" w:rsidR="00EF7D3C" w:rsidRPr="00705440" w:rsidRDefault="00EF7D3C" w:rsidP="00EF7D3C">
            <w:pPr>
              <w:jc w:val="both"/>
              <w:rPr>
                <w:color w:val="000000"/>
                <w:szCs w:val="24"/>
                <w:lang w:eastAsia="lt-LT"/>
              </w:rPr>
            </w:pPr>
            <w:r w:rsidRPr="00705440">
              <w:rPr>
                <w:color w:val="000000"/>
                <w:szCs w:val="24"/>
                <w:lang w:eastAsia="lt-LT"/>
              </w:rPr>
              <w:t>15.4.4.2. teisę publikuoti kūrinius ir (ar) jų kopijas;</w:t>
            </w:r>
          </w:p>
          <w:p w14:paraId="7FCDADA2" w14:textId="77777777" w:rsidR="00EF7D3C" w:rsidRPr="00705440" w:rsidRDefault="00EF7D3C" w:rsidP="00EF7D3C">
            <w:pPr>
              <w:jc w:val="both"/>
              <w:rPr>
                <w:color w:val="000000"/>
                <w:szCs w:val="24"/>
                <w:lang w:eastAsia="lt-LT"/>
              </w:rPr>
            </w:pPr>
            <w:r w:rsidRPr="00705440">
              <w:rPr>
                <w:color w:val="000000"/>
                <w:szCs w:val="24"/>
                <w:lang w:eastAsia="lt-LT"/>
              </w:rPr>
              <w:t>15.4.4.3. teisę versti kūrinius (jei taikoma);</w:t>
            </w:r>
          </w:p>
          <w:p w14:paraId="108B11AC" w14:textId="77777777" w:rsidR="00EF7D3C" w:rsidRPr="00705440" w:rsidRDefault="00EF7D3C" w:rsidP="00EF7D3C">
            <w:pPr>
              <w:jc w:val="both"/>
              <w:rPr>
                <w:color w:val="000000"/>
                <w:szCs w:val="24"/>
                <w:lang w:eastAsia="lt-LT"/>
              </w:rPr>
            </w:pPr>
            <w:r w:rsidRPr="00705440">
              <w:rPr>
                <w:color w:val="000000"/>
                <w:szCs w:val="24"/>
                <w:lang w:eastAsia="lt-LT"/>
              </w:rPr>
              <w:t>15.4.4.4. teisę pritaikyti ar kitaip apdoroti kūrinius ir (ar) jų kopijas;</w:t>
            </w:r>
          </w:p>
          <w:p w14:paraId="4231A3AA" w14:textId="77777777" w:rsidR="00EF7D3C" w:rsidRPr="00705440" w:rsidRDefault="00EF7D3C" w:rsidP="00EF7D3C">
            <w:pPr>
              <w:jc w:val="both"/>
              <w:rPr>
                <w:color w:val="000000"/>
                <w:szCs w:val="24"/>
                <w:lang w:eastAsia="lt-LT"/>
              </w:rPr>
            </w:pPr>
            <w:r w:rsidRPr="00705440">
              <w:rPr>
                <w:color w:val="000000"/>
                <w:szCs w:val="24"/>
                <w:lang w:eastAsia="lt-LT"/>
              </w:rPr>
              <w:lastRenderedPageBreak/>
              <w:t>15.4.4.5. teisę platinti kūrinius ir (ar) jų kopijas parduodant, įskaitant viešą siūlymą juos įsigyti arba tikslinę kūrinio ir (ar) jų kopijų reklamą, skatinti vartotojus pirkti kūrinius ir (ar) jų kopijas, taip pat nuomoti, skolinti ar kitaip perduoti kūrinius ir (ar) jų kopijas nuosavybėn ar valdyti, importuoti ar eksportuoti;</w:t>
            </w:r>
          </w:p>
          <w:p w14:paraId="056082BC" w14:textId="77777777" w:rsidR="00EF7D3C" w:rsidRPr="00705440" w:rsidRDefault="00EF7D3C" w:rsidP="00EF7D3C">
            <w:pPr>
              <w:rPr>
                <w:color w:val="000000"/>
                <w:szCs w:val="24"/>
                <w:lang w:eastAsia="lt-LT"/>
              </w:rPr>
            </w:pPr>
            <w:r w:rsidRPr="00705440">
              <w:rPr>
                <w:color w:val="000000"/>
                <w:szCs w:val="24"/>
                <w:lang w:eastAsia="lt-LT"/>
              </w:rPr>
              <w:t>15.4.4.6.teisę viešai skelbti kūrinius ir (ar) jų kopijas;</w:t>
            </w:r>
          </w:p>
          <w:p w14:paraId="62840ED5" w14:textId="77777777" w:rsidR="00EF7D3C" w:rsidRPr="00705440" w:rsidRDefault="00EF7D3C" w:rsidP="00EF7D3C">
            <w:pPr>
              <w:jc w:val="both"/>
              <w:rPr>
                <w:color w:val="000000"/>
                <w:szCs w:val="24"/>
                <w:lang w:eastAsia="lt-LT"/>
              </w:rPr>
            </w:pPr>
            <w:r w:rsidRPr="00705440">
              <w:rPr>
                <w:color w:val="000000"/>
                <w:szCs w:val="24"/>
                <w:lang w:eastAsia="lt-LT"/>
              </w:rPr>
              <w:t>teisę transliuoti, retransliuoti ir kitaip padaryti viešai prieinamus kūrinius ir (ar) jų kopijas, įskaitant viešai prieinamus kompiuterių tinklais (internetu);</w:t>
            </w:r>
          </w:p>
          <w:p w14:paraId="7F39E57B" w14:textId="77777777" w:rsidR="00EF7D3C" w:rsidRPr="00705440" w:rsidRDefault="00EF7D3C" w:rsidP="00EF7D3C">
            <w:pPr>
              <w:jc w:val="both"/>
              <w:rPr>
                <w:color w:val="000000"/>
                <w:szCs w:val="24"/>
                <w:lang w:eastAsia="lt-LT"/>
              </w:rPr>
            </w:pPr>
            <w:r w:rsidRPr="00705440">
              <w:rPr>
                <w:color w:val="000000"/>
                <w:szCs w:val="24"/>
                <w:lang w:eastAsia="lt-LT"/>
              </w:rPr>
              <w:t>15.4.4.7. teisę visam laikui arba laikinai bet kokiu būdu ar forma perkelti visus kūrinius ir (ar) jų kopijas arba didelę jų dalį į kitą laikmeną;</w:t>
            </w:r>
          </w:p>
          <w:p w14:paraId="6B25934C" w14:textId="77777777" w:rsidR="00EF7D3C" w:rsidRPr="00705440" w:rsidRDefault="00EF7D3C" w:rsidP="00EF7D3C">
            <w:pPr>
              <w:jc w:val="both"/>
              <w:rPr>
                <w:color w:val="000000"/>
                <w:szCs w:val="24"/>
                <w:lang w:eastAsia="lt-LT"/>
              </w:rPr>
            </w:pPr>
            <w:r w:rsidRPr="00705440">
              <w:rPr>
                <w:color w:val="000000"/>
                <w:szCs w:val="24"/>
                <w:lang w:eastAsia="lt-LT"/>
              </w:rPr>
              <w:t>15.4.4.8.teisę kitaip naudoti kūrinius ir (ar) jų kopijas.</w:t>
            </w:r>
          </w:p>
          <w:p w14:paraId="1B90AEF1" w14:textId="77777777" w:rsidR="00EF7D3C" w:rsidRPr="00705440" w:rsidRDefault="00EF7D3C" w:rsidP="00EF7D3C">
            <w:pPr>
              <w:jc w:val="both"/>
              <w:rPr>
                <w:color w:val="000000"/>
                <w:szCs w:val="24"/>
                <w:lang w:eastAsia="lt-LT"/>
              </w:rPr>
            </w:pPr>
            <w:r w:rsidRPr="00705440">
              <w:rPr>
                <w:color w:val="000000"/>
                <w:szCs w:val="24"/>
                <w:lang w:eastAsia="lt-LT"/>
              </w:rPr>
              <w:t>15.5. Norint pilnai ar iš dalies pasinaudoti šiame skyriuje aukščiau nurodytomis teisėmis, Pirkėjui nereikia išankstinio ar tolesnio Tiekėjo patvirtinimo ar leidimo.</w:t>
            </w:r>
          </w:p>
          <w:p w14:paraId="18940F6C" w14:textId="79EC6462" w:rsidR="00EF7D3C" w:rsidRPr="00705440" w:rsidRDefault="00EF7D3C" w:rsidP="00EF7D3C">
            <w:pPr>
              <w:jc w:val="both"/>
              <w:rPr>
                <w:color w:val="000000"/>
                <w:szCs w:val="24"/>
                <w:lang w:eastAsia="lt-LT"/>
              </w:rPr>
            </w:pPr>
            <w:r w:rsidRPr="00705440">
              <w:rPr>
                <w:color w:val="000000"/>
                <w:szCs w:val="24"/>
                <w:lang w:eastAsia="lt-LT"/>
              </w:rPr>
              <w:t>15.6.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03205ABC" w14:textId="77777777" w:rsidR="00EF7D3C" w:rsidRPr="00705440" w:rsidRDefault="00EF7D3C" w:rsidP="00EF7D3C">
            <w:pPr>
              <w:jc w:val="both"/>
              <w:rPr>
                <w:color w:val="000000"/>
                <w:szCs w:val="24"/>
                <w:lang w:eastAsia="lt-LT"/>
              </w:rPr>
            </w:pPr>
            <w:r w:rsidRPr="00705440">
              <w:rPr>
                <w:color w:val="000000"/>
                <w:szCs w:val="24"/>
                <w:lang w:eastAsia="lt-LT"/>
              </w:rPr>
              <w:t>15.7. Pirkėjas gali visas teises, kurios jam buvo suteiktos šia Sutartimi, perleisti trečiajam asmeniui arba šias teises įgyvendinti kartu su trečiuoju asmeniu, arba ginti šias teises nuo trečiojo asmens pažeidimo.</w:t>
            </w:r>
          </w:p>
          <w:p w14:paraId="0B459021" w14:textId="77777777" w:rsidR="00EF7D3C" w:rsidRPr="00705440" w:rsidRDefault="00EF7D3C" w:rsidP="00EF7D3C">
            <w:pPr>
              <w:jc w:val="both"/>
              <w:rPr>
                <w:color w:val="000000"/>
                <w:szCs w:val="24"/>
                <w:lang w:eastAsia="lt-LT"/>
              </w:rPr>
            </w:pPr>
            <w:r w:rsidRPr="00705440">
              <w:rPr>
                <w:color w:val="000000"/>
                <w:szCs w:val="24"/>
                <w:lang w:eastAsia="lt-LT"/>
              </w:rPr>
              <w:t>15.8. Šalys susitaria, kad šia Sutartimi Pirkėjas taip pat įgyja teisę gauti bet kokį atlyginimą ir (ar) kompensaciją už jam perduotų turtinių teisių naudojimą ar tokių teisių perdavimą ar suteikimą tretiesiems asmenims.</w:t>
            </w:r>
          </w:p>
          <w:p w14:paraId="5A3D79B8" w14:textId="77777777" w:rsidR="00EF7D3C" w:rsidRPr="00705440" w:rsidRDefault="00EF7D3C" w:rsidP="00EF7D3C">
            <w:pPr>
              <w:jc w:val="both"/>
              <w:rPr>
                <w:color w:val="000000"/>
                <w:szCs w:val="24"/>
                <w:lang w:eastAsia="lt-LT"/>
              </w:rPr>
            </w:pPr>
          </w:p>
        </w:tc>
      </w:tr>
      <w:tr w:rsidR="00EF7D3C" w14:paraId="7ED2EDF1" w14:textId="77777777" w:rsidTr="4632B2BE">
        <w:trPr>
          <w:trHeight w:val="300"/>
        </w:trPr>
        <w:tc>
          <w:tcPr>
            <w:tcW w:w="9535" w:type="dxa"/>
            <w:gridSpan w:val="4"/>
          </w:tcPr>
          <w:p w14:paraId="689031C9" w14:textId="77777777" w:rsidR="00EF7D3C" w:rsidRDefault="00EF7D3C" w:rsidP="00EF7D3C">
            <w:pPr>
              <w:jc w:val="center"/>
              <w:rPr>
                <w:b/>
                <w:kern w:val="2"/>
                <w:szCs w:val="24"/>
              </w:rPr>
            </w:pPr>
            <w:r>
              <w:rPr>
                <w:b/>
                <w:kern w:val="2"/>
                <w:szCs w:val="24"/>
              </w:rPr>
              <w:lastRenderedPageBreak/>
              <w:t>15. SUTARTIES PRIEDAI</w:t>
            </w:r>
          </w:p>
        </w:tc>
      </w:tr>
      <w:tr w:rsidR="00EF7D3C" w14:paraId="43B17553" w14:textId="77777777" w:rsidTr="00216052">
        <w:trPr>
          <w:trHeight w:val="300"/>
        </w:trPr>
        <w:tc>
          <w:tcPr>
            <w:tcW w:w="3165" w:type="dxa"/>
          </w:tcPr>
          <w:p w14:paraId="7CFF3567" w14:textId="77777777" w:rsidR="00EF7D3C" w:rsidRDefault="00EF7D3C" w:rsidP="00EF7D3C">
            <w:pPr>
              <w:jc w:val="center"/>
              <w:rPr>
                <w:b/>
                <w:kern w:val="2"/>
                <w:szCs w:val="24"/>
              </w:rPr>
            </w:pPr>
            <w:r>
              <w:rPr>
                <w:b/>
                <w:kern w:val="2"/>
                <w:szCs w:val="24"/>
              </w:rPr>
              <w:t>15.1. Priedas Nr. 1</w:t>
            </w:r>
          </w:p>
        </w:tc>
        <w:tc>
          <w:tcPr>
            <w:tcW w:w="6370" w:type="dxa"/>
            <w:gridSpan w:val="3"/>
          </w:tcPr>
          <w:p w14:paraId="65B09E30" w14:textId="4CE52524" w:rsidR="00EF7D3C" w:rsidRDefault="00EF7D3C" w:rsidP="00EF7D3C">
            <w:pPr>
              <w:rPr>
                <w:b/>
                <w:kern w:val="2"/>
                <w:szCs w:val="24"/>
              </w:rPr>
            </w:pPr>
            <w:r w:rsidRPr="00F272C6">
              <w:rPr>
                <w:color w:val="000000" w:themeColor="text1"/>
                <w:kern w:val="2"/>
                <w:szCs w:val="24"/>
              </w:rPr>
              <w:t>Techninė specifikacija</w:t>
            </w:r>
          </w:p>
        </w:tc>
      </w:tr>
      <w:tr w:rsidR="00EF7D3C" w14:paraId="2CC1D4F0" w14:textId="77777777" w:rsidTr="00216052">
        <w:trPr>
          <w:trHeight w:val="300"/>
        </w:trPr>
        <w:tc>
          <w:tcPr>
            <w:tcW w:w="3165" w:type="dxa"/>
          </w:tcPr>
          <w:p w14:paraId="09EEBB7C" w14:textId="77777777" w:rsidR="00EF7D3C" w:rsidRDefault="00EF7D3C" w:rsidP="00EF7D3C">
            <w:pPr>
              <w:jc w:val="center"/>
              <w:rPr>
                <w:b/>
                <w:kern w:val="2"/>
                <w:szCs w:val="24"/>
              </w:rPr>
            </w:pPr>
            <w:r>
              <w:rPr>
                <w:b/>
                <w:kern w:val="2"/>
                <w:szCs w:val="24"/>
              </w:rPr>
              <w:t>15.2. Priedas Nr. 2</w:t>
            </w:r>
          </w:p>
        </w:tc>
        <w:tc>
          <w:tcPr>
            <w:tcW w:w="6370" w:type="dxa"/>
            <w:gridSpan w:val="3"/>
          </w:tcPr>
          <w:p w14:paraId="269B3EB8" w14:textId="0DCEA295" w:rsidR="00EF7D3C" w:rsidRDefault="00EF7D3C" w:rsidP="00EF7D3C">
            <w:pPr>
              <w:rPr>
                <w:b/>
                <w:kern w:val="2"/>
                <w:szCs w:val="24"/>
              </w:rPr>
            </w:pPr>
            <w:r w:rsidRPr="00F272C6">
              <w:rPr>
                <w:bCs/>
                <w:kern w:val="2"/>
                <w:szCs w:val="24"/>
              </w:rPr>
              <w:t>Pasiūlymas</w:t>
            </w:r>
          </w:p>
        </w:tc>
      </w:tr>
      <w:tr w:rsidR="00EF7D3C" w14:paraId="58745085" w14:textId="77777777" w:rsidTr="00216052">
        <w:trPr>
          <w:trHeight w:val="300"/>
        </w:trPr>
        <w:tc>
          <w:tcPr>
            <w:tcW w:w="3165" w:type="dxa"/>
          </w:tcPr>
          <w:p w14:paraId="2312C897" w14:textId="77777777" w:rsidR="00EF7D3C" w:rsidRDefault="00EF7D3C" w:rsidP="00EF7D3C">
            <w:pPr>
              <w:jc w:val="center"/>
              <w:rPr>
                <w:b/>
                <w:kern w:val="2"/>
                <w:szCs w:val="24"/>
              </w:rPr>
            </w:pPr>
            <w:r>
              <w:rPr>
                <w:b/>
                <w:kern w:val="2"/>
                <w:szCs w:val="24"/>
              </w:rPr>
              <w:t>15.3. Priedas Nr. 3</w:t>
            </w:r>
          </w:p>
        </w:tc>
        <w:tc>
          <w:tcPr>
            <w:tcW w:w="6370" w:type="dxa"/>
            <w:gridSpan w:val="3"/>
          </w:tcPr>
          <w:p w14:paraId="22A614AF" w14:textId="57BEAE3A" w:rsidR="00EF7D3C" w:rsidRDefault="00EF7D3C" w:rsidP="00EF7D3C">
            <w:pPr>
              <w:rPr>
                <w:b/>
                <w:kern w:val="2"/>
                <w:szCs w:val="24"/>
              </w:rPr>
            </w:pPr>
            <w:r w:rsidRPr="00F272C6">
              <w:rPr>
                <w:color w:val="000000" w:themeColor="text1"/>
                <w:kern w:val="2"/>
                <w:szCs w:val="24"/>
              </w:rPr>
              <w:t>T</w:t>
            </w:r>
            <w:r>
              <w:rPr>
                <w:color w:val="000000" w:themeColor="text1"/>
                <w:kern w:val="2"/>
                <w:szCs w:val="24"/>
              </w:rPr>
              <w:t>ie</w:t>
            </w:r>
            <w:r w:rsidRPr="00F272C6">
              <w:rPr>
                <w:color w:val="000000" w:themeColor="text1"/>
                <w:kern w:val="2"/>
                <w:szCs w:val="24"/>
              </w:rPr>
              <w:t>kėjų kvalifikacijos reikalavimai</w:t>
            </w:r>
          </w:p>
        </w:tc>
      </w:tr>
      <w:tr w:rsidR="00EF7D3C" w14:paraId="49AEEE04" w14:textId="77777777" w:rsidTr="00216052">
        <w:trPr>
          <w:trHeight w:val="300"/>
        </w:trPr>
        <w:tc>
          <w:tcPr>
            <w:tcW w:w="3165" w:type="dxa"/>
          </w:tcPr>
          <w:p w14:paraId="0141DB15" w14:textId="77777777" w:rsidR="00EF7D3C" w:rsidRDefault="00EF7D3C" w:rsidP="00EF7D3C">
            <w:pPr>
              <w:jc w:val="center"/>
              <w:rPr>
                <w:b/>
                <w:kern w:val="2"/>
                <w:szCs w:val="24"/>
              </w:rPr>
            </w:pPr>
            <w:r>
              <w:rPr>
                <w:b/>
                <w:kern w:val="2"/>
                <w:szCs w:val="24"/>
              </w:rPr>
              <w:t>15.4. Priedas Nr. 4</w:t>
            </w:r>
          </w:p>
        </w:tc>
        <w:tc>
          <w:tcPr>
            <w:tcW w:w="6370" w:type="dxa"/>
            <w:gridSpan w:val="3"/>
          </w:tcPr>
          <w:p w14:paraId="567E6329" w14:textId="6F5C8AD8" w:rsidR="00EF7D3C" w:rsidRDefault="00EF7D3C" w:rsidP="00EF7D3C">
            <w:pPr>
              <w:rPr>
                <w:b/>
                <w:kern w:val="2"/>
                <w:szCs w:val="24"/>
              </w:rPr>
            </w:pPr>
            <w:r w:rsidRPr="00F272C6">
              <w:rPr>
                <w:bCs/>
                <w:kern w:val="2"/>
                <w:szCs w:val="24"/>
              </w:rPr>
              <w:t xml:space="preserve">Ekonomiškai naudingiausio pasiūlymo išrinkimo kriterijai </w:t>
            </w:r>
          </w:p>
        </w:tc>
      </w:tr>
      <w:tr w:rsidR="00EF7D3C" w14:paraId="64E7ECA8" w14:textId="77777777" w:rsidTr="00216052">
        <w:trPr>
          <w:trHeight w:val="300"/>
        </w:trPr>
        <w:tc>
          <w:tcPr>
            <w:tcW w:w="3165" w:type="dxa"/>
          </w:tcPr>
          <w:p w14:paraId="56EDF7C1" w14:textId="77777777" w:rsidR="00EF7D3C" w:rsidRDefault="00EF7D3C" w:rsidP="00EF7D3C">
            <w:pPr>
              <w:jc w:val="center"/>
              <w:rPr>
                <w:b/>
                <w:kern w:val="2"/>
                <w:szCs w:val="24"/>
              </w:rPr>
            </w:pPr>
            <w:r>
              <w:rPr>
                <w:b/>
                <w:kern w:val="2"/>
                <w:szCs w:val="24"/>
              </w:rPr>
              <w:t>15.5. Priedas Nr. 5</w:t>
            </w:r>
          </w:p>
        </w:tc>
        <w:tc>
          <w:tcPr>
            <w:tcW w:w="6370" w:type="dxa"/>
            <w:gridSpan w:val="3"/>
          </w:tcPr>
          <w:p w14:paraId="02467AF6" w14:textId="77777777" w:rsidR="00EF7D3C" w:rsidRDefault="00EF7D3C" w:rsidP="00EF7D3C">
            <w:pPr>
              <w:jc w:val="center"/>
              <w:rPr>
                <w:b/>
                <w:kern w:val="2"/>
                <w:szCs w:val="24"/>
              </w:rPr>
            </w:pPr>
          </w:p>
        </w:tc>
      </w:tr>
      <w:tr w:rsidR="00EF7D3C" w14:paraId="278F6726" w14:textId="77777777" w:rsidTr="4632B2BE">
        <w:tc>
          <w:tcPr>
            <w:tcW w:w="9535" w:type="dxa"/>
            <w:gridSpan w:val="4"/>
          </w:tcPr>
          <w:p w14:paraId="306ED934" w14:textId="77777777" w:rsidR="00EF7D3C" w:rsidRDefault="00EF7D3C" w:rsidP="00EF7D3C">
            <w:pPr>
              <w:jc w:val="center"/>
              <w:rPr>
                <w:b/>
                <w:kern w:val="2"/>
                <w:szCs w:val="24"/>
              </w:rPr>
            </w:pPr>
            <w:r>
              <w:rPr>
                <w:b/>
                <w:kern w:val="2"/>
                <w:szCs w:val="24"/>
              </w:rPr>
              <w:t>16. ŠALIŲ ATSTOVŲ PARAŠAI</w:t>
            </w:r>
          </w:p>
        </w:tc>
      </w:tr>
      <w:tr w:rsidR="00EF7D3C" w14:paraId="1A4801F8" w14:textId="77777777" w:rsidTr="00216052">
        <w:tc>
          <w:tcPr>
            <w:tcW w:w="5331" w:type="dxa"/>
            <w:gridSpan w:val="3"/>
          </w:tcPr>
          <w:p w14:paraId="4374ECAE" w14:textId="77777777" w:rsidR="00EF7D3C" w:rsidRDefault="00EF7D3C" w:rsidP="00EF7D3C">
            <w:pPr>
              <w:jc w:val="center"/>
              <w:rPr>
                <w:b/>
                <w:kern w:val="2"/>
                <w:szCs w:val="24"/>
              </w:rPr>
            </w:pPr>
            <w:r>
              <w:rPr>
                <w:b/>
                <w:kern w:val="2"/>
                <w:szCs w:val="24"/>
              </w:rPr>
              <w:t>PIRKĖJAS</w:t>
            </w:r>
          </w:p>
        </w:tc>
        <w:tc>
          <w:tcPr>
            <w:tcW w:w="4204" w:type="dxa"/>
          </w:tcPr>
          <w:p w14:paraId="77A89ACF" w14:textId="77777777" w:rsidR="00EF7D3C" w:rsidRDefault="00EF7D3C" w:rsidP="00EF7D3C">
            <w:pPr>
              <w:jc w:val="center"/>
              <w:rPr>
                <w:b/>
                <w:kern w:val="2"/>
                <w:szCs w:val="24"/>
              </w:rPr>
            </w:pPr>
            <w:r>
              <w:rPr>
                <w:b/>
                <w:kern w:val="2"/>
                <w:szCs w:val="24"/>
              </w:rPr>
              <w:t>TIEKĖJAS</w:t>
            </w:r>
          </w:p>
        </w:tc>
      </w:tr>
      <w:tr w:rsidR="00EF7D3C" w14:paraId="21CAB534" w14:textId="77777777" w:rsidTr="00216052">
        <w:tc>
          <w:tcPr>
            <w:tcW w:w="5331" w:type="dxa"/>
            <w:gridSpan w:val="3"/>
          </w:tcPr>
          <w:p w14:paraId="578049DB" w14:textId="1430DF4E" w:rsidR="00EF7D3C" w:rsidRDefault="00EF7D3C" w:rsidP="00EF7D3C">
            <w:pPr>
              <w:jc w:val="center"/>
              <w:rPr>
                <w:color w:val="4472C4"/>
                <w:kern w:val="2"/>
                <w:szCs w:val="24"/>
              </w:rPr>
            </w:pPr>
            <w:r w:rsidRPr="007D48FF">
              <w:rPr>
                <w:kern w:val="2"/>
                <w:szCs w:val="24"/>
              </w:rPr>
              <w:t>Direktorius Simonas Šabanovas</w:t>
            </w:r>
          </w:p>
        </w:tc>
        <w:tc>
          <w:tcPr>
            <w:tcW w:w="4204" w:type="dxa"/>
          </w:tcPr>
          <w:p w14:paraId="6F9E2A53" w14:textId="77777777" w:rsidR="00EF7D3C" w:rsidRDefault="00EF7D3C" w:rsidP="00EF7D3C">
            <w:pPr>
              <w:jc w:val="center"/>
              <w:rPr>
                <w:b/>
                <w:kern w:val="2"/>
                <w:szCs w:val="24"/>
              </w:rPr>
            </w:pPr>
            <w:r>
              <w:rPr>
                <w:color w:val="4472C4"/>
                <w:kern w:val="2"/>
                <w:szCs w:val="24"/>
              </w:rPr>
              <w:t>(nurodomos atstovo pareigos, vardas, pavardė)</w:t>
            </w:r>
          </w:p>
        </w:tc>
      </w:tr>
      <w:tr w:rsidR="00EF7D3C" w14:paraId="0C834F1B" w14:textId="77777777" w:rsidTr="00216052">
        <w:tc>
          <w:tcPr>
            <w:tcW w:w="5331" w:type="dxa"/>
            <w:gridSpan w:val="3"/>
          </w:tcPr>
          <w:p w14:paraId="789659E3" w14:textId="77777777" w:rsidR="00EF7D3C" w:rsidRDefault="00EF7D3C" w:rsidP="00EF7D3C">
            <w:pPr>
              <w:jc w:val="center"/>
              <w:rPr>
                <w:b/>
                <w:color w:val="4472C4"/>
                <w:kern w:val="2"/>
                <w:szCs w:val="24"/>
              </w:rPr>
            </w:pPr>
          </w:p>
          <w:p w14:paraId="3B035D0A" w14:textId="77777777" w:rsidR="00EF7D3C" w:rsidRDefault="00EF7D3C" w:rsidP="00EF7D3C">
            <w:pPr>
              <w:jc w:val="center"/>
              <w:rPr>
                <w:b/>
                <w:color w:val="4472C4"/>
                <w:kern w:val="2"/>
                <w:szCs w:val="24"/>
              </w:rPr>
            </w:pPr>
            <w:r>
              <w:rPr>
                <w:b/>
                <w:color w:val="4472C4"/>
                <w:kern w:val="2"/>
                <w:szCs w:val="24"/>
              </w:rPr>
              <w:t>(parašas)</w:t>
            </w:r>
          </w:p>
          <w:p w14:paraId="0B1520FA" w14:textId="77777777" w:rsidR="00EF7D3C" w:rsidRDefault="00EF7D3C" w:rsidP="00EF7D3C">
            <w:pPr>
              <w:jc w:val="center"/>
              <w:rPr>
                <w:b/>
                <w:color w:val="4472C4"/>
                <w:kern w:val="2"/>
                <w:szCs w:val="24"/>
              </w:rPr>
            </w:pPr>
          </w:p>
          <w:p w14:paraId="449ED037" w14:textId="77777777" w:rsidR="00EF7D3C" w:rsidRDefault="00EF7D3C" w:rsidP="00EF7D3C">
            <w:pPr>
              <w:jc w:val="center"/>
              <w:rPr>
                <w:b/>
                <w:color w:val="4472C4"/>
                <w:kern w:val="2"/>
                <w:szCs w:val="24"/>
              </w:rPr>
            </w:pPr>
          </w:p>
        </w:tc>
        <w:tc>
          <w:tcPr>
            <w:tcW w:w="4204" w:type="dxa"/>
          </w:tcPr>
          <w:p w14:paraId="1BA6AD11" w14:textId="77777777" w:rsidR="00EF7D3C" w:rsidRDefault="00EF7D3C" w:rsidP="00EF7D3C">
            <w:pPr>
              <w:jc w:val="center"/>
              <w:rPr>
                <w:b/>
                <w:color w:val="4472C4"/>
                <w:kern w:val="2"/>
                <w:szCs w:val="24"/>
              </w:rPr>
            </w:pPr>
          </w:p>
          <w:p w14:paraId="644A2BE8" w14:textId="77777777" w:rsidR="00EF7D3C" w:rsidRDefault="00EF7D3C" w:rsidP="00EF7D3C">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365B" w14:textId="77777777" w:rsidR="009461EE" w:rsidRDefault="009461EE">
      <w:pPr>
        <w:rPr>
          <w:sz w:val="20"/>
        </w:rPr>
      </w:pPr>
      <w:r>
        <w:rPr>
          <w:sz w:val="20"/>
        </w:rPr>
        <w:separator/>
      </w:r>
    </w:p>
  </w:endnote>
  <w:endnote w:type="continuationSeparator" w:id="0">
    <w:p w14:paraId="604372BF" w14:textId="77777777" w:rsidR="009461EE" w:rsidRDefault="009461EE">
      <w:pPr>
        <w:rPr>
          <w:sz w:val="20"/>
        </w:rPr>
      </w:pPr>
      <w:r>
        <w:rPr>
          <w:sz w:val="20"/>
        </w:rPr>
        <w:continuationSeparator/>
      </w:r>
    </w:p>
  </w:endnote>
  <w:endnote w:type="continuationNotice" w:id="1">
    <w:p w14:paraId="11548190" w14:textId="77777777" w:rsidR="009461EE" w:rsidRDefault="00946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E53C4A" w:rsidRDefault="00E53C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1B9B" w14:textId="77777777" w:rsidR="009461EE" w:rsidRDefault="009461EE">
      <w:pPr>
        <w:rPr>
          <w:sz w:val="20"/>
        </w:rPr>
      </w:pPr>
      <w:r>
        <w:rPr>
          <w:sz w:val="20"/>
        </w:rPr>
        <w:separator/>
      </w:r>
    </w:p>
  </w:footnote>
  <w:footnote w:type="continuationSeparator" w:id="0">
    <w:p w14:paraId="0DD0B921" w14:textId="77777777" w:rsidR="009461EE" w:rsidRDefault="009461EE">
      <w:pPr>
        <w:rPr>
          <w:sz w:val="20"/>
        </w:rPr>
      </w:pPr>
      <w:r>
        <w:rPr>
          <w:sz w:val="20"/>
        </w:rPr>
        <w:continuationSeparator/>
      </w:r>
    </w:p>
  </w:footnote>
  <w:footnote w:type="continuationNotice" w:id="1">
    <w:p w14:paraId="0A0E1B4A" w14:textId="77777777" w:rsidR="009461EE" w:rsidRDefault="00946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E53C4A" w:rsidRDefault="00E53C4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53C4A" w:rsidRDefault="00E53C4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D76"/>
    <w:multiLevelType w:val="hybridMultilevel"/>
    <w:tmpl w:val="F9EC81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2B2FBB"/>
    <w:multiLevelType w:val="multilevel"/>
    <w:tmpl w:val="9B20ABFA"/>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B0F654C"/>
    <w:multiLevelType w:val="multilevel"/>
    <w:tmpl w:val="1F1E306C"/>
    <w:lvl w:ilvl="0">
      <w:start w:val="1"/>
      <w:numFmt w:val="decimal"/>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304" w:hanging="737"/>
      </w:pPr>
      <w:rPr>
        <w:rFonts w:ascii="Times New Roman" w:hAnsi="Times New Roman" w:cs="Times New Roman" w:hint="default"/>
        <w:color w:val="auto"/>
        <w:sz w:val="24"/>
        <w:szCs w:val="24"/>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15:restartNumberingAfterBreak="0">
    <w:nsid w:val="127F3AAE"/>
    <w:multiLevelType w:val="hybridMultilevel"/>
    <w:tmpl w:val="CD3AC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E0040A"/>
    <w:multiLevelType w:val="hybridMultilevel"/>
    <w:tmpl w:val="2D1E4B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143A11"/>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18C3210"/>
    <w:multiLevelType w:val="hybridMultilevel"/>
    <w:tmpl w:val="2F74CFAC"/>
    <w:lvl w:ilvl="0" w:tplc="0427000F">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371599B"/>
    <w:multiLevelType w:val="hybridMultilevel"/>
    <w:tmpl w:val="8E1437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CC11E48"/>
    <w:multiLevelType w:val="hybridMultilevel"/>
    <w:tmpl w:val="B434DE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7A2FEE"/>
    <w:multiLevelType w:val="multilevel"/>
    <w:tmpl w:val="0A18B78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FE23E7"/>
    <w:multiLevelType w:val="hybridMultilevel"/>
    <w:tmpl w:val="14229E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B232B1"/>
    <w:multiLevelType w:val="hybridMultilevel"/>
    <w:tmpl w:val="E896499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DEF0783"/>
    <w:multiLevelType w:val="multilevel"/>
    <w:tmpl w:val="B46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834492">
    <w:abstractNumId w:val="13"/>
  </w:num>
  <w:num w:numId="2" w16cid:durableId="1940982634">
    <w:abstractNumId w:val="4"/>
  </w:num>
  <w:num w:numId="3" w16cid:durableId="877396955">
    <w:abstractNumId w:val="7"/>
  </w:num>
  <w:num w:numId="4" w16cid:durableId="1343316453">
    <w:abstractNumId w:val="14"/>
  </w:num>
  <w:num w:numId="5" w16cid:durableId="1450662190">
    <w:abstractNumId w:val="1"/>
  </w:num>
  <w:num w:numId="6" w16cid:durableId="1979605571">
    <w:abstractNumId w:val="2"/>
  </w:num>
  <w:num w:numId="7" w16cid:durableId="1177889866">
    <w:abstractNumId w:val="0"/>
  </w:num>
  <w:num w:numId="8" w16cid:durableId="1574002610">
    <w:abstractNumId w:val="8"/>
  </w:num>
  <w:num w:numId="9" w16cid:durableId="1972394307">
    <w:abstractNumId w:val="9"/>
  </w:num>
  <w:num w:numId="10" w16cid:durableId="713894719">
    <w:abstractNumId w:val="5"/>
  </w:num>
  <w:num w:numId="11" w16cid:durableId="1207062605">
    <w:abstractNumId w:val="3"/>
  </w:num>
  <w:num w:numId="12" w16cid:durableId="1556310358">
    <w:abstractNumId w:val="12"/>
  </w:num>
  <w:num w:numId="13" w16cid:durableId="486670940">
    <w:abstractNumId w:val="10"/>
  </w:num>
  <w:num w:numId="14" w16cid:durableId="1757747239">
    <w:abstractNumId w:val="11"/>
  </w:num>
  <w:num w:numId="15" w16cid:durableId="1269921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65F"/>
    <w:rsid w:val="00011D83"/>
    <w:rsid w:val="00017076"/>
    <w:rsid w:val="00027B83"/>
    <w:rsid w:val="00033E78"/>
    <w:rsid w:val="0003585C"/>
    <w:rsid w:val="00045841"/>
    <w:rsid w:val="00045869"/>
    <w:rsid w:val="00054A42"/>
    <w:rsid w:val="00061203"/>
    <w:rsid w:val="00075CF7"/>
    <w:rsid w:val="000766A2"/>
    <w:rsid w:val="0008447D"/>
    <w:rsid w:val="000869B1"/>
    <w:rsid w:val="000917F3"/>
    <w:rsid w:val="000B0897"/>
    <w:rsid w:val="000B4858"/>
    <w:rsid w:val="000B55EE"/>
    <w:rsid w:val="000D0F83"/>
    <w:rsid w:val="000D50CC"/>
    <w:rsid w:val="000D9558"/>
    <w:rsid w:val="000E3B07"/>
    <w:rsid w:val="000F21C6"/>
    <w:rsid w:val="00102C46"/>
    <w:rsid w:val="00103BCF"/>
    <w:rsid w:val="00113D62"/>
    <w:rsid w:val="001175A2"/>
    <w:rsid w:val="00120F35"/>
    <w:rsid w:val="0012154C"/>
    <w:rsid w:val="00130730"/>
    <w:rsid w:val="00136EB0"/>
    <w:rsid w:val="00141B0C"/>
    <w:rsid w:val="00147AF1"/>
    <w:rsid w:val="00151C28"/>
    <w:rsid w:val="00152682"/>
    <w:rsid w:val="00157965"/>
    <w:rsid w:val="00181438"/>
    <w:rsid w:val="00191D05"/>
    <w:rsid w:val="00191F1C"/>
    <w:rsid w:val="00194914"/>
    <w:rsid w:val="001A30BC"/>
    <w:rsid w:val="001A36AF"/>
    <w:rsid w:val="001A5AE0"/>
    <w:rsid w:val="001B37D8"/>
    <w:rsid w:val="001B3E4D"/>
    <w:rsid w:val="001B5379"/>
    <w:rsid w:val="001B5886"/>
    <w:rsid w:val="001B7CDB"/>
    <w:rsid w:val="001C1190"/>
    <w:rsid w:val="001D2951"/>
    <w:rsid w:val="001D437D"/>
    <w:rsid w:val="001E5240"/>
    <w:rsid w:val="002009E0"/>
    <w:rsid w:val="00200E1A"/>
    <w:rsid w:val="00204108"/>
    <w:rsid w:val="00210D12"/>
    <w:rsid w:val="002115A7"/>
    <w:rsid w:val="00216052"/>
    <w:rsid w:val="00217E8C"/>
    <w:rsid w:val="00223B24"/>
    <w:rsid w:val="00226250"/>
    <w:rsid w:val="00237960"/>
    <w:rsid w:val="0024335C"/>
    <w:rsid w:val="00243BD5"/>
    <w:rsid w:val="00244AEB"/>
    <w:rsid w:val="00250859"/>
    <w:rsid w:val="0025704F"/>
    <w:rsid w:val="002571F9"/>
    <w:rsid w:val="002641BF"/>
    <w:rsid w:val="00270B5A"/>
    <w:rsid w:val="002722EA"/>
    <w:rsid w:val="002733F5"/>
    <w:rsid w:val="002750E8"/>
    <w:rsid w:val="0029479C"/>
    <w:rsid w:val="002A4503"/>
    <w:rsid w:val="002A4897"/>
    <w:rsid w:val="002A6436"/>
    <w:rsid w:val="002B1201"/>
    <w:rsid w:val="002C0085"/>
    <w:rsid w:val="002C0B46"/>
    <w:rsid w:val="002C1173"/>
    <w:rsid w:val="002C610F"/>
    <w:rsid w:val="002C7E2B"/>
    <w:rsid w:val="002D365C"/>
    <w:rsid w:val="002D3901"/>
    <w:rsid w:val="002E22AE"/>
    <w:rsid w:val="002E32ED"/>
    <w:rsid w:val="002F6D1D"/>
    <w:rsid w:val="0030352C"/>
    <w:rsid w:val="00306D52"/>
    <w:rsid w:val="00324545"/>
    <w:rsid w:val="0032688E"/>
    <w:rsid w:val="00326D69"/>
    <w:rsid w:val="003279CC"/>
    <w:rsid w:val="00332345"/>
    <w:rsid w:val="00332833"/>
    <w:rsid w:val="0033406D"/>
    <w:rsid w:val="003358AB"/>
    <w:rsid w:val="00344554"/>
    <w:rsid w:val="00347CE1"/>
    <w:rsid w:val="003526DB"/>
    <w:rsid w:val="003539D5"/>
    <w:rsid w:val="00354880"/>
    <w:rsid w:val="003558D8"/>
    <w:rsid w:val="00362E7B"/>
    <w:rsid w:val="00370F46"/>
    <w:rsid w:val="0037339E"/>
    <w:rsid w:val="0037382F"/>
    <w:rsid w:val="003761EA"/>
    <w:rsid w:val="0037635C"/>
    <w:rsid w:val="003833F5"/>
    <w:rsid w:val="00392654"/>
    <w:rsid w:val="003A103C"/>
    <w:rsid w:val="003A51B1"/>
    <w:rsid w:val="003A6916"/>
    <w:rsid w:val="003C1E63"/>
    <w:rsid w:val="003C3779"/>
    <w:rsid w:val="003C7A5A"/>
    <w:rsid w:val="003D2C68"/>
    <w:rsid w:val="003D5AC8"/>
    <w:rsid w:val="003E02B2"/>
    <w:rsid w:val="003E1C1B"/>
    <w:rsid w:val="003F2216"/>
    <w:rsid w:val="003F32AF"/>
    <w:rsid w:val="003F412C"/>
    <w:rsid w:val="00402199"/>
    <w:rsid w:val="00405EB4"/>
    <w:rsid w:val="00410DF0"/>
    <w:rsid w:val="0041606F"/>
    <w:rsid w:val="00450CAE"/>
    <w:rsid w:val="00453CB8"/>
    <w:rsid w:val="00457B77"/>
    <w:rsid w:val="00474789"/>
    <w:rsid w:val="00480C75"/>
    <w:rsid w:val="0048141B"/>
    <w:rsid w:val="0048253F"/>
    <w:rsid w:val="00484A59"/>
    <w:rsid w:val="00484B0B"/>
    <w:rsid w:val="004877C8"/>
    <w:rsid w:val="0049288B"/>
    <w:rsid w:val="00497018"/>
    <w:rsid w:val="00497600"/>
    <w:rsid w:val="004A411A"/>
    <w:rsid w:val="004A5D7C"/>
    <w:rsid w:val="004A6E2A"/>
    <w:rsid w:val="004B327E"/>
    <w:rsid w:val="004B451D"/>
    <w:rsid w:val="004D495A"/>
    <w:rsid w:val="004E2729"/>
    <w:rsid w:val="004E2D0F"/>
    <w:rsid w:val="004E2F48"/>
    <w:rsid w:val="004E6BA5"/>
    <w:rsid w:val="004F6B2A"/>
    <w:rsid w:val="005047A1"/>
    <w:rsid w:val="005151EB"/>
    <w:rsid w:val="005176EA"/>
    <w:rsid w:val="00527856"/>
    <w:rsid w:val="00527940"/>
    <w:rsid w:val="00530B0B"/>
    <w:rsid w:val="00532FE5"/>
    <w:rsid w:val="00533817"/>
    <w:rsid w:val="00535959"/>
    <w:rsid w:val="005371C1"/>
    <w:rsid w:val="005426A5"/>
    <w:rsid w:val="00545279"/>
    <w:rsid w:val="005563A0"/>
    <w:rsid w:val="005569B5"/>
    <w:rsid w:val="0056039A"/>
    <w:rsid w:val="0056093C"/>
    <w:rsid w:val="00566E2B"/>
    <w:rsid w:val="00567A0B"/>
    <w:rsid w:val="005728B2"/>
    <w:rsid w:val="00584676"/>
    <w:rsid w:val="0059166B"/>
    <w:rsid w:val="00592AD7"/>
    <w:rsid w:val="00597310"/>
    <w:rsid w:val="005A56E3"/>
    <w:rsid w:val="005B1B21"/>
    <w:rsid w:val="005B2A3D"/>
    <w:rsid w:val="005B56C4"/>
    <w:rsid w:val="005B72E2"/>
    <w:rsid w:val="005C18FE"/>
    <w:rsid w:val="005C49AA"/>
    <w:rsid w:val="005D070B"/>
    <w:rsid w:val="005D61E8"/>
    <w:rsid w:val="005E3CA5"/>
    <w:rsid w:val="005E3D50"/>
    <w:rsid w:val="005E3E30"/>
    <w:rsid w:val="00605C6D"/>
    <w:rsid w:val="00610C54"/>
    <w:rsid w:val="006115B3"/>
    <w:rsid w:val="00625A21"/>
    <w:rsid w:val="006346F4"/>
    <w:rsid w:val="006420BB"/>
    <w:rsid w:val="006516B9"/>
    <w:rsid w:val="00666DD2"/>
    <w:rsid w:val="00674179"/>
    <w:rsid w:val="006750A6"/>
    <w:rsid w:val="00680C3F"/>
    <w:rsid w:val="0068344A"/>
    <w:rsid w:val="0069043A"/>
    <w:rsid w:val="00691793"/>
    <w:rsid w:val="0069453C"/>
    <w:rsid w:val="006A224B"/>
    <w:rsid w:val="006A662F"/>
    <w:rsid w:val="006B2B2B"/>
    <w:rsid w:val="006C25FF"/>
    <w:rsid w:val="006C79AA"/>
    <w:rsid w:val="006D03A2"/>
    <w:rsid w:val="006D2D11"/>
    <w:rsid w:val="006D68F0"/>
    <w:rsid w:val="006E2839"/>
    <w:rsid w:val="006F0803"/>
    <w:rsid w:val="006F0B8F"/>
    <w:rsid w:val="006F336D"/>
    <w:rsid w:val="006F5143"/>
    <w:rsid w:val="00701500"/>
    <w:rsid w:val="007048D3"/>
    <w:rsid w:val="00705440"/>
    <w:rsid w:val="00706920"/>
    <w:rsid w:val="007069B2"/>
    <w:rsid w:val="00715367"/>
    <w:rsid w:val="007161D6"/>
    <w:rsid w:val="00721378"/>
    <w:rsid w:val="00725C0F"/>
    <w:rsid w:val="00730459"/>
    <w:rsid w:val="00732E81"/>
    <w:rsid w:val="00733BD0"/>
    <w:rsid w:val="00735D17"/>
    <w:rsid w:val="00741EF4"/>
    <w:rsid w:val="00745554"/>
    <w:rsid w:val="00745D97"/>
    <w:rsid w:val="00746722"/>
    <w:rsid w:val="0075172E"/>
    <w:rsid w:val="007552F1"/>
    <w:rsid w:val="00756C0D"/>
    <w:rsid w:val="00761907"/>
    <w:rsid w:val="007621BC"/>
    <w:rsid w:val="00765F13"/>
    <w:rsid w:val="0076627F"/>
    <w:rsid w:val="0076794E"/>
    <w:rsid w:val="00771754"/>
    <w:rsid w:val="007752BE"/>
    <w:rsid w:val="00792A83"/>
    <w:rsid w:val="0079348F"/>
    <w:rsid w:val="007A75C6"/>
    <w:rsid w:val="007B5D52"/>
    <w:rsid w:val="007C57F2"/>
    <w:rsid w:val="007E39F3"/>
    <w:rsid w:val="007E6F3D"/>
    <w:rsid w:val="007E750C"/>
    <w:rsid w:val="0080275D"/>
    <w:rsid w:val="00812A27"/>
    <w:rsid w:val="00813F2F"/>
    <w:rsid w:val="008165AB"/>
    <w:rsid w:val="008201DD"/>
    <w:rsid w:val="00821100"/>
    <w:rsid w:val="00823651"/>
    <w:rsid w:val="0082440F"/>
    <w:rsid w:val="008244B1"/>
    <w:rsid w:val="00830145"/>
    <w:rsid w:val="0083118A"/>
    <w:rsid w:val="0083120E"/>
    <w:rsid w:val="00831BB8"/>
    <w:rsid w:val="00836712"/>
    <w:rsid w:val="0083722C"/>
    <w:rsid w:val="0084167F"/>
    <w:rsid w:val="008446AC"/>
    <w:rsid w:val="008513E3"/>
    <w:rsid w:val="0085637C"/>
    <w:rsid w:val="00856BA8"/>
    <w:rsid w:val="00857518"/>
    <w:rsid w:val="008620BD"/>
    <w:rsid w:val="0086511A"/>
    <w:rsid w:val="008716AE"/>
    <w:rsid w:val="008810D6"/>
    <w:rsid w:val="00882171"/>
    <w:rsid w:val="0088219A"/>
    <w:rsid w:val="00885D0D"/>
    <w:rsid w:val="008979D5"/>
    <w:rsid w:val="00897BFA"/>
    <w:rsid w:val="008A2157"/>
    <w:rsid w:val="008C0494"/>
    <w:rsid w:val="008C54A9"/>
    <w:rsid w:val="008C65E7"/>
    <w:rsid w:val="008D6E65"/>
    <w:rsid w:val="008E3742"/>
    <w:rsid w:val="008E5D84"/>
    <w:rsid w:val="008F1772"/>
    <w:rsid w:val="008F28BF"/>
    <w:rsid w:val="008F4554"/>
    <w:rsid w:val="009010C9"/>
    <w:rsid w:val="00904129"/>
    <w:rsid w:val="00914956"/>
    <w:rsid w:val="00916F1D"/>
    <w:rsid w:val="009206A3"/>
    <w:rsid w:val="00943C4A"/>
    <w:rsid w:val="009461EE"/>
    <w:rsid w:val="0095088F"/>
    <w:rsid w:val="00951D02"/>
    <w:rsid w:val="00957B3E"/>
    <w:rsid w:val="009656D5"/>
    <w:rsid w:val="00972502"/>
    <w:rsid w:val="009728BC"/>
    <w:rsid w:val="009745C9"/>
    <w:rsid w:val="00974D1F"/>
    <w:rsid w:val="0097611E"/>
    <w:rsid w:val="00984CC3"/>
    <w:rsid w:val="009955E8"/>
    <w:rsid w:val="00996966"/>
    <w:rsid w:val="00996C02"/>
    <w:rsid w:val="00997FEE"/>
    <w:rsid w:val="009A1617"/>
    <w:rsid w:val="009C38F0"/>
    <w:rsid w:val="009C4D3F"/>
    <w:rsid w:val="009C4F01"/>
    <w:rsid w:val="009E68C0"/>
    <w:rsid w:val="00A043B8"/>
    <w:rsid w:val="00A04DE2"/>
    <w:rsid w:val="00A07C99"/>
    <w:rsid w:val="00A20548"/>
    <w:rsid w:val="00A27489"/>
    <w:rsid w:val="00A318B2"/>
    <w:rsid w:val="00A3540D"/>
    <w:rsid w:val="00A37B71"/>
    <w:rsid w:val="00A47483"/>
    <w:rsid w:val="00A504F8"/>
    <w:rsid w:val="00A56E76"/>
    <w:rsid w:val="00A57A54"/>
    <w:rsid w:val="00A57F24"/>
    <w:rsid w:val="00A60188"/>
    <w:rsid w:val="00A65C90"/>
    <w:rsid w:val="00A72016"/>
    <w:rsid w:val="00A73830"/>
    <w:rsid w:val="00A813DC"/>
    <w:rsid w:val="00A915B6"/>
    <w:rsid w:val="00A92002"/>
    <w:rsid w:val="00A926F8"/>
    <w:rsid w:val="00A94BD9"/>
    <w:rsid w:val="00A966A2"/>
    <w:rsid w:val="00AA12A7"/>
    <w:rsid w:val="00AA69C3"/>
    <w:rsid w:val="00AB0E91"/>
    <w:rsid w:val="00AB2EBE"/>
    <w:rsid w:val="00AB31A6"/>
    <w:rsid w:val="00AE6AEE"/>
    <w:rsid w:val="00AE7679"/>
    <w:rsid w:val="00B01DEF"/>
    <w:rsid w:val="00B11524"/>
    <w:rsid w:val="00B249F6"/>
    <w:rsid w:val="00B30EA0"/>
    <w:rsid w:val="00B367C9"/>
    <w:rsid w:val="00B46F6F"/>
    <w:rsid w:val="00B50F34"/>
    <w:rsid w:val="00B772A3"/>
    <w:rsid w:val="00B860D5"/>
    <w:rsid w:val="00B956D7"/>
    <w:rsid w:val="00BA00D0"/>
    <w:rsid w:val="00BA5372"/>
    <w:rsid w:val="00BA5C24"/>
    <w:rsid w:val="00BA765D"/>
    <w:rsid w:val="00BB1217"/>
    <w:rsid w:val="00BB3735"/>
    <w:rsid w:val="00BC54FC"/>
    <w:rsid w:val="00BC608E"/>
    <w:rsid w:val="00BC7299"/>
    <w:rsid w:val="00BE6C2A"/>
    <w:rsid w:val="00BE7174"/>
    <w:rsid w:val="00BF0773"/>
    <w:rsid w:val="00BF3DB1"/>
    <w:rsid w:val="00BF535A"/>
    <w:rsid w:val="00BF74E3"/>
    <w:rsid w:val="00C00B80"/>
    <w:rsid w:val="00C13D31"/>
    <w:rsid w:val="00C21D2A"/>
    <w:rsid w:val="00C22D36"/>
    <w:rsid w:val="00C23025"/>
    <w:rsid w:val="00C33544"/>
    <w:rsid w:val="00C42091"/>
    <w:rsid w:val="00C424FE"/>
    <w:rsid w:val="00C45F7E"/>
    <w:rsid w:val="00C4766E"/>
    <w:rsid w:val="00C74FA2"/>
    <w:rsid w:val="00C75F1A"/>
    <w:rsid w:val="00C77FD3"/>
    <w:rsid w:val="00C838CE"/>
    <w:rsid w:val="00C93698"/>
    <w:rsid w:val="00C93C82"/>
    <w:rsid w:val="00C96355"/>
    <w:rsid w:val="00C96527"/>
    <w:rsid w:val="00CA289A"/>
    <w:rsid w:val="00CD2176"/>
    <w:rsid w:val="00CD49C7"/>
    <w:rsid w:val="00CD57DD"/>
    <w:rsid w:val="00CD6012"/>
    <w:rsid w:val="00CD6F91"/>
    <w:rsid w:val="00CD78EB"/>
    <w:rsid w:val="00CE38D5"/>
    <w:rsid w:val="00CE3D60"/>
    <w:rsid w:val="00CE56BB"/>
    <w:rsid w:val="00CF1774"/>
    <w:rsid w:val="00CF7118"/>
    <w:rsid w:val="00D02E03"/>
    <w:rsid w:val="00D03B23"/>
    <w:rsid w:val="00D045FA"/>
    <w:rsid w:val="00D063C8"/>
    <w:rsid w:val="00D07F46"/>
    <w:rsid w:val="00D12D7A"/>
    <w:rsid w:val="00D14E80"/>
    <w:rsid w:val="00D16933"/>
    <w:rsid w:val="00D17A28"/>
    <w:rsid w:val="00D20888"/>
    <w:rsid w:val="00D34EC5"/>
    <w:rsid w:val="00D41337"/>
    <w:rsid w:val="00D42FA3"/>
    <w:rsid w:val="00D431E0"/>
    <w:rsid w:val="00D4753A"/>
    <w:rsid w:val="00D55330"/>
    <w:rsid w:val="00D648BD"/>
    <w:rsid w:val="00D7041C"/>
    <w:rsid w:val="00D7228E"/>
    <w:rsid w:val="00D8001D"/>
    <w:rsid w:val="00D82B84"/>
    <w:rsid w:val="00D90D7B"/>
    <w:rsid w:val="00D96153"/>
    <w:rsid w:val="00DA3251"/>
    <w:rsid w:val="00DA4391"/>
    <w:rsid w:val="00DA45DF"/>
    <w:rsid w:val="00DA4E0C"/>
    <w:rsid w:val="00DB209E"/>
    <w:rsid w:val="00DD3FD7"/>
    <w:rsid w:val="00DD67C0"/>
    <w:rsid w:val="00DF1973"/>
    <w:rsid w:val="00E0328C"/>
    <w:rsid w:val="00E05BDD"/>
    <w:rsid w:val="00E10E06"/>
    <w:rsid w:val="00E144FC"/>
    <w:rsid w:val="00E16CAD"/>
    <w:rsid w:val="00E24A87"/>
    <w:rsid w:val="00E32D73"/>
    <w:rsid w:val="00E4177D"/>
    <w:rsid w:val="00E41954"/>
    <w:rsid w:val="00E456CF"/>
    <w:rsid w:val="00E45E08"/>
    <w:rsid w:val="00E53C4A"/>
    <w:rsid w:val="00E559A4"/>
    <w:rsid w:val="00E7125B"/>
    <w:rsid w:val="00E804E4"/>
    <w:rsid w:val="00E80CD4"/>
    <w:rsid w:val="00E86A6E"/>
    <w:rsid w:val="00E925A5"/>
    <w:rsid w:val="00E933FC"/>
    <w:rsid w:val="00E96048"/>
    <w:rsid w:val="00EA34AF"/>
    <w:rsid w:val="00EA6478"/>
    <w:rsid w:val="00EB1914"/>
    <w:rsid w:val="00EB3B1E"/>
    <w:rsid w:val="00EB573E"/>
    <w:rsid w:val="00EB58CF"/>
    <w:rsid w:val="00EB6E90"/>
    <w:rsid w:val="00EB71D5"/>
    <w:rsid w:val="00EC1440"/>
    <w:rsid w:val="00EC2DFB"/>
    <w:rsid w:val="00ED2002"/>
    <w:rsid w:val="00ED4B30"/>
    <w:rsid w:val="00EF396D"/>
    <w:rsid w:val="00EF65BA"/>
    <w:rsid w:val="00EF7D3C"/>
    <w:rsid w:val="00EF7DF6"/>
    <w:rsid w:val="00F00862"/>
    <w:rsid w:val="00F01620"/>
    <w:rsid w:val="00F119BD"/>
    <w:rsid w:val="00F20E29"/>
    <w:rsid w:val="00F22DE3"/>
    <w:rsid w:val="00F262C1"/>
    <w:rsid w:val="00F5042F"/>
    <w:rsid w:val="00F55DA5"/>
    <w:rsid w:val="00F5642A"/>
    <w:rsid w:val="00F60BD9"/>
    <w:rsid w:val="00F61746"/>
    <w:rsid w:val="00F70647"/>
    <w:rsid w:val="00F8295C"/>
    <w:rsid w:val="00F829CC"/>
    <w:rsid w:val="00F92EF0"/>
    <w:rsid w:val="00FA31B3"/>
    <w:rsid w:val="00FB30AB"/>
    <w:rsid w:val="00FB3A1C"/>
    <w:rsid w:val="00FB5FBC"/>
    <w:rsid w:val="00FC3AA3"/>
    <w:rsid w:val="00FC400C"/>
    <w:rsid w:val="00FD0BAF"/>
    <w:rsid w:val="00FD273F"/>
    <w:rsid w:val="00FE0FB1"/>
    <w:rsid w:val="00FF3554"/>
    <w:rsid w:val="016B1F92"/>
    <w:rsid w:val="03065E16"/>
    <w:rsid w:val="0486CC5D"/>
    <w:rsid w:val="04BD9E11"/>
    <w:rsid w:val="04E56A65"/>
    <w:rsid w:val="05A2B297"/>
    <w:rsid w:val="083F1FDC"/>
    <w:rsid w:val="0908C22F"/>
    <w:rsid w:val="0A3F7D74"/>
    <w:rsid w:val="0B29495F"/>
    <w:rsid w:val="0B8964F3"/>
    <w:rsid w:val="0EBCD5F5"/>
    <w:rsid w:val="0EC3D61C"/>
    <w:rsid w:val="1188DAF5"/>
    <w:rsid w:val="138681A1"/>
    <w:rsid w:val="13AA357E"/>
    <w:rsid w:val="13B89CD6"/>
    <w:rsid w:val="149D0958"/>
    <w:rsid w:val="14C3C73C"/>
    <w:rsid w:val="15002D62"/>
    <w:rsid w:val="15311DD9"/>
    <w:rsid w:val="196EF708"/>
    <w:rsid w:val="1A91B7FC"/>
    <w:rsid w:val="1C009519"/>
    <w:rsid w:val="1C79F72E"/>
    <w:rsid w:val="1E773373"/>
    <w:rsid w:val="1EF9CC76"/>
    <w:rsid w:val="1F328EC8"/>
    <w:rsid w:val="1F4ACE94"/>
    <w:rsid w:val="1F6F6945"/>
    <w:rsid w:val="20E6B675"/>
    <w:rsid w:val="214114EB"/>
    <w:rsid w:val="219281FC"/>
    <w:rsid w:val="21C30E9B"/>
    <w:rsid w:val="21E83B9E"/>
    <w:rsid w:val="22330B03"/>
    <w:rsid w:val="2361CDA7"/>
    <w:rsid w:val="2536DEF7"/>
    <w:rsid w:val="25F39642"/>
    <w:rsid w:val="2A012DF4"/>
    <w:rsid w:val="2A9787DD"/>
    <w:rsid w:val="2B327FC9"/>
    <w:rsid w:val="2BF1CEDD"/>
    <w:rsid w:val="2C499114"/>
    <w:rsid w:val="2C9BE7F3"/>
    <w:rsid w:val="3144E0A9"/>
    <w:rsid w:val="31726534"/>
    <w:rsid w:val="31780352"/>
    <w:rsid w:val="31BF02E9"/>
    <w:rsid w:val="33675691"/>
    <w:rsid w:val="33CDB3B7"/>
    <w:rsid w:val="3488F665"/>
    <w:rsid w:val="35A1808F"/>
    <w:rsid w:val="36A68FBC"/>
    <w:rsid w:val="37CFACFE"/>
    <w:rsid w:val="3860A7C2"/>
    <w:rsid w:val="3CA0199F"/>
    <w:rsid w:val="3ED37FAC"/>
    <w:rsid w:val="3FD3F9DE"/>
    <w:rsid w:val="41F9785C"/>
    <w:rsid w:val="42F7C550"/>
    <w:rsid w:val="4622B976"/>
    <w:rsid w:val="4632B2BE"/>
    <w:rsid w:val="4751E7F6"/>
    <w:rsid w:val="47620629"/>
    <w:rsid w:val="47AA4FB9"/>
    <w:rsid w:val="48025626"/>
    <w:rsid w:val="49626A24"/>
    <w:rsid w:val="499A6F94"/>
    <w:rsid w:val="4A159815"/>
    <w:rsid w:val="4A2B32A8"/>
    <w:rsid w:val="4AB61069"/>
    <w:rsid w:val="4B103618"/>
    <w:rsid w:val="4C8E6B1A"/>
    <w:rsid w:val="4E293945"/>
    <w:rsid w:val="4E656EAA"/>
    <w:rsid w:val="50233197"/>
    <w:rsid w:val="51C92EDD"/>
    <w:rsid w:val="51CF913B"/>
    <w:rsid w:val="527D015C"/>
    <w:rsid w:val="53412842"/>
    <w:rsid w:val="53C4FD81"/>
    <w:rsid w:val="5473D857"/>
    <w:rsid w:val="55AFE29C"/>
    <w:rsid w:val="5695AAF0"/>
    <w:rsid w:val="575DA1BE"/>
    <w:rsid w:val="58B4B143"/>
    <w:rsid w:val="597FFBCB"/>
    <w:rsid w:val="5AD1C8FE"/>
    <w:rsid w:val="5C1AD641"/>
    <w:rsid w:val="5D25C3A0"/>
    <w:rsid w:val="5DF1A188"/>
    <w:rsid w:val="5E9B0E4B"/>
    <w:rsid w:val="6016EC62"/>
    <w:rsid w:val="608C64B3"/>
    <w:rsid w:val="60B8C3B5"/>
    <w:rsid w:val="61B20370"/>
    <w:rsid w:val="621876F0"/>
    <w:rsid w:val="65D4311E"/>
    <w:rsid w:val="686C46BA"/>
    <w:rsid w:val="696ED77E"/>
    <w:rsid w:val="6A326667"/>
    <w:rsid w:val="6A32881C"/>
    <w:rsid w:val="6AE0DAC1"/>
    <w:rsid w:val="6AED78BC"/>
    <w:rsid w:val="6B16F040"/>
    <w:rsid w:val="6B41C256"/>
    <w:rsid w:val="6B5C042B"/>
    <w:rsid w:val="6BD5F121"/>
    <w:rsid w:val="6C758EE8"/>
    <w:rsid w:val="6E639BC3"/>
    <w:rsid w:val="6E848356"/>
    <w:rsid w:val="6EF8B5B5"/>
    <w:rsid w:val="6F421142"/>
    <w:rsid w:val="6FD44271"/>
    <w:rsid w:val="70C9F670"/>
    <w:rsid w:val="7130EFC1"/>
    <w:rsid w:val="7676BAB1"/>
    <w:rsid w:val="79A56788"/>
    <w:rsid w:val="79B0A721"/>
    <w:rsid w:val="7CDE702D"/>
    <w:rsid w:val="7CE37ADF"/>
    <w:rsid w:val="7D42E520"/>
    <w:rsid w:val="7EEE07D5"/>
    <w:rsid w:val="7F0149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qFormat/>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3698"/>
    <w:rPr>
      <w:color w:val="0563C1" w:themeColor="hyperlink"/>
      <w:u w:val="single"/>
    </w:rPr>
  </w:style>
  <w:style w:type="paragraph" w:styleId="prastasiniatinklio">
    <w:name w:val="Normal (Web)"/>
    <w:basedOn w:val="prastasis"/>
    <w:uiPriority w:val="99"/>
    <w:semiHidden/>
    <w:unhideWhenUsed/>
    <w:rsid w:val="00C93698"/>
    <w:pPr>
      <w:spacing w:before="100" w:beforeAutospacing="1" w:after="100" w:afterAutospacing="1"/>
    </w:pPr>
    <w:rPr>
      <w:szCs w:val="24"/>
      <w:lang w:eastAsia="lt-LT"/>
    </w:rPr>
  </w:style>
  <w:style w:type="paragraph" w:customStyle="1" w:styleId="Default">
    <w:name w:val="Default"/>
    <w:rsid w:val="002C0B46"/>
    <w:pPr>
      <w:autoSpaceDE w:val="0"/>
      <w:autoSpaceDN w:val="0"/>
      <w:adjustRightInd w:val="0"/>
      <w:ind w:left="1022" w:hanging="512"/>
    </w:pPr>
    <w:rPr>
      <w:rFonts w:eastAsiaTheme="minorHAnsi"/>
      <w:color w:val="000000"/>
      <w:szCs w:val="24"/>
    </w:rPr>
  </w:style>
  <w:style w:type="character" w:customStyle="1" w:styleId="apple-converted-space">
    <w:name w:val="apple-converted-space"/>
    <w:basedOn w:val="Numatytasispastraiposriftas"/>
    <w:rsid w:val="002009E0"/>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2009E0"/>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41B0C"/>
  </w:style>
  <w:style w:type="character" w:customStyle="1" w:styleId="Numatytasispastraiposriftas1">
    <w:name w:val="Numatytasis pastraipos šriftas1"/>
    <w:rsid w:val="002115A7"/>
  </w:style>
  <w:style w:type="character" w:styleId="Komentaronuoroda">
    <w:name w:val="annotation reference"/>
    <w:basedOn w:val="Numatytasispastraiposriftas"/>
    <w:semiHidden/>
    <w:unhideWhenUsed/>
    <w:rsid w:val="004F6B2A"/>
    <w:rPr>
      <w:sz w:val="16"/>
      <w:szCs w:val="16"/>
    </w:rPr>
  </w:style>
  <w:style w:type="paragraph" w:styleId="Komentarotekstas">
    <w:name w:val="annotation text"/>
    <w:basedOn w:val="prastasis"/>
    <w:link w:val="KomentarotekstasDiagrama"/>
    <w:unhideWhenUsed/>
    <w:rsid w:val="004F6B2A"/>
    <w:rPr>
      <w:sz w:val="20"/>
    </w:rPr>
  </w:style>
  <w:style w:type="character" w:customStyle="1" w:styleId="KomentarotekstasDiagrama">
    <w:name w:val="Komentaro tekstas Diagrama"/>
    <w:basedOn w:val="Numatytasispastraiposriftas"/>
    <w:link w:val="Komentarotekstas"/>
    <w:rsid w:val="004F6B2A"/>
    <w:rPr>
      <w:sz w:val="20"/>
    </w:rPr>
  </w:style>
  <w:style w:type="paragraph" w:styleId="Komentarotema">
    <w:name w:val="annotation subject"/>
    <w:basedOn w:val="Komentarotekstas"/>
    <w:next w:val="Komentarotekstas"/>
    <w:link w:val="KomentarotemaDiagrama"/>
    <w:semiHidden/>
    <w:unhideWhenUsed/>
    <w:rsid w:val="00A926F8"/>
    <w:rPr>
      <w:b/>
      <w:bCs/>
    </w:rPr>
  </w:style>
  <w:style w:type="character" w:customStyle="1" w:styleId="KomentarotemaDiagrama">
    <w:name w:val="Komentaro tema Diagrama"/>
    <w:basedOn w:val="KomentarotekstasDiagrama"/>
    <w:link w:val="Komentarotema"/>
    <w:semiHidden/>
    <w:rsid w:val="00A926F8"/>
    <w:rPr>
      <w:b/>
      <w:bCs/>
      <w:sz w:val="20"/>
    </w:rPr>
  </w:style>
  <w:style w:type="paragraph" w:styleId="Betarp">
    <w:name w:val="No Spacing"/>
    <w:uiPriority w:val="1"/>
    <w:qFormat/>
    <w:rsid w:val="3FD3F9DE"/>
  </w:style>
  <w:style w:type="paragraph" w:styleId="Pataisymai">
    <w:name w:val="Revision"/>
    <w:hidden/>
    <w:semiHidden/>
    <w:rsid w:val="00332833"/>
  </w:style>
  <w:style w:type="paragraph" w:styleId="Debesliotekstas">
    <w:name w:val="Balloon Text"/>
    <w:basedOn w:val="prastasis"/>
    <w:link w:val="DebesliotekstasDiagrama"/>
    <w:semiHidden/>
    <w:unhideWhenUsed/>
    <w:rsid w:val="008201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20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9246239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0813355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968765">
      <w:bodyDiv w:val="1"/>
      <w:marLeft w:val="0"/>
      <w:marRight w:val="0"/>
      <w:marTop w:val="0"/>
      <w:marBottom w:val="0"/>
      <w:divBdr>
        <w:top w:val="none" w:sz="0" w:space="0" w:color="auto"/>
        <w:left w:val="none" w:sz="0" w:space="0" w:color="auto"/>
        <w:bottom w:val="none" w:sz="0" w:space="0" w:color="auto"/>
        <w:right w:val="none" w:sz="0" w:space="0" w:color="auto"/>
      </w:divBdr>
      <w:divsChild>
        <w:div w:id="620649047">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477978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8115355">
      <w:bodyDiv w:val="1"/>
      <w:marLeft w:val="0"/>
      <w:marRight w:val="0"/>
      <w:marTop w:val="0"/>
      <w:marBottom w:val="0"/>
      <w:divBdr>
        <w:top w:val="none" w:sz="0" w:space="0" w:color="auto"/>
        <w:left w:val="none" w:sz="0" w:space="0" w:color="auto"/>
        <w:bottom w:val="none" w:sz="0" w:space="0" w:color="auto"/>
        <w:right w:val="none" w:sz="0" w:space="0" w:color="auto"/>
      </w:divBdr>
      <w:divsChild>
        <w:div w:id="2860094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pakaln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B25F933-566E-49F6-9D3E-024028C12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8A076-23DB-4F1F-AB76-57707640F85D}">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18128</Words>
  <Characters>10333</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2026-06-09T14:53:00Z</dcterms:created>
  <dcterms:modified xsi:type="dcterms:W3CDTF">2026-06-09T14:53:00Z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