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4EED0" w14:textId="77777777" w:rsidR="00A87913" w:rsidRPr="004C5E50" w:rsidRDefault="00A87913" w:rsidP="0356DCD8">
      <w:pPr>
        <w:pStyle w:val="Antrat2"/>
        <w:ind w:left="3139" w:firstLine="720"/>
        <w:jc w:val="both"/>
        <w:rPr>
          <w:rFonts w:ascii="Times New Roman" w:eastAsia="Times New Roman" w:hAnsi="Times New Roman" w:cs="Times New Roman"/>
          <w:color w:val="0070C0"/>
          <w:sz w:val="22"/>
          <w:szCs w:val="22"/>
        </w:rPr>
      </w:pPr>
      <w:bookmarkStart w:id="0" w:name="_Ref38291223"/>
      <w:bookmarkStart w:id="1" w:name="_Ref38291334"/>
      <w:bookmarkStart w:id="2" w:name="_Ref38533412"/>
      <w:bookmarkStart w:id="3" w:name="_Toc168525258"/>
      <w:r w:rsidRPr="004C5E50">
        <w:rPr>
          <w:rFonts w:ascii="Times New Roman" w:eastAsia="Times New Roman" w:hAnsi="Times New Roman" w:cs="Times New Roman"/>
          <w:color w:val="0070C0"/>
          <w:sz w:val="22"/>
          <w:szCs w:val="22"/>
        </w:rPr>
        <w:t>Pirkimo sąlygų 4 priedas „Tiekėjų kvalifikacijos reikalavimai“</w:t>
      </w:r>
      <w:bookmarkEnd w:id="0"/>
      <w:bookmarkEnd w:id="1"/>
      <w:bookmarkEnd w:id="2"/>
      <w:bookmarkEnd w:id="3"/>
    </w:p>
    <w:p w14:paraId="461A78C7" w14:textId="77777777" w:rsidR="00A87913" w:rsidRPr="004C5E50" w:rsidRDefault="00A87913" w:rsidP="0356DCD8">
      <w:pPr>
        <w:spacing w:after="0"/>
        <w:rPr>
          <w:rFonts w:ascii="Times New Roman" w:eastAsia="Times New Roman" w:hAnsi="Times New Roman" w:cs="Times New Roman"/>
          <w:b/>
          <w:bCs/>
          <w:smallCaps/>
          <w:sz w:val="22"/>
          <w:szCs w:val="22"/>
        </w:rPr>
      </w:pPr>
    </w:p>
    <w:p w14:paraId="0098549F" w14:textId="77777777" w:rsidR="00A87913" w:rsidRPr="004C5E50" w:rsidRDefault="00A87913" w:rsidP="0356DCD8">
      <w:pPr>
        <w:spacing w:after="0"/>
        <w:jc w:val="center"/>
        <w:rPr>
          <w:rFonts w:ascii="Times New Roman" w:eastAsia="Times New Roman" w:hAnsi="Times New Roman" w:cs="Times New Roman"/>
          <w:b/>
          <w:bCs/>
          <w:smallCaps/>
          <w:sz w:val="22"/>
          <w:szCs w:val="22"/>
        </w:rPr>
      </w:pPr>
      <w:r w:rsidRPr="004C5E50">
        <w:rPr>
          <w:rFonts w:ascii="Times New Roman" w:eastAsia="Times New Roman" w:hAnsi="Times New Roman" w:cs="Times New Roman"/>
          <w:b/>
          <w:bCs/>
          <w:smallCaps/>
          <w:sz w:val="22"/>
          <w:szCs w:val="22"/>
        </w:rPr>
        <w:t>TIEKĖJŲ KVALIFIKACIJOS REIKALAVIMAI</w:t>
      </w:r>
    </w:p>
    <w:p w14:paraId="6EF30192" w14:textId="77777777" w:rsidR="00A87913" w:rsidRPr="004C5E50" w:rsidRDefault="00A87913" w:rsidP="0356DCD8">
      <w:pPr>
        <w:spacing w:after="0"/>
        <w:rPr>
          <w:rFonts w:ascii="Times New Roman" w:eastAsia="Times New Roman" w:hAnsi="Times New Roman" w:cs="Times New Roman"/>
          <w:sz w:val="22"/>
          <w:szCs w:val="22"/>
        </w:rPr>
      </w:pPr>
    </w:p>
    <w:p w14:paraId="7B902583" w14:textId="77777777" w:rsidR="00A87913" w:rsidRPr="004C5E50" w:rsidRDefault="00A87913" w:rsidP="003A4FC0">
      <w:pPr>
        <w:pStyle w:val="Sraopastraipa"/>
        <w:numPr>
          <w:ilvl w:val="0"/>
          <w:numId w:val="4"/>
        </w:numPr>
        <w:spacing w:after="0" w:line="20" w:lineRule="atLeast"/>
        <w:ind w:left="0" w:firstLine="567"/>
        <w:jc w:val="both"/>
        <w:rPr>
          <w:rFonts w:ascii="Times New Roman" w:eastAsia="Times New Roman" w:hAnsi="Times New Roman" w:cs="Times New Roman"/>
          <w:sz w:val="22"/>
          <w:szCs w:val="22"/>
        </w:rPr>
      </w:pPr>
      <w:r w:rsidRPr="004C5E50">
        <w:rPr>
          <w:rFonts w:ascii="Times New Roman" w:eastAsia="Times New Roman" w:hAnsi="Times New Roman" w:cs="Times New Roman"/>
          <w:sz w:val="22"/>
          <w:szCs w:val="22"/>
          <w:lang w:eastAsia="en-US"/>
        </w:rPr>
        <w:t>Tiekėjo kvalifikacija turi atitikti šiame priede nustatytus reikalavimus kvalifikacijai.</w:t>
      </w:r>
      <w:r w:rsidRPr="004C5E50">
        <w:rPr>
          <w:rFonts w:ascii="Times New Roman" w:eastAsia="Times New Roman" w:hAnsi="Times New Roman" w:cs="Times New Roman"/>
          <w:sz w:val="22"/>
          <w:szCs w:val="22"/>
        </w:rPr>
        <w:t xml:space="preserve"> </w:t>
      </w:r>
    </w:p>
    <w:p w14:paraId="63FC187C" w14:textId="77777777" w:rsidR="00A87913" w:rsidRPr="004C5E50" w:rsidRDefault="00A87913" w:rsidP="003A4FC0">
      <w:pPr>
        <w:pStyle w:val="Sraopastraipa"/>
        <w:numPr>
          <w:ilvl w:val="0"/>
          <w:numId w:val="4"/>
        </w:numPr>
        <w:spacing w:after="0" w:line="20" w:lineRule="atLeast"/>
        <w:ind w:left="0" w:firstLine="567"/>
        <w:jc w:val="both"/>
        <w:rPr>
          <w:rFonts w:ascii="Times New Roman" w:eastAsia="Times New Roman" w:hAnsi="Times New Roman" w:cs="Times New Roman"/>
          <w:sz w:val="22"/>
          <w:szCs w:val="22"/>
        </w:rPr>
      </w:pPr>
      <w:r w:rsidRPr="004C5E50">
        <w:rPr>
          <w:rFonts w:ascii="Times New Roman" w:eastAsia="Times New Roman" w:hAnsi="Times New Roman" w:cs="Times New Roman"/>
          <w:color w:val="000000" w:themeColor="text1"/>
          <w:sz w:val="22"/>
          <w:szCs w:val="22"/>
        </w:rPr>
        <w:t xml:space="preserve">Tiekėjas gali remtis kitų ūkio subjektų pajėgumais, </w:t>
      </w:r>
      <w:r w:rsidRPr="004C5E50">
        <w:rPr>
          <w:rFonts w:ascii="Times New Roman" w:eastAsia="Times New Roman" w:hAnsi="Times New Roman" w:cs="Times New Roman"/>
          <w:sz w:val="22"/>
          <w:szCs w:val="22"/>
        </w:rPr>
        <w:t xml:space="preserve">kaip nurodyta </w:t>
      </w:r>
      <w:r w:rsidRPr="004C5E50">
        <w:rPr>
          <w:rFonts w:ascii="Times New Roman" w:eastAsia="Times New Roman" w:hAnsi="Times New Roman" w:cs="Times New Roman"/>
          <w:color w:val="000000" w:themeColor="text1"/>
          <w:sz w:val="22"/>
          <w:szCs w:val="22"/>
        </w:rPr>
        <w:t>1 lentelėje.</w:t>
      </w:r>
    </w:p>
    <w:p w14:paraId="59443DAA" w14:textId="77777777" w:rsidR="00A87913" w:rsidRPr="004C5E50" w:rsidRDefault="00A87913" w:rsidP="003A4FC0">
      <w:pPr>
        <w:pStyle w:val="Sraopastraipa"/>
        <w:numPr>
          <w:ilvl w:val="0"/>
          <w:numId w:val="4"/>
        </w:numPr>
        <w:spacing w:after="0" w:line="20" w:lineRule="atLeast"/>
        <w:ind w:left="0" w:firstLine="567"/>
        <w:jc w:val="both"/>
        <w:rPr>
          <w:rFonts w:ascii="Times New Roman" w:eastAsia="Times New Roman" w:hAnsi="Times New Roman" w:cs="Times New Roman"/>
          <w:sz w:val="22"/>
          <w:szCs w:val="22"/>
        </w:rPr>
      </w:pPr>
      <w:r w:rsidRPr="004C5E50">
        <w:rPr>
          <w:rFonts w:ascii="Times New Roman" w:eastAsia="Times New Roman" w:hAnsi="Times New Roman" w:cs="Times New Roman"/>
          <w:sz w:val="22"/>
          <w:szCs w:val="22"/>
        </w:rPr>
        <w:t>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29FE7CD3" w14:textId="77777777" w:rsidR="00A87913" w:rsidRPr="004C5E50" w:rsidRDefault="00A87913" w:rsidP="003A4FC0">
      <w:pPr>
        <w:pStyle w:val="Sraopastraipa"/>
        <w:numPr>
          <w:ilvl w:val="0"/>
          <w:numId w:val="4"/>
        </w:numPr>
        <w:spacing w:after="0" w:line="20" w:lineRule="atLeast"/>
        <w:ind w:left="0" w:firstLine="567"/>
        <w:jc w:val="both"/>
        <w:rPr>
          <w:rFonts w:ascii="Times New Roman" w:eastAsia="Times New Roman" w:hAnsi="Times New Roman" w:cs="Times New Roman"/>
          <w:sz w:val="22"/>
          <w:szCs w:val="22"/>
        </w:rPr>
      </w:pPr>
      <w:r w:rsidRPr="004C5E50">
        <w:rPr>
          <w:rFonts w:ascii="Times New Roman" w:eastAsia="Times New Roman" w:hAnsi="Times New Roman" w:cs="Times New Roman"/>
          <w:color w:val="000000" w:themeColor="text1"/>
          <w:sz w:val="22"/>
          <w:szCs w:val="22"/>
        </w:rPr>
        <w:t xml:space="preserve">Jei tiekėjas (jo pasitelkiami specialistai) pats atitinka 1 lentelės 2.1-2.2 eilutėse nustatytus reikalavimus, tačiau ketina pasitelkti subtiekėjus (jo specialistus) – tokiu atveju </w:t>
      </w:r>
      <w:r w:rsidRPr="004C5E50">
        <w:rPr>
          <w:rFonts w:ascii="Times New Roman" w:eastAsia="Times New Roman" w:hAnsi="Times New Roman" w:cs="Times New Roman"/>
          <w:b/>
          <w:bCs/>
          <w:color w:val="000000" w:themeColor="text1"/>
          <w:sz w:val="22"/>
          <w:szCs w:val="22"/>
        </w:rPr>
        <w:t>subtiekėjų specialistai privalo atitikti nustatytus kvalifikacinius reikalavimus, jeigu subtiekėjai (jų darbuotojai) patys vykdys tą pirkimo sutarties dalį, kuriai reikia nustatytos kvalifikacijos</w:t>
      </w:r>
      <w:r w:rsidRPr="004C5E50">
        <w:rPr>
          <w:rFonts w:ascii="Times New Roman" w:eastAsia="Times New Roman" w:hAnsi="Times New Roman" w:cs="Times New Roman"/>
          <w:color w:val="000000" w:themeColor="text1"/>
          <w:sz w:val="22"/>
          <w:szCs w:val="22"/>
        </w:rPr>
        <w:t>.</w:t>
      </w:r>
    </w:p>
    <w:p w14:paraId="23076ADE" w14:textId="77777777" w:rsidR="00A87913" w:rsidRPr="004C5E50" w:rsidRDefault="00A87913" w:rsidP="003A4FC0">
      <w:pPr>
        <w:pStyle w:val="Sraopastraipa"/>
        <w:numPr>
          <w:ilvl w:val="0"/>
          <w:numId w:val="4"/>
        </w:numPr>
        <w:spacing w:after="0" w:line="20" w:lineRule="atLeast"/>
        <w:ind w:left="0" w:firstLine="567"/>
        <w:jc w:val="both"/>
        <w:rPr>
          <w:rFonts w:ascii="Times New Roman" w:eastAsia="Times New Roman" w:hAnsi="Times New Roman" w:cs="Times New Roman"/>
          <w:sz w:val="22"/>
          <w:szCs w:val="22"/>
        </w:rPr>
      </w:pPr>
      <w:r w:rsidRPr="004C5E50">
        <w:rPr>
          <w:rFonts w:ascii="Times New Roman" w:eastAsia="Times New Roman" w:hAnsi="Times New Roman" w:cs="Times New Roman"/>
          <w:sz w:val="22"/>
          <w:szCs w:val="22"/>
        </w:rPr>
        <w:t xml:space="preserve">Tiekėjui nedraudžiama remtis sutartimi, kurią tiekėjas vykdė ne vienas, bet kartu su kitais ūkio subjektais. Tačiau tokiu atveju bus vertinami būtent </w:t>
      </w:r>
      <w:r w:rsidRPr="004C5E50">
        <w:rPr>
          <w:rFonts w:ascii="Times New Roman" w:eastAsia="Times New Roman" w:hAnsi="Times New Roman" w:cs="Times New Roman"/>
          <w:b/>
          <w:bCs/>
          <w:sz w:val="22"/>
          <w:szCs w:val="22"/>
        </w:rPr>
        <w:t>konkretaus tiekėjo, dalyvaujančio viešajame pirkime, suteiktos paslaugos, jų apimtis, vertė, o ne visas vykdytos sutarties objektas</w:t>
      </w:r>
      <w:r w:rsidRPr="004C5E50">
        <w:rPr>
          <w:rFonts w:ascii="Times New Roman" w:eastAsia="Times New Roman" w:hAnsi="Times New Roman" w:cs="Times New Roman"/>
          <w:sz w:val="22"/>
          <w:szCs w:val="22"/>
        </w:rPr>
        <w:t>.</w:t>
      </w:r>
    </w:p>
    <w:p w14:paraId="6E9B93AC" w14:textId="77777777" w:rsidR="00A87913" w:rsidRPr="004C5E50" w:rsidRDefault="00A87913" w:rsidP="003A4FC0">
      <w:pPr>
        <w:pStyle w:val="Sraopastraipa"/>
        <w:numPr>
          <w:ilvl w:val="0"/>
          <w:numId w:val="4"/>
        </w:numPr>
        <w:spacing w:after="0" w:line="20" w:lineRule="atLeast"/>
        <w:ind w:left="0" w:firstLine="567"/>
        <w:jc w:val="both"/>
        <w:rPr>
          <w:rFonts w:ascii="Times New Roman" w:eastAsia="Times New Roman" w:hAnsi="Times New Roman" w:cs="Times New Roman"/>
          <w:sz w:val="22"/>
          <w:szCs w:val="22"/>
        </w:rPr>
      </w:pPr>
      <w:r w:rsidRPr="004C5E50">
        <w:rPr>
          <w:rFonts w:ascii="Times New Roman" w:eastAsia="Times New Roman" w:hAnsi="Times New Roman" w:cs="Times New Roman"/>
          <w:color w:val="000000" w:themeColor="text1"/>
          <w:sz w:val="22"/>
          <w:szCs w:val="22"/>
        </w:rPr>
        <w:t xml:space="preserve">Tais atvejais, kai tiekėjas naudojasi (naudosis) trečiųjų asmenų, kurie tiesiogiai </w:t>
      </w:r>
      <w:r w:rsidRPr="004C5E50">
        <w:rPr>
          <w:rFonts w:ascii="Times New Roman" w:eastAsia="Times New Roman" w:hAnsi="Times New Roman" w:cs="Times New Roman"/>
          <w:sz w:val="22"/>
          <w:szCs w:val="22"/>
        </w:rPr>
        <w:t>aktyviai, savo veiksmais neprisidės prie pirkimo vykdytojo poreikio įsigyti pirkimo objektą tenkinimo (tiesiogiai neteiks dalies paslaugų, tiesiogiai neprisidės prie prekių tiekimo, neprisiims solidarios atsakomybės už sutarties vykdymą ar kitaip tiesiogiai nedalyvaus vykdant pirkimo sutartį)</w:t>
      </w:r>
      <w:r w:rsidRPr="004C5E50">
        <w:rPr>
          <w:rFonts w:ascii="Times New Roman" w:eastAsia="Times New Roman" w:hAnsi="Times New Roman" w:cs="Times New Roman"/>
          <w:color w:val="000000" w:themeColor="text1"/>
          <w:sz w:val="22"/>
          <w:szCs w:val="22"/>
        </w:rPr>
        <w:t>, priemonėmis (</w:t>
      </w:r>
      <w:r w:rsidRPr="004C5E50">
        <w:rPr>
          <w:rFonts w:ascii="Times New Roman" w:eastAsia="Times New Roman" w:hAnsi="Times New Roman" w:cs="Times New Roman"/>
          <w:i/>
          <w:iCs/>
          <w:color w:val="000000" w:themeColor="text1"/>
          <w:sz w:val="22"/>
          <w:szCs w:val="22"/>
        </w:rPr>
        <w:t>pavyzdžiui, tik išnuomos patalpas, išnuomos įrangą ar pan.</w:t>
      </w:r>
      <w:r w:rsidRPr="004C5E50">
        <w:rPr>
          <w:rFonts w:ascii="Times New Roman" w:eastAsia="Times New Roman" w:hAnsi="Times New Roman" w:cs="Times New Roman"/>
          <w:color w:val="000000" w:themeColor="text1"/>
          <w:sz w:val="22"/>
          <w:szCs w:val="22"/>
        </w:rPr>
        <w:t xml:space="preserve">), tiekėjas, neprivalo teikti jų </w:t>
      </w:r>
      <w:r w:rsidRPr="004C5E50">
        <w:rPr>
          <w:rFonts w:ascii="Times New Roman" w:eastAsia="Times New Roman" w:hAnsi="Times New Roman" w:cs="Times New Roman"/>
          <w:sz w:val="22"/>
          <w:szCs w:val="22"/>
        </w:rPr>
        <w:t>Europos bendrąjį viešųjų pirkimų dokumento</w:t>
      </w:r>
      <w:r w:rsidRPr="004C5E50">
        <w:rPr>
          <w:rFonts w:ascii="Times New Roman" w:eastAsia="Times New Roman" w:hAnsi="Times New Roman" w:cs="Times New Roman"/>
          <w:color w:val="000000" w:themeColor="text1"/>
          <w:sz w:val="22"/>
          <w:szCs w:val="22"/>
        </w:rPr>
        <w:t xml:space="preserve">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17D2332" w14:textId="77777777" w:rsidR="00A87913" w:rsidRPr="004C5E50" w:rsidRDefault="00A87913" w:rsidP="003A4FC0">
      <w:pPr>
        <w:pStyle w:val="Sraopastraipa"/>
        <w:numPr>
          <w:ilvl w:val="0"/>
          <w:numId w:val="4"/>
        </w:numPr>
        <w:spacing w:after="0" w:line="20" w:lineRule="atLeast"/>
        <w:ind w:left="0" w:firstLine="567"/>
        <w:jc w:val="both"/>
        <w:rPr>
          <w:rFonts w:ascii="Times New Roman" w:eastAsia="Times New Roman" w:hAnsi="Times New Roman" w:cs="Times New Roman"/>
          <w:sz w:val="22"/>
          <w:szCs w:val="22"/>
        </w:rPr>
      </w:pPr>
      <w:r w:rsidRPr="004C5E50">
        <w:rPr>
          <w:rFonts w:ascii="Times New Roman" w:eastAsia="Times New Roman" w:hAnsi="Times New Roman" w:cs="Times New Roman"/>
          <w:sz w:val="22"/>
          <w:szCs w:val="22"/>
        </w:rPr>
        <w:t>Šiame priede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Pr="004C5E50">
        <w:rPr>
          <w:rFonts w:ascii="Times New Roman" w:eastAsia="Times New Roman" w:hAnsi="Times New Roman" w:cs="Times New Roman"/>
          <w:sz w:val="22"/>
          <w:szCs w:val="22"/>
          <w:vertAlign w:val="superscript"/>
        </w:rPr>
        <w:footnoteReference w:id="1"/>
      </w:r>
      <w:r w:rsidRPr="004C5E50">
        <w:rPr>
          <w:rFonts w:ascii="Times New Roman" w:eastAsia="Times New Roman" w:hAnsi="Times New Roman" w:cs="Times New Roman"/>
          <w:sz w:val="22"/>
          <w:szCs w:val="22"/>
        </w:rPr>
        <w:t xml:space="preserve">. Atitinkamai, pirkimo vykdytojas turi nurodyti, iki kada šie dokumentai turės būti pateikti, </w:t>
      </w:r>
      <w:r w:rsidRPr="004C5E50">
        <w:rPr>
          <w:rFonts w:ascii="Times New Roman" w:eastAsia="Times New Roman" w:hAnsi="Times New Roman" w:cs="Times New Roman"/>
          <w:i/>
          <w:iCs/>
          <w:sz w:val="22"/>
          <w:szCs w:val="22"/>
        </w:rPr>
        <w:t>pavyzdžiui, iki pirkimo sutarties pasirašymo, iki darbų pradžios ar iki kito, pirkimo vykdytojo nurodyto, termino.</w:t>
      </w:r>
    </w:p>
    <w:p w14:paraId="18BC1CCB" w14:textId="77777777" w:rsidR="00A87913" w:rsidRPr="004C5E50" w:rsidRDefault="00A87913" w:rsidP="003A4FC0">
      <w:pPr>
        <w:pStyle w:val="Sraopastraipa"/>
        <w:numPr>
          <w:ilvl w:val="0"/>
          <w:numId w:val="4"/>
        </w:numPr>
        <w:spacing w:after="0" w:line="20" w:lineRule="atLeast"/>
        <w:ind w:left="0" w:firstLine="567"/>
        <w:jc w:val="both"/>
        <w:rPr>
          <w:rFonts w:ascii="Times New Roman" w:eastAsia="Times New Roman" w:hAnsi="Times New Roman" w:cs="Times New Roman"/>
          <w:sz w:val="22"/>
          <w:szCs w:val="22"/>
        </w:rPr>
      </w:pPr>
      <w:r w:rsidRPr="004C5E50">
        <w:rPr>
          <w:rFonts w:ascii="Times New Roman" w:eastAsia="Times New Roman" w:hAnsi="Times New Roman" w:cs="Times New Roman"/>
          <w:sz w:val="22"/>
          <w:szCs w:val="22"/>
        </w:rPr>
        <w:t>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03A9533E" w14:textId="77777777" w:rsidR="00A87913" w:rsidRPr="004C5E50" w:rsidRDefault="00A87913" w:rsidP="003A4FC0">
      <w:pPr>
        <w:pStyle w:val="Sraopastraipa"/>
        <w:numPr>
          <w:ilvl w:val="0"/>
          <w:numId w:val="4"/>
        </w:numPr>
        <w:spacing w:after="0"/>
        <w:ind w:left="567" w:firstLine="0"/>
        <w:jc w:val="both"/>
        <w:rPr>
          <w:rFonts w:ascii="Times New Roman" w:eastAsia="Times New Roman" w:hAnsi="Times New Roman" w:cs="Times New Roman"/>
          <w:sz w:val="22"/>
          <w:szCs w:val="22"/>
          <w:lang w:eastAsia="en-US"/>
        </w:rPr>
      </w:pPr>
      <w:r w:rsidRPr="004C5E50">
        <w:rPr>
          <w:rFonts w:ascii="Times New Roman" w:eastAsia="Times New Roman" w:hAnsi="Times New Roman" w:cs="Times New Roman"/>
          <w:sz w:val="22"/>
          <w:szCs w:val="22"/>
        </w:rPr>
        <w:t>Tiekėjas, dalyvaujantis pirkime, turi atitikti šiuos kvalifikacijos reikalavimus:</w:t>
      </w:r>
    </w:p>
    <w:p w14:paraId="11EB2D8B" w14:textId="77777777" w:rsidR="00A87913" w:rsidRPr="004C5E50" w:rsidRDefault="00A87913" w:rsidP="0356DCD8">
      <w:pPr>
        <w:ind w:left="681"/>
        <w:jc w:val="both"/>
        <w:rPr>
          <w:rFonts w:ascii="Times New Roman" w:eastAsia="Times New Roman" w:hAnsi="Times New Roman" w:cs="Times New Roman"/>
          <w:sz w:val="22"/>
          <w:szCs w:val="22"/>
        </w:rPr>
      </w:pPr>
      <w:r w:rsidRPr="004C5E50">
        <w:rPr>
          <w:rFonts w:ascii="Times New Roman" w:eastAsia="Times New Roman" w:hAnsi="Times New Roman" w:cs="Times New Roman"/>
          <w:sz w:val="22"/>
          <w:szCs w:val="22"/>
        </w:rPr>
        <w:t>1 lentelė</w:t>
      </w:r>
    </w:p>
    <w:tbl>
      <w:tblPr>
        <w:tblW w:w="9616" w:type="dxa"/>
        <w:tblInd w:w="18" w:type="dxa"/>
        <w:tblLook w:val="04A0" w:firstRow="1" w:lastRow="0" w:firstColumn="1" w:lastColumn="0" w:noHBand="0" w:noVBand="1"/>
      </w:tblPr>
      <w:tblGrid>
        <w:gridCol w:w="799"/>
        <w:gridCol w:w="4281"/>
        <w:gridCol w:w="4536"/>
      </w:tblGrid>
      <w:tr w:rsidR="00A87913" w:rsidRPr="004C5E50" w14:paraId="70D06BC3" w14:textId="77777777" w:rsidTr="2F378815">
        <w:trPr>
          <w:trHeight w:val="956"/>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15" w:type="dxa"/>
              <w:bottom w:w="0" w:type="dxa"/>
              <w:right w:w="115" w:type="dxa"/>
            </w:tcMar>
            <w:vAlign w:val="center"/>
            <w:hideMark/>
          </w:tcPr>
          <w:p w14:paraId="063EF3EF" w14:textId="77777777" w:rsidR="00A87913" w:rsidRPr="004C5E50" w:rsidRDefault="00A87913" w:rsidP="0356DCD8">
            <w:pPr>
              <w:pStyle w:val="prastasiniatinklio"/>
              <w:spacing w:line="256" w:lineRule="auto"/>
              <w:rPr>
                <w:b/>
                <w:bCs/>
                <w:sz w:val="22"/>
                <w:szCs w:val="22"/>
              </w:rPr>
            </w:pPr>
            <w:r w:rsidRPr="004C5E50">
              <w:rPr>
                <w:b/>
                <w:bCs/>
                <w:sz w:val="22"/>
                <w:szCs w:val="22"/>
              </w:rPr>
              <w:t>Eil. Nr.</w:t>
            </w:r>
          </w:p>
        </w:tc>
        <w:tc>
          <w:tcPr>
            <w:tcW w:w="42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15" w:type="dxa"/>
              <w:bottom w:w="0" w:type="dxa"/>
              <w:right w:w="115" w:type="dxa"/>
            </w:tcMar>
            <w:vAlign w:val="center"/>
          </w:tcPr>
          <w:p w14:paraId="3820C169" w14:textId="77777777" w:rsidR="00A87913" w:rsidRPr="004C5E50" w:rsidRDefault="00A87913" w:rsidP="0356DCD8">
            <w:pPr>
              <w:spacing w:line="256" w:lineRule="auto"/>
              <w:rPr>
                <w:rFonts w:ascii="Times New Roman" w:eastAsia="Times New Roman" w:hAnsi="Times New Roman" w:cs="Times New Roman"/>
                <w:b/>
                <w:bCs/>
                <w:sz w:val="22"/>
                <w:szCs w:val="22"/>
              </w:rPr>
            </w:pPr>
            <w:r w:rsidRPr="004C5E50">
              <w:rPr>
                <w:rFonts w:ascii="Times New Roman" w:eastAsia="Times New Roman" w:hAnsi="Times New Roman" w:cs="Times New Roman"/>
                <w:b/>
                <w:bCs/>
                <w:sz w:val="22"/>
                <w:szCs w:val="22"/>
              </w:rPr>
              <w:t>Kvalifikacijos reikalavimai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15" w:type="dxa"/>
              <w:bottom w:w="0" w:type="dxa"/>
              <w:right w:w="115" w:type="dxa"/>
            </w:tcMar>
            <w:vAlign w:val="center"/>
          </w:tcPr>
          <w:p w14:paraId="5BA8ABB7" w14:textId="77777777" w:rsidR="00A87913" w:rsidRPr="004C5E50" w:rsidRDefault="00A87913" w:rsidP="0356DCD8">
            <w:pPr>
              <w:pStyle w:val="Point1"/>
              <w:spacing w:before="0" w:after="0" w:line="257" w:lineRule="auto"/>
              <w:ind w:left="57" w:firstLine="0"/>
              <w:jc w:val="left"/>
              <w:rPr>
                <w:b/>
                <w:bCs/>
                <w:sz w:val="22"/>
                <w:szCs w:val="22"/>
                <w:lang w:val="lt-LT"/>
              </w:rPr>
            </w:pPr>
            <w:r w:rsidRPr="004C5E50">
              <w:rPr>
                <w:b/>
                <w:bCs/>
                <w:sz w:val="22"/>
                <w:szCs w:val="22"/>
                <w:lang w:val="lt-LT"/>
              </w:rPr>
              <w:t>Atitiktį kvalifikacijos reikalavimams įrodantys dokumentai</w:t>
            </w:r>
          </w:p>
        </w:tc>
      </w:tr>
      <w:tr w:rsidR="00A87913" w:rsidRPr="004C5E50" w14:paraId="021736DC" w14:textId="77777777" w:rsidTr="2F378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61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C30158" w14:textId="77777777" w:rsidR="00A87913" w:rsidRPr="004C5E50" w:rsidRDefault="00A87913" w:rsidP="001E371D">
            <w:pPr>
              <w:spacing w:after="40"/>
              <w:jc w:val="center"/>
              <w:rPr>
                <w:rFonts w:ascii="Times New Roman" w:eastAsia="Times New Roman" w:hAnsi="Times New Roman" w:cs="Times New Roman"/>
                <w:b/>
                <w:bCs/>
                <w:sz w:val="22"/>
                <w:szCs w:val="22"/>
              </w:rPr>
            </w:pPr>
            <w:r w:rsidRPr="004C5E50">
              <w:rPr>
                <w:rFonts w:ascii="Times New Roman" w:eastAsia="Times New Roman" w:hAnsi="Times New Roman" w:cs="Times New Roman"/>
                <w:b/>
                <w:bCs/>
                <w:sz w:val="22"/>
                <w:szCs w:val="22"/>
              </w:rPr>
              <w:lastRenderedPageBreak/>
              <w:t>Finansinis ir ekonominis pajėgumas</w:t>
            </w:r>
          </w:p>
        </w:tc>
      </w:tr>
      <w:tr w:rsidR="00A87913" w:rsidRPr="004C5E50" w14:paraId="23EE8EEB" w14:textId="77777777" w:rsidTr="00181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99" w:type="dxa"/>
            <w:tcBorders>
              <w:top w:val="single" w:sz="4" w:space="0" w:color="auto"/>
              <w:left w:val="single" w:sz="4" w:space="0" w:color="auto"/>
              <w:bottom w:val="single" w:sz="4" w:space="0" w:color="auto"/>
              <w:right w:val="single" w:sz="4" w:space="0" w:color="auto"/>
            </w:tcBorders>
          </w:tcPr>
          <w:p w14:paraId="4FA037A4" w14:textId="500F92B2" w:rsidR="00A87913" w:rsidRPr="004C5E50" w:rsidRDefault="006A296C" w:rsidP="008A32A5">
            <w:pPr>
              <w:spacing w:after="0" w:line="240" w:lineRule="auto"/>
              <w:jc w:val="both"/>
              <w:rPr>
                <w:rFonts w:ascii="Times New Roman" w:eastAsia="Times New Roman" w:hAnsi="Times New Roman" w:cs="Times New Roman"/>
                <w:sz w:val="22"/>
                <w:szCs w:val="22"/>
                <w:lang w:val="en-US"/>
              </w:rPr>
            </w:pPr>
            <w:r w:rsidRPr="004C5E50">
              <w:rPr>
                <w:rFonts w:ascii="Times New Roman" w:eastAsia="Times New Roman" w:hAnsi="Times New Roman" w:cs="Times New Roman"/>
                <w:sz w:val="22"/>
                <w:szCs w:val="22"/>
                <w:lang w:val="en-US"/>
              </w:rPr>
              <w:t>1.</w:t>
            </w:r>
          </w:p>
        </w:tc>
        <w:tc>
          <w:tcPr>
            <w:tcW w:w="4281" w:type="dxa"/>
            <w:tcBorders>
              <w:top w:val="single" w:sz="4" w:space="0" w:color="auto"/>
              <w:left w:val="single" w:sz="4" w:space="0" w:color="auto"/>
              <w:bottom w:val="single" w:sz="4" w:space="0" w:color="auto"/>
              <w:right w:val="single" w:sz="4" w:space="0" w:color="auto"/>
            </w:tcBorders>
          </w:tcPr>
          <w:p w14:paraId="7A4E5334" w14:textId="0849E16E" w:rsidR="007A7230" w:rsidRPr="004C5E50" w:rsidRDefault="007A7230" w:rsidP="007A7230">
            <w:pPr>
              <w:spacing w:after="0" w:line="240" w:lineRule="auto"/>
              <w:rPr>
                <w:rFonts w:ascii="Times New Roman" w:eastAsia="Calibri" w:hAnsi="Times New Roman" w:cs="Times New Roman"/>
                <w:iCs/>
                <w:sz w:val="22"/>
                <w:szCs w:val="22"/>
              </w:rPr>
            </w:pPr>
            <w:r w:rsidRPr="004C5E50">
              <w:rPr>
                <w:rFonts w:ascii="Times New Roman" w:eastAsia="Calibri" w:hAnsi="Times New Roman" w:cs="Times New Roman"/>
                <w:iCs/>
                <w:sz w:val="22"/>
                <w:szCs w:val="22"/>
              </w:rPr>
              <w:t xml:space="preserve">Metinės visos veiklos pajamos kiekvienais paskutiniais vieneriais finansiniais metais, o jei ūkio subjektas įregistruotas vėliau ar veiklą pradėjo vėliau – nuo ūkio subjekto įregistravimo ar veiklos pradžios, yra ne mažesnės nei </w:t>
            </w:r>
            <w:r w:rsidR="0078375E">
              <w:rPr>
                <w:rFonts w:ascii="Times New Roman" w:eastAsia="Calibri" w:hAnsi="Times New Roman" w:cs="Times New Roman"/>
                <w:iCs/>
                <w:sz w:val="22"/>
                <w:szCs w:val="22"/>
              </w:rPr>
              <w:t>6</w:t>
            </w:r>
            <w:r w:rsidRPr="004C5E50">
              <w:rPr>
                <w:rFonts w:ascii="Times New Roman" w:eastAsia="Calibri" w:hAnsi="Times New Roman" w:cs="Times New Roman"/>
                <w:iCs/>
                <w:sz w:val="22"/>
                <w:szCs w:val="22"/>
              </w:rPr>
              <w:t>50 000 Eur.</w:t>
            </w:r>
          </w:p>
          <w:p w14:paraId="29DAF88A" w14:textId="77777777" w:rsidR="007A7230" w:rsidRPr="004C5E50" w:rsidRDefault="007A7230" w:rsidP="007A7230">
            <w:pPr>
              <w:spacing w:after="0" w:line="240" w:lineRule="auto"/>
              <w:rPr>
                <w:rFonts w:ascii="Times New Roman" w:eastAsia="Calibri" w:hAnsi="Times New Roman" w:cs="Times New Roman"/>
                <w:iCs/>
                <w:sz w:val="22"/>
                <w:szCs w:val="22"/>
              </w:rPr>
            </w:pPr>
          </w:p>
          <w:p w14:paraId="36DBD247" w14:textId="507D8958" w:rsidR="00571322" w:rsidRPr="004C5E50" w:rsidRDefault="007A7230" w:rsidP="007A7230">
            <w:pPr>
              <w:spacing w:after="0" w:line="240" w:lineRule="auto"/>
              <w:jc w:val="both"/>
              <w:rPr>
                <w:rFonts w:ascii="Times New Roman" w:eastAsia="Times New Roman" w:hAnsi="Times New Roman" w:cs="Times New Roman"/>
                <w:i/>
                <w:iCs/>
                <w:sz w:val="22"/>
                <w:szCs w:val="22"/>
              </w:rPr>
            </w:pPr>
            <w:r w:rsidRPr="004C5E50">
              <w:rPr>
                <w:rFonts w:ascii="Times New Roman" w:eastAsia="Calibri" w:hAnsi="Times New Roman" w:cs="Times New Roman"/>
                <w:iCs/>
                <w:sz w:val="22"/>
                <w:szCs w:val="22"/>
              </w:rPr>
              <w:t>Jei ūkio subjekto finansiniai metai nesutampa su kalendoriniais metais, atsižvelgiama į ūkio subjekto nurodomus finansinius metus.</w:t>
            </w:r>
          </w:p>
        </w:tc>
        <w:tc>
          <w:tcPr>
            <w:tcW w:w="4536" w:type="dxa"/>
            <w:tcBorders>
              <w:top w:val="single" w:sz="4" w:space="0" w:color="auto"/>
              <w:left w:val="single" w:sz="4" w:space="0" w:color="auto"/>
              <w:bottom w:val="single" w:sz="4" w:space="0" w:color="auto"/>
              <w:right w:val="single" w:sz="4" w:space="0" w:color="auto"/>
            </w:tcBorders>
          </w:tcPr>
          <w:p w14:paraId="129ABB0A" w14:textId="77777777" w:rsidR="002B4320" w:rsidRPr="004C5E50" w:rsidRDefault="002B4320" w:rsidP="002B4320">
            <w:pPr>
              <w:pStyle w:val="paragraph"/>
              <w:spacing w:after="0"/>
              <w:jc w:val="both"/>
              <w:textAlignment w:val="baseline"/>
              <w:rPr>
                <w:rStyle w:val="normaltextrun"/>
                <w:rFonts w:eastAsiaTheme="majorEastAsia"/>
                <w:sz w:val="22"/>
                <w:szCs w:val="22"/>
                <w:lang w:val="lt-LT"/>
              </w:rPr>
            </w:pPr>
            <w:r w:rsidRPr="004C5E50">
              <w:rPr>
                <w:rStyle w:val="normaltextrun"/>
                <w:rFonts w:eastAsiaTheme="majorEastAsia"/>
                <w:sz w:val="22"/>
                <w:szCs w:val="22"/>
                <w:lang w:val="lt-LT"/>
              </w:rPr>
              <w:t>Paskutinių vienerių finansinių metų, o jeigu ūkio subjektas įregistruotas ar veiklą pradėjo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5506331E" w14:textId="77777777" w:rsidR="002B4320" w:rsidRPr="004C5E50" w:rsidRDefault="002B4320" w:rsidP="002B4320">
            <w:pPr>
              <w:pStyle w:val="paragraph"/>
              <w:spacing w:after="0"/>
              <w:jc w:val="both"/>
              <w:textAlignment w:val="baseline"/>
              <w:rPr>
                <w:rStyle w:val="normaltextrun"/>
                <w:rFonts w:eastAsiaTheme="majorEastAsia"/>
                <w:sz w:val="22"/>
                <w:szCs w:val="22"/>
                <w:lang w:val="lt-LT"/>
              </w:rPr>
            </w:pPr>
            <w:r w:rsidRPr="004C5E50">
              <w:rPr>
                <w:rStyle w:val="normaltextrun"/>
                <w:rFonts w:eastAsiaTheme="majorEastAsia"/>
                <w:sz w:val="22"/>
                <w:szCs w:val="22"/>
                <w:lang w:val="lt-LT"/>
              </w:rPr>
              <w:t>Jeigu tiekėjas dėl pateisinamų priežasčių negali pateikti pirkimo vykdytojo reikalaujamų jo finansinį ir ekonominį pajėgumą įrodančių dokumentų, jis turi teisę pateikti kitus pirkimo vykdytojui priimtinus dokumentus.</w:t>
            </w:r>
          </w:p>
          <w:p w14:paraId="69E3E07C" w14:textId="77777777" w:rsidR="002B4320" w:rsidRPr="004C5E50" w:rsidRDefault="002B4320" w:rsidP="002B4320">
            <w:pPr>
              <w:pStyle w:val="paragraph"/>
              <w:spacing w:after="0"/>
              <w:jc w:val="both"/>
              <w:textAlignment w:val="baseline"/>
              <w:rPr>
                <w:rStyle w:val="normaltextrun"/>
                <w:rFonts w:eastAsiaTheme="majorEastAsia"/>
                <w:sz w:val="22"/>
                <w:szCs w:val="22"/>
                <w:lang w:val="lt-LT"/>
              </w:rPr>
            </w:pPr>
          </w:p>
          <w:p w14:paraId="7C09CC94" w14:textId="6627E609" w:rsidR="008A32A5" w:rsidRPr="004C5E50" w:rsidRDefault="002B4320" w:rsidP="002B4320">
            <w:pPr>
              <w:pStyle w:val="Point1"/>
              <w:spacing w:before="0" w:after="0"/>
              <w:ind w:left="0" w:firstLine="0"/>
              <w:rPr>
                <w:sz w:val="22"/>
                <w:szCs w:val="22"/>
                <w:lang w:val="lt-LT"/>
              </w:rPr>
            </w:pPr>
            <w:r w:rsidRPr="004C5E50">
              <w:rPr>
                <w:rStyle w:val="normaltextrun"/>
                <w:rFonts w:eastAsiaTheme="majorEastAsia"/>
                <w:sz w:val="22"/>
                <w:szCs w:val="22"/>
                <w:lang w:val="lt-LT"/>
              </w:rPr>
              <w:t>Pateikiami skenuoti dokumentai elektroninėje formoje arba nuorodos į nacionalines duomenų bazes bet kurioje valstybėje narėje, prie kurių pirkimo vykdytojas turės galimybę tiesiogiai ir neatlygintinai prisijungusi ir susipažinti su reikalaujamais dokumentais ir (ar) informacija.</w:t>
            </w:r>
          </w:p>
          <w:p w14:paraId="4299DE36" w14:textId="69011B37" w:rsidR="00A87913" w:rsidRPr="004C5E50" w:rsidRDefault="00A87913" w:rsidP="008A32A5">
            <w:pPr>
              <w:suppressAutoHyphens/>
              <w:spacing w:after="0" w:line="240" w:lineRule="auto"/>
              <w:jc w:val="both"/>
              <w:textAlignment w:val="baseline"/>
              <w:rPr>
                <w:rFonts w:ascii="Times New Roman" w:eastAsia="Times New Roman" w:hAnsi="Times New Roman" w:cs="Times New Roman"/>
                <w:b/>
                <w:bCs/>
                <w:sz w:val="22"/>
                <w:szCs w:val="22"/>
              </w:rPr>
            </w:pPr>
          </w:p>
        </w:tc>
      </w:tr>
      <w:tr w:rsidR="00C877AA" w:rsidRPr="004C5E50" w14:paraId="7885270D" w14:textId="77777777" w:rsidTr="00EB67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616" w:type="dxa"/>
            <w:gridSpan w:val="3"/>
            <w:tcBorders>
              <w:top w:val="single" w:sz="4" w:space="0" w:color="auto"/>
              <w:left w:val="single" w:sz="4" w:space="0" w:color="auto"/>
              <w:bottom w:val="single" w:sz="4" w:space="0" w:color="auto"/>
              <w:right w:val="single" w:sz="4" w:space="0" w:color="auto"/>
            </w:tcBorders>
          </w:tcPr>
          <w:p w14:paraId="5A03BF57" w14:textId="77777777" w:rsidR="005B5109" w:rsidRPr="004C5E50" w:rsidRDefault="005B5109" w:rsidP="005B5109">
            <w:pPr>
              <w:spacing w:after="0" w:line="240" w:lineRule="auto"/>
              <w:jc w:val="both"/>
              <w:rPr>
                <w:rFonts w:ascii="Times New Roman" w:eastAsia="Times New Roman" w:hAnsi="Times New Roman" w:cs="Times New Roman"/>
                <w:i/>
                <w:iCs/>
                <w:sz w:val="22"/>
                <w:szCs w:val="22"/>
                <w:u w:color="000000"/>
                <w:bdr w:val="nil"/>
                <w:lang w:eastAsia="en-GB"/>
                <w14:textOutline w14:w="12700" w14:cap="flat" w14:cmpd="sng" w14:algn="ctr">
                  <w14:noFill/>
                  <w14:prstDash w14:val="solid"/>
                  <w14:miter w14:lim="400000"/>
                </w14:textOutline>
              </w:rPr>
            </w:pPr>
            <w:r w:rsidRPr="004C5E50">
              <w:rPr>
                <w:rFonts w:ascii="Times New Roman" w:eastAsia="Times New Roman" w:hAnsi="Times New Roman" w:cs="Times New Roman"/>
                <w:i/>
                <w:iCs/>
                <w:sz w:val="22"/>
                <w:szCs w:val="22"/>
                <w:u w:color="000000"/>
                <w:bdr w:val="nil"/>
                <w:lang w:eastAsia="en-GB"/>
                <w14:textOutline w14:w="12700" w14:cap="flat" w14:cmpd="sng" w14:algn="ctr">
                  <w14:noFill/>
                  <w14:prstDash w14:val="solid"/>
                  <w14:miter w14:lim="400000"/>
                </w14:textOutline>
              </w:rPr>
              <w:t xml:space="preserve">Ūkio subjektų grupės dalyvavimo pirkime ir/ar rėmimosi kitų ūkio subjektų pajėgumais sąlygos: </w:t>
            </w:r>
          </w:p>
          <w:p w14:paraId="5CD05DE5" w14:textId="77777777" w:rsidR="005B5109" w:rsidRPr="004C5E50" w:rsidRDefault="005B5109" w:rsidP="005B5109">
            <w:pPr>
              <w:spacing w:after="0" w:line="240" w:lineRule="auto"/>
              <w:jc w:val="both"/>
              <w:rPr>
                <w:rFonts w:ascii="Times New Roman" w:eastAsia="Times New Roman" w:hAnsi="Times New Roman" w:cs="Times New Roman"/>
                <w:i/>
                <w:iCs/>
                <w:sz w:val="22"/>
                <w:szCs w:val="22"/>
                <w:u w:color="000000"/>
                <w:bdr w:val="nil"/>
                <w:lang w:eastAsia="en-GB"/>
                <w14:textOutline w14:w="12700" w14:cap="flat" w14:cmpd="sng" w14:algn="ctr">
                  <w14:noFill/>
                  <w14:prstDash w14:val="solid"/>
                  <w14:miter w14:lim="400000"/>
                </w14:textOutline>
              </w:rPr>
            </w:pPr>
            <w:r w:rsidRPr="004C5E50">
              <w:rPr>
                <w:rFonts w:ascii="Times New Roman" w:eastAsia="Times New Roman" w:hAnsi="Times New Roman" w:cs="Times New Roman"/>
                <w:i/>
                <w:iCs/>
                <w:sz w:val="22"/>
                <w:szCs w:val="22"/>
                <w:u w:color="000000"/>
                <w:bdr w:val="nil"/>
                <w:lang w:eastAsia="en-GB"/>
                <w14:textOutline w14:w="12700" w14:cap="flat" w14:cmpd="sng" w14:algn="ctr">
                  <w14:noFill/>
                  <w14:prstDash w14:val="solid"/>
                  <w14:miter w14:lim="400000"/>
                </w14:textOutline>
              </w:rPr>
              <w:t>a) reikalavimą turi atitikti visi ūkio subjektų grupės nariai kartu (pajėgumai sumuojami).</w:t>
            </w:r>
          </w:p>
          <w:p w14:paraId="1490226B" w14:textId="40AF0C9B" w:rsidR="00C877AA" w:rsidRPr="004C5E50" w:rsidRDefault="005B5109" w:rsidP="005B5109">
            <w:pPr>
              <w:pStyle w:val="paragraph"/>
              <w:spacing w:before="0" w:beforeAutospacing="0" w:after="0" w:afterAutospacing="0"/>
              <w:jc w:val="both"/>
              <w:textAlignment w:val="baseline"/>
              <w:rPr>
                <w:rStyle w:val="normaltextrun"/>
                <w:rFonts w:eastAsiaTheme="majorEastAsia"/>
                <w:sz w:val="22"/>
                <w:szCs w:val="22"/>
                <w:lang w:val="lt-LT"/>
              </w:rPr>
            </w:pPr>
            <w:r w:rsidRPr="004C5E50">
              <w:rPr>
                <w:i/>
                <w:iCs/>
                <w:sz w:val="22"/>
                <w:szCs w:val="22"/>
                <w:u w:color="000000"/>
                <w:bdr w:val="nil"/>
                <w:lang w:val="lt-LT" w:eastAsia="en-GB"/>
                <w14:textOutline w14:w="12700" w14:cap="flat" w14:cmpd="sng" w14:algn="ctr">
                  <w14:noFill/>
                  <w14:prstDash w14:val="solid"/>
                  <w14:miter w14:lim="400000"/>
                </w14:textOutline>
              </w:rPr>
              <w:t>b) jeigu tiekėjas pasitelkia kitą ūkio subjektą (-us), kurių pajėgumais remiamasi: reikalavimą turi atitikti visi kartu (šių ūkio subjektų pajėgumai gali būti sumuojami su tiekėjo pajėgumais). Tokiu atveju tiekėjas ir jo pasitelkiamas (-i) ūkio subjektas (-ai), kurio (-ių) pajėgumais remiamasi, turi prisiimti solidarią atsakomybę už pirkimo sutarties įvykdymą ir privalo pateikti dokumentą (sutartis ar kt.), įrodantį solidarios atsakomybės prisiėmimą pirkimo laimėjimo atveju.</w:t>
            </w:r>
          </w:p>
        </w:tc>
      </w:tr>
      <w:tr w:rsidR="00A87913" w:rsidRPr="004C5E50" w14:paraId="5FEAB133" w14:textId="77777777" w:rsidTr="2F378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7"/>
        </w:trPr>
        <w:tc>
          <w:tcPr>
            <w:tcW w:w="961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ED83EC" w14:textId="7020FD6C" w:rsidR="00A87913" w:rsidRPr="004C5E50" w:rsidRDefault="00A87913" w:rsidP="001E371D">
            <w:pPr>
              <w:tabs>
                <w:tab w:val="center" w:pos="4320"/>
                <w:tab w:val="right" w:pos="8640"/>
              </w:tabs>
              <w:autoSpaceDN w:val="0"/>
              <w:jc w:val="center"/>
              <w:rPr>
                <w:rFonts w:ascii="Times New Roman" w:eastAsia="Times New Roman" w:hAnsi="Times New Roman" w:cs="Times New Roman"/>
                <w:b/>
                <w:bCs/>
                <w:sz w:val="22"/>
                <w:szCs w:val="22"/>
              </w:rPr>
            </w:pPr>
            <w:r w:rsidRPr="004C5E50">
              <w:rPr>
                <w:rFonts w:ascii="Times New Roman" w:eastAsia="Times New Roman" w:hAnsi="Times New Roman" w:cs="Times New Roman"/>
                <w:b/>
                <w:bCs/>
                <w:sz w:val="22"/>
                <w:szCs w:val="22"/>
              </w:rPr>
              <w:t>Techninis ir profesinis pajėgumas</w:t>
            </w:r>
          </w:p>
        </w:tc>
      </w:tr>
      <w:tr w:rsidR="0024036B" w:rsidRPr="004C5E50" w14:paraId="274FF8B7" w14:textId="77777777" w:rsidTr="00594D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4"/>
        </w:trPr>
        <w:tc>
          <w:tcPr>
            <w:tcW w:w="799" w:type="dxa"/>
            <w:tcBorders>
              <w:top w:val="single" w:sz="4" w:space="0" w:color="auto"/>
              <w:left w:val="single" w:sz="4" w:space="0" w:color="auto"/>
              <w:bottom w:val="single" w:sz="4" w:space="0" w:color="auto"/>
              <w:right w:val="single" w:sz="4" w:space="0" w:color="auto"/>
            </w:tcBorders>
            <w:hideMark/>
          </w:tcPr>
          <w:p w14:paraId="499CE1C5" w14:textId="77777777" w:rsidR="0024036B" w:rsidRPr="004C5E50" w:rsidRDefault="0024036B" w:rsidP="008A32A5">
            <w:pPr>
              <w:rPr>
                <w:rFonts w:ascii="Times New Roman" w:eastAsia="Times New Roman" w:hAnsi="Times New Roman" w:cs="Times New Roman"/>
                <w:sz w:val="22"/>
                <w:szCs w:val="22"/>
              </w:rPr>
            </w:pPr>
            <w:r w:rsidRPr="004C5E50">
              <w:rPr>
                <w:rFonts w:ascii="Times New Roman" w:eastAsia="Times New Roman" w:hAnsi="Times New Roman" w:cs="Times New Roman"/>
                <w:sz w:val="22"/>
                <w:szCs w:val="22"/>
                <w:lang w:val="en-US"/>
              </w:rPr>
              <w:t>2</w:t>
            </w:r>
            <w:r w:rsidRPr="004C5E50">
              <w:rPr>
                <w:rFonts w:ascii="Times New Roman" w:eastAsia="Times New Roman" w:hAnsi="Times New Roman" w:cs="Times New Roman"/>
                <w:sz w:val="22"/>
                <w:szCs w:val="22"/>
              </w:rPr>
              <w:t>.</w:t>
            </w:r>
          </w:p>
        </w:tc>
        <w:tc>
          <w:tcPr>
            <w:tcW w:w="4281" w:type="dxa"/>
            <w:tcBorders>
              <w:top w:val="single" w:sz="4" w:space="0" w:color="auto"/>
              <w:left w:val="single" w:sz="4" w:space="0" w:color="auto"/>
              <w:bottom w:val="single" w:sz="4" w:space="0" w:color="auto"/>
              <w:right w:val="single" w:sz="4" w:space="0" w:color="auto"/>
            </w:tcBorders>
          </w:tcPr>
          <w:p w14:paraId="07765BD4" w14:textId="4F115997" w:rsidR="0024036B" w:rsidRPr="004C5E50" w:rsidRDefault="0024036B" w:rsidP="00C926DF">
            <w:pPr>
              <w:contextualSpacing/>
              <w:jc w:val="both"/>
              <w:rPr>
                <w:rFonts w:ascii="Times New Roman" w:hAnsi="Times New Roman" w:cs="Times New Roman"/>
                <w:sz w:val="22"/>
                <w:szCs w:val="22"/>
              </w:rPr>
            </w:pPr>
            <w:r w:rsidRPr="004C5E50">
              <w:rPr>
                <w:rFonts w:ascii="Times New Roman" w:hAnsi="Times New Roman" w:cs="Times New Roman"/>
                <w:sz w:val="22"/>
                <w:szCs w:val="22"/>
              </w:rPr>
              <w:t>Tiekėjas turi pasiūlyti kvalifikuotus už pirkimo sutarties vykdymą atsakingus specialistus, kurie turi atitikti 2.1–2.3 papunkčiuose nurodytus reikalavimus.</w:t>
            </w:r>
          </w:p>
          <w:p w14:paraId="62AD913B" w14:textId="77777777" w:rsidR="0024036B" w:rsidRPr="004C5E50" w:rsidRDefault="0024036B" w:rsidP="00C926DF">
            <w:pPr>
              <w:contextualSpacing/>
              <w:jc w:val="both"/>
              <w:rPr>
                <w:rFonts w:ascii="Times New Roman" w:hAnsi="Times New Roman" w:cs="Times New Roman"/>
                <w:sz w:val="22"/>
                <w:szCs w:val="22"/>
              </w:rPr>
            </w:pPr>
          </w:p>
          <w:p w14:paraId="37A96DA2" w14:textId="77777777" w:rsidR="0024036B" w:rsidRPr="004C5E50" w:rsidRDefault="0024036B" w:rsidP="00C926DF">
            <w:pPr>
              <w:contextualSpacing/>
              <w:jc w:val="both"/>
              <w:rPr>
                <w:rFonts w:ascii="Times New Roman" w:hAnsi="Times New Roman" w:cs="Times New Roman"/>
                <w:sz w:val="22"/>
                <w:szCs w:val="22"/>
              </w:rPr>
            </w:pPr>
            <w:r w:rsidRPr="004C5E50">
              <w:rPr>
                <w:rFonts w:ascii="Times New Roman" w:hAnsi="Times New Roman" w:cs="Times New Roman"/>
                <w:sz w:val="22"/>
                <w:szCs w:val="22"/>
              </w:rPr>
              <w:t>Tas pats specialistas negali būti teikiamas į daugiau nei vieną specialisto poziciją.</w:t>
            </w:r>
          </w:p>
          <w:p w14:paraId="79DFBA96" w14:textId="77777777" w:rsidR="0024036B" w:rsidRPr="004C5E50" w:rsidRDefault="0024036B" w:rsidP="00C926DF">
            <w:pPr>
              <w:contextualSpacing/>
              <w:jc w:val="both"/>
              <w:rPr>
                <w:rFonts w:ascii="Times New Roman" w:hAnsi="Times New Roman" w:cs="Times New Roman"/>
                <w:sz w:val="22"/>
                <w:szCs w:val="22"/>
              </w:rPr>
            </w:pPr>
          </w:p>
          <w:p w14:paraId="17060B6C" w14:textId="77777777" w:rsidR="0024036B" w:rsidRPr="004C5E50" w:rsidRDefault="0024036B" w:rsidP="00C926DF">
            <w:pPr>
              <w:contextualSpacing/>
              <w:jc w:val="both"/>
              <w:rPr>
                <w:rFonts w:ascii="Times New Roman" w:hAnsi="Times New Roman" w:cs="Times New Roman"/>
                <w:sz w:val="22"/>
                <w:szCs w:val="22"/>
              </w:rPr>
            </w:pPr>
            <w:r w:rsidRPr="004C5E50">
              <w:rPr>
                <w:rFonts w:ascii="Times New Roman" w:hAnsi="Times New Roman" w:cs="Times New Roman"/>
                <w:sz w:val="22"/>
                <w:szCs w:val="22"/>
              </w:rPr>
              <w:t xml:space="preserve">Kiekvienai specialisto pozicijai turi būti pasiūlytas visus tai pozicijai keliamus </w:t>
            </w:r>
            <w:r w:rsidRPr="004C5E50">
              <w:rPr>
                <w:rFonts w:ascii="Times New Roman" w:hAnsi="Times New Roman" w:cs="Times New Roman"/>
                <w:sz w:val="22"/>
                <w:szCs w:val="22"/>
              </w:rPr>
              <w:lastRenderedPageBreak/>
              <w:t>reikalavimus atitinkantis specialistas (t. y. tiekėjas negali siūlyti kelių asmenų, kurie kartu atitinka specialisto pozicijai keliamus reikalavimus).</w:t>
            </w:r>
          </w:p>
          <w:p w14:paraId="5DF0FCAF" w14:textId="3044B8EB" w:rsidR="0024036B" w:rsidRPr="004C5E50" w:rsidRDefault="0024036B" w:rsidP="00C926DF">
            <w:pPr>
              <w:contextualSpacing/>
              <w:jc w:val="both"/>
              <w:rPr>
                <w:rFonts w:ascii="Times New Roman" w:hAnsi="Times New Roman" w:cs="Times New Roman"/>
                <w:sz w:val="22"/>
                <w:szCs w:val="22"/>
              </w:rPr>
            </w:pPr>
            <w:r w:rsidRPr="004C5E50">
              <w:rPr>
                <w:rFonts w:ascii="Times New Roman" w:hAnsi="Times New Roman" w:cs="Times New Roman"/>
                <w:sz w:val="22"/>
                <w:szCs w:val="22"/>
              </w:rPr>
              <w:t>Patirtimi šiuose kvalifikacijos reikalavimuose laikomas darbas vykdant konkrečią sutartį / įgyvendinant konkretų projektą, t. y. laikas, kurį specialistas nebuvo priskirtas dirbti šios lentelės 2.1–2.3 papunkčiuose nurodytose srityse, neįskaičiuojamas į specialisto patirtį. Tuo pačiu laikotarpiu vykdytas darbas vykdant konkrečias sutartis / įgyvendinant konkrečius projektus, t. y. „persidengiančios datos“ nėra sumuojamos. Patirtis skaičiuojama metų ir mėnesių tikslumu.</w:t>
            </w:r>
          </w:p>
          <w:p w14:paraId="011AA63C" w14:textId="77777777" w:rsidR="0024036B" w:rsidRPr="004C5E50" w:rsidRDefault="0024036B" w:rsidP="00C926DF">
            <w:pPr>
              <w:contextualSpacing/>
              <w:jc w:val="both"/>
              <w:rPr>
                <w:rFonts w:ascii="Times New Roman" w:hAnsi="Times New Roman" w:cs="Times New Roman"/>
                <w:sz w:val="22"/>
                <w:szCs w:val="22"/>
              </w:rPr>
            </w:pPr>
            <w:r w:rsidRPr="004C5E50">
              <w:rPr>
                <w:rFonts w:ascii="Times New Roman" w:hAnsi="Times New Roman" w:cs="Times New Roman"/>
                <w:sz w:val="22"/>
                <w:szCs w:val="22"/>
              </w:rPr>
              <w:t xml:space="preserve">Patirties įgijimo terminai skaičiuojami iki pasiūlymo pateikimo termino pabaigos. </w:t>
            </w:r>
          </w:p>
          <w:p w14:paraId="76680B68" w14:textId="77777777" w:rsidR="0024036B" w:rsidRPr="004C5E50" w:rsidRDefault="0024036B" w:rsidP="00C926DF">
            <w:pPr>
              <w:contextualSpacing/>
              <w:jc w:val="both"/>
              <w:rPr>
                <w:rFonts w:ascii="Times New Roman" w:hAnsi="Times New Roman" w:cs="Times New Roman"/>
                <w:sz w:val="22"/>
                <w:szCs w:val="22"/>
              </w:rPr>
            </w:pPr>
            <w:r w:rsidRPr="004C5E50">
              <w:rPr>
                <w:rFonts w:ascii="Times New Roman" w:hAnsi="Times New Roman" w:cs="Times New Roman"/>
                <w:sz w:val="22"/>
                <w:szCs w:val="22"/>
              </w:rPr>
              <w:t>Sutartis / projektas gali būti pradėtas vykdyti anksčiau, nei prieš 5 (penkerius) metus, tačiau sutarties / projekto įvykdymo pabaiga turi patekti į 5 (penkerių) metų laikotarpį, skaičiuojant nuo pasiūlymo pateikimo termino pabaigos.</w:t>
            </w:r>
          </w:p>
          <w:p w14:paraId="1271B2B0" w14:textId="79A9F058" w:rsidR="0024036B" w:rsidRPr="004C5E50" w:rsidRDefault="0024036B" w:rsidP="008A32A5">
            <w:pPr>
              <w:tabs>
                <w:tab w:val="left" w:pos="324"/>
              </w:tabs>
              <w:spacing w:after="120" w:line="254" w:lineRule="auto"/>
              <w:rPr>
                <w:rFonts w:ascii="Times New Roman" w:eastAsia="Times New Roman" w:hAnsi="Times New Roman" w:cs="Times New Roman"/>
                <w:sz w:val="22"/>
                <w:szCs w:val="22"/>
              </w:rPr>
            </w:pPr>
          </w:p>
        </w:tc>
        <w:tc>
          <w:tcPr>
            <w:tcW w:w="4536" w:type="dxa"/>
            <w:vMerge w:val="restart"/>
            <w:tcBorders>
              <w:top w:val="single" w:sz="4" w:space="0" w:color="auto"/>
              <w:left w:val="single" w:sz="4" w:space="0" w:color="auto"/>
              <w:right w:val="single" w:sz="4" w:space="0" w:color="auto"/>
            </w:tcBorders>
          </w:tcPr>
          <w:p w14:paraId="4B250E6B" w14:textId="77777777" w:rsidR="0024036B" w:rsidRPr="004C5E50" w:rsidRDefault="0024036B" w:rsidP="00893366">
            <w:pPr>
              <w:pStyle w:val="paragraph"/>
              <w:spacing w:before="0" w:beforeAutospacing="0" w:after="0" w:afterAutospacing="0"/>
              <w:jc w:val="both"/>
              <w:textAlignment w:val="baseline"/>
              <w:rPr>
                <w:sz w:val="22"/>
                <w:szCs w:val="22"/>
                <w:lang w:val="lt-LT"/>
              </w:rPr>
            </w:pPr>
            <w:r w:rsidRPr="004C5E50">
              <w:rPr>
                <w:rStyle w:val="normaltextrun"/>
                <w:rFonts w:eastAsiaTheme="majorEastAsia"/>
                <w:sz w:val="22"/>
                <w:szCs w:val="22"/>
                <w:lang w:val="lt-LT"/>
              </w:rPr>
              <w:lastRenderedPageBreak/>
              <w:t>Tiekėjas, kuris pagal vertinimo rezultatus galės būti pripažintas laimėjusiu, perkančiajai organizacijai pareikalavus, turės CVP IS priemonėmis pateikti skaitmenines dokumentų kopijas arba elektroninės formos dokumentus:</w:t>
            </w:r>
            <w:r w:rsidRPr="004C5E50">
              <w:rPr>
                <w:rStyle w:val="eop"/>
                <w:rFonts w:eastAsiaTheme="majorEastAsia"/>
                <w:sz w:val="22"/>
                <w:szCs w:val="22"/>
                <w:lang w:val="lt-LT"/>
              </w:rPr>
              <w:t> </w:t>
            </w:r>
          </w:p>
          <w:p w14:paraId="26F6772B" w14:textId="312D4DEA" w:rsidR="0024036B" w:rsidRPr="004C5E50" w:rsidRDefault="0024036B" w:rsidP="00893366">
            <w:pPr>
              <w:suppressAutoHyphens/>
              <w:spacing w:line="254" w:lineRule="auto"/>
              <w:rPr>
                <w:rFonts w:ascii="Times New Roman" w:eastAsia="Times New Roman" w:hAnsi="Times New Roman" w:cs="Times New Roman"/>
                <w:sz w:val="22"/>
                <w:szCs w:val="22"/>
              </w:rPr>
            </w:pPr>
            <w:r w:rsidRPr="004C5E50">
              <w:rPr>
                <w:rFonts w:ascii="Times New Roman" w:eastAsia="Times New Roman" w:hAnsi="Times New Roman" w:cs="Times New Roman"/>
                <w:sz w:val="22"/>
                <w:szCs w:val="22"/>
              </w:rPr>
              <w:t xml:space="preserve">1) Tiekėjo siūlomų už sutarties vykdymą atsakingų specialistų sąrašą pagal Specialiųjų pirkimo sąlygų </w:t>
            </w:r>
            <w:r w:rsidRPr="004C5E50">
              <w:rPr>
                <w:rFonts w:ascii="Times New Roman" w:eastAsia="Times New Roman" w:hAnsi="Times New Roman" w:cs="Times New Roman"/>
                <w:sz w:val="22"/>
                <w:szCs w:val="22"/>
                <w:highlight w:val="yellow"/>
              </w:rPr>
              <w:t>x</w:t>
            </w:r>
            <w:r w:rsidRPr="004C5E50">
              <w:rPr>
                <w:rFonts w:ascii="Times New Roman" w:eastAsia="Times New Roman" w:hAnsi="Times New Roman" w:cs="Times New Roman"/>
                <w:sz w:val="22"/>
                <w:szCs w:val="22"/>
              </w:rPr>
              <w:t xml:space="preserve"> priede „Specialistų sąrašas“ pateiktą formą. Lentelėje nurodomi siūlomų specialistų vardai, pavardės, pozicijos, į kurias specialistai siūlomi. Taip pat nurodoma su </w:t>
            </w:r>
            <w:r w:rsidRPr="004C5E50">
              <w:rPr>
                <w:rFonts w:ascii="Times New Roman" w:eastAsia="Times New Roman" w:hAnsi="Times New Roman" w:cs="Times New Roman"/>
                <w:sz w:val="22"/>
                <w:szCs w:val="22"/>
              </w:rPr>
              <w:lastRenderedPageBreak/>
              <w:t xml:space="preserve">kvalifikacijos reikalavimu susijusi išsami kiekvieno siūlomo specialisto darbo patirtis sutartyse / projektuose, kuriuose jis dirbo, jo vaidmuo, darbo pobūdis tose sutartyse / projektuose, sutarties / projekto pavadinimas, sutarties / projekto vykdymo laikotarpis (pradžia-pabaiga metų, mėnesio, dienos tikslumu tikslumu) ir specialisto darbo sutartyje / projekte laikotarpis (jeigu šie laikotarpiai nesutampa) (pradžia-pabaiga metų, mėnesio, dienos tikslumu), renginyje (įgyvendinant sutartį / projektą) dalyvavusių asmenų skaičius (jei reikalaujama), užsakovo pavadinimas, užsakovo kontaktiniai duomenys. </w:t>
            </w:r>
          </w:p>
          <w:p w14:paraId="22230B40" w14:textId="5787E340" w:rsidR="0024036B" w:rsidRPr="004C5E50" w:rsidRDefault="0024036B" w:rsidP="00893366">
            <w:pPr>
              <w:suppressAutoHyphens/>
              <w:spacing w:line="254" w:lineRule="auto"/>
              <w:rPr>
                <w:rFonts w:ascii="Times New Roman" w:eastAsia="Times New Roman" w:hAnsi="Times New Roman" w:cs="Times New Roman"/>
                <w:sz w:val="22"/>
                <w:szCs w:val="22"/>
              </w:rPr>
            </w:pPr>
            <w:r w:rsidRPr="004C5E50">
              <w:rPr>
                <w:rFonts w:ascii="Times New Roman" w:eastAsia="Times New Roman" w:hAnsi="Times New Roman" w:cs="Times New Roman"/>
                <w:sz w:val="22"/>
                <w:szCs w:val="22"/>
              </w:rPr>
              <w:t xml:space="preserve">2) Užsakovo (-ų) pažymą (-as) apie siūlomo specialisto tinkamai suteiktas paslaugas. Pateikiamoje pažymoje turi būti nurodytas paslaugų objektas ir / arba trumpas suteiktų paslaugų aprašymas, paslaugų teikimo laikotarpis (pradžia–pabaiga metų, mėnesio, dienos tikslumu), užsakovas, užsakovo kontaktiniai duomenys, ar paslaugos buvo suteiktos tinkamai. </w:t>
            </w:r>
          </w:p>
          <w:p w14:paraId="357369CC" w14:textId="3011CE5B" w:rsidR="0024036B" w:rsidRPr="004C5E50" w:rsidRDefault="0024036B" w:rsidP="00893366">
            <w:pPr>
              <w:suppressAutoHyphens/>
              <w:spacing w:line="254" w:lineRule="auto"/>
              <w:rPr>
                <w:rFonts w:ascii="Times New Roman" w:eastAsia="Times New Roman" w:hAnsi="Times New Roman" w:cs="Times New Roman"/>
                <w:sz w:val="22"/>
                <w:szCs w:val="22"/>
              </w:rPr>
            </w:pPr>
            <w:r w:rsidRPr="004C5E50">
              <w:rPr>
                <w:rFonts w:ascii="Times New Roman" w:eastAsia="Times New Roman" w:hAnsi="Times New Roman" w:cs="Times New Roman"/>
                <w:sz w:val="22"/>
                <w:szCs w:val="22"/>
              </w:rPr>
              <w:t>3) Jeigu siūlomas specialistas nėra tiekėjo darbuotojas (kvazisubtiekėjas), privalo būti pateikta tiekėjo ir siūlomo specialisto teisinio pobūdžio ryšius pagrindžiančio dokumento ‒ dvišalio tiekėjo ir būsimo darbuotojo (specialisto) pasirašyto dokumento ‒ ketinimo protokolo ar preliminaraus susitarimo dėl darbo santykių sukūrimo pagal darbo sutartį, kopija.</w:t>
            </w:r>
          </w:p>
          <w:p w14:paraId="27AE7EE4" w14:textId="76D41866" w:rsidR="0024036B" w:rsidRPr="004C5E50" w:rsidRDefault="0024036B" w:rsidP="00893366">
            <w:pPr>
              <w:suppressAutoHyphens/>
              <w:spacing w:line="254" w:lineRule="auto"/>
              <w:rPr>
                <w:rFonts w:ascii="Times New Roman" w:eastAsia="Times New Roman" w:hAnsi="Times New Roman" w:cs="Times New Roman"/>
                <w:sz w:val="22"/>
                <w:szCs w:val="22"/>
              </w:rPr>
            </w:pPr>
            <w:r w:rsidRPr="004C5E50">
              <w:rPr>
                <w:rFonts w:ascii="Times New Roman" w:eastAsia="Times New Roman" w:hAnsi="Times New Roman" w:cs="Times New Roman"/>
                <w:sz w:val="22"/>
                <w:szCs w:val="22"/>
              </w:rPr>
              <w:t>4) Jeigu tiekėjo siūlomas specialistas yra subtiekėjo / ūkio subjekto, kurio pajėgumais tiekėjas remiasi, darbuotojas, privalo būti pateikta dokumento, įrodančio, kad specialistą ir subtiekėją / ūkio subjektą, kurio pajėgumais tiekėjas remiasi, sieja teisinio pobūdžio ryšiai (t. y., darbo santykiai pagal darbo sutartį), kopija arba kiti dokumentai (pvz., subtiekėjo / ūkio subjekto, kurio pajėgumais tiekėjas remiasi, pažyma, kad siūlomas specialistas yra jo darbuotojas).</w:t>
            </w:r>
          </w:p>
          <w:p w14:paraId="6C46CB1D" w14:textId="7425F3E6" w:rsidR="0024036B" w:rsidRPr="004C5E50" w:rsidRDefault="0024036B" w:rsidP="00893366">
            <w:pPr>
              <w:suppressAutoHyphens/>
              <w:spacing w:line="254" w:lineRule="auto"/>
              <w:rPr>
                <w:rFonts w:ascii="Times New Roman" w:eastAsia="Times New Roman" w:hAnsi="Times New Roman" w:cs="Times New Roman"/>
                <w:sz w:val="22"/>
                <w:szCs w:val="22"/>
              </w:rPr>
            </w:pPr>
            <w:r w:rsidRPr="004C5E50">
              <w:rPr>
                <w:rFonts w:ascii="Times New Roman" w:eastAsia="Times New Roman" w:hAnsi="Times New Roman" w:cs="Times New Roman"/>
                <w:sz w:val="22"/>
                <w:szCs w:val="22"/>
              </w:rPr>
              <w:t xml:space="preserve">5) Jeigu tiekėjo siūlomas specialistas nėra subtiekėjo / ūkio subjekto, kurio pajėgumais tiekėjas remiasi, darbuotojas (kvazisubtiekėjas), privalo būti pateikta subtiekėjo / ūkio subjekto, kurio pajėgumais tiekėjas remiasi, ir siūlomo specialisto teisinio pobūdžio ryšius pagrindžiančio dokumento ‒ dvišalio ūkio subjekto, kurio pajėgumais tiekėjas remiasi, ir būsimo darbuotojo (specialisto) pasirašyto </w:t>
            </w:r>
            <w:r w:rsidRPr="004C5E50">
              <w:rPr>
                <w:rFonts w:ascii="Times New Roman" w:eastAsia="Times New Roman" w:hAnsi="Times New Roman" w:cs="Times New Roman"/>
                <w:sz w:val="22"/>
                <w:szCs w:val="22"/>
              </w:rPr>
              <w:lastRenderedPageBreak/>
              <w:t>dokumento ‒ ketinimo protokolo ar preliminaraus susitarimo dėl darbo santykių sukūrimo pagal darbo sutartį, kopija.</w:t>
            </w:r>
          </w:p>
          <w:p w14:paraId="14170E73" w14:textId="72EB1304" w:rsidR="0024036B" w:rsidRPr="004C5E50" w:rsidRDefault="0024036B" w:rsidP="00893366">
            <w:pPr>
              <w:suppressAutoHyphens/>
              <w:spacing w:line="254" w:lineRule="auto"/>
              <w:rPr>
                <w:rFonts w:ascii="Times New Roman" w:eastAsia="Times New Roman" w:hAnsi="Times New Roman" w:cs="Times New Roman"/>
                <w:sz w:val="22"/>
                <w:szCs w:val="22"/>
              </w:rPr>
            </w:pPr>
            <w:r w:rsidRPr="004C5E50">
              <w:rPr>
                <w:rFonts w:ascii="Times New Roman" w:eastAsia="Times New Roman" w:hAnsi="Times New Roman" w:cs="Times New Roman"/>
                <w:sz w:val="22"/>
                <w:szCs w:val="22"/>
              </w:rPr>
              <w:t>Pastaba. Perkančioji organizacija, norėdama įsitikinti arba pasitikslinti pateiktą informaciją apie specialistų kvalifikaciją, gali atskiru prašymu paprašyti pateikti įvykdytų sutarčių kopijas arba išrašus iš sutarčių bei sutarties objektą apibūdinančius dokumentus arba be išankstinio įspėjimo susisiekti su tiekėjo nurodytu užsakovo atstovu.</w:t>
            </w:r>
          </w:p>
          <w:p w14:paraId="53921C2E" w14:textId="3E17CA12" w:rsidR="0024036B" w:rsidRPr="004C5E50" w:rsidRDefault="0024036B" w:rsidP="008A32A5">
            <w:pPr>
              <w:suppressAutoHyphens/>
              <w:spacing w:line="254" w:lineRule="auto"/>
              <w:rPr>
                <w:rFonts w:ascii="Times New Roman" w:eastAsia="Times New Roman" w:hAnsi="Times New Roman" w:cs="Times New Roman"/>
                <w:sz w:val="22"/>
                <w:szCs w:val="22"/>
              </w:rPr>
            </w:pPr>
          </w:p>
        </w:tc>
      </w:tr>
      <w:tr w:rsidR="0024036B" w:rsidRPr="004C5E50" w14:paraId="263F8102" w14:textId="77777777" w:rsidTr="00C71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4"/>
        </w:trPr>
        <w:tc>
          <w:tcPr>
            <w:tcW w:w="799" w:type="dxa"/>
            <w:tcBorders>
              <w:top w:val="single" w:sz="4" w:space="0" w:color="auto"/>
              <w:left w:val="single" w:sz="4" w:space="0" w:color="auto"/>
              <w:bottom w:val="single" w:sz="4" w:space="0" w:color="auto"/>
              <w:right w:val="single" w:sz="4" w:space="0" w:color="auto"/>
            </w:tcBorders>
          </w:tcPr>
          <w:p w14:paraId="6ADC2E3E" w14:textId="60DEDAFF" w:rsidR="0024036B" w:rsidRPr="004C5E50" w:rsidRDefault="0024036B" w:rsidP="008A32A5">
            <w:pPr>
              <w:rPr>
                <w:rFonts w:ascii="Times New Roman" w:eastAsia="Times New Roman" w:hAnsi="Times New Roman" w:cs="Times New Roman"/>
                <w:sz w:val="22"/>
                <w:szCs w:val="22"/>
                <w:lang w:val="en-US"/>
              </w:rPr>
            </w:pPr>
            <w:r w:rsidRPr="004C5E50">
              <w:rPr>
                <w:rFonts w:ascii="Times New Roman" w:eastAsia="Times New Roman" w:hAnsi="Times New Roman" w:cs="Times New Roman"/>
                <w:sz w:val="22"/>
                <w:szCs w:val="22"/>
                <w:lang w:val="en-US"/>
              </w:rPr>
              <w:lastRenderedPageBreak/>
              <w:t>2.1.</w:t>
            </w:r>
          </w:p>
        </w:tc>
        <w:tc>
          <w:tcPr>
            <w:tcW w:w="4281" w:type="dxa"/>
            <w:tcBorders>
              <w:top w:val="single" w:sz="4" w:space="0" w:color="auto"/>
              <w:left w:val="single" w:sz="4" w:space="0" w:color="auto"/>
              <w:bottom w:val="single" w:sz="4" w:space="0" w:color="auto"/>
              <w:right w:val="single" w:sz="4" w:space="0" w:color="auto"/>
            </w:tcBorders>
          </w:tcPr>
          <w:p w14:paraId="3DCA31E1" w14:textId="77777777" w:rsidR="0024036B" w:rsidRPr="004C5E50" w:rsidRDefault="0024036B" w:rsidP="000759F3">
            <w:pPr>
              <w:contextualSpacing/>
              <w:jc w:val="both"/>
              <w:rPr>
                <w:rFonts w:ascii="Times New Roman" w:hAnsi="Times New Roman" w:cs="Times New Roman"/>
                <w:sz w:val="22"/>
                <w:szCs w:val="22"/>
              </w:rPr>
            </w:pPr>
            <w:r w:rsidRPr="004C5E50">
              <w:rPr>
                <w:rFonts w:ascii="Times New Roman" w:hAnsi="Times New Roman" w:cs="Times New Roman"/>
                <w:sz w:val="22"/>
                <w:szCs w:val="22"/>
              </w:rPr>
              <w:t>Tiekėjas pirkimo sutarties vykdymui turi pasiūlyti kvalifikuotą Renginių organizavimo vadovą, kuris:</w:t>
            </w:r>
          </w:p>
          <w:p w14:paraId="3876CAFA" w14:textId="6659ED55" w:rsidR="0024036B" w:rsidRPr="004C5E50" w:rsidRDefault="0024036B" w:rsidP="000759F3">
            <w:pPr>
              <w:contextualSpacing/>
              <w:jc w:val="both"/>
              <w:rPr>
                <w:rFonts w:ascii="Times New Roman" w:hAnsi="Times New Roman" w:cs="Times New Roman"/>
                <w:sz w:val="22"/>
                <w:szCs w:val="22"/>
              </w:rPr>
            </w:pPr>
            <w:r w:rsidRPr="004C5E50">
              <w:rPr>
                <w:rFonts w:ascii="Times New Roman" w:hAnsi="Times New Roman" w:cs="Times New Roman"/>
                <w:sz w:val="22"/>
                <w:szCs w:val="22"/>
              </w:rPr>
              <w:t>1) per paskutinius 5 (penkerius) metus iki pasiūlymo pateikimo termino pabaigos kaip renginių organizavimo vadovas dirbo ne mažiau kaip 1 (viename) kontaktiniame aukšto lygio tarptautiniame renginyje, kuriame dalyvavo ne mažiau nei 100 asmenų.</w:t>
            </w:r>
          </w:p>
          <w:p w14:paraId="1BE6EEAC" w14:textId="34FCBF6F" w:rsidR="0024036B" w:rsidRPr="004C5E50" w:rsidRDefault="0024036B" w:rsidP="000759F3">
            <w:pPr>
              <w:contextualSpacing/>
              <w:jc w:val="both"/>
              <w:rPr>
                <w:rFonts w:ascii="Times New Roman" w:hAnsi="Times New Roman" w:cs="Times New Roman"/>
                <w:sz w:val="22"/>
                <w:szCs w:val="22"/>
              </w:rPr>
            </w:pPr>
          </w:p>
        </w:tc>
        <w:tc>
          <w:tcPr>
            <w:tcW w:w="4536" w:type="dxa"/>
            <w:vMerge/>
            <w:tcBorders>
              <w:left w:val="single" w:sz="4" w:space="0" w:color="auto"/>
              <w:right w:val="single" w:sz="4" w:space="0" w:color="auto"/>
            </w:tcBorders>
          </w:tcPr>
          <w:p w14:paraId="055EF090" w14:textId="77777777" w:rsidR="0024036B" w:rsidRPr="004C5E50" w:rsidRDefault="0024036B" w:rsidP="008A32A5">
            <w:pPr>
              <w:shd w:val="clear" w:color="auto" w:fill="FFFFFF"/>
              <w:jc w:val="both"/>
              <w:rPr>
                <w:rFonts w:ascii="Times New Roman" w:hAnsi="Times New Roman" w:cs="Times New Roman"/>
                <w:sz w:val="22"/>
                <w:szCs w:val="22"/>
              </w:rPr>
            </w:pPr>
          </w:p>
        </w:tc>
      </w:tr>
      <w:tr w:rsidR="0024036B" w:rsidRPr="004C5E50" w14:paraId="27D21725" w14:textId="77777777" w:rsidTr="00C71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4"/>
        </w:trPr>
        <w:tc>
          <w:tcPr>
            <w:tcW w:w="799" w:type="dxa"/>
            <w:tcBorders>
              <w:top w:val="single" w:sz="4" w:space="0" w:color="auto"/>
              <w:left w:val="single" w:sz="4" w:space="0" w:color="auto"/>
              <w:bottom w:val="single" w:sz="4" w:space="0" w:color="auto"/>
              <w:right w:val="single" w:sz="4" w:space="0" w:color="auto"/>
            </w:tcBorders>
          </w:tcPr>
          <w:p w14:paraId="7B6CEE92" w14:textId="3DBBC1CD" w:rsidR="0024036B" w:rsidRPr="004C5E50" w:rsidRDefault="0024036B" w:rsidP="008A32A5">
            <w:pPr>
              <w:rPr>
                <w:rFonts w:ascii="Times New Roman" w:eastAsia="Times New Roman" w:hAnsi="Times New Roman" w:cs="Times New Roman"/>
                <w:sz w:val="22"/>
                <w:szCs w:val="22"/>
                <w:lang w:val="en-US"/>
              </w:rPr>
            </w:pPr>
            <w:r w:rsidRPr="004C5E50">
              <w:rPr>
                <w:rFonts w:ascii="Times New Roman" w:eastAsia="Times New Roman" w:hAnsi="Times New Roman" w:cs="Times New Roman"/>
                <w:sz w:val="22"/>
                <w:szCs w:val="22"/>
                <w:lang w:val="en-US"/>
              </w:rPr>
              <w:t>2.2.</w:t>
            </w:r>
          </w:p>
        </w:tc>
        <w:tc>
          <w:tcPr>
            <w:tcW w:w="4281" w:type="dxa"/>
            <w:tcBorders>
              <w:top w:val="single" w:sz="4" w:space="0" w:color="auto"/>
              <w:left w:val="single" w:sz="4" w:space="0" w:color="auto"/>
              <w:bottom w:val="single" w:sz="4" w:space="0" w:color="auto"/>
              <w:right w:val="single" w:sz="4" w:space="0" w:color="auto"/>
            </w:tcBorders>
          </w:tcPr>
          <w:p w14:paraId="71CD2029" w14:textId="77777777" w:rsidR="0024036B" w:rsidRPr="004C5E50" w:rsidRDefault="0024036B" w:rsidP="0024036B">
            <w:pPr>
              <w:contextualSpacing/>
              <w:jc w:val="both"/>
              <w:rPr>
                <w:rFonts w:ascii="Times New Roman" w:hAnsi="Times New Roman" w:cs="Times New Roman"/>
                <w:sz w:val="22"/>
                <w:szCs w:val="22"/>
              </w:rPr>
            </w:pPr>
            <w:r w:rsidRPr="004C5E50">
              <w:rPr>
                <w:rFonts w:ascii="Times New Roman" w:hAnsi="Times New Roman" w:cs="Times New Roman"/>
                <w:sz w:val="22"/>
                <w:szCs w:val="22"/>
              </w:rPr>
              <w:t>Tiekėjas pirkimo sutarties vykdymui turi pasiūlyti kvalifikuotą Renginių koordinatorių Nr. 1, kuris:</w:t>
            </w:r>
          </w:p>
          <w:p w14:paraId="6C9BF18D" w14:textId="53671544" w:rsidR="0024036B" w:rsidRPr="004C5E50" w:rsidRDefault="0024036B" w:rsidP="0024036B">
            <w:pPr>
              <w:contextualSpacing/>
              <w:jc w:val="both"/>
              <w:rPr>
                <w:rFonts w:ascii="Times New Roman" w:hAnsi="Times New Roman" w:cs="Times New Roman"/>
                <w:sz w:val="22"/>
                <w:szCs w:val="22"/>
              </w:rPr>
            </w:pPr>
            <w:r w:rsidRPr="004C5E50">
              <w:rPr>
                <w:rFonts w:ascii="Times New Roman" w:hAnsi="Times New Roman" w:cs="Times New Roman"/>
                <w:sz w:val="22"/>
                <w:szCs w:val="22"/>
              </w:rPr>
              <w:t>2) per paskutinius 5 (penkerius) metus iki pasiūlymo pateikimo termino pabaigos turi būti dalyvavęs Renginių koordinatoriaus pareigose įgyvendinant ne mažiau kaip 1 (vieną) kontaktinį aukšto lygio tarptautinį renginį.</w:t>
            </w:r>
          </w:p>
          <w:p w14:paraId="1D094257" w14:textId="7D9F7A4E" w:rsidR="0024036B" w:rsidRPr="004C5E50" w:rsidRDefault="0024036B" w:rsidP="0024036B">
            <w:pPr>
              <w:contextualSpacing/>
              <w:jc w:val="both"/>
              <w:rPr>
                <w:rFonts w:ascii="Times New Roman" w:hAnsi="Times New Roman" w:cs="Times New Roman"/>
                <w:sz w:val="22"/>
                <w:szCs w:val="22"/>
              </w:rPr>
            </w:pPr>
          </w:p>
        </w:tc>
        <w:tc>
          <w:tcPr>
            <w:tcW w:w="4536" w:type="dxa"/>
            <w:vMerge/>
            <w:tcBorders>
              <w:left w:val="single" w:sz="4" w:space="0" w:color="auto"/>
              <w:bottom w:val="single" w:sz="4" w:space="0" w:color="auto"/>
              <w:right w:val="single" w:sz="4" w:space="0" w:color="auto"/>
            </w:tcBorders>
          </w:tcPr>
          <w:p w14:paraId="0742C6D2" w14:textId="77777777" w:rsidR="0024036B" w:rsidRPr="004C5E50" w:rsidRDefault="0024036B" w:rsidP="008A32A5">
            <w:pPr>
              <w:shd w:val="clear" w:color="auto" w:fill="FFFFFF"/>
              <w:jc w:val="both"/>
              <w:rPr>
                <w:rFonts w:ascii="Times New Roman" w:hAnsi="Times New Roman" w:cs="Times New Roman"/>
                <w:sz w:val="22"/>
                <w:szCs w:val="22"/>
              </w:rPr>
            </w:pPr>
          </w:p>
        </w:tc>
      </w:tr>
      <w:tr w:rsidR="0024036B" w:rsidRPr="004C5E50" w14:paraId="55316EE0" w14:textId="77777777" w:rsidTr="2F378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4"/>
        </w:trPr>
        <w:tc>
          <w:tcPr>
            <w:tcW w:w="799" w:type="dxa"/>
            <w:tcBorders>
              <w:top w:val="single" w:sz="4" w:space="0" w:color="auto"/>
              <w:left w:val="single" w:sz="4" w:space="0" w:color="auto"/>
              <w:bottom w:val="single" w:sz="4" w:space="0" w:color="auto"/>
              <w:right w:val="single" w:sz="4" w:space="0" w:color="auto"/>
            </w:tcBorders>
          </w:tcPr>
          <w:p w14:paraId="1386F75F" w14:textId="7B9AFD4D" w:rsidR="0024036B" w:rsidRPr="004C5E50" w:rsidRDefault="0024036B" w:rsidP="008A32A5">
            <w:pPr>
              <w:rPr>
                <w:rFonts w:ascii="Times New Roman" w:eastAsia="Times New Roman" w:hAnsi="Times New Roman" w:cs="Times New Roman"/>
                <w:sz w:val="22"/>
                <w:szCs w:val="22"/>
                <w:lang w:val="en-US"/>
              </w:rPr>
            </w:pPr>
            <w:r w:rsidRPr="004C5E50">
              <w:rPr>
                <w:rFonts w:ascii="Times New Roman" w:eastAsia="Times New Roman" w:hAnsi="Times New Roman" w:cs="Times New Roman"/>
                <w:sz w:val="22"/>
                <w:szCs w:val="22"/>
                <w:lang w:val="en-US"/>
              </w:rPr>
              <w:t>2.3.</w:t>
            </w:r>
          </w:p>
        </w:tc>
        <w:tc>
          <w:tcPr>
            <w:tcW w:w="4281" w:type="dxa"/>
            <w:tcBorders>
              <w:top w:val="single" w:sz="4" w:space="0" w:color="auto"/>
              <w:left w:val="single" w:sz="4" w:space="0" w:color="auto"/>
              <w:bottom w:val="single" w:sz="4" w:space="0" w:color="auto"/>
              <w:right w:val="single" w:sz="4" w:space="0" w:color="auto"/>
            </w:tcBorders>
          </w:tcPr>
          <w:p w14:paraId="2C270430" w14:textId="62122E6B" w:rsidR="00DE48A2" w:rsidRPr="004C5E50" w:rsidRDefault="00DE48A2" w:rsidP="00DE48A2">
            <w:pPr>
              <w:contextualSpacing/>
              <w:jc w:val="both"/>
              <w:rPr>
                <w:rFonts w:ascii="Times New Roman" w:hAnsi="Times New Roman" w:cs="Times New Roman"/>
                <w:sz w:val="22"/>
                <w:szCs w:val="22"/>
              </w:rPr>
            </w:pPr>
            <w:r w:rsidRPr="004C5E50">
              <w:rPr>
                <w:rFonts w:ascii="Times New Roman" w:hAnsi="Times New Roman" w:cs="Times New Roman"/>
                <w:sz w:val="22"/>
                <w:szCs w:val="22"/>
              </w:rPr>
              <w:t>Tiekėjas pirkimo sutarties vykdymui turi pasiūlyti kvalifikuotą Renginių koordinatorių Nr. 2, kuris:</w:t>
            </w:r>
          </w:p>
          <w:p w14:paraId="5E3BC81D" w14:textId="5242594E" w:rsidR="00DE48A2" w:rsidRPr="004C5E50" w:rsidRDefault="00DE48A2" w:rsidP="00DE48A2">
            <w:pPr>
              <w:contextualSpacing/>
              <w:jc w:val="both"/>
              <w:rPr>
                <w:rFonts w:ascii="Times New Roman" w:hAnsi="Times New Roman" w:cs="Times New Roman"/>
                <w:sz w:val="22"/>
                <w:szCs w:val="22"/>
              </w:rPr>
            </w:pPr>
            <w:r w:rsidRPr="004C5E50">
              <w:rPr>
                <w:rFonts w:ascii="Times New Roman" w:hAnsi="Times New Roman" w:cs="Times New Roman"/>
                <w:sz w:val="22"/>
                <w:szCs w:val="22"/>
              </w:rPr>
              <w:t>1) per paskutinius 5 (penkerius) metus  iki pasiūlymo pateikimo termino pabaigos turi būti dalyvavęs Renginių koordinatoriaus pareigose įgyvendinant ne mažiau kaip 1 (vieną) kontaktinį aukšto lygio tarptautinį renginį.</w:t>
            </w:r>
          </w:p>
          <w:p w14:paraId="3BCCC36A" w14:textId="60B59215" w:rsidR="0024036B" w:rsidRPr="004C5E50" w:rsidRDefault="0024036B" w:rsidP="004B3DAF">
            <w:pPr>
              <w:contextualSpacing/>
              <w:jc w:val="both"/>
              <w:rPr>
                <w:rFonts w:ascii="Times New Roman" w:hAnsi="Times New Roman" w:cs="Times New Roman"/>
                <w:sz w:val="22"/>
                <w:szCs w:val="22"/>
              </w:rPr>
            </w:pPr>
          </w:p>
        </w:tc>
        <w:tc>
          <w:tcPr>
            <w:tcW w:w="4536" w:type="dxa"/>
            <w:tcBorders>
              <w:top w:val="single" w:sz="4" w:space="0" w:color="auto"/>
              <w:left w:val="single" w:sz="4" w:space="0" w:color="auto"/>
              <w:bottom w:val="single" w:sz="4" w:space="0" w:color="auto"/>
              <w:right w:val="single" w:sz="4" w:space="0" w:color="auto"/>
            </w:tcBorders>
          </w:tcPr>
          <w:p w14:paraId="3971936C" w14:textId="77777777" w:rsidR="0024036B" w:rsidRPr="004C5E50" w:rsidRDefault="0024036B" w:rsidP="008A32A5">
            <w:pPr>
              <w:shd w:val="clear" w:color="auto" w:fill="FFFFFF"/>
              <w:jc w:val="both"/>
              <w:rPr>
                <w:rFonts w:ascii="Times New Roman" w:hAnsi="Times New Roman" w:cs="Times New Roman"/>
                <w:sz w:val="22"/>
                <w:szCs w:val="22"/>
              </w:rPr>
            </w:pPr>
          </w:p>
        </w:tc>
      </w:tr>
      <w:tr w:rsidR="00E806E0" w:rsidRPr="004C5E50" w14:paraId="2EA7CA3D" w14:textId="77777777" w:rsidTr="00713A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4"/>
        </w:trPr>
        <w:tc>
          <w:tcPr>
            <w:tcW w:w="9616" w:type="dxa"/>
            <w:gridSpan w:val="3"/>
            <w:tcBorders>
              <w:top w:val="single" w:sz="4" w:space="0" w:color="auto"/>
              <w:left w:val="single" w:sz="4" w:space="0" w:color="auto"/>
              <w:bottom w:val="single" w:sz="4" w:space="0" w:color="auto"/>
              <w:right w:val="single" w:sz="4" w:space="0" w:color="auto"/>
            </w:tcBorders>
          </w:tcPr>
          <w:p w14:paraId="4A61E1E1" w14:textId="77777777" w:rsidR="004C5E50" w:rsidRPr="000A3F2A" w:rsidRDefault="004C5E50" w:rsidP="004C5E50">
            <w:pPr>
              <w:spacing w:after="0" w:line="240" w:lineRule="auto"/>
              <w:rPr>
                <w:rFonts w:ascii="Times New Roman" w:eastAsia="Calibri" w:hAnsi="Times New Roman" w:cs="Times New Roman"/>
                <w:bCs/>
                <w:sz w:val="22"/>
                <w:szCs w:val="22"/>
              </w:rPr>
            </w:pPr>
            <w:r w:rsidRPr="000A3F2A">
              <w:rPr>
                <w:rFonts w:ascii="Times New Roman" w:eastAsia="Calibri" w:hAnsi="Times New Roman" w:cs="Times New Roman"/>
                <w:bCs/>
                <w:sz w:val="22"/>
                <w:szCs w:val="22"/>
              </w:rPr>
              <w:t>Ūkio subjektų grupės dalyvavimo pirkime ir/ar rėmimosi kitų ūkio subjektų pajėgumais sąlygos, subtiekėjų pasitelkimo sąlygos:</w:t>
            </w:r>
          </w:p>
          <w:p w14:paraId="28234849" w14:textId="77777777" w:rsidR="004C5E50" w:rsidRPr="004C5E50" w:rsidRDefault="004C5E50" w:rsidP="004C5E50">
            <w:pPr>
              <w:spacing w:after="0" w:line="240" w:lineRule="auto"/>
              <w:rPr>
                <w:rFonts w:ascii="Times New Roman" w:eastAsia="Calibri" w:hAnsi="Times New Roman" w:cs="Times New Roman"/>
                <w:i/>
                <w:iCs/>
                <w:sz w:val="22"/>
                <w:szCs w:val="22"/>
              </w:rPr>
            </w:pPr>
            <w:r w:rsidRPr="004C5E50">
              <w:rPr>
                <w:rFonts w:ascii="Times New Roman" w:eastAsia="Calibri" w:hAnsi="Times New Roman" w:cs="Times New Roman"/>
                <w:i/>
                <w:iCs/>
                <w:sz w:val="22"/>
                <w:szCs w:val="22"/>
              </w:rPr>
              <w:t xml:space="preserve">a) reikalavimą turi atitikti ūkio subjektų grupės nario (-ių) specialistai, atsižvelgiant į jų prisiimamus įsipareigojimus pirkimo sutarčiai vykdyti. </w:t>
            </w:r>
          </w:p>
          <w:p w14:paraId="6C98E04C" w14:textId="77777777" w:rsidR="004C5E50" w:rsidRPr="004C5E50" w:rsidRDefault="004C5E50" w:rsidP="004C5E50">
            <w:pPr>
              <w:spacing w:after="0" w:line="240" w:lineRule="auto"/>
              <w:rPr>
                <w:rFonts w:ascii="Times New Roman" w:eastAsia="Calibri" w:hAnsi="Times New Roman" w:cs="Times New Roman"/>
                <w:i/>
                <w:iCs/>
                <w:sz w:val="22"/>
                <w:szCs w:val="22"/>
              </w:rPr>
            </w:pPr>
            <w:r w:rsidRPr="004C5E50">
              <w:rPr>
                <w:rFonts w:ascii="Times New Roman" w:eastAsia="Calibri" w:hAnsi="Times New Roman" w:cs="Times New Roman"/>
                <w:i/>
                <w:iCs/>
                <w:sz w:val="22"/>
                <w:szCs w:val="22"/>
              </w:rPr>
              <w:t>b) tiekėjas gali remtis kito (-ų) ūkio subjekto (-ų), tik tuo atveju, jeigu tie subjektai (jų darbuotojai) patys vykdys tą pirkimo sutarties dalį, kuriai reikia jų turimų pajėgumų.</w:t>
            </w:r>
          </w:p>
          <w:p w14:paraId="32B253E0" w14:textId="77777777" w:rsidR="004C5E50" w:rsidRPr="004C5E50" w:rsidRDefault="004C5E50" w:rsidP="004C5E50">
            <w:pPr>
              <w:shd w:val="clear" w:color="auto" w:fill="FFFFFF"/>
              <w:jc w:val="both"/>
              <w:rPr>
                <w:rFonts w:ascii="Times New Roman" w:eastAsia="Calibri" w:hAnsi="Times New Roman" w:cs="Times New Roman"/>
                <w:i/>
                <w:iCs/>
                <w:sz w:val="22"/>
                <w:szCs w:val="22"/>
              </w:rPr>
            </w:pPr>
            <w:r w:rsidRPr="004C5E50">
              <w:rPr>
                <w:rFonts w:ascii="Times New Roman" w:eastAsia="Calibri" w:hAnsi="Times New Roman" w:cs="Times New Roman"/>
                <w:i/>
                <w:iCs/>
                <w:sz w:val="22"/>
                <w:szCs w:val="22"/>
              </w:rPr>
              <w:t xml:space="preserve">c) subtiekėją (-us) (subtiekėjo specialistus) tiekėjas gali pasitelkti tuo atveju, </w:t>
            </w:r>
            <w:r w:rsidRPr="000A3F2A">
              <w:rPr>
                <w:rFonts w:ascii="Times New Roman" w:eastAsia="Calibri" w:hAnsi="Times New Roman" w:cs="Times New Roman"/>
                <w:bCs/>
                <w:i/>
                <w:iCs/>
                <w:sz w:val="22"/>
                <w:szCs w:val="22"/>
              </w:rPr>
              <w:t>jei pats tiekėjas (jo pasitelkiami specialistai) atitinka nustatytą reikalavimą</w:t>
            </w:r>
            <w:r w:rsidRPr="004C5E50">
              <w:rPr>
                <w:rFonts w:ascii="Times New Roman" w:eastAsia="Calibri" w:hAnsi="Times New Roman" w:cs="Times New Roman"/>
                <w:b/>
                <w:i/>
                <w:iCs/>
                <w:sz w:val="22"/>
                <w:szCs w:val="22"/>
              </w:rPr>
              <w:t xml:space="preserve"> </w:t>
            </w:r>
            <w:r w:rsidRPr="004C5E50">
              <w:rPr>
                <w:rFonts w:ascii="Times New Roman" w:eastAsia="Calibri" w:hAnsi="Times New Roman" w:cs="Times New Roman"/>
                <w:i/>
                <w:iCs/>
                <w:sz w:val="22"/>
                <w:szCs w:val="22"/>
              </w:rPr>
              <w:t>ir</w:t>
            </w:r>
            <w:r w:rsidRPr="004C5E50">
              <w:rPr>
                <w:rFonts w:ascii="Times New Roman" w:eastAsia="Calibri" w:hAnsi="Times New Roman" w:cs="Times New Roman"/>
                <w:b/>
                <w:i/>
                <w:iCs/>
                <w:sz w:val="22"/>
                <w:szCs w:val="22"/>
              </w:rPr>
              <w:t xml:space="preserve"> </w:t>
            </w:r>
            <w:r w:rsidRPr="004C5E50">
              <w:rPr>
                <w:rFonts w:ascii="Times New Roman" w:eastAsia="Calibri" w:hAnsi="Times New Roman" w:cs="Times New Roman"/>
                <w:i/>
                <w:iCs/>
                <w:sz w:val="22"/>
                <w:szCs w:val="22"/>
              </w:rPr>
              <w:t>jeigu subtiekėjai (jų darbuotojai) patys vykdys tą pirkimo sutarties dalį, kuriai reikia nustatytos kvalifikacijos.</w:t>
            </w:r>
            <w:r w:rsidRPr="004C5E50">
              <w:rPr>
                <w:rFonts w:ascii="Times New Roman" w:eastAsia="Calibri" w:hAnsi="Times New Roman" w:cs="Times New Roman"/>
                <w:b/>
                <w:i/>
                <w:iCs/>
                <w:sz w:val="22"/>
                <w:szCs w:val="22"/>
              </w:rPr>
              <w:t xml:space="preserve"> </w:t>
            </w:r>
            <w:r w:rsidRPr="004C5E50">
              <w:rPr>
                <w:rFonts w:ascii="Times New Roman" w:eastAsia="Calibri" w:hAnsi="Times New Roman" w:cs="Times New Roman"/>
                <w:i/>
                <w:iCs/>
                <w:sz w:val="22"/>
                <w:szCs w:val="22"/>
              </w:rPr>
              <w:t xml:space="preserve">Subtiekėjas (-ai) (jo specialistai) privalo atitikti kvalifikacijai nustatytus reikalavimus ir pateikti tai įrodančius duomenis. </w:t>
            </w:r>
          </w:p>
          <w:p w14:paraId="55FC9EA8" w14:textId="4647270F" w:rsidR="00553BB3" w:rsidRPr="004C5E50" w:rsidRDefault="00553BB3" w:rsidP="004C5E50">
            <w:pPr>
              <w:shd w:val="clear" w:color="auto" w:fill="FFFFFF"/>
              <w:jc w:val="both"/>
              <w:rPr>
                <w:rFonts w:ascii="Times New Roman" w:hAnsi="Times New Roman" w:cs="Times New Roman"/>
                <w:i/>
                <w:iCs/>
                <w:sz w:val="22"/>
                <w:szCs w:val="22"/>
              </w:rPr>
            </w:pPr>
            <w:r w:rsidRPr="004C5E50">
              <w:rPr>
                <w:rFonts w:ascii="Times New Roman" w:hAnsi="Times New Roman" w:cs="Times New Roman"/>
                <w:i/>
                <w:iCs/>
                <w:sz w:val="22"/>
                <w:szCs w:val="22"/>
              </w:rPr>
              <w:t>Pastabos:</w:t>
            </w:r>
          </w:p>
          <w:p w14:paraId="542222DF" w14:textId="593C9CC8" w:rsidR="00553BB3" w:rsidRPr="004C5E50" w:rsidRDefault="00553BB3" w:rsidP="00553BB3">
            <w:pPr>
              <w:contextualSpacing/>
              <w:jc w:val="both"/>
              <w:rPr>
                <w:rFonts w:ascii="Times New Roman" w:hAnsi="Times New Roman" w:cs="Times New Roman"/>
                <w:i/>
                <w:iCs/>
                <w:sz w:val="22"/>
                <w:szCs w:val="22"/>
              </w:rPr>
            </w:pPr>
            <w:r w:rsidRPr="004C5E50">
              <w:rPr>
                <w:rFonts w:ascii="Times New Roman" w:hAnsi="Times New Roman" w:cs="Times New Roman"/>
                <w:i/>
                <w:iCs/>
                <w:sz w:val="22"/>
                <w:szCs w:val="22"/>
              </w:rPr>
              <w:t xml:space="preserve">*Aukšto lygio tarptautinis renginys – tai oficialus renginys, organizuojamas valstybės institucijų ar tarptautinių organizacijų iniciatyva, kuriame dalyvauja užsienio valstybių aukšto rango atstovai (valstybių vadovai, ministrai, viceministrai, ambasadoriai ir kt.) ir (ar) tarptautinių organizacijų vadovai ar jų pavaduotojai bei juos lydinčios delegacijos. </w:t>
            </w:r>
          </w:p>
          <w:p w14:paraId="688F3DCC" w14:textId="77777777" w:rsidR="004B3DAF" w:rsidRPr="004C5E50" w:rsidRDefault="00553BB3" w:rsidP="00553BB3">
            <w:pPr>
              <w:contextualSpacing/>
              <w:jc w:val="both"/>
              <w:rPr>
                <w:rFonts w:ascii="Times New Roman" w:hAnsi="Times New Roman" w:cs="Times New Roman"/>
                <w:i/>
                <w:iCs/>
                <w:sz w:val="22"/>
                <w:szCs w:val="22"/>
              </w:rPr>
            </w:pPr>
            <w:r w:rsidRPr="004C5E50">
              <w:rPr>
                <w:rFonts w:ascii="Times New Roman" w:hAnsi="Times New Roman" w:cs="Times New Roman"/>
                <w:i/>
                <w:iCs/>
                <w:sz w:val="22"/>
                <w:szCs w:val="22"/>
              </w:rPr>
              <w:t>** Renginių koordinatorius bus tiesiogiai atsakingas už sutarties vykdymą asmuo, kuris bus paskirtas spręsti renginių organizavimo klausimus bei teikti konsultacijas Perkančiajai organizacijai bei renginių dalyviams dėl renginio organizavimo ir aptarnavimo paslaugų.</w:t>
            </w:r>
          </w:p>
          <w:p w14:paraId="30BBC600" w14:textId="77777777" w:rsidR="00E806E0" w:rsidRPr="004C5E50" w:rsidRDefault="00E806E0" w:rsidP="004B3DAF">
            <w:pPr>
              <w:contextualSpacing/>
              <w:jc w:val="both"/>
              <w:rPr>
                <w:rFonts w:ascii="Times New Roman" w:hAnsi="Times New Roman" w:cs="Times New Roman"/>
                <w:sz w:val="22"/>
                <w:szCs w:val="22"/>
              </w:rPr>
            </w:pPr>
          </w:p>
        </w:tc>
      </w:tr>
    </w:tbl>
    <w:p w14:paraId="42053C74" w14:textId="77777777" w:rsidR="00A87913" w:rsidRPr="004C5E50" w:rsidRDefault="00A87913" w:rsidP="0356DCD8">
      <w:pPr>
        <w:suppressAutoHyphens/>
        <w:jc w:val="center"/>
        <w:rPr>
          <w:rFonts w:ascii="Times New Roman" w:eastAsia="Times New Roman" w:hAnsi="Times New Roman" w:cs="Times New Roman"/>
          <w:b/>
          <w:bCs/>
          <w:sz w:val="22"/>
          <w:szCs w:val="22"/>
          <w:lang w:eastAsia="ar-SA"/>
        </w:rPr>
      </w:pPr>
    </w:p>
    <w:p w14:paraId="5DECFBEA" w14:textId="5DDDE6F8" w:rsidR="00A87913" w:rsidRPr="004C5E50" w:rsidRDefault="00571322" w:rsidP="0356DCD8">
      <w:pPr>
        <w:suppressAutoHyphens/>
        <w:jc w:val="center"/>
        <w:rPr>
          <w:rFonts w:ascii="Times New Roman" w:eastAsia="Times New Roman" w:hAnsi="Times New Roman" w:cs="Times New Roman"/>
          <w:b/>
          <w:bCs/>
          <w:sz w:val="22"/>
          <w:szCs w:val="22"/>
          <w:lang w:eastAsia="ar-SA"/>
        </w:rPr>
      </w:pPr>
      <w:r w:rsidRPr="004C5E50">
        <w:rPr>
          <w:rFonts w:ascii="Times New Roman" w:eastAsia="Times New Roman" w:hAnsi="Times New Roman" w:cs="Times New Roman"/>
          <w:b/>
          <w:bCs/>
          <w:sz w:val="22"/>
          <w:szCs w:val="22"/>
          <w:lang w:eastAsia="ar-SA"/>
        </w:rPr>
        <w:t>______________________________________</w:t>
      </w:r>
    </w:p>
    <w:p w14:paraId="67892EAD" w14:textId="77777777" w:rsidR="00A87913" w:rsidRPr="004C5E50" w:rsidRDefault="00A87913" w:rsidP="00B52BD7">
      <w:pPr>
        <w:suppressAutoHyphens/>
        <w:rPr>
          <w:rFonts w:ascii="Times New Roman" w:eastAsia="Times New Roman" w:hAnsi="Times New Roman" w:cs="Times New Roman"/>
          <w:b/>
          <w:bCs/>
          <w:sz w:val="22"/>
          <w:szCs w:val="22"/>
          <w:lang w:eastAsia="ar-SA"/>
        </w:rPr>
        <w:sectPr w:rsidR="00A87913" w:rsidRPr="004C5E50" w:rsidSect="00A87913">
          <w:pgSz w:w="11906" w:h="16838"/>
          <w:pgMar w:top="1276" w:right="567" w:bottom="1134" w:left="1701" w:header="567" w:footer="567" w:gutter="0"/>
          <w:cols w:space="1296"/>
          <w:docGrid w:linePitch="360"/>
        </w:sectPr>
      </w:pPr>
    </w:p>
    <w:p w14:paraId="449BB6C0" w14:textId="77777777" w:rsidR="003738BA" w:rsidRPr="004C5E50" w:rsidRDefault="003738BA" w:rsidP="00B52BD7">
      <w:pPr>
        <w:pStyle w:val="Antrats"/>
        <w:rPr>
          <w:sz w:val="22"/>
          <w:szCs w:val="22"/>
        </w:rPr>
      </w:pPr>
    </w:p>
    <w:sectPr w:rsidR="003738BA" w:rsidRPr="004C5E50" w:rsidSect="00152230">
      <w:headerReference w:type="default" r:id="rId10"/>
      <w:pgSz w:w="11906" w:h="16838"/>
      <w:pgMar w:top="1134" w:right="851"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E2DF7" w14:textId="77777777" w:rsidR="006144E5" w:rsidRDefault="006144E5" w:rsidP="00C31CCB">
      <w:pPr>
        <w:spacing w:after="0" w:line="240" w:lineRule="auto"/>
      </w:pPr>
      <w:r>
        <w:separator/>
      </w:r>
    </w:p>
  </w:endnote>
  <w:endnote w:type="continuationSeparator" w:id="0">
    <w:p w14:paraId="04613CF2" w14:textId="77777777" w:rsidR="006144E5" w:rsidRDefault="006144E5" w:rsidP="00C31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4BB9E" w14:textId="77777777" w:rsidR="006144E5" w:rsidRDefault="006144E5" w:rsidP="00C31CCB">
      <w:pPr>
        <w:spacing w:after="0" w:line="240" w:lineRule="auto"/>
      </w:pPr>
      <w:r>
        <w:separator/>
      </w:r>
    </w:p>
  </w:footnote>
  <w:footnote w:type="continuationSeparator" w:id="0">
    <w:p w14:paraId="592C0280" w14:textId="77777777" w:rsidR="006144E5" w:rsidRDefault="006144E5" w:rsidP="00C31CCB">
      <w:pPr>
        <w:spacing w:after="0" w:line="240" w:lineRule="auto"/>
      </w:pPr>
      <w:r>
        <w:continuationSeparator/>
      </w:r>
    </w:p>
  </w:footnote>
  <w:footnote w:id="1">
    <w:p w14:paraId="14D0878E" w14:textId="77777777" w:rsidR="00A87913" w:rsidRPr="00446037" w:rsidRDefault="00A87913" w:rsidP="00A87913">
      <w:pPr>
        <w:rPr>
          <w:rFonts w:ascii="Times New Roman" w:hAnsi="Times New Roman" w:cs="Times New Roman"/>
          <w:sz w:val="20"/>
        </w:rPr>
      </w:pPr>
      <w:r w:rsidRPr="00446037">
        <w:rPr>
          <w:rFonts w:ascii="Times New Roman" w:hAnsi="Times New Roman" w:cs="Times New Roman"/>
          <w:sz w:val="20"/>
          <w:vertAlign w:val="superscript"/>
        </w:rPr>
        <w:footnoteRef/>
      </w:r>
      <w:r w:rsidRPr="00446037">
        <w:rPr>
          <w:rFonts w:ascii="Times New Roman" w:hAnsi="Times New Roman" w:cs="Times New Roman"/>
          <w:sz w:val="20"/>
        </w:rPr>
        <w:t xml:space="preserve"> Žr. </w:t>
      </w:r>
      <w:r w:rsidRPr="00446037">
        <w:rPr>
          <w:rFonts w:ascii="Times New Roman" w:hAnsi="Times New Roman" w:cs="Times New Roman"/>
          <w:color w:val="0000FF"/>
          <w:sz w:val="20"/>
          <w:u w:val="single"/>
        </w:rPr>
        <w:t>https://eimin.lrv.lt/lt/veiklos-sritys/verslo-aplinka/reglamentuojamu-profesiniu-kvalifikaciju-pripazinimas</w:t>
      </w:r>
      <w:r w:rsidRPr="00446037">
        <w:rPr>
          <w:rFonts w:ascii="Times New Roman" w:hAnsi="Times New Roman" w:cs="Times New Roman"/>
          <w:sz w:val="20"/>
        </w:rPr>
        <w:t xml:space="preserve"> ir specialiuosius teisės aktus.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290388"/>
      <w:docPartObj>
        <w:docPartGallery w:val="Page Numbers (Top of Page)"/>
        <w:docPartUnique/>
      </w:docPartObj>
    </w:sdtPr>
    <w:sdtContent>
      <w:p w14:paraId="6F73FFDA" w14:textId="77777777" w:rsidR="00152230" w:rsidRDefault="00152230" w:rsidP="00885D84">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1C3E"/>
    <w:multiLevelType w:val="hybridMultilevel"/>
    <w:tmpl w:val="7F6494E6"/>
    <w:lvl w:ilvl="0" w:tplc="A2CCD3CC">
      <w:start w:val="1"/>
      <w:numFmt w:val="decimal"/>
      <w:lvlText w:val="%1)"/>
      <w:lvlJc w:val="left"/>
      <w:pPr>
        <w:ind w:left="360" w:hanging="360"/>
      </w:pPr>
      <w:rPr>
        <w:rFonts w:ascii="Times New Roman" w:eastAsia="Times New Roman" w:hAnsi="Times New Roman" w:cs="Times New Roman"/>
        <w:b w:val="0"/>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40192E23"/>
    <w:multiLevelType w:val="hybridMultilevel"/>
    <w:tmpl w:val="271CC120"/>
    <w:lvl w:ilvl="0" w:tplc="FFFFFFFF">
      <w:start w:val="1"/>
      <w:numFmt w:val="bullet"/>
      <w:lvlText w:val=""/>
      <w:lvlJc w:val="left"/>
      <w:pPr>
        <w:ind w:left="768" w:hanging="360"/>
      </w:pPr>
      <w:rPr>
        <w:rFonts w:ascii="Symbol" w:hAnsi="Symbol" w:hint="default"/>
      </w:rPr>
    </w:lvl>
    <w:lvl w:ilvl="1" w:tplc="04270003">
      <w:start w:val="1"/>
      <w:numFmt w:val="bullet"/>
      <w:lvlText w:val="o"/>
      <w:lvlJc w:val="left"/>
      <w:pPr>
        <w:ind w:left="1488" w:hanging="360"/>
      </w:pPr>
      <w:rPr>
        <w:rFonts w:ascii="Courier New" w:hAnsi="Courier New" w:cs="Courier New" w:hint="default"/>
      </w:rPr>
    </w:lvl>
    <w:lvl w:ilvl="2" w:tplc="FFFFFFFF">
      <w:start w:val="1"/>
      <w:numFmt w:val="bullet"/>
      <w:lvlText w:val=""/>
      <w:lvlJc w:val="left"/>
      <w:pPr>
        <w:ind w:left="2208" w:hanging="360"/>
      </w:pPr>
      <w:rPr>
        <w:rFonts w:ascii="Wingdings" w:hAnsi="Wingdings" w:hint="default"/>
      </w:rPr>
    </w:lvl>
    <w:lvl w:ilvl="3" w:tplc="FFFFFFFF">
      <w:start w:val="1"/>
      <w:numFmt w:val="bullet"/>
      <w:lvlText w:val=""/>
      <w:lvlJc w:val="left"/>
      <w:pPr>
        <w:ind w:left="2928" w:hanging="360"/>
      </w:pPr>
      <w:rPr>
        <w:rFonts w:ascii="Symbol" w:hAnsi="Symbol" w:hint="default"/>
      </w:rPr>
    </w:lvl>
    <w:lvl w:ilvl="4" w:tplc="FFFFFFFF">
      <w:start w:val="1"/>
      <w:numFmt w:val="bullet"/>
      <w:lvlText w:val="o"/>
      <w:lvlJc w:val="left"/>
      <w:pPr>
        <w:ind w:left="3648" w:hanging="360"/>
      </w:pPr>
      <w:rPr>
        <w:rFonts w:ascii="Courier New" w:hAnsi="Courier New" w:hint="default"/>
      </w:rPr>
    </w:lvl>
    <w:lvl w:ilvl="5" w:tplc="FFFFFFFF">
      <w:start w:val="1"/>
      <w:numFmt w:val="bullet"/>
      <w:lvlText w:val=""/>
      <w:lvlJc w:val="left"/>
      <w:pPr>
        <w:ind w:left="4368" w:hanging="360"/>
      </w:pPr>
      <w:rPr>
        <w:rFonts w:ascii="Wingdings" w:hAnsi="Wingdings" w:hint="default"/>
      </w:rPr>
    </w:lvl>
    <w:lvl w:ilvl="6" w:tplc="FFFFFFFF">
      <w:start w:val="1"/>
      <w:numFmt w:val="bullet"/>
      <w:lvlText w:val=""/>
      <w:lvlJc w:val="left"/>
      <w:pPr>
        <w:ind w:left="5088" w:hanging="360"/>
      </w:pPr>
      <w:rPr>
        <w:rFonts w:ascii="Symbol" w:hAnsi="Symbol" w:hint="default"/>
      </w:rPr>
    </w:lvl>
    <w:lvl w:ilvl="7" w:tplc="FFFFFFFF">
      <w:start w:val="1"/>
      <w:numFmt w:val="bullet"/>
      <w:lvlText w:val="o"/>
      <w:lvlJc w:val="left"/>
      <w:pPr>
        <w:ind w:left="5808" w:hanging="360"/>
      </w:pPr>
      <w:rPr>
        <w:rFonts w:ascii="Courier New" w:hAnsi="Courier New" w:hint="default"/>
      </w:rPr>
    </w:lvl>
    <w:lvl w:ilvl="8" w:tplc="FFFFFFFF">
      <w:start w:val="1"/>
      <w:numFmt w:val="bullet"/>
      <w:lvlText w:val=""/>
      <w:lvlJc w:val="left"/>
      <w:pPr>
        <w:ind w:left="6528" w:hanging="360"/>
      </w:pPr>
      <w:rPr>
        <w:rFonts w:ascii="Wingdings" w:hAnsi="Wingdings" w:hint="default"/>
      </w:rPr>
    </w:lvl>
  </w:abstractNum>
  <w:abstractNum w:abstractNumId="2" w15:restartNumberingAfterBreak="0">
    <w:nsid w:val="43D4669B"/>
    <w:multiLevelType w:val="multilevel"/>
    <w:tmpl w:val="44784194"/>
    <w:styleLink w:val="Stilius2"/>
    <w:lvl w:ilvl="0">
      <w:start w:val="24"/>
      <w:numFmt w:val="decimal"/>
      <w:lvlText w:val="%1."/>
      <w:lvlJc w:val="left"/>
      <w:pPr>
        <w:ind w:left="660" w:hanging="660"/>
      </w:pPr>
      <w:rPr>
        <w:rFonts w:hint="default"/>
        <w:b/>
        <w:i w:val="0"/>
        <w:iCs w:val="0"/>
        <w:sz w:val="24"/>
        <w:szCs w:val="24"/>
      </w:rPr>
    </w:lvl>
    <w:lvl w:ilvl="1">
      <w:start w:val="1"/>
      <w:numFmt w:val="decimal"/>
      <w:lvlText w:val="%1.%2."/>
      <w:lvlJc w:val="left"/>
      <w:pPr>
        <w:ind w:left="137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5EDD211E"/>
    <w:multiLevelType w:val="multilevel"/>
    <w:tmpl w:val="7284B696"/>
    <w:styleLink w:val="Stilius1"/>
    <w:lvl w:ilvl="0">
      <w:start w:val="20"/>
      <w:numFmt w:val="decimal"/>
      <w:lvlText w:val="%1."/>
      <w:lvlJc w:val="left"/>
      <w:pPr>
        <w:ind w:left="660" w:hanging="660"/>
      </w:pPr>
      <w:rPr>
        <w:rFonts w:hint="default"/>
        <w:b/>
        <w:i w:val="0"/>
        <w:iCs w:val="0"/>
      </w:rPr>
    </w:lvl>
    <w:lvl w:ilvl="1">
      <w:start w:val="1"/>
      <w:numFmt w:val="decimal"/>
      <w:lvlText w:val="%1.%2."/>
      <w:lvlJc w:val="left"/>
      <w:pPr>
        <w:ind w:left="66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5FC262A0"/>
    <w:multiLevelType w:val="hybridMultilevel"/>
    <w:tmpl w:val="4184F144"/>
    <w:lvl w:ilvl="0" w:tplc="622A4018">
      <w:start w:val="1"/>
      <w:numFmt w:val="decimal"/>
      <w:suff w:val="space"/>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07388437">
    <w:abstractNumId w:val="3"/>
  </w:num>
  <w:num w:numId="2" w16cid:durableId="650598100">
    <w:abstractNumId w:val="2"/>
  </w:num>
  <w:num w:numId="3" w16cid:durableId="1047534678">
    <w:abstractNumId w:val="0"/>
  </w:num>
  <w:num w:numId="4" w16cid:durableId="1528367431">
    <w:abstractNumId w:val="4"/>
  </w:num>
  <w:num w:numId="5" w16cid:durableId="101557816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630"/>
    <w:rsid w:val="000001A9"/>
    <w:rsid w:val="000759F3"/>
    <w:rsid w:val="000A3F2A"/>
    <w:rsid w:val="000D7ED6"/>
    <w:rsid w:val="00140F71"/>
    <w:rsid w:val="00152230"/>
    <w:rsid w:val="0018102F"/>
    <w:rsid w:val="00181354"/>
    <w:rsid w:val="001949A5"/>
    <w:rsid w:val="001E371D"/>
    <w:rsid w:val="0024036B"/>
    <w:rsid w:val="00245992"/>
    <w:rsid w:val="002572AF"/>
    <w:rsid w:val="002749DE"/>
    <w:rsid w:val="00277623"/>
    <w:rsid w:val="002B4320"/>
    <w:rsid w:val="002E74D1"/>
    <w:rsid w:val="00326148"/>
    <w:rsid w:val="00367F6E"/>
    <w:rsid w:val="003738BA"/>
    <w:rsid w:val="00380F71"/>
    <w:rsid w:val="00394B15"/>
    <w:rsid w:val="003A4FC0"/>
    <w:rsid w:val="003B2685"/>
    <w:rsid w:val="003F372A"/>
    <w:rsid w:val="00430694"/>
    <w:rsid w:val="00497BA9"/>
    <w:rsid w:val="004B3DAF"/>
    <w:rsid w:val="004C5E50"/>
    <w:rsid w:val="004E7F2D"/>
    <w:rsid w:val="005402D5"/>
    <w:rsid w:val="00553BB3"/>
    <w:rsid w:val="00571322"/>
    <w:rsid w:val="005B5109"/>
    <w:rsid w:val="005C5117"/>
    <w:rsid w:val="005D69F6"/>
    <w:rsid w:val="005F583B"/>
    <w:rsid w:val="006144E5"/>
    <w:rsid w:val="00644535"/>
    <w:rsid w:val="00644750"/>
    <w:rsid w:val="00657C2F"/>
    <w:rsid w:val="00670188"/>
    <w:rsid w:val="00690FB1"/>
    <w:rsid w:val="006971C2"/>
    <w:rsid w:val="006A296C"/>
    <w:rsid w:val="006E6B53"/>
    <w:rsid w:val="00700A28"/>
    <w:rsid w:val="00766B58"/>
    <w:rsid w:val="0078375E"/>
    <w:rsid w:val="00791012"/>
    <w:rsid w:val="007A7230"/>
    <w:rsid w:val="007F71B7"/>
    <w:rsid w:val="00803467"/>
    <w:rsid w:val="00893366"/>
    <w:rsid w:val="008A32A5"/>
    <w:rsid w:val="008B35D3"/>
    <w:rsid w:val="00901655"/>
    <w:rsid w:val="00914E73"/>
    <w:rsid w:val="00951668"/>
    <w:rsid w:val="009832A5"/>
    <w:rsid w:val="009A0954"/>
    <w:rsid w:val="009D0120"/>
    <w:rsid w:val="009E001F"/>
    <w:rsid w:val="00A0066B"/>
    <w:rsid w:val="00A3189A"/>
    <w:rsid w:val="00A46F10"/>
    <w:rsid w:val="00A6377B"/>
    <w:rsid w:val="00A818DA"/>
    <w:rsid w:val="00A87913"/>
    <w:rsid w:val="00AA53F9"/>
    <w:rsid w:val="00AD2EBD"/>
    <w:rsid w:val="00B106C6"/>
    <w:rsid w:val="00B52BD7"/>
    <w:rsid w:val="00B54AFE"/>
    <w:rsid w:val="00BA63D7"/>
    <w:rsid w:val="00C31CCB"/>
    <w:rsid w:val="00C877AA"/>
    <w:rsid w:val="00C926DF"/>
    <w:rsid w:val="00C95C1A"/>
    <w:rsid w:val="00C96DCF"/>
    <w:rsid w:val="00D020E3"/>
    <w:rsid w:val="00D4296E"/>
    <w:rsid w:val="00D64630"/>
    <w:rsid w:val="00D650C8"/>
    <w:rsid w:val="00DD0D32"/>
    <w:rsid w:val="00DE48A2"/>
    <w:rsid w:val="00E24423"/>
    <w:rsid w:val="00E420A2"/>
    <w:rsid w:val="00E43AE5"/>
    <w:rsid w:val="00E806E0"/>
    <w:rsid w:val="00E900EB"/>
    <w:rsid w:val="00F179FD"/>
    <w:rsid w:val="00F467A5"/>
    <w:rsid w:val="0356DCD8"/>
    <w:rsid w:val="0892F4E4"/>
    <w:rsid w:val="103047C2"/>
    <w:rsid w:val="118569C7"/>
    <w:rsid w:val="122A29FB"/>
    <w:rsid w:val="18A2BC01"/>
    <w:rsid w:val="1EEEFE6F"/>
    <w:rsid w:val="1F855DA9"/>
    <w:rsid w:val="21024852"/>
    <w:rsid w:val="269569D7"/>
    <w:rsid w:val="2A41099F"/>
    <w:rsid w:val="2A7655D6"/>
    <w:rsid w:val="2C0FE2BF"/>
    <w:rsid w:val="2F378815"/>
    <w:rsid w:val="34CDC6ED"/>
    <w:rsid w:val="34FA9D25"/>
    <w:rsid w:val="354181EB"/>
    <w:rsid w:val="35A2BD41"/>
    <w:rsid w:val="35EECF67"/>
    <w:rsid w:val="36739113"/>
    <w:rsid w:val="379462AE"/>
    <w:rsid w:val="3C7901E4"/>
    <w:rsid w:val="3DD23753"/>
    <w:rsid w:val="3DD7046F"/>
    <w:rsid w:val="406AD15A"/>
    <w:rsid w:val="408D3B81"/>
    <w:rsid w:val="437AF145"/>
    <w:rsid w:val="44067D92"/>
    <w:rsid w:val="4418D1C1"/>
    <w:rsid w:val="45CC91EB"/>
    <w:rsid w:val="463DDD28"/>
    <w:rsid w:val="47DB788E"/>
    <w:rsid w:val="4913CFA9"/>
    <w:rsid w:val="4C5BB387"/>
    <w:rsid w:val="522978DB"/>
    <w:rsid w:val="54A2B843"/>
    <w:rsid w:val="56EE6B52"/>
    <w:rsid w:val="58AEA5E3"/>
    <w:rsid w:val="5E749433"/>
    <w:rsid w:val="60191AEF"/>
    <w:rsid w:val="63301914"/>
    <w:rsid w:val="6361AAFB"/>
    <w:rsid w:val="654A4526"/>
    <w:rsid w:val="697FD139"/>
    <w:rsid w:val="6B588B9D"/>
    <w:rsid w:val="70B6A1AF"/>
    <w:rsid w:val="73B15A34"/>
    <w:rsid w:val="750C590E"/>
    <w:rsid w:val="771D835D"/>
    <w:rsid w:val="77B33AED"/>
    <w:rsid w:val="783D905C"/>
    <w:rsid w:val="7DF6C0E0"/>
    <w:rsid w:val="7F732C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153EE"/>
  <w15:chartTrackingRefBased/>
  <w15:docId w15:val="{F74EE4DB-501E-4B34-9E8B-33F911D9D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4630"/>
    <w:pPr>
      <w:spacing w:line="276" w:lineRule="auto"/>
    </w:pPr>
    <w:rPr>
      <w:rFonts w:eastAsiaTheme="minorEastAsia"/>
      <w:kern w:val="0"/>
      <w:sz w:val="21"/>
      <w:szCs w:val="21"/>
      <w:lang w:eastAsia="lt-LT"/>
    </w:rPr>
  </w:style>
  <w:style w:type="paragraph" w:styleId="Antrat1">
    <w:name w:val="heading 1"/>
    <w:basedOn w:val="prastasis"/>
    <w:next w:val="prastasis"/>
    <w:link w:val="Antrat1Diagrama"/>
    <w:uiPriority w:val="9"/>
    <w:qFormat/>
    <w:rsid w:val="00D646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646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6463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6463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6463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6463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463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463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463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463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6463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6463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6463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6463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6463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463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463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463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46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463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463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463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463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463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D64630"/>
    <w:pPr>
      <w:ind w:left="720"/>
      <w:contextualSpacing/>
    </w:pPr>
  </w:style>
  <w:style w:type="character" w:styleId="Rykuspabraukimas">
    <w:name w:val="Intense Emphasis"/>
    <w:basedOn w:val="Numatytasispastraiposriftas"/>
    <w:uiPriority w:val="21"/>
    <w:qFormat/>
    <w:rsid w:val="00D64630"/>
    <w:rPr>
      <w:i/>
      <w:iCs/>
      <w:color w:val="2F5496" w:themeColor="accent1" w:themeShade="BF"/>
    </w:rPr>
  </w:style>
  <w:style w:type="paragraph" w:styleId="Iskirtacitata">
    <w:name w:val="Intense Quote"/>
    <w:basedOn w:val="prastasis"/>
    <w:next w:val="prastasis"/>
    <w:link w:val="IskirtacitataDiagrama"/>
    <w:uiPriority w:val="30"/>
    <w:qFormat/>
    <w:rsid w:val="00D646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64630"/>
    <w:rPr>
      <w:i/>
      <w:iCs/>
      <w:color w:val="2F5496" w:themeColor="accent1" w:themeShade="BF"/>
    </w:rPr>
  </w:style>
  <w:style w:type="character" w:styleId="Rykinuoroda">
    <w:name w:val="Intense Reference"/>
    <w:basedOn w:val="Numatytasispastraiposriftas"/>
    <w:uiPriority w:val="32"/>
    <w:qFormat/>
    <w:rsid w:val="00D64630"/>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D6463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64630"/>
  </w:style>
  <w:style w:type="character" w:styleId="Grietas">
    <w:name w:val="Strong"/>
    <w:basedOn w:val="Numatytasispastraiposriftas"/>
    <w:uiPriority w:val="22"/>
    <w:qFormat/>
    <w:rsid w:val="00D64630"/>
    <w:rPr>
      <w:b/>
      <w:bCs/>
    </w:rPr>
  </w:style>
  <w:style w:type="paragraph" w:styleId="Betarp">
    <w:name w:val="No Spacing"/>
    <w:link w:val="BetarpDiagrama"/>
    <w:uiPriority w:val="1"/>
    <w:qFormat/>
    <w:rsid w:val="00D64630"/>
    <w:pPr>
      <w:spacing w:after="0" w:line="240" w:lineRule="auto"/>
    </w:pPr>
    <w:rPr>
      <w:rFonts w:eastAsiaTheme="minorEastAsia"/>
      <w:kern w:val="0"/>
      <w:sz w:val="21"/>
      <w:szCs w:val="21"/>
      <w:lang w:eastAsia="lt-LT"/>
    </w:rPr>
  </w:style>
  <w:style w:type="paragraph" w:styleId="Turinioantrat">
    <w:name w:val="TOC Heading"/>
    <w:basedOn w:val="Antrat1"/>
    <w:next w:val="prastasis"/>
    <w:uiPriority w:val="39"/>
    <w:unhideWhenUsed/>
    <w:qFormat/>
    <w:rsid w:val="00D64630"/>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D64630"/>
    <w:rPr>
      <w:rFonts w:eastAsiaTheme="minorEastAsia"/>
      <w:kern w:val="0"/>
      <w:sz w:val="21"/>
      <w:szCs w:val="21"/>
      <w:lang w:eastAsia="lt-LT"/>
    </w:rPr>
  </w:style>
  <w:style w:type="paragraph" w:styleId="Turinys1">
    <w:name w:val="toc 1"/>
    <w:basedOn w:val="prastasis"/>
    <w:next w:val="prastasis"/>
    <w:autoRedefine/>
    <w:uiPriority w:val="39"/>
    <w:unhideWhenUsed/>
    <w:rsid w:val="00D64630"/>
    <w:pPr>
      <w:tabs>
        <w:tab w:val="left" w:pos="142"/>
        <w:tab w:val="left" w:pos="660"/>
        <w:tab w:val="right" w:leader="dot" w:pos="9962"/>
      </w:tabs>
      <w:spacing w:after="0"/>
      <w:ind w:left="426" w:hanging="284"/>
    </w:pPr>
  </w:style>
  <w:style w:type="character" w:customStyle="1" w:styleId="cf01">
    <w:name w:val="cf01"/>
    <w:basedOn w:val="Numatytasispastraiposriftas"/>
    <w:rsid w:val="00D64630"/>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3B2685"/>
    <w:rPr>
      <w:color w:val="605E5C"/>
      <w:shd w:val="clear" w:color="auto" w:fill="E1DFDD"/>
    </w:rPr>
  </w:style>
  <w:style w:type="paragraph" w:customStyle="1" w:styleId="tajtip">
    <w:name w:val="tajtip"/>
    <w:basedOn w:val="prastasis"/>
    <w:rsid w:val="003B2685"/>
    <w:pPr>
      <w:spacing w:before="100" w:beforeAutospacing="1" w:after="100" w:afterAutospacing="1" w:line="240" w:lineRule="auto"/>
    </w:pPr>
    <w:rPr>
      <w:rFonts w:ascii="Times New Roman" w:eastAsia="Times New Roman" w:hAnsi="Times New Roman" w:cs="Times New Roman"/>
      <w:sz w:val="24"/>
      <w:szCs w:val="24"/>
      <w14:ligatures w14: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fn"/>
    <w:basedOn w:val="prastasis"/>
    <w:link w:val="PuslapioinaostekstasDiagrama"/>
    <w:uiPriority w:val="99"/>
    <w:unhideWhenUsed/>
    <w:rsid w:val="00C31CCB"/>
    <w:rPr>
      <w:sz w:val="20"/>
      <w:szCs w:val="20"/>
      <w14:ligatures w14:val="none"/>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C31CCB"/>
    <w:rPr>
      <w:rFonts w:eastAsiaTheme="minorEastAsia"/>
      <w:kern w:val="0"/>
      <w:sz w:val="20"/>
      <w:szCs w:val="20"/>
      <w:lang w:eastAsia="lt-LT"/>
      <w14:ligatures w14:val="none"/>
    </w:rPr>
  </w:style>
  <w:style w:type="character" w:styleId="Puslapioinaosnuoroda">
    <w:name w:val="footnote reference"/>
    <w:aliases w:val="• Isnasos nuoroda,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31CCB"/>
    <w:rPr>
      <w:vertAlign w:val="superscript"/>
    </w:rPr>
  </w:style>
  <w:style w:type="table" w:customStyle="1" w:styleId="Lentelstinklelis14">
    <w:name w:val="Lentelės tinklelis14"/>
    <w:basedOn w:val="prastojilentel"/>
    <w:next w:val="Lentelstinklelis"/>
    <w:uiPriority w:val="59"/>
    <w:rsid w:val="00C31CCB"/>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C31CCB"/>
    <w:pPr>
      <w:spacing w:after="0" w:line="240" w:lineRule="auto"/>
    </w:pPr>
    <w:rPr>
      <w:rFonts w:ascii="Times New Roman" w:hAnsi="Times New Roman"/>
      <w:sz w:val="24"/>
    </w:rPr>
    <w:tblPr/>
  </w:style>
  <w:style w:type="character" w:styleId="Komentaronuoroda">
    <w:name w:val="annotation reference"/>
    <w:basedOn w:val="Numatytasispastraiposriftas"/>
    <w:uiPriority w:val="99"/>
    <w:unhideWhenUsed/>
    <w:rsid w:val="00C31CCB"/>
    <w:rPr>
      <w:sz w:val="16"/>
      <w:szCs w:val="16"/>
    </w:rPr>
  </w:style>
  <w:style w:type="paragraph" w:styleId="Komentarotekstas">
    <w:name w:val="annotation text"/>
    <w:basedOn w:val="prastasis"/>
    <w:link w:val="KomentarotekstasDiagrama"/>
    <w:uiPriority w:val="99"/>
    <w:unhideWhenUsed/>
    <w:rsid w:val="00C31CCB"/>
    <w:pPr>
      <w:spacing w:line="240" w:lineRule="auto"/>
    </w:pPr>
    <w:rPr>
      <w:rFonts w:ascii="Times New Roman" w:eastAsiaTheme="minorHAnsi" w:hAnsi="Times New Roman"/>
      <w:kern w:val="2"/>
      <w:sz w:val="20"/>
      <w:szCs w:val="20"/>
      <w:lang w:eastAsia="en-US"/>
    </w:rPr>
  </w:style>
  <w:style w:type="character" w:customStyle="1" w:styleId="KomentarotekstasDiagrama">
    <w:name w:val="Komentaro tekstas Diagrama"/>
    <w:basedOn w:val="Numatytasispastraiposriftas"/>
    <w:link w:val="Komentarotekstas"/>
    <w:uiPriority w:val="99"/>
    <w:rsid w:val="00C31CCB"/>
    <w:rPr>
      <w:rFonts w:ascii="Times New Roman" w:hAnsi="Times New Roman"/>
      <w:sz w:val="20"/>
      <w:szCs w:val="20"/>
    </w:rPr>
  </w:style>
  <w:style w:type="paragraph" w:styleId="Pataisymai">
    <w:name w:val="Revision"/>
    <w:hidden/>
    <w:uiPriority w:val="99"/>
    <w:semiHidden/>
    <w:rsid w:val="00C31CCB"/>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C31CCB"/>
    <w:rPr>
      <w:rFonts w:asciiTheme="minorHAnsi" w:eastAsiaTheme="minorEastAsia" w:hAnsiTheme="minorHAnsi"/>
      <w:b/>
      <w:bCs/>
      <w:kern w:val="0"/>
      <w:lang w:eastAsia="lt-LT"/>
      <w14:ligatures w14:val="none"/>
    </w:rPr>
  </w:style>
  <w:style w:type="character" w:customStyle="1" w:styleId="KomentarotemaDiagrama">
    <w:name w:val="Komentaro tema Diagrama"/>
    <w:basedOn w:val="KomentarotekstasDiagrama"/>
    <w:link w:val="Komentarotema"/>
    <w:uiPriority w:val="99"/>
    <w:semiHidden/>
    <w:rsid w:val="00C31CCB"/>
    <w:rPr>
      <w:rFonts w:ascii="Times New Roman" w:eastAsiaTheme="minorEastAsia" w:hAnsi="Times New Roman"/>
      <w:b/>
      <w:bCs/>
      <w:kern w:val="0"/>
      <w:sz w:val="20"/>
      <w:szCs w:val="20"/>
      <w:lang w:eastAsia="lt-LT"/>
      <w14:ligatures w14:val="none"/>
    </w:rPr>
  </w:style>
  <w:style w:type="character" w:styleId="Perirtashipersaitas">
    <w:name w:val="FollowedHyperlink"/>
    <w:basedOn w:val="Numatytasispastraiposriftas"/>
    <w:uiPriority w:val="99"/>
    <w:semiHidden/>
    <w:unhideWhenUsed/>
    <w:rsid w:val="00C31CCB"/>
    <w:rPr>
      <w:color w:val="954F72" w:themeColor="followedHyperlink"/>
      <w:u w:val="single"/>
    </w:rPr>
  </w:style>
  <w:style w:type="numbering" w:customStyle="1" w:styleId="Stilius1">
    <w:name w:val="Stilius1"/>
    <w:uiPriority w:val="99"/>
    <w:rsid w:val="00C31CCB"/>
    <w:pPr>
      <w:numPr>
        <w:numId w:val="1"/>
      </w:numPr>
    </w:pPr>
  </w:style>
  <w:style w:type="numbering" w:customStyle="1" w:styleId="Stilius2">
    <w:name w:val="Stilius2"/>
    <w:uiPriority w:val="99"/>
    <w:rsid w:val="00C31CCB"/>
    <w:pPr>
      <w:numPr>
        <w:numId w:val="2"/>
      </w:numPr>
    </w:pPr>
  </w:style>
  <w:style w:type="paragraph" w:styleId="Antrats">
    <w:name w:val="header"/>
    <w:basedOn w:val="prastasis"/>
    <w:link w:val="AntratsDiagrama"/>
    <w:uiPriority w:val="99"/>
    <w:unhideWhenUsed/>
    <w:rsid w:val="00C31CCB"/>
    <w:pPr>
      <w:tabs>
        <w:tab w:val="center" w:pos="4819"/>
        <w:tab w:val="right" w:pos="9638"/>
      </w:tabs>
      <w:spacing w:after="0" w:line="240" w:lineRule="auto"/>
      <w:jc w:val="both"/>
    </w:pPr>
    <w:rPr>
      <w:rFonts w:ascii="Times New Roman" w:eastAsia="Times New Roman" w:hAnsi="Times New Roman" w:cs="Times New Roman"/>
      <w:sz w:val="24"/>
      <w:szCs w:val="20"/>
      <w:lang w:eastAsia="en-US"/>
      <w14:ligatures w14:val="none"/>
    </w:rPr>
  </w:style>
  <w:style w:type="character" w:customStyle="1" w:styleId="AntratsDiagrama">
    <w:name w:val="Antraštės Diagrama"/>
    <w:basedOn w:val="Numatytasispastraiposriftas"/>
    <w:link w:val="Antrats"/>
    <w:uiPriority w:val="99"/>
    <w:rsid w:val="00C31CCB"/>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C31CCB"/>
    <w:pPr>
      <w:tabs>
        <w:tab w:val="center" w:pos="4819"/>
        <w:tab w:val="right" w:pos="9638"/>
      </w:tabs>
      <w:spacing w:after="0" w:line="240" w:lineRule="auto"/>
    </w:pPr>
    <w:rPr>
      <w14:ligatures w14:val="none"/>
    </w:rPr>
  </w:style>
  <w:style w:type="character" w:customStyle="1" w:styleId="PoratDiagrama">
    <w:name w:val="Poraštė Diagrama"/>
    <w:basedOn w:val="Numatytasispastraiposriftas"/>
    <w:link w:val="Porat"/>
    <w:uiPriority w:val="99"/>
    <w:rsid w:val="00C31CCB"/>
    <w:rPr>
      <w:rFonts w:eastAsiaTheme="minorEastAsia"/>
      <w:kern w:val="0"/>
      <w:sz w:val="21"/>
      <w:szCs w:val="21"/>
      <w:lang w:eastAsia="lt-LT"/>
      <w14:ligatures w14:val="none"/>
    </w:rPr>
  </w:style>
  <w:style w:type="paragraph" w:customStyle="1" w:styleId="Point1">
    <w:name w:val="Point 1"/>
    <w:basedOn w:val="prastasis"/>
    <w:rsid w:val="00A87913"/>
    <w:pPr>
      <w:spacing w:before="120" w:after="120" w:line="240" w:lineRule="auto"/>
      <w:ind w:left="1418" w:hanging="567"/>
      <w:jc w:val="both"/>
    </w:pPr>
    <w:rPr>
      <w:rFonts w:ascii="Times New Roman" w:eastAsia="Times New Roman" w:hAnsi="Times New Roman" w:cs="Times New Roman"/>
      <w:sz w:val="24"/>
      <w:szCs w:val="20"/>
      <w:lang w:val="en-GB"/>
      <w14:ligatures w14:val="none"/>
    </w:rPr>
  </w:style>
  <w:style w:type="paragraph" w:styleId="prastasiniatinklio">
    <w:name w:val="Normal (Web)"/>
    <w:basedOn w:val="prastasis"/>
    <w:uiPriority w:val="99"/>
    <w:rsid w:val="00A87913"/>
    <w:pPr>
      <w:spacing w:after="0" w:line="240" w:lineRule="auto"/>
    </w:pPr>
    <w:rPr>
      <w:rFonts w:ascii="Times New Roman" w:eastAsia="Times New Roman" w:hAnsi="Times New Roman" w:cs="Times New Roman"/>
      <w:sz w:val="24"/>
      <w:szCs w:val="24"/>
      <w:lang w:eastAsia="en-US"/>
      <w14:ligatures w14:val="none"/>
    </w:rPr>
  </w:style>
  <w:style w:type="table" w:customStyle="1" w:styleId="Lentelstinklelis1">
    <w:name w:val="Lentelės tinklelis1"/>
    <w:basedOn w:val="prastojilentel"/>
    <w:next w:val="Lentelstinklelis"/>
    <w:uiPriority w:val="99"/>
    <w:rsid w:val="00152230"/>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stlevelheading">
    <w:name w:val="1st level (heading)"/>
    <w:basedOn w:val="Sraopastraipa"/>
    <w:next w:val="prastasis"/>
    <w:uiPriority w:val="99"/>
    <w:qFormat/>
    <w:rsid w:val="005402D5"/>
    <w:pPr>
      <w:tabs>
        <w:tab w:val="left" w:pos="709"/>
      </w:tabs>
      <w:spacing w:after="0" w:line="240" w:lineRule="auto"/>
      <w:ind w:left="0"/>
      <w:jc w:val="both"/>
    </w:pPr>
    <w:rPr>
      <w:rFonts w:eastAsia="Calibri" w:cs="Times New Roman"/>
      <w:sz w:val="24"/>
      <w:szCs w:val="24"/>
      <w:lang w:val="en-GB" w:eastAsia="en-US"/>
      <w14:ligatures w14:val="none"/>
    </w:rPr>
  </w:style>
  <w:style w:type="paragraph" w:customStyle="1" w:styleId="SLONormal">
    <w:name w:val="SLO Normal"/>
    <w:uiPriority w:val="99"/>
    <w:qFormat/>
    <w:rsid w:val="005402D5"/>
    <w:pPr>
      <w:spacing w:before="120" w:after="120" w:line="240" w:lineRule="auto"/>
      <w:jc w:val="both"/>
    </w:pPr>
    <w:rPr>
      <w:rFonts w:ascii="Times New Roman" w:eastAsia="Times New Roman" w:hAnsi="Times New Roman" w:cs="Times New Roman"/>
      <w:kern w:val="24"/>
      <w:szCs w:val="24"/>
      <w:lang w:val="en-GB"/>
      <w14:ligatures w14:val="none"/>
    </w:rPr>
  </w:style>
  <w:style w:type="paragraph" w:customStyle="1" w:styleId="paragraph">
    <w:name w:val="paragraph"/>
    <w:basedOn w:val="prastasis"/>
    <w:rsid w:val="003738BA"/>
    <w:pPr>
      <w:spacing w:before="100" w:beforeAutospacing="1" w:after="100" w:afterAutospacing="1" w:line="240" w:lineRule="auto"/>
    </w:pPr>
    <w:rPr>
      <w:rFonts w:ascii="Times New Roman" w:eastAsia="Times New Roman" w:hAnsi="Times New Roman" w:cs="Times New Roman"/>
      <w:sz w:val="24"/>
      <w:szCs w:val="24"/>
      <w:lang w:val="en-US" w:eastAsia="en-US"/>
      <w14:ligatures w14:val="none"/>
    </w:rPr>
  </w:style>
  <w:style w:type="character" w:customStyle="1" w:styleId="normaltextrun">
    <w:name w:val="normaltextrun"/>
    <w:basedOn w:val="Numatytasispastraiposriftas"/>
    <w:rsid w:val="003738BA"/>
  </w:style>
  <w:style w:type="character" w:customStyle="1" w:styleId="eop">
    <w:name w:val="eop"/>
    <w:basedOn w:val="Numatytasispastraiposriftas"/>
    <w:rsid w:val="003738BA"/>
  </w:style>
  <w:style w:type="paragraph" w:customStyle="1" w:styleId="tin">
    <w:name w:val="tin"/>
    <w:basedOn w:val="prastasis"/>
    <w:rsid w:val="008A32A5"/>
    <w:pPr>
      <w:spacing w:after="150" w:line="240" w:lineRule="auto"/>
    </w:pPr>
    <w:rPr>
      <w:rFonts w:ascii="Times New Roman" w:eastAsia="Times New Roman"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145578">
      <w:bodyDiv w:val="1"/>
      <w:marLeft w:val="0"/>
      <w:marRight w:val="0"/>
      <w:marTop w:val="0"/>
      <w:marBottom w:val="0"/>
      <w:divBdr>
        <w:top w:val="none" w:sz="0" w:space="0" w:color="auto"/>
        <w:left w:val="none" w:sz="0" w:space="0" w:color="auto"/>
        <w:bottom w:val="none" w:sz="0" w:space="0" w:color="auto"/>
        <w:right w:val="none" w:sz="0" w:space="0" w:color="auto"/>
      </w:divBdr>
      <w:divsChild>
        <w:div w:id="1879464060">
          <w:marLeft w:val="0"/>
          <w:marRight w:val="0"/>
          <w:marTop w:val="0"/>
          <w:marBottom w:val="0"/>
          <w:divBdr>
            <w:top w:val="none" w:sz="0" w:space="0" w:color="auto"/>
            <w:left w:val="none" w:sz="0" w:space="0" w:color="auto"/>
            <w:bottom w:val="none" w:sz="0" w:space="0" w:color="auto"/>
            <w:right w:val="none" w:sz="0" w:space="0" w:color="auto"/>
          </w:divBdr>
        </w:div>
        <w:div w:id="840313209">
          <w:marLeft w:val="0"/>
          <w:marRight w:val="0"/>
          <w:marTop w:val="0"/>
          <w:marBottom w:val="0"/>
          <w:divBdr>
            <w:top w:val="none" w:sz="0" w:space="0" w:color="auto"/>
            <w:left w:val="none" w:sz="0" w:space="0" w:color="auto"/>
            <w:bottom w:val="none" w:sz="0" w:space="0" w:color="auto"/>
            <w:right w:val="none" w:sz="0" w:space="0" w:color="auto"/>
          </w:divBdr>
        </w:div>
        <w:div w:id="341249581">
          <w:marLeft w:val="0"/>
          <w:marRight w:val="0"/>
          <w:marTop w:val="0"/>
          <w:marBottom w:val="0"/>
          <w:divBdr>
            <w:top w:val="none" w:sz="0" w:space="0" w:color="auto"/>
            <w:left w:val="none" w:sz="0" w:space="0" w:color="auto"/>
            <w:bottom w:val="none" w:sz="0" w:space="0" w:color="auto"/>
            <w:right w:val="none" w:sz="0" w:space="0" w:color="auto"/>
          </w:divBdr>
        </w:div>
        <w:div w:id="1503664990">
          <w:marLeft w:val="0"/>
          <w:marRight w:val="0"/>
          <w:marTop w:val="0"/>
          <w:marBottom w:val="0"/>
          <w:divBdr>
            <w:top w:val="none" w:sz="0" w:space="0" w:color="auto"/>
            <w:left w:val="none" w:sz="0" w:space="0" w:color="auto"/>
            <w:bottom w:val="none" w:sz="0" w:space="0" w:color="auto"/>
            <w:right w:val="none" w:sz="0" w:space="0" w:color="auto"/>
          </w:divBdr>
        </w:div>
        <w:div w:id="66152197">
          <w:marLeft w:val="0"/>
          <w:marRight w:val="0"/>
          <w:marTop w:val="0"/>
          <w:marBottom w:val="0"/>
          <w:divBdr>
            <w:top w:val="none" w:sz="0" w:space="0" w:color="auto"/>
            <w:left w:val="none" w:sz="0" w:space="0" w:color="auto"/>
            <w:bottom w:val="none" w:sz="0" w:space="0" w:color="auto"/>
            <w:right w:val="none" w:sz="0" w:space="0" w:color="auto"/>
          </w:divBdr>
        </w:div>
        <w:div w:id="1047144755">
          <w:marLeft w:val="0"/>
          <w:marRight w:val="0"/>
          <w:marTop w:val="0"/>
          <w:marBottom w:val="0"/>
          <w:divBdr>
            <w:top w:val="none" w:sz="0" w:space="0" w:color="auto"/>
            <w:left w:val="none" w:sz="0" w:space="0" w:color="auto"/>
            <w:bottom w:val="none" w:sz="0" w:space="0" w:color="auto"/>
            <w:right w:val="none" w:sz="0" w:space="0" w:color="auto"/>
          </w:divBdr>
        </w:div>
      </w:divsChild>
    </w:div>
    <w:div w:id="680206189">
      <w:bodyDiv w:val="1"/>
      <w:marLeft w:val="0"/>
      <w:marRight w:val="0"/>
      <w:marTop w:val="0"/>
      <w:marBottom w:val="0"/>
      <w:divBdr>
        <w:top w:val="none" w:sz="0" w:space="0" w:color="auto"/>
        <w:left w:val="none" w:sz="0" w:space="0" w:color="auto"/>
        <w:bottom w:val="none" w:sz="0" w:space="0" w:color="auto"/>
        <w:right w:val="none" w:sz="0" w:space="0" w:color="auto"/>
      </w:divBdr>
      <w:divsChild>
        <w:div w:id="1145203717">
          <w:marLeft w:val="0"/>
          <w:marRight w:val="0"/>
          <w:marTop w:val="0"/>
          <w:marBottom w:val="0"/>
          <w:divBdr>
            <w:top w:val="none" w:sz="0" w:space="0" w:color="auto"/>
            <w:left w:val="none" w:sz="0" w:space="0" w:color="auto"/>
            <w:bottom w:val="none" w:sz="0" w:space="0" w:color="auto"/>
            <w:right w:val="none" w:sz="0" w:space="0" w:color="auto"/>
          </w:divBdr>
        </w:div>
        <w:div w:id="899901740">
          <w:marLeft w:val="0"/>
          <w:marRight w:val="0"/>
          <w:marTop w:val="0"/>
          <w:marBottom w:val="0"/>
          <w:divBdr>
            <w:top w:val="none" w:sz="0" w:space="0" w:color="auto"/>
            <w:left w:val="none" w:sz="0" w:space="0" w:color="auto"/>
            <w:bottom w:val="none" w:sz="0" w:space="0" w:color="auto"/>
            <w:right w:val="none" w:sz="0" w:space="0" w:color="auto"/>
          </w:divBdr>
        </w:div>
        <w:div w:id="1806774827">
          <w:marLeft w:val="0"/>
          <w:marRight w:val="0"/>
          <w:marTop w:val="0"/>
          <w:marBottom w:val="0"/>
          <w:divBdr>
            <w:top w:val="none" w:sz="0" w:space="0" w:color="auto"/>
            <w:left w:val="none" w:sz="0" w:space="0" w:color="auto"/>
            <w:bottom w:val="none" w:sz="0" w:space="0" w:color="auto"/>
            <w:right w:val="none" w:sz="0" w:space="0" w:color="auto"/>
          </w:divBdr>
        </w:div>
        <w:div w:id="1102646769">
          <w:marLeft w:val="0"/>
          <w:marRight w:val="0"/>
          <w:marTop w:val="0"/>
          <w:marBottom w:val="0"/>
          <w:divBdr>
            <w:top w:val="none" w:sz="0" w:space="0" w:color="auto"/>
            <w:left w:val="none" w:sz="0" w:space="0" w:color="auto"/>
            <w:bottom w:val="none" w:sz="0" w:space="0" w:color="auto"/>
            <w:right w:val="none" w:sz="0" w:space="0" w:color="auto"/>
          </w:divBdr>
        </w:div>
        <w:div w:id="1411390901">
          <w:marLeft w:val="0"/>
          <w:marRight w:val="0"/>
          <w:marTop w:val="0"/>
          <w:marBottom w:val="0"/>
          <w:divBdr>
            <w:top w:val="none" w:sz="0" w:space="0" w:color="auto"/>
            <w:left w:val="none" w:sz="0" w:space="0" w:color="auto"/>
            <w:bottom w:val="none" w:sz="0" w:space="0" w:color="auto"/>
            <w:right w:val="none" w:sz="0" w:space="0" w:color="auto"/>
          </w:divBdr>
        </w:div>
        <w:div w:id="1251814284">
          <w:marLeft w:val="0"/>
          <w:marRight w:val="0"/>
          <w:marTop w:val="0"/>
          <w:marBottom w:val="0"/>
          <w:divBdr>
            <w:top w:val="none" w:sz="0" w:space="0" w:color="auto"/>
            <w:left w:val="none" w:sz="0" w:space="0" w:color="auto"/>
            <w:bottom w:val="none" w:sz="0" w:space="0" w:color="auto"/>
            <w:right w:val="none" w:sz="0" w:space="0" w:color="auto"/>
          </w:divBdr>
        </w:div>
      </w:divsChild>
    </w:div>
    <w:div w:id="748425773">
      <w:bodyDiv w:val="1"/>
      <w:marLeft w:val="0"/>
      <w:marRight w:val="0"/>
      <w:marTop w:val="0"/>
      <w:marBottom w:val="0"/>
      <w:divBdr>
        <w:top w:val="none" w:sz="0" w:space="0" w:color="auto"/>
        <w:left w:val="none" w:sz="0" w:space="0" w:color="auto"/>
        <w:bottom w:val="none" w:sz="0" w:space="0" w:color="auto"/>
        <w:right w:val="none" w:sz="0" w:space="0" w:color="auto"/>
      </w:divBdr>
      <w:divsChild>
        <w:div w:id="262498800">
          <w:marLeft w:val="0"/>
          <w:marRight w:val="0"/>
          <w:marTop w:val="0"/>
          <w:marBottom w:val="0"/>
          <w:divBdr>
            <w:top w:val="none" w:sz="0" w:space="0" w:color="auto"/>
            <w:left w:val="none" w:sz="0" w:space="0" w:color="auto"/>
            <w:bottom w:val="none" w:sz="0" w:space="0" w:color="auto"/>
            <w:right w:val="none" w:sz="0" w:space="0" w:color="auto"/>
          </w:divBdr>
        </w:div>
        <w:div w:id="1098284808">
          <w:marLeft w:val="0"/>
          <w:marRight w:val="0"/>
          <w:marTop w:val="0"/>
          <w:marBottom w:val="0"/>
          <w:divBdr>
            <w:top w:val="none" w:sz="0" w:space="0" w:color="auto"/>
            <w:left w:val="none" w:sz="0" w:space="0" w:color="auto"/>
            <w:bottom w:val="none" w:sz="0" w:space="0" w:color="auto"/>
            <w:right w:val="none" w:sz="0" w:space="0" w:color="auto"/>
          </w:divBdr>
        </w:div>
        <w:div w:id="1958289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1D5C0C7019964BA6E444CFF78A6147" ma:contentTypeVersion="3" ma:contentTypeDescription="Create a new document." ma:contentTypeScope="" ma:versionID="5c072b439e073600976c883af8d847da">
  <xsd:schema xmlns:xsd="http://www.w3.org/2001/XMLSchema" xmlns:xs="http://www.w3.org/2001/XMLSchema" xmlns:p="http://schemas.microsoft.com/office/2006/metadata/properties" xmlns:ns2="e363201a-d761-49ef-afc2-03171d55f11d" targetNamespace="http://schemas.microsoft.com/office/2006/metadata/properties" ma:root="true" ma:fieldsID="d1969149793cd2a767e915ae104bed25" ns2:_="">
    <xsd:import namespace="e363201a-d761-49ef-afc2-03171d55f1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717EAC-66CE-4E7D-81E5-9F377270DE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59D3D7-BAC1-46D5-9F48-03A83330305E}">
  <ds:schemaRefs>
    <ds:schemaRef ds:uri="http://schemas.microsoft.com/sharepoint/v3/contenttype/forms"/>
  </ds:schemaRefs>
</ds:datastoreItem>
</file>

<file path=customXml/itemProps3.xml><?xml version="1.0" encoding="utf-8"?>
<ds:datastoreItem xmlns:ds="http://schemas.openxmlformats.org/officeDocument/2006/customXml" ds:itemID="{521A8D19-6131-4B21-AF1E-F3E05F4EC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8638</Words>
  <Characters>4924</Characters>
  <Application>Microsoft Office Word</Application>
  <DocSecurity>0</DocSecurity>
  <Lines>41</Lines>
  <Paragraphs>27</Paragraphs>
  <ScaleCrop>false</ScaleCrop>
  <Company/>
  <LinksUpToDate>false</LinksUpToDate>
  <CharactersWithSpaces>13535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KAIMO PLĖTROS 2014–2020 METŲ PROGRAMOS GALUTINIO (EX POST) VERTINIMO ATLIKIMO PASLAUGŲ PIRKIMO ATVIRO KONKURSO BŪDU SPECIALIOSIOS SĄLYGOS</dc:title>
  <dc:subject/>
  <dc:creator>Dalia Sereikaitė</dc:creator>
  <cp:keywords/>
  <dc:description/>
  <cp:lastModifiedBy>Vaida Šopytė</cp:lastModifiedBy>
  <cp:revision>3</cp:revision>
  <dcterms:created xsi:type="dcterms:W3CDTF">2026-06-10T17:56:00Z</dcterms:created>
  <dcterms:modified xsi:type="dcterms:W3CDTF">2026-06-10T18:59:00Z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ies>
</file>