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51FF" w14:textId="6CAF578B" w:rsidR="005402D5" w:rsidRPr="000E31C3" w:rsidRDefault="005402D5" w:rsidP="003021C7">
      <w:pPr>
        <w:pStyle w:val="Antrat2"/>
        <w:spacing w:before="0" w:after="0" w:line="240" w:lineRule="auto"/>
        <w:ind w:left="5235" w:hanging="1974"/>
        <w:jc w:val="both"/>
        <w:rPr>
          <w:rFonts w:asciiTheme="majorBidi" w:eastAsia="Times New Roman" w:hAnsiTheme="majorBidi"/>
          <w:color w:val="0070C0"/>
          <w:sz w:val="22"/>
          <w:szCs w:val="22"/>
          <w:lang w:val="pt-BR"/>
        </w:rPr>
      </w:pPr>
      <w:r w:rsidRPr="000E31C3">
        <w:rPr>
          <w:rFonts w:asciiTheme="majorBidi" w:eastAsia="Times New Roman" w:hAnsiTheme="majorBidi"/>
          <w:color w:val="0070C0"/>
          <w:sz w:val="22"/>
          <w:szCs w:val="22"/>
          <w:lang w:val="pt-BR"/>
        </w:rPr>
        <w:t>Pirkimo sąlygų 7 priedas</w:t>
      </w:r>
      <w:r w:rsidR="000E31C3">
        <w:rPr>
          <w:rFonts w:asciiTheme="majorBidi" w:eastAsia="Times New Roman" w:hAnsiTheme="majorBidi"/>
          <w:color w:val="0070C0"/>
          <w:sz w:val="22"/>
          <w:szCs w:val="22"/>
          <w:lang w:val="pt-BR"/>
        </w:rPr>
        <w:t xml:space="preserve"> </w:t>
      </w:r>
      <w:r w:rsidR="351771F2" w:rsidRPr="000E31C3">
        <w:rPr>
          <w:rFonts w:asciiTheme="majorBidi" w:eastAsia="Times New Roman" w:hAnsiTheme="majorBidi"/>
          <w:color w:val="0070C0"/>
          <w:sz w:val="22"/>
          <w:szCs w:val="22"/>
          <w:lang w:val="pt-BR"/>
        </w:rPr>
        <w:t>“</w:t>
      </w:r>
      <w:r w:rsidRPr="000E31C3">
        <w:rPr>
          <w:rFonts w:asciiTheme="majorBidi" w:eastAsia="Times New Roman" w:hAnsiTheme="majorBidi"/>
          <w:color w:val="0070C0"/>
          <w:sz w:val="22"/>
          <w:szCs w:val="22"/>
          <w:lang w:val="pt-BR"/>
        </w:rPr>
        <w:t xml:space="preserve">Pasiūlymų vertinimo kriterijai </w:t>
      </w:r>
      <w:r w:rsidR="006A59D9" w:rsidRPr="000E31C3">
        <w:rPr>
          <w:rFonts w:asciiTheme="majorBidi" w:eastAsia="Times New Roman" w:hAnsiTheme="majorBidi"/>
          <w:color w:val="0070C0"/>
          <w:sz w:val="22"/>
          <w:szCs w:val="22"/>
          <w:lang w:val="pt-BR"/>
        </w:rPr>
        <w:t>ir</w:t>
      </w:r>
      <w:r w:rsidR="006A59D9">
        <w:rPr>
          <w:rFonts w:asciiTheme="majorBidi" w:eastAsia="Times New Roman" w:hAnsiTheme="majorBidi"/>
          <w:color w:val="0070C0"/>
          <w:sz w:val="22"/>
          <w:szCs w:val="22"/>
          <w:lang w:val="pt-BR"/>
        </w:rPr>
        <w:t xml:space="preserve"> </w:t>
      </w:r>
      <w:r w:rsidRPr="000E31C3">
        <w:rPr>
          <w:rFonts w:asciiTheme="majorBidi" w:eastAsia="Times New Roman" w:hAnsiTheme="majorBidi"/>
          <w:color w:val="0070C0"/>
          <w:sz w:val="22"/>
          <w:szCs w:val="22"/>
          <w:lang w:val="pt-BR"/>
        </w:rPr>
        <w:t>metodika“</w:t>
      </w:r>
    </w:p>
    <w:p w14:paraId="6EA44DAB" w14:textId="77777777" w:rsidR="005402D5" w:rsidRPr="000E31C3" w:rsidRDefault="005402D5" w:rsidP="00DB4C3D">
      <w:pPr>
        <w:shd w:val="clear" w:color="auto" w:fill="FFFFFF" w:themeFill="background1"/>
        <w:spacing w:after="0" w:line="240" w:lineRule="auto"/>
        <w:jc w:val="both"/>
        <w:rPr>
          <w:rFonts w:asciiTheme="majorBidi" w:eastAsia="Times New Roman" w:hAnsiTheme="majorBidi" w:cstheme="majorBidi"/>
          <w:b/>
          <w:bCs/>
          <w:spacing w:val="1"/>
          <w:sz w:val="22"/>
          <w:szCs w:val="22"/>
        </w:rPr>
      </w:pPr>
    </w:p>
    <w:p w14:paraId="30449581" w14:textId="77777777" w:rsidR="005402D5" w:rsidRPr="000E31C3" w:rsidRDefault="005402D5" w:rsidP="540B34C0">
      <w:pPr>
        <w:shd w:val="clear" w:color="auto" w:fill="FFFFFF" w:themeFill="background1"/>
        <w:jc w:val="center"/>
        <w:rPr>
          <w:rFonts w:asciiTheme="majorBidi" w:eastAsia="Times New Roman" w:hAnsiTheme="majorBidi" w:cstheme="majorBidi"/>
          <w:b/>
          <w:bCs/>
          <w:spacing w:val="1"/>
          <w:sz w:val="22"/>
          <w:szCs w:val="22"/>
        </w:rPr>
      </w:pPr>
    </w:p>
    <w:p w14:paraId="52283D6B" w14:textId="77777777" w:rsidR="005402D5" w:rsidRPr="000E31C3" w:rsidRDefault="005402D5" w:rsidP="540B34C0">
      <w:pPr>
        <w:shd w:val="clear" w:color="auto" w:fill="FFFFFF" w:themeFill="background1"/>
        <w:jc w:val="center"/>
        <w:rPr>
          <w:rFonts w:asciiTheme="majorBidi" w:eastAsia="Times New Roman" w:hAnsiTheme="majorBidi" w:cstheme="majorBidi"/>
          <w:b/>
          <w:bCs/>
          <w:spacing w:val="1"/>
          <w:sz w:val="22"/>
          <w:szCs w:val="22"/>
        </w:rPr>
      </w:pPr>
      <w:r w:rsidRPr="000E31C3">
        <w:rPr>
          <w:rFonts w:asciiTheme="majorBidi" w:eastAsia="Times New Roman" w:hAnsiTheme="majorBidi" w:cstheme="majorBidi"/>
          <w:b/>
          <w:bCs/>
          <w:spacing w:val="1"/>
          <w:sz w:val="22"/>
          <w:szCs w:val="22"/>
        </w:rPr>
        <w:t>PASIŪLYMŲ VERTINIMO KRITERIJAI IR METODIKA</w:t>
      </w:r>
    </w:p>
    <w:p w14:paraId="493AF6A4" w14:textId="77777777" w:rsidR="009C18EA" w:rsidRPr="009C18EA" w:rsidRDefault="009C18EA" w:rsidP="009C18EA">
      <w:pPr>
        <w:pStyle w:val="Sraopastraipa"/>
        <w:numPr>
          <w:ilvl w:val="0"/>
          <w:numId w:val="1"/>
        </w:numPr>
        <w:tabs>
          <w:tab w:val="left" w:pos="851"/>
        </w:tabs>
        <w:jc w:val="both"/>
        <w:rPr>
          <w:rFonts w:ascii="Times New Roman" w:hAnsi="Times New Roman" w:cs="Times New Roman"/>
          <w:sz w:val="24"/>
        </w:rPr>
      </w:pPr>
      <w:r w:rsidRPr="009C18EA">
        <w:rPr>
          <w:rFonts w:ascii="Times New Roman" w:hAnsi="Times New Roman" w:cs="Times New Roman"/>
          <w:sz w:val="24"/>
        </w:rPr>
        <w:t>Perkančioji organizacija ekonomiškai naudingiausią pasiūlymą išrenka pagal kainos ir kokybės (pasirinktos kokybės vertinimo charakteristikos įvertinamos kiekybiškai) santykį, vadovaudamasi šiame priede nustatyta vertinimo tvarka.</w:t>
      </w:r>
    </w:p>
    <w:p w14:paraId="65A96142" w14:textId="3AAF9A0D" w:rsidR="009C18EA" w:rsidRPr="009C18EA" w:rsidRDefault="009C18EA" w:rsidP="00FF3F5B">
      <w:pPr>
        <w:pStyle w:val="Sraopastraipa"/>
        <w:ind w:left="360"/>
        <w:jc w:val="both"/>
        <w:rPr>
          <w:rFonts w:ascii="Times New Roman" w:hAnsi="Times New Roman" w:cs="Times New Roman"/>
          <w:sz w:val="24"/>
        </w:rPr>
      </w:pPr>
      <w:r w:rsidRPr="009C18EA">
        <w:rPr>
          <w:rFonts w:ascii="Times New Roman" w:hAnsi="Times New Roman" w:cs="Times New Roman"/>
          <w:sz w:val="24"/>
        </w:rPr>
        <w:t>.</w:t>
      </w:r>
    </w:p>
    <w:p w14:paraId="2E051DBC" w14:textId="7A6618A8" w:rsidR="009C18EA" w:rsidRPr="009C18EA" w:rsidRDefault="009C18EA" w:rsidP="009C18EA">
      <w:pPr>
        <w:pStyle w:val="Sraopastraipa"/>
        <w:numPr>
          <w:ilvl w:val="0"/>
          <w:numId w:val="1"/>
        </w:numPr>
        <w:tabs>
          <w:tab w:val="left" w:pos="709"/>
          <w:tab w:val="left" w:pos="993"/>
        </w:tabs>
        <w:jc w:val="both"/>
        <w:rPr>
          <w:rFonts w:ascii="Times New Roman" w:hAnsi="Times New Roman" w:cs="Times New Roman"/>
          <w:sz w:val="24"/>
        </w:rPr>
      </w:pPr>
      <w:r w:rsidRPr="009C18EA">
        <w:rPr>
          <w:rFonts w:ascii="Times New Roman" w:hAnsi="Times New Roman" w:cs="Times New Roman"/>
          <w:sz w:val="24"/>
        </w:rPr>
        <w:t>Pasiūlymo vertinimo kriterijai</w:t>
      </w:r>
      <w:r w:rsidR="00717BCD">
        <w:rPr>
          <w:rFonts w:ascii="Times New Roman" w:hAnsi="Times New Roman" w:cs="Times New Roman"/>
          <w:sz w:val="24"/>
        </w:rPr>
        <w:t xml:space="preserve"> ir jų detalizacija yra</w:t>
      </w:r>
      <w:r w:rsidRPr="009C18EA">
        <w:rPr>
          <w:rFonts w:ascii="Times New Roman" w:hAnsi="Times New Roman" w:cs="Times New Roman"/>
          <w:sz w:val="24"/>
        </w:rPr>
        <w:t xml:space="preserve"> nurodyti 1 </w:t>
      </w:r>
      <w:r w:rsidR="00237A5E">
        <w:rPr>
          <w:rFonts w:ascii="Times New Roman" w:hAnsi="Times New Roman" w:cs="Times New Roman"/>
          <w:sz w:val="24"/>
        </w:rPr>
        <w:t>–</w:t>
      </w:r>
      <w:r w:rsidR="00717BCD">
        <w:rPr>
          <w:rFonts w:ascii="Times New Roman" w:hAnsi="Times New Roman" w:cs="Times New Roman"/>
          <w:sz w:val="24"/>
        </w:rPr>
        <w:t xml:space="preserve"> </w:t>
      </w:r>
      <w:r w:rsidR="00237A5E" w:rsidRPr="00237A5E">
        <w:rPr>
          <w:rFonts w:ascii="Times New Roman" w:hAnsi="Times New Roman" w:cs="Times New Roman"/>
          <w:sz w:val="24"/>
          <w:lang w:val="pt-BR"/>
        </w:rPr>
        <w:t xml:space="preserve">4 </w:t>
      </w:r>
      <w:r w:rsidRPr="009C18EA">
        <w:rPr>
          <w:rFonts w:ascii="Times New Roman" w:hAnsi="Times New Roman" w:cs="Times New Roman"/>
          <w:sz w:val="24"/>
        </w:rPr>
        <w:t>lentelė</w:t>
      </w:r>
      <w:r w:rsidR="00237A5E">
        <w:rPr>
          <w:rFonts w:ascii="Times New Roman" w:hAnsi="Times New Roman" w:cs="Times New Roman"/>
          <w:sz w:val="24"/>
        </w:rPr>
        <w:t>s</w:t>
      </w:r>
      <w:r w:rsidRPr="009C18EA">
        <w:rPr>
          <w:rFonts w:ascii="Times New Roman" w:hAnsi="Times New Roman" w:cs="Times New Roman"/>
          <w:sz w:val="24"/>
        </w:rPr>
        <w:t>e:</w:t>
      </w:r>
    </w:p>
    <w:bookmarkStart w:id="0" w:name="_Ref98765112"/>
    <w:p w14:paraId="48BBA305" w14:textId="6D6C4E45" w:rsidR="0064547B" w:rsidRPr="00AC45A5" w:rsidRDefault="0064547B" w:rsidP="0064547B">
      <w:pPr>
        <w:pStyle w:val="Antrat"/>
        <w:keepNext/>
        <w:spacing w:after="60"/>
        <w:ind w:left="360"/>
        <w:rPr>
          <w:rFonts w:ascii="Times New Roman" w:eastAsiaTheme="minorHAnsi" w:hAnsi="Times New Roman" w:cs="Times New Roman"/>
          <w:color w:val="auto"/>
          <w:sz w:val="24"/>
          <w:szCs w:val="24"/>
          <w:lang w:eastAsia="en-US"/>
        </w:rPr>
      </w:pPr>
      <w:r w:rsidRPr="00AC45A5">
        <w:rPr>
          <w:rFonts w:ascii="Times New Roman" w:hAnsi="Times New Roman" w:cs="Times New Roman"/>
          <w:color w:val="auto"/>
          <w:sz w:val="24"/>
          <w:szCs w:val="24"/>
        </w:rPr>
        <w:fldChar w:fldCharType="begin"/>
      </w:r>
      <w:r w:rsidRPr="00AC45A5">
        <w:rPr>
          <w:rFonts w:ascii="Times New Roman" w:hAnsi="Times New Roman" w:cs="Times New Roman"/>
          <w:color w:val="auto"/>
          <w:sz w:val="24"/>
          <w:szCs w:val="24"/>
        </w:rPr>
        <w:instrText xml:space="preserve"> SEQ lentelė \* ARABIC </w:instrText>
      </w:r>
      <w:r w:rsidRPr="00AC45A5">
        <w:rPr>
          <w:rFonts w:ascii="Times New Roman" w:hAnsi="Times New Roman" w:cs="Times New Roman"/>
          <w:color w:val="auto"/>
          <w:sz w:val="24"/>
          <w:szCs w:val="24"/>
        </w:rPr>
        <w:fldChar w:fldCharType="separate"/>
      </w:r>
      <w:r w:rsidRPr="00AC45A5">
        <w:rPr>
          <w:rFonts w:ascii="Times New Roman" w:hAnsi="Times New Roman" w:cs="Times New Roman"/>
          <w:noProof/>
          <w:color w:val="auto"/>
          <w:sz w:val="24"/>
          <w:szCs w:val="24"/>
        </w:rPr>
        <w:t>1</w:t>
      </w:r>
      <w:r w:rsidRPr="00AC45A5">
        <w:rPr>
          <w:rFonts w:ascii="Times New Roman" w:hAnsi="Times New Roman" w:cs="Times New Roman"/>
          <w:color w:val="auto"/>
          <w:sz w:val="24"/>
          <w:szCs w:val="24"/>
        </w:rPr>
        <w:fldChar w:fldCharType="end"/>
      </w:r>
      <w:r w:rsidRPr="00AC45A5">
        <w:rPr>
          <w:rFonts w:ascii="Times New Roman" w:hAnsi="Times New Roman" w:cs="Times New Roman"/>
          <w:color w:val="auto"/>
          <w:sz w:val="24"/>
          <w:szCs w:val="24"/>
        </w:rPr>
        <w:t xml:space="preserve"> </w:t>
      </w:r>
      <w:r w:rsidRPr="00AC45A5">
        <w:rPr>
          <w:rFonts w:ascii="Times New Roman" w:eastAsiaTheme="minorHAnsi" w:hAnsi="Times New Roman" w:cs="Times New Roman"/>
          <w:color w:val="auto"/>
          <w:sz w:val="24"/>
          <w:szCs w:val="24"/>
          <w:lang w:eastAsia="en-US"/>
        </w:rPr>
        <w:t>lentelė</w:t>
      </w:r>
      <w:bookmarkEnd w:id="0"/>
      <w:r w:rsidRPr="00AC45A5">
        <w:rPr>
          <w:rFonts w:ascii="Times New Roman" w:eastAsiaTheme="minorHAnsi" w:hAnsi="Times New Roman" w:cs="Times New Roman"/>
          <w:color w:val="auto"/>
          <w:sz w:val="24"/>
          <w:szCs w:val="24"/>
          <w:lang w:eastAsia="en-US"/>
        </w:rPr>
        <w:t xml:space="preserve">. </w:t>
      </w:r>
      <w:bookmarkStart w:id="1" w:name="_Ref98765179"/>
      <w:r w:rsidRPr="00AC45A5">
        <w:rPr>
          <w:rFonts w:ascii="Times New Roman" w:eastAsiaTheme="minorHAnsi" w:hAnsi="Times New Roman" w:cs="Times New Roman"/>
          <w:color w:val="auto"/>
          <w:sz w:val="24"/>
          <w:szCs w:val="24"/>
          <w:lang w:eastAsia="en-US"/>
        </w:rPr>
        <w:t>Vertinimo kriterijai</w:t>
      </w:r>
      <w:bookmarkEnd w:id="1"/>
      <w:r>
        <w:rPr>
          <w:rFonts w:ascii="Times New Roman" w:eastAsiaTheme="minorHAnsi" w:hAnsi="Times New Roman" w:cs="Times New Roman"/>
          <w:color w:val="auto"/>
          <w:sz w:val="24"/>
          <w:szCs w:val="24"/>
          <w:lang w:eastAsia="en-US"/>
        </w:rPr>
        <w:t>:</w:t>
      </w:r>
    </w:p>
    <w:p w14:paraId="7A8217E0" w14:textId="5562E203" w:rsidR="005402D5" w:rsidRPr="000E31C3" w:rsidRDefault="005402D5" w:rsidP="004272A5">
      <w:pPr>
        <w:pStyle w:val="Sraopastraipa"/>
        <w:tabs>
          <w:tab w:val="left" w:pos="426"/>
        </w:tabs>
        <w:suppressAutoHyphens/>
        <w:spacing w:after="120" w:line="240" w:lineRule="auto"/>
        <w:ind w:left="0"/>
        <w:jc w:val="both"/>
        <w:rPr>
          <w:rFonts w:asciiTheme="majorBidi" w:eastAsia="Times New Roman" w:hAnsiTheme="majorBidi" w:cstheme="majorBidi"/>
          <w:sz w:val="22"/>
          <w:szCs w:val="22"/>
        </w:rPr>
      </w:pPr>
    </w:p>
    <w:tbl>
      <w:tblPr>
        <w:tblW w:w="9555" w:type="dxa"/>
        <w:tblInd w:w="56" w:type="dxa"/>
        <w:tblLayout w:type="fixed"/>
        <w:tblLook w:val="04A0" w:firstRow="1" w:lastRow="0" w:firstColumn="1" w:lastColumn="0" w:noHBand="0" w:noVBand="1"/>
      </w:tblPr>
      <w:tblGrid>
        <w:gridCol w:w="790"/>
        <w:gridCol w:w="6379"/>
        <w:gridCol w:w="2386"/>
      </w:tblGrid>
      <w:tr w:rsidR="005402D5" w:rsidRPr="000E31C3" w14:paraId="6CD78519" w14:textId="77777777" w:rsidTr="00817F29">
        <w:tc>
          <w:tcPr>
            <w:tcW w:w="790"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vAlign w:val="center"/>
            <w:hideMark/>
          </w:tcPr>
          <w:p w14:paraId="6BDAF8B7" w14:textId="77777777" w:rsidR="005402D5" w:rsidRPr="000E31C3" w:rsidRDefault="005402D5" w:rsidP="540B34C0">
            <w:pPr>
              <w:autoSpaceDE w:val="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Eil. Nr.</w:t>
            </w:r>
          </w:p>
        </w:tc>
        <w:tc>
          <w:tcPr>
            <w:tcW w:w="6379"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vAlign w:val="center"/>
            <w:hideMark/>
          </w:tcPr>
          <w:p w14:paraId="4A846690" w14:textId="77777777" w:rsidR="005402D5" w:rsidRPr="000E31C3" w:rsidRDefault="005402D5" w:rsidP="540B34C0">
            <w:pPr>
              <w:autoSpaceDE w:val="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Vertinimo kriterijai</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45F734F" w14:textId="77777777" w:rsidR="005402D5" w:rsidRPr="000E31C3" w:rsidRDefault="005402D5" w:rsidP="540B34C0">
            <w:pPr>
              <w:autoSpaceDE w:val="0"/>
              <w:snapToGrid w:val="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Lyginamasis svoris / suteikiami balai</w:t>
            </w:r>
          </w:p>
        </w:tc>
      </w:tr>
      <w:tr w:rsidR="005402D5" w:rsidRPr="000E31C3" w14:paraId="71941C0A" w14:textId="77777777" w:rsidTr="00817F29">
        <w:tc>
          <w:tcPr>
            <w:tcW w:w="790" w:type="dxa"/>
            <w:tcBorders>
              <w:top w:val="nil"/>
              <w:left w:val="single" w:sz="4" w:space="0" w:color="000000" w:themeColor="text1"/>
              <w:bottom w:val="single" w:sz="4" w:space="0" w:color="000000" w:themeColor="text1"/>
              <w:right w:val="nil"/>
            </w:tcBorders>
            <w:vAlign w:val="center"/>
            <w:hideMark/>
          </w:tcPr>
          <w:p w14:paraId="231A0366" w14:textId="77777777" w:rsidR="005402D5" w:rsidRPr="000E31C3" w:rsidRDefault="005402D5" w:rsidP="540B34C0">
            <w:pPr>
              <w:autoSpaceDE w:val="0"/>
              <w:snapToGrid w:val="0"/>
              <w:spacing w:after="40"/>
              <w:jc w:val="both"/>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1.</w:t>
            </w:r>
          </w:p>
        </w:tc>
        <w:tc>
          <w:tcPr>
            <w:tcW w:w="6379" w:type="dxa"/>
            <w:tcBorders>
              <w:top w:val="nil"/>
              <w:left w:val="single" w:sz="4" w:space="0" w:color="000000" w:themeColor="text1"/>
              <w:bottom w:val="single" w:sz="4" w:space="0" w:color="000000" w:themeColor="text1"/>
              <w:right w:val="nil"/>
            </w:tcBorders>
            <w:vAlign w:val="center"/>
            <w:hideMark/>
          </w:tcPr>
          <w:p w14:paraId="38012883" w14:textId="77777777" w:rsidR="005402D5" w:rsidRPr="000E31C3" w:rsidRDefault="005402D5" w:rsidP="540B34C0">
            <w:pPr>
              <w:autoSpaceDE w:val="0"/>
              <w:snapToGrid w:val="0"/>
              <w:spacing w:after="40"/>
              <w:jc w:val="both"/>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b/>
                <w:bCs/>
                <w:sz w:val="22"/>
                <w:szCs w:val="22"/>
                <w:lang w:eastAsia="ar-SA"/>
              </w:rPr>
              <w:t>PIRMASIS KRITERIJUS</w:t>
            </w:r>
            <w:r w:rsidRPr="000E31C3">
              <w:rPr>
                <w:rFonts w:asciiTheme="majorBidi" w:eastAsia="Times New Roman" w:hAnsiTheme="majorBidi" w:cstheme="majorBidi"/>
                <w:sz w:val="22"/>
                <w:szCs w:val="22"/>
                <w:lang w:eastAsia="ar-SA"/>
              </w:rPr>
              <w:t xml:space="preserve"> – </w:t>
            </w:r>
            <w:r w:rsidRPr="000E31C3">
              <w:rPr>
                <w:rFonts w:asciiTheme="majorBidi" w:eastAsia="Times New Roman" w:hAnsiTheme="majorBidi" w:cstheme="majorBidi"/>
                <w:b/>
                <w:bCs/>
                <w:sz w:val="22"/>
                <w:szCs w:val="22"/>
                <w:lang w:eastAsia="ar-SA"/>
              </w:rPr>
              <w:t>Kaina (C)</w:t>
            </w:r>
            <w:r w:rsidRPr="000E31C3">
              <w:rPr>
                <w:rFonts w:asciiTheme="majorBidi" w:eastAsia="Times New Roman" w:hAnsiTheme="majorBidi" w:cstheme="majorBidi"/>
                <w:sz w:val="22"/>
                <w:szCs w:val="22"/>
                <w:lang w:eastAsia="ar-SA"/>
              </w:rPr>
              <w:t xml:space="preserve"> </w:t>
            </w:r>
          </w:p>
        </w:tc>
        <w:tc>
          <w:tcPr>
            <w:tcW w:w="2386" w:type="dxa"/>
            <w:tcBorders>
              <w:top w:val="nil"/>
              <w:left w:val="single" w:sz="4" w:space="0" w:color="000000" w:themeColor="text1"/>
              <w:bottom w:val="single" w:sz="4" w:space="0" w:color="000000" w:themeColor="text1"/>
              <w:right w:val="single" w:sz="4" w:space="0" w:color="000000" w:themeColor="text1"/>
            </w:tcBorders>
            <w:vAlign w:val="center"/>
            <w:hideMark/>
          </w:tcPr>
          <w:p w14:paraId="1F7BF5DF" w14:textId="7743EE0A" w:rsidR="005402D5" w:rsidRPr="000E31C3" w:rsidRDefault="005402D5" w:rsidP="540B34C0">
            <w:pPr>
              <w:autoSpaceDE w:val="0"/>
              <w:snapToGrid w:val="0"/>
              <w:spacing w:after="40"/>
              <w:jc w:val="center"/>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 xml:space="preserve">X = </w:t>
            </w:r>
            <w:r w:rsidR="0064547B">
              <w:rPr>
                <w:rFonts w:asciiTheme="majorBidi" w:eastAsia="Times New Roman" w:hAnsiTheme="majorBidi" w:cstheme="majorBidi"/>
                <w:sz w:val="22"/>
                <w:szCs w:val="22"/>
                <w:lang w:eastAsia="ar-SA"/>
              </w:rPr>
              <w:t>7</w:t>
            </w:r>
            <w:r w:rsidR="00113A96">
              <w:rPr>
                <w:rFonts w:asciiTheme="majorBidi" w:eastAsia="Times New Roman" w:hAnsiTheme="majorBidi" w:cstheme="majorBidi"/>
                <w:sz w:val="22"/>
                <w:szCs w:val="22"/>
                <w:lang w:eastAsia="ar-SA"/>
              </w:rPr>
              <w:t>0</w:t>
            </w:r>
          </w:p>
        </w:tc>
      </w:tr>
      <w:tr w:rsidR="005402D5" w:rsidRPr="000E31C3" w14:paraId="28269BED" w14:textId="77777777" w:rsidTr="00817F29">
        <w:tc>
          <w:tcPr>
            <w:tcW w:w="790" w:type="dxa"/>
            <w:tcBorders>
              <w:top w:val="nil"/>
              <w:left w:val="single" w:sz="4" w:space="0" w:color="000000" w:themeColor="text1"/>
              <w:bottom w:val="single" w:sz="4" w:space="0" w:color="000000" w:themeColor="text1"/>
              <w:right w:val="single" w:sz="4" w:space="0" w:color="000000" w:themeColor="text1"/>
            </w:tcBorders>
            <w:vAlign w:val="center"/>
            <w:hideMark/>
          </w:tcPr>
          <w:p w14:paraId="5A049608" w14:textId="77777777" w:rsidR="005402D5" w:rsidRPr="000E31C3"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w:t>
            </w:r>
          </w:p>
        </w:tc>
        <w:tc>
          <w:tcPr>
            <w:tcW w:w="6379" w:type="dxa"/>
            <w:tcBorders>
              <w:top w:val="nil"/>
              <w:left w:val="single" w:sz="4" w:space="0" w:color="000000" w:themeColor="text1"/>
              <w:bottom w:val="single" w:sz="4" w:space="0" w:color="000000" w:themeColor="text1"/>
              <w:right w:val="single" w:sz="4" w:space="0" w:color="auto"/>
            </w:tcBorders>
            <w:vAlign w:val="center"/>
            <w:hideMark/>
          </w:tcPr>
          <w:p w14:paraId="7CFC880B" w14:textId="3C2D3DC4" w:rsidR="005402D5" w:rsidRPr="000E31C3" w:rsidRDefault="005402D5" w:rsidP="540B34C0">
            <w:pPr>
              <w:autoSpaceDE w:val="0"/>
              <w:snapToGrid w:val="0"/>
              <w:spacing w:after="40"/>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ANTRASIS KRITERIJUS (T</w:t>
            </w:r>
            <w:r w:rsidRPr="000E31C3">
              <w:rPr>
                <w:rFonts w:asciiTheme="majorBidi" w:eastAsia="Times New Roman" w:hAnsiTheme="majorBidi" w:cstheme="majorBidi"/>
                <w:b/>
                <w:bCs/>
                <w:sz w:val="22"/>
                <w:szCs w:val="22"/>
              </w:rPr>
              <w:t>)</w:t>
            </w:r>
            <w:r w:rsidRPr="000E31C3">
              <w:rPr>
                <w:rFonts w:asciiTheme="majorBidi" w:eastAsia="Times New Roman" w:hAnsiTheme="majorBidi" w:cstheme="majorBidi"/>
                <w:sz w:val="22"/>
                <w:szCs w:val="22"/>
                <w:lang w:eastAsia="ar-SA"/>
              </w:rPr>
              <w:t xml:space="preserve"> – </w:t>
            </w:r>
            <w:r w:rsidRPr="000E31C3">
              <w:rPr>
                <w:rFonts w:asciiTheme="majorBidi" w:eastAsia="Times New Roman" w:hAnsiTheme="majorBidi" w:cstheme="majorBidi"/>
                <w:b/>
                <w:bCs/>
                <w:sz w:val="22"/>
                <w:szCs w:val="22"/>
                <w:lang w:eastAsia="ar-SA"/>
              </w:rPr>
              <w:t xml:space="preserve">Specialistų patirtis </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7EFC17B6" w14:textId="72D2AA6F" w:rsidR="005402D5" w:rsidRPr="000E31C3" w:rsidRDefault="005402D5" w:rsidP="540B34C0">
            <w:pPr>
              <w:autoSpaceDE w:val="0"/>
              <w:snapToGrid w:val="0"/>
              <w:spacing w:after="40"/>
              <w:jc w:val="center"/>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T</w:t>
            </w:r>
            <w:r w:rsidR="00105EDE">
              <w:rPr>
                <w:rFonts w:asciiTheme="majorBidi" w:eastAsia="Times New Roman" w:hAnsiTheme="majorBidi" w:cstheme="majorBidi"/>
                <w:sz w:val="22"/>
                <w:szCs w:val="22"/>
                <w:lang w:eastAsia="ar-SA"/>
              </w:rPr>
              <w:t xml:space="preserve"> </w:t>
            </w:r>
            <w:r w:rsidRPr="000E31C3">
              <w:rPr>
                <w:rFonts w:asciiTheme="majorBidi" w:eastAsia="Times New Roman" w:hAnsiTheme="majorBidi" w:cstheme="majorBidi"/>
                <w:sz w:val="22"/>
                <w:szCs w:val="22"/>
                <w:lang w:eastAsia="ar-SA"/>
              </w:rPr>
              <w:t>=</w:t>
            </w:r>
            <w:r w:rsidR="00105EDE">
              <w:rPr>
                <w:rFonts w:asciiTheme="majorBidi" w:eastAsia="Times New Roman" w:hAnsiTheme="majorBidi" w:cstheme="majorBidi"/>
                <w:sz w:val="22"/>
                <w:szCs w:val="22"/>
                <w:lang w:eastAsia="ar-SA"/>
              </w:rPr>
              <w:t xml:space="preserve"> </w:t>
            </w:r>
            <w:r w:rsidR="0064547B">
              <w:rPr>
                <w:rFonts w:asciiTheme="majorBidi" w:eastAsia="Times New Roman" w:hAnsiTheme="majorBidi" w:cstheme="majorBidi"/>
                <w:sz w:val="22"/>
                <w:szCs w:val="22"/>
                <w:lang w:eastAsia="ar-SA"/>
              </w:rPr>
              <w:t>3</w:t>
            </w:r>
            <w:r w:rsidR="00113A96">
              <w:rPr>
                <w:rFonts w:asciiTheme="majorBidi" w:eastAsia="Times New Roman" w:hAnsiTheme="majorBidi" w:cstheme="majorBidi"/>
                <w:sz w:val="22"/>
                <w:szCs w:val="22"/>
                <w:lang w:eastAsia="ar-SA"/>
              </w:rPr>
              <w:t>0</w:t>
            </w:r>
          </w:p>
        </w:tc>
      </w:tr>
      <w:tr w:rsidR="005402D5" w:rsidRPr="000E31C3" w14:paraId="4BB0FA49" w14:textId="77777777" w:rsidTr="00817F29">
        <w:trPr>
          <w:trHeight w:val="300"/>
        </w:trPr>
        <w:tc>
          <w:tcPr>
            <w:tcW w:w="790" w:type="dxa"/>
            <w:tcBorders>
              <w:top w:val="nil"/>
              <w:left w:val="single" w:sz="4" w:space="0" w:color="000000" w:themeColor="text1"/>
              <w:bottom w:val="single" w:sz="4" w:space="0" w:color="000000" w:themeColor="text1"/>
              <w:right w:val="single" w:sz="4" w:space="0" w:color="000000" w:themeColor="text1"/>
            </w:tcBorders>
            <w:vAlign w:val="center"/>
          </w:tcPr>
          <w:p w14:paraId="65BE5FCE"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2.1.</w:t>
            </w:r>
          </w:p>
        </w:tc>
        <w:tc>
          <w:tcPr>
            <w:tcW w:w="6379" w:type="dxa"/>
            <w:tcBorders>
              <w:top w:val="nil"/>
              <w:left w:val="single" w:sz="4" w:space="0" w:color="000000" w:themeColor="text1"/>
              <w:bottom w:val="single" w:sz="4" w:space="0" w:color="000000" w:themeColor="text1"/>
              <w:right w:val="single" w:sz="4" w:space="0" w:color="auto"/>
            </w:tcBorders>
            <w:vAlign w:val="center"/>
          </w:tcPr>
          <w:p w14:paraId="536E4172" w14:textId="47C85198" w:rsidR="005402D5" w:rsidRPr="004C47BC" w:rsidDel="00F2785F" w:rsidRDefault="00FF3D83" w:rsidP="00817F29">
            <w:pPr>
              <w:tabs>
                <w:tab w:val="center" w:pos="1276"/>
                <w:tab w:val="center" w:pos="1560"/>
                <w:tab w:val="center" w:pos="1843"/>
                <w:tab w:val="center" w:pos="1985"/>
              </w:tabs>
              <w:jc w:val="both"/>
              <w:rPr>
                <w:rFonts w:asciiTheme="majorBidi" w:eastAsia="Times New Roman" w:hAnsiTheme="majorBidi" w:cstheme="majorBidi"/>
                <w:sz w:val="22"/>
                <w:szCs w:val="22"/>
                <w:lang w:eastAsia="ar-SA"/>
              </w:rPr>
            </w:pPr>
            <w:r w:rsidRPr="009B783B">
              <w:rPr>
                <w:rFonts w:ascii="Times New Roman" w:hAnsi="Times New Roman" w:cs="Times New Roman"/>
                <w:b/>
                <w:bCs/>
                <w:i/>
                <w:iCs/>
                <w:color w:val="000000" w:themeColor="text1"/>
                <w:sz w:val="24"/>
              </w:rPr>
              <w:t>Renginių organizavimo vadovo</w:t>
            </w:r>
            <w:r w:rsidRPr="009B783B">
              <w:rPr>
                <w:rFonts w:ascii="Times New Roman" w:hAnsi="Times New Roman" w:cs="Times New Roman"/>
                <w:color w:val="000000" w:themeColor="text1"/>
                <w:sz w:val="24"/>
              </w:rPr>
              <w:t xml:space="preserve"> </w:t>
            </w:r>
            <w:r w:rsidRPr="009B783B">
              <w:rPr>
                <w:rFonts w:ascii="Times New Roman" w:eastAsia="Calibri" w:hAnsi="Times New Roman" w:cs="Times New Roman"/>
                <w:sz w:val="24"/>
              </w:rPr>
              <w:t>papildoma patirtis</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47D18390" w14:textId="763699CB" w:rsidR="005402D5" w:rsidRPr="00936235" w:rsidDel="00F2785F"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F42415">
              <w:rPr>
                <w:rFonts w:asciiTheme="majorBidi" w:eastAsia="Times New Roman" w:hAnsiTheme="majorBidi" w:cstheme="majorBidi"/>
                <w:b/>
                <w:bCs/>
                <w:sz w:val="22"/>
                <w:szCs w:val="22"/>
                <w:lang w:eastAsia="ar-SA"/>
              </w:rPr>
              <w:t>T</w:t>
            </w:r>
            <w:r w:rsidRPr="00F42415">
              <w:rPr>
                <w:rFonts w:asciiTheme="majorBidi" w:eastAsia="Times New Roman" w:hAnsiTheme="majorBidi" w:cstheme="majorBidi"/>
                <w:b/>
                <w:bCs/>
                <w:sz w:val="22"/>
                <w:szCs w:val="22"/>
                <w:vertAlign w:val="subscript"/>
                <w:lang w:eastAsia="ar-SA"/>
              </w:rPr>
              <w:t>1</w:t>
            </w:r>
            <w:r w:rsidRPr="00F42415">
              <w:rPr>
                <w:rFonts w:asciiTheme="majorBidi" w:eastAsia="Times New Roman" w:hAnsiTheme="majorBidi" w:cstheme="majorBidi"/>
                <w:b/>
                <w:bCs/>
                <w:sz w:val="22"/>
                <w:szCs w:val="22"/>
                <w:lang w:eastAsia="ar-SA"/>
              </w:rPr>
              <w:t xml:space="preserve"> = </w:t>
            </w:r>
            <w:r w:rsidR="00850090">
              <w:rPr>
                <w:rFonts w:asciiTheme="majorBidi" w:eastAsia="Times New Roman" w:hAnsiTheme="majorBidi" w:cstheme="majorBidi"/>
                <w:b/>
                <w:bCs/>
                <w:sz w:val="22"/>
                <w:szCs w:val="22"/>
                <w:lang w:eastAsia="ar-SA"/>
              </w:rPr>
              <w:t>1</w:t>
            </w:r>
            <w:r w:rsidR="00F42E38">
              <w:rPr>
                <w:rFonts w:asciiTheme="majorBidi" w:eastAsia="Times New Roman" w:hAnsiTheme="majorBidi" w:cstheme="majorBidi"/>
                <w:b/>
                <w:bCs/>
                <w:sz w:val="22"/>
                <w:szCs w:val="22"/>
                <w:lang w:eastAsia="ar-SA"/>
              </w:rPr>
              <w:t>5</w:t>
            </w:r>
          </w:p>
        </w:tc>
      </w:tr>
      <w:tr w:rsidR="005402D5" w:rsidRPr="000E31C3" w14:paraId="44323809" w14:textId="77777777" w:rsidTr="00817F29">
        <w:trPr>
          <w:trHeight w:val="300"/>
        </w:trPr>
        <w:tc>
          <w:tcPr>
            <w:tcW w:w="790" w:type="dxa"/>
            <w:tcBorders>
              <w:top w:val="nil"/>
              <w:left w:val="single" w:sz="4" w:space="0" w:color="000000" w:themeColor="text1"/>
              <w:bottom w:val="single" w:sz="4" w:space="0" w:color="000000" w:themeColor="text1"/>
              <w:right w:val="single" w:sz="4" w:space="0" w:color="000000" w:themeColor="text1"/>
            </w:tcBorders>
            <w:vAlign w:val="center"/>
          </w:tcPr>
          <w:p w14:paraId="5F7EAD97" w14:textId="77777777" w:rsidR="005402D5" w:rsidRPr="000E31C3"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2.2.</w:t>
            </w:r>
          </w:p>
        </w:tc>
        <w:tc>
          <w:tcPr>
            <w:tcW w:w="6379" w:type="dxa"/>
            <w:tcBorders>
              <w:top w:val="nil"/>
              <w:left w:val="single" w:sz="4" w:space="0" w:color="000000" w:themeColor="text1"/>
              <w:bottom w:val="single" w:sz="4" w:space="0" w:color="000000" w:themeColor="text1"/>
              <w:right w:val="single" w:sz="4" w:space="0" w:color="auto"/>
            </w:tcBorders>
            <w:vAlign w:val="center"/>
          </w:tcPr>
          <w:p w14:paraId="19D6695A" w14:textId="2E98EF9E" w:rsidR="005402D5" w:rsidRPr="004C47BC" w:rsidRDefault="00B71AA1" w:rsidP="00817F29">
            <w:pPr>
              <w:tabs>
                <w:tab w:val="center" w:pos="1276"/>
                <w:tab w:val="center" w:pos="1560"/>
                <w:tab w:val="center" w:pos="1843"/>
                <w:tab w:val="center" w:pos="1985"/>
              </w:tabs>
              <w:jc w:val="both"/>
              <w:rPr>
                <w:rFonts w:asciiTheme="majorBidi" w:eastAsia="Times New Roman" w:hAnsiTheme="majorBidi" w:cstheme="majorBidi"/>
                <w:sz w:val="22"/>
                <w:szCs w:val="22"/>
              </w:rPr>
            </w:pPr>
            <w:r w:rsidRPr="009B783B">
              <w:rPr>
                <w:rFonts w:ascii="Times New Roman" w:hAnsi="Times New Roman" w:cs="Times New Roman"/>
                <w:b/>
                <w:i/>
                <w:iCs/>
                <w:color w:val="000000" w:themeColor="text1"/>
                <w:sz w:val="24"/>
              </w:rPr>
              <w:t>Renginių koordinatoriaus Nr. 1</w:t>
            </w:r>
            <w:r w:rsidRPr="009B783B">
              <w:rPr>
                <w:rFonts w:ascii="Times New Roman" w:hAnsi="Times New Roman" w:cs="Times New Roman"/>
                <w:bCs/>
                <w:color w:val="000000" w:themeColor="text1"/>
                <w:sz w:val="24"/>
              </w:rPr>
              <w:t xml:space="preserve"> </w:t>
            </w:r>
            <w:r w:rsidRPr="009B783B">
              <w:rPr>
                <w:rFonts w:ascii="Times New Roman" w:eastAsia="Calibri" w:hAnsi="Times New Roman" w:cs="Times New Roman"/>
                <w:sz w:val="24"/>
              </w:rPr>
              <w:t>papildoma patirtis</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51945FF6" w14:textId="577E25DE" w:rsidR="005402D5" w:rsidRPr="00936235"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936235">
              <w:rPr>
                <w:rFonts w:asciiTheme="majorBidi" w:eastAsia="Times New Roman" w:hAnsiTheme="majorBidi" w:cstheme="majorBidi"/>
                <w:b/>
                <w:bCs/>
                <w:sz w:val="22"/>
                <w:szCs w:val="22"/>
                <w:lang w:eastAsia="ar-SA"/>
              </w:rPr>
              <w:t>T</w:t>
            </w:r>
            <w:r w:rsidRPr="00936235">
              <w:rPr>
                <w:rFonts w:asciiTheme="majorBidi" w:eastAsia="Times New Roman" w:hAnsiTheme="majorBidi" w:cstheme="majorBidi"/>
                <w:b/>
                <w:bCs/>
                <w:sz w:val="22"/>
                <w:szCs w:val="22"/>
                <w:vertAlign w:val="subscript"/>
                <w:lang w:eastAsia="ar-SA"/>
              </w:rPr>
              <w:t>2</w:t>
            </w:r>
            <w:r w:rsidRPr="00936235">
              <w:rPr>
                <w:rFonts w:asciiTheme="majorBidi" w:eastAsia="Times New Roman" w:hAnsiTheme="majorBidi" w:cstheme="majorBidi"/>
                <w:b/>
                <w:bCs/>
                <w:sz w:val="22"/>
                <w:szCs w:val="22"/>
                <w:lang w:eastAsia="ar-SA"/>
              </w:rPr>
              <w:t xml:space="preserve"> = </w:t>
            </w:r>
            <w:r w:rsidR="00F42E38">
              <w:rPr>
                <w:rFonts w:asciiTheme="majorBidi" w:eastAsia="Times New Roman" w:hAnsiTheme="majorBidi" w:cstheme="majorBidi"/>
                <w:b/>
                <w:bCs/>
                <w:sz w:val="22"/>
                <w:szCs w:val="22"/>
                <w:lang w:eastAsia="ar-SA"/>
              </w:rPr>
              <w:t>10</w:t>
            </w:r>
          </w:p>
        </w:tc>
      </w:tr>
      <w:tr w:rsidR="005402D5" w:rsidRPr="000E31C3" w14:paraId="1BA8C158" w14:textId="77777777" w:rsidTr="00817F29">
        <w:trPr>
          <w:trHeight w:val="300"/>
        </w:trPr>
        <w:tc>
          <w:tcPr>
            <w:tcW w:w="790" w:type="dxa"/>
            <w:tcBorders>
              <w:top w:val="nil"/>
              <w:left w:val="single" w:sz="4" w:space="0" w:color="000000" w:themeColor="text1"/>
              <w:bottom w:val="single" w:sz="4" w:space="0" w:color="000000" w:themeColor="text1"/>
              <w:right w:val="single" w:sz="4" w:space="0" w:color="000000" w:themeColor="text1"/>
            </w:tcBorders>
            <w:vAlign w:val="center"/>
          </w:tcPr>
          <w:p w14:paraId="559C78AD"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2.3.</w:t>
            </w:r>
          </w:p>
        </w:tc>
        <w:tc>
          <w:tcPr>
            <w:tcW w:w="6379" w:type="dxa"/>
            <w:tcBorders>
              <w:top w:val="nil"/>
              <w:left w:val="single" w:sz="4" w:space="0" w:color="000000" w:themeColor="text1"/>
              <w:bottom w:val="single" w:sz="4" w:space="0" w:color="000000" w:themeColor="text1"/>
              <w:right w:val="single" w:sz="4" w:space="0" w:color="auto"/>
            </w:tcBorders>
            <w:vAlign w:val="center"/>
          </w:tcPr>
          <w:p w14:paraId="6ECE62A8" w14:textId="64FFCC59" w:rsidR="005402D5" w:rsidRPr="004C47BC" w:rsidRDefault="00817F29" w:rsidP="540B34C0">
            <w:pPr>
              <w:autoSpaceDE w:val="0"/>
              <w:snapToGrid w:val="0"/>
              <w:spacing w:after="40"/>
              <w:textAlignment w:val="baseline"/>
              <w:rPr>
                <w:rFonts w:asciiTheme="majorBidi" w:eastAsia="Times New Roman" w:hAnsiTheme="majorBidi" w:cstheme="majorBidi"/>
                <w:sz w:val="22"/>
                <w:szCs w:val="22"/>
              </w:rPr>
            </w:pPr>
            <w:r w:rsidRPr="00F42E38">
              <w:rPr>
                <w:rFonts w:ascii="Times New Roman" w:hAnsi="Times New Roman" w:cs="Times New Roman"/>
                <w:b/>
                <w:i/>
                <w:iCs/>
                <w:color w:val="000000" w:themeColor="text1"/>
                <w:sz w:val="24"/>
              </w:rPr>
              <w:t>Renginių koordinatoriaus Nr. 2</w:t>
            </w:r>
            <w:r w:rsidRPr="009B783B">
              <w:rPr>
                <w:rFonts w:ascii="Times New Roman" w:hAnsi="Times New Roman" w:cs="Times New Roman"/>
                <w:bCs/>
                <w:color w:val="000000" w:themeColor="text1"/>
                <w:sz w:val="24"/>
              </w:rPr>
              <w:t xml:space="preserve"> </w:t>
            </w:r>
            <w:r w:rsidRPr="009B783B">
              <w:rPr>
                <w:rFonts w:ascii="Times New Roman" w:eastAsia="Calibri" w:hAnsi="Times New Roman" w:cs="Times New Roman"/>
                <w:sz w:val="24"/>
              </w:rPr>
              <w:t>papildoma patirtis</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7EABB0C0" w14:textId="45149907" w:rsidR="005402D5" w:rsidRPr="00936235" w:rsidDel="00F2785F"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936235">
              <w:rPr>
                <w:rFonts w:asciiTheme="majorBidi" w:eastAsia="Times New Roman" w:hAnsiTheme="majorBidi" w:cstheme="majorBidi"/>
                <w:b/>
                <w:bCs/>
                <w:sz w:val="22"/>
                <w:szCs w:val="22"/>
                <w:lang w:eastAsia="ar-SA"/>
              </w:rPr>
              <w:t>T</w:t>
            </w:r>
            <w:r w:rsidRPr="00936235">
              <w:rPr>
                <w:rFonts w:asciiTheme="majorBidi" w:eastAsia="Times New Roman" w:hAnsiTheme="majorBidi" w:cstheme="majorBidi"/>
                <w:b/>
                <w:bCs/>
                <w:sz w:val="22"/>
                <w:szCs w:val="22"/>
                <w:vertAlign w:val="subscript"/>
                <w:lang w:eastAsia="ar-SA"/>
              </w:rPr>
              <w:t>3</w:t>
            </w:r>
            <w:r w:rsidRPr="00936235">
              <w:rPr>
                <w:rFonts w:asciiTheme="majorBidi" w:eastAsia="Times New Roman" w:hAnsiTheme="majorBidi" w:cstheme="majorBidi"/>
                <w:b/>
                <w:bCs/>
                <w:sz w:val="22"/>
                <w:szCs w:val="22"/>
                <w:lang w:eastAsia="ar-SA"/>
              </w:rPr>
              <w:t xml:space="preserve"> = </w:t>
            </w:r>
            <w:r w:rsidR="00F42E38">
              <w:rPr>
                <w:rFonts w:asciiTheme="majorBidi" w:eastAsia="Times New Roman" w:hAnsiTheme="majorBidi" w:cstheme="majorBidi"/>
                <w:b/>
                <w:bCs/>
                <w:sz w:val="22"/>
                <w:szCs w:val="22"/>
                <w:lang w:eastAsia="ar-SA"/>
              </w:rPr>
              <w:t>5</w:t>
            </w:r>
          </w:p>
        </w:tc>
      </w:tr>
    </w:tbl>
    <w:p w14:paraId="52318502" w14:textId="77777777" w:rsidR="005402D5" w:rsidRPr="000E31C3" w:rsidRDefault="005402D5" w:rsidP="540B34C0">
      <w:pPr>
        <w:rPr>
          <w:rFonts w:asciiTheme="majorBidi" w:eastAsia="Times New Roman" w:hAnsiTheme="majorBidi" w:cstheme="majorBidi"/>
          <w:color w:val="000000" w:themeColor="text1"/>
          <w:sz w:val="22"/>
          <w:szCs w:val="22"/>
        </w:rPr>
      </w:pPr>
    </w:p>
    <w:p w14:paraId="50C87C36" w14:textId="77777777" w:rsidR="005402D5" w:rsidRPr="000E31C3" w:rsidRDefault="005402D5" w:rsidP="540B34C0">
      <w:pPr>
        <w:pStyle w:val="Sraopastraipa"/>
        <w:keepNext/>
        <w:numPr>
          <w:ilvl w:val="0"/>
          <w:numId w:val="2"/>
        </w:numPr>
        <w:tabs>
          <w:tab w:val="left" w:pos="567"/>
        </w:tabs>
        <w:suppressAutoHyphens/>
        <w:spacing w:after="0" w:line="240" w:lineRule="auto"/>
        <w:ind w:left="0" w:firstLine="0"/>
        <w:jc w:val="both"/>
        <w:outlineLvl w:val="1"/>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Ekonominis naudingumas (S) apskaičiuojamas sudedant tiekėjo pasiūlymo kainos C ir kitų kriterijų (T) balus:</w:t>
      </w:r>
    </w:p>
    <w:p w14:paraId="3651FF55" w14:textId="77777777" w:rsidR="005402D5" w:rsidRPr="000E31C3" w:rsidRDefault="005402D5" w:rsidP="540B34C0">
      <w:pPr>
        <w:rPr>
          <w:rFonts w:asciiTheme="majorBidi" w:eastAsia="Times New Roman" w:hAnsiTheme="majorBidi" w:cstheme="majorBidi"/>
          <w:color w:val="000000" w:themeColor="text1"/>
          <w:sz w:val="22"/>
          <w:szCs w:val="22"/>
        </w:rPr>
      </w:pPr>
    </w:p>
    <w:p w14:paraId="02BD1FF2" w14:textId="77777777" w:rsidR="005402D5" w:rsidRPr="000E31C3" w:rsidRDefault="005402D5" w:rsidP="003021C7">
      <w:pPr>
        <w:tabs>
          <w:tab w:val="left" w:pos="6390"/>
        </w:tabs>
        <w:jc w:val="center"/>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i/>
          <w:iCs/>
          <w:color w:val="000000" w:themeColor="text1"/>
          <w:sz w:val="22"/>
          <w:szCs w:val="22"/>
        </w:rPr>
        <w:t>S = C + T</w:t>
      </w:r>
      <w:r w:rsidRPr="000E31C3">
        <w:rPr>
          <w:rFonts w:asciiTheme="majorBidi" w:eastAsia="Times New Roman" w:hAnsiTheme="majorBidi" w:cstheme="majorBidi"/>
          <w:color w:val="000000" w:themeColor="text1"/>
          <w:sz w:val="22"/>
          <w:szCs w:val="22"/>
        </w:rPr>
        <w:t>;</w:t>
      </w:r>
    </w:p>
    <w:p w14:paraId="2C7F4601" w14:textId="77777777" w:rsidR="005402D5" w:rsidRPr="000E31C3" w:rsidRDefault="005402D5" w:rsidP="540B34C0">
      <w:pPr>
        <w:rPr>
          <w:rFonts w:asciiTheme="majorBidi" w:eastAsia="Times New Roman" w:hAnsiTheme="majorBidi" w:cstheme="majorBidi"/>
          <w:color w:val="000000" w:themeColor="text1"/>
          <w:sz w:val="22"/>
          <w:szCs w:val="22"/>
        </w:rPr>
      </w:pPr>
    </w:p>
    <w:p w14:paraId="29AD6BF5" w14:textId="77777777" w:rsidR="005402D5" w:rsidRPr="000E31C3" w:rsidRDefault="005402D5" w:rsidP="540B34C0">
      <w:pPr>
        <w:pStyle w:val="Sraopastraipa"/>
        <w:keepNext/>
        <w:numPr>
          <w:ilvl w:val="1"/>
          <w:numId w:val="2"/>
        </w:numPr>
        <w:tabs>
          <w:tab w:val="left" w:pos="567"/>
        </w:tabs>
        <w:suppressAutoHyphens/>
        <w:spacing w:after="0" w:line="240" w:lineRule="auto"/>
        <w:ind w:left="0" w:firstLine="0"/>
        <w:jc w:val="both"/>
        <w:outlineLvl w:val="1"/>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Pasiūlymo kainos (C) balai apskaičiuojami mažiausios pasiūlytos kainos (</w:t>
      </w:r>
      <w:proofErr w:type="spellStart"/>
      <w:r w:rsidRPr="000E31C3">
        <w:rPr>
          <w:rFonts w:asciiTheme="majorBidi" w:eastAsia="Times New Roman" w:hAnsiTheme="majorBidi" w:cstheme="majorBidi"/>
          <w:color w:val="000000" w:themeColor="text1"/>
          <w:sz w:val="22"/>
          <w:szCs w:val="22"/>
        </w:rPr>
        <w:t>C</w:t>
      </w:r>
      <w:r w:rsidRPr="000E31C3">
        <w:rPr>
          <w:rFonts w:asciiTheme="majorBidi" w:eastAsia="Times New Roman" w:hAnsiTheme="majorBidi" w:cstheme="majorBidi"/>
          <w:color w:val="000000" w:themeColor="text1"/>
          <w:sz w:val="22"/>
          <w:szCs w:val="22"/>
          <w:vertAlign w:val="subscript"/>
        </w:rPr>
        <w:t>min</w:t>
      </w:r>
      <w:proofErr w:type="spellEnd"/>
      <w:r w:rsidRPr="000E31C3">
        <w:rPr>
          <w:rFonts w:asciiTheme="majorBidi" w:eastAsia="Times New Roman" w:hAnsiTheme="majorBidi" w:cstheme="majorBidi"/>
          <w:color w:val="000000" w:themeColor="text1"/>
          <w:sz w:val="22"/>
          <w:szCs w:val="22"/>
        </w:rPr>
        <w:t>) ir vertinamos pasiūlymo kainos (</w:t>
      </w:r>
      <w:proofErr w:type="spellStart"/>
      <w:r w:rsidRPr="000E31C3">
        <w:rPr>
          <w:rFonts w:asciiTheme="majorBidi" w:eastAsia="Times New Roman" w:hAnsiTheme="majorBidi" w:cstheme="majorBidi"/>
          <w:color w:val="000000" w:themeColor="text1"/>
          <w:sz w:val="22"/>
          <w:szCs w:val="22"/>
        </w:rPr>
        <w:t>C</w:t>
      </w:r>
      <w:r w:rsidRPr="000E31C3">
        <w:rPr>
          <w:rFonts w:asciiTheme="majorBidi" w:eastAsia="Times New Roman" w:hAnsiTheme="majorBidi" w:cstheme="majorBidi"/>
          <w:color w:val="000000" w:themeColor="text1"/>
          <w:sz w:val="22"/>
          <w:szCs w:val="22"/>
          <w:vertAlign w:val="subscript"/>
        </w:rPr>
        <w:t>p</w:t>
      </w:r>
      <w:proofErr w:type="spellEnd"/>
      <w:r w:rsidRPr="000E31C3">
        <w:rPr>
          <w:rFonts w:asciiTheme="majorBidi" w:eastAsia="Times New Roman" w:hAnsiTheme="majorBidi" w:cstheme="majorBidi"/>
          <w:color w:val="000000" w:themeColor="text1"/>
          <w:sz w:val="22"/>
          <w:szCs w:val="22"/>
        </w:rPr>
        <w:t>) santykį padauginant iš kainos lyginamojo svorio (X):</w:t>
      </w:r>
    </w:p>
    <w:p w14:paraId="7D136D71" w14:textId="77777777" w:rsidR="005402D5" w:rsidRPr="000E31C3" w:rsidRDefault="005402D5" w:rsidP="540B34C0">
      <w:pPr>
        <w:rPr>
          <w:rFonts w:asciiTheme="majorBidi" w:eastAsia="Times New Roman" w:hAnsiTheme="majorBidi" w:cstheme="majorBidi"/>
          <w:sz w:val="22"/>
          <w:szCs w:val="22"/>
        </w:rPr>
      </w:pPr>
    </w:p>
    <w:p w14:paraId="6D5A8747" w14:textId="77777777" w:rsidR="005402D5" w:rsidRPr="00854532" w:rsidRDefault="005402D5" w:rsidP="540B34C0">
      <w:pPr>
        <w:rPr>
          <w:rFonts w:asciiTheme="majorBidi" w:eastAsia="Times New Roman" w:hAnsiTheme="majorBidi" w:cstheme="majorBidi"/>
          <w:sz w:val="22"/>
          <w:szCs w:val="22"/>
        </w:rPr>
      </w:pPr>
      <m:oMathPara>
        <m:oMathParaPr>
          <m:jc m:val="center"/>
        </m:oMathParaPr>
        <m:oMath>
          <m:r>
            <w:rPr>
              <w:rFonts w:ascii="Cambria Math" w:eastAsia="Calibri" w:hAnsi="Cambria Math" w:cstheme="majorBidi"/>
              <w:sz w:val="22"/>
              <w:szCs w:val="22"/>
            </w:rPr>
            <m:t>C=</m:t>
          </m:r>
          <m:f>
            <m:fPr>
              <m:ctrlPr>
                <w:rPr>
                  <w:rFonts w:ascii="Cambria Math" w:hAnsi="Cambria Math" w:cstheme="majorBidi"/>
                  <w:sz w:val="22"/>
                  <w:szCs w:val="22"/>
                </w:rPr>
              </m:ctrlPr>
            </m:fPr>
            <m:num>
              <m:r>
                <w:rPr>
                  <w:rFonts w:ascii="Cambria Math" w:hAnsi="Cambria Math" w:cstheme="majorBidi"/>
                  <w:sz w:val="22"/>
                  <w:szCs w:val="22"/>
                </w:rPr>
                <m:t>Cmin</m:t>
              </m:r>
            </m:num>
            <m:den>
              <m:r>
                <w:rPr>
                  <w:rFonts w:ascii="Cambria Math" w:hAnsi="Cambria Math" w:cstheme="majorBidi"/>
                  <w:sz w:val="22"/>
                  <w:szCs w:val="22"/>
                </w:rPr>
                <m:t>Cp</m:t>
              </m:r>
            </m:den>
          </m:f>
          <m:r>
            <w:rPr>
              <w:rFonts w:ascii="Cambria Math" w:hAnsi="Cambria Math" w:cstheme="majorBidi"/>
              <w:sz w:val="22"/>
              <w:szCs w:val="22"/>
            </w:rPr>
            <m:t xml:space="preserve"> × X</m:t>
          </m:r>
        </m:oMath>
      </m:oMathPara>
    </w:p>
    <w:p w14:paraId="4504991E" w14:textId="77777777" w:rsidR="005402D5" w:rsidRPr="000E31C3" w:rsidRDefault="005402D5" w:rsidP="540B34C0">
      <w:pPr>
        <w:rPr>
          <w:rFonts w:asciiTheme="majorBidi" w:eastAsia="Times New Roman" w:hAnsiTheme="majorBidi" w:cstheme="majorBidi"/>
          <w:color w:val="000000" w:themeColor="text1"/>
          <w:sz w:val="22"/>
          <w:szCs w:val="22"/>
        </w:rPr>
      </w:pPr>
    </w:p>
    <w:p w14:paraId="5C72E425" w14:textId="77777777" w:rsidR="005402D5" w:rsidRPr="000E31C3" w:rsidRDefault="005402D5" w:rsidP="540B34C0">
      <w:pPr>
        <w:spacing w:after="120"/>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Kainos (C) balai apvalinami paliekant 2 (du) skaitmenis po kablelio.</w:t>
      </w:r>
    </w:p>
    <w:p w14:paraId="3EA74DE3" w14:textId="77777777" w:rsidR="005402D5" w:rsidRPr="000E31C3" w:rsidRDefault="005402D5" w:rsidP="540B34C0">
      <w:pPr>
        <w:spacing w:after="120"/>
        <w:jc w:val="both"/>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Tuo atveju, jei vertinant pasiūlymus daugiausiai balų surinkusio (-</w:t>
      </w:r>
      <w:proofErr w:type="spellStart"/>
      <w:r w:rsidRPr="000E31C3">
        <w:rPr>
          <w:rFonts w:asciiTheme="majorBidi" w:eastAsia="Times New Roman" w:hAnsiTheme="majorBidi" w:cstheme="majorBidi"/>
          <w:color w:val="000000" w:themeColor="text1"/>
          <w:sz w:val="22"/>
          <w:szCs w:val="22"/>
        </w:rPr>
        <w:t>ių</w:t>
      </w:r>
      <w:proofErr w:type="spellEnd"/>
      <w:r w:rsidRPr="000E31C3">
        <w:rPr>
          <w:rFonts w:asciiTheme="majorBidi" w:eastAsia="Times New Roman" w:hAnsiTheme="majorBidi" w:cstheme="majorBidi"/>
          <w:color w:val="000000" w:themeColor="text1"/>
          <w:sz w:val="22"/>
          <w:szCs w:val="22"/>
        </w:rPr>
        <w:t>) dalyvio (-</w:t>
      </w:r>
      <w:proofErr w:type="spellStart"/>
      <w:r w:rsidRPr="000E31C3">
        <w:rPr>
          <w:rFonts w:asciiTheme="majorBidi" w:eastAsia="Times New Roman" w:hAnsiTheme="majorBidi" w:cstheme="majorBidi"/>
          <w:color w:val="000000" w:themeColor="text1"/>
          <w:sz w:val="22"/>
          <w:szCs w:val="22"/>
        </w:rPr>
        <w:t>ių</w:t>
      </w:r>
      <w:proofErr w:type="spellEnd"/>
      <w:r w:rsidRPr="000E31C3">
        <w:rPr>
          <w:rFonts w:asciiTheme="majorBidi" w:eastAsia="Times New Roman" w:hAnsiTheme="majorBidi" w:cstheme="majorBidi"/>
          <w:color w:val="000000" w:themeColor="text1"/>
          <w:sz w:val="22"/>
          <w:szCs w:val="22"/>
        </w:rPr>
        <w:t>) pasiūlymas (-ai) atmetamas (-i), tiekėjas (-ai) pasitraukia arba yra pašalinamas (-i), visų kitų likusių dalyvių pasiūlymams suteikti ekonominio naudingumo balai perskaičiuojami, atsižvelgiant į naują mažiausią kainą.</w:t>
      </w:r>
    </w:p>
    <w:p w14:paraId="3363CD44" w14:textId="77777777" w:rsidR="005402D5" w:rsidRPr="000E31C3" w:rsidRDefault="005402D5" w:rsidP="540B34C0">
      <w:pPr>
        <w:autoSpaceDE w:val="0"/>
        <w:autoSpaceDN w:val="0"/>
        <w:adjustRightInd w:val="0"/>
        <w:spacing w:after="120"/>
        <w:jc w:val="both"/>
        <w:rPr>
          <w:rFonts w:asciiTheme="majorBidi" w:eastAsia="Times New Roman" w:hAnsiTheme="majorBidi" w:cstheme="majorBidi"/>
          <w:color w:val="000000"/>
          <w:sz w:val="22"/>
          <w:szCs w:val="22"/>
        </w:rPr>
      </w:pPr>
    </w:p>
    <w:p w14:paraId="16C66E57" w14:textId="436F5AFD" w:rsidR="005402D5" w:rsidRPr="000E31C3" w:rsidRDefault="005402D5" w:rsidP="540B34C0">
      <w:pPr>
        <w:pStyle w:val="Sraopastraipa"/>
        <w:numPr>
          <w:ilvl w:val="1"/>
          <w:numId w:val="2"/>
        </w:numPr>
        <w:tabs>
          <w:tab w:val="left" w:pos="567"/>
        </w:tabs>
        <w:spacing w:after="0" w:line="240" w:lineRule="auto"/>
        <w:ind w:left="0" w:firstLine="0"/>
        <w:jc w:val="both"/>
        <w:rPr>
          <w:rFonts w:asciiTheme="majorBidi" w:eastAsia="Times New Roman" w:hAnsiTheme="majorBidi" w:cstheme="majorBidi"/>
          <w:sz w:val="22"/>
          <w:szCs w:val="22"/>
        </w:rPr>
      </w:pPr>
      <w:r w:rsidRPr="000E31C3">
        <w:rPr>
          <w:rFonts w:asciiTheme="majorBidi" w:eastAsia="Times New Roman" w:hAnsiTheme="majorBidi" w:cstheme="majorBidi"/>
          <w:color w:val="000000" w:themeColor="text1"/>
          <w:sz w:val="22"/>
          <w:szCs w:val="22"/>
        </w:rPr>
        <w:t xml:space="preserve">Kriterijaus (T) balas </w:t>
      </w:r>
      <w:r w:rsidRPr="000E31C3">
        <w:rPr>
          <w:rFonts w:asciiTheme="majorBidi" w:eastAsia="Times New Roman" w:hAnsiTheme="majorBidi" w:cstheme="majorBidi"/>
          <w:sz w:val="22"/>
          <w:szCs w:val="22"/>
        </w:rPr>
        <w:t>apskaičiuojami sudedant atskirų kriterijų (T</w:t>
      </w:r>
      <w:r w:rsidRPr="000E31C3">
        <w:rPr>
          <w:rFonts w:asciiTheme="majorBidi" w:eastAsia="Times New Roman" w:hAnsiTheme="majorBidi" w:cstheme="majorBidi"/>
          <w:sz w:val="22"/>
          <w:szCs w:val="22"/>
          <w:vertAlign w:val="subscript"/>
        </w:rPr>
        <w:t>1</w:t>
      </w:r>
      <w:r w:rsidRPr="000E31C3">
        <w:rPr>
          <w:rFonts w:asciiTheme="majorBidi" w:eastAsia="Times New Roman" w:hAnsiTheme="majorBidi" w:cstheme="majorBidi"/>
          <w:sz w:val="22"/>
          <w:szCs w:val="22"/>
        </w:rPr>
        <w:t>, T</w:t>
      </w:r>
      <w:r w:rsidRPr="000E31C3">
        <w:rPr>
          <w:rFonts w:asciiTheme="majorBidi" w:eastAsia="Times New Roman" w:hAnsiTheme="majorBidi" w:cstheme="majorBidi"/>
          <w:sz w:val="22"/>
          <w:szCs w:val="22"/>
          <w:vertAlign w:val="subscript"/>
        </w:rPr>
        <w:t>2</w:t>
      </w:r>
      <w:bookmarkStart w:id="2" w:name="_Hlk204260015"/>
      <w:r w:rsidRPr="000E31C3">
        <w:rPr>
          <w:rFonts w:asciiTheme="majorBidi" w:eastAsia="Times New Roman" w:hAnsiTheme="majorBidi" w:cstheme="majorBidi"/>
          <w:sz w:val="22"/>
          <w:szCs w:val="22"/>
          <w:vertAlign w:val="subscript"/>
        </w:rPr>
        <w:t>,</w:t>
      </w:r>
      <w:r w:rsidRPr="000E31C3">
        <w:rPr>
          <w:rFonts w:asciiTheme="majorBidi" w:eastAsia="Times New Roman" w:hAnsiTheme="majorBidi" w:cstheme="majorBidi"/>
          <w:sz w:val="22"/>
          <w:szCs w:val="22"/>
        </w:rPr>
        <w:t xml:space="preserve"> T</w:t>
      </w:r>
      <w:r w:rsidRPr="000E31C3">
        <w:rPr>
          <w:rFonts w:asciiTheme="majorBidi" w:eastAsia="Times New Roman" w:hAnsiTheme="majorBidi" w:cstheme="majorBidi"/>
          <w:sz w:val="22"/>
          <w:szCs w:val="22"/>
          <w:vertAlign w:val="subscript"/>
        </w:rPr>
        <w:t>3</w:t>
      </w:r>
      <w:bookmarkEnd w:id="2"/>
      <w:r w:rsidRPr="000E31C3">
        <w:rPr>
          <w:rFonts w:asciiTheme="majorBidi" w:eastAsia="Times New Roman" w:hAnsiTheme="majorBidi" w:cstheme="majorBidi"/>
          <w:sz w:val="22"/>
          <w:szCs w:val="22"/>
        </w:rPr>
        <w:t>) balus:</w:t>
      </w:r>
    </w:p>
    <w:p w14:paraId="5583C1C4" w14:textId="77777777" w:rsidR="005402D5" w:rsidRPr="000E31C3" w:rsidRDefault="005402D5" w:rsidP="540B34C0">
      <w:pPr>
        <w:tabs>
          <w:tab w:val="left" w:pos="993"/>
        </w:tabs>
        <w:rPr>
          <w:rFonts w:asciiTheme="majorBidi" w:eastAsia="Times New Roman" w:hAnsiTheme="majorBidi" w:cstheme="majorBidi"/>
          <w:sz w:val="22"/>
          <w:szCs w:val="22"/>
        </w:rPr>
      </w:pPr>
    </w:p>
    <w:p w14:paraId="3AAD64F4" w14:textId="7462AB34" w:rsidR="005402D5" w:rsidRPr="000E31C3" w:rsidRDefault="005402D5" w:rsidP="003021C7">
      <w:pPr>
        <w:suppressAutoHyphens/>
        <w:jc w:val="center"/>
        <w:rPr>
          <w:rFonts w:asciiTheme="majorBidi" w:eastAsia="Times New Roman" w:hAnsiTheme="majorBidi" w:cstheme="majorBidi"/>
          <w:i/>
          <w:iCs/>
          <w:sz w:val="22"/>
          <w:szCs w:val="22"/>
          <w:vertAlign w:val="subscript"/>
        </w:rPr>
      </w:pPr>
      <w:r w:rsidRPr="000E31C3">
        <w:rPr>
          <w:rFonts w:asciiTheme="majorBidi" w:eastAsia="Times New Roman" w:hAnsiTheme="majorBidi" w:cstheme="majorBidi"/>
          <w:i/>
          <w:iCs/>
          <w:sz w:val="22"/>
          <w:szCs w:val="22"/>
        </w:rPr>
        <w:t>T = T</w:t>
      </w:r>
      <w:r w:rsidRPr="000E31C3">
        <w:rPr>
          <w:rFonts w:asciiTheme="majorBidi" w:eastAsia="Times New Roman" w:hAnsiTheme="majorBidi" w:cstheme="majorBidi"/>
          <w:i/>
          <w:iCs/>
          <w:sz w:val="22"/>
          <w:szCs w:val="22"/>
          <w:vertAlign w:val="subscript"/>
        </w:rPr>
        <w:t>1</w:t>
      </w:r>
      <w:r w:rsidRPr="000E31C3">
        <w:rPr>
          <w:rFonts w:asciiTheme="majorBidi" w:eastAsia="Times New Roman" w:hAnsiTheme="majorBidi" w:cstheme="majorBidi"/>
          <w:i/>
          <w:iCs/>
          <w:sz w:val="22"/>
          <w:szCs w:val="22"/>
        </w:rPr>
        <w:t xml:space="preserve"> </w:t>
      </w:r>
      <w:bookmarkStart w:id="3" w:name="_Hlk45605452"/>
      <w:r w:rsidRPr="000E31C3">
        <w:rPr>
          <w:rFonts w:asciiTheme="majorBidi" w:eastAsia="Times New Roman" w:hAnsiTheme="majorBidi" w:cstheme="majorBidi"/>
          <w:i/>
          <w:iCs/>
          <w:sz w:val="22"/>
          <w:szCs w:val="22"/>
        </w:rPr>
        <w:t>+ T</w:t>
      </w:r>
      <w:r w:rsidRPr="000E31C3">
        <w:rPr>
          <w:rFonts w:asciiTheme="majorBidi" w:eastAsia="Times New Roman" w:hAnsiTheme="majorBidi" w:cstheme="majorBidi"/>
          <w:i/>
          <w:iCs/>
          <w:sz w:val="22"/>
          <w:szCs w:val="22"/>
          <w:vertAlign w:val="subscript"/>
        </w:rPr>
        <w:t xml:space="preserve">2 </w:t>
      </w:r>
      <w:bookmarkEnd w:id="3"/>
      <w:r w:rsidRPr="000E31C3">
        <w:rPr>
          <w:rFonts w:asciiTheme="majorBidi" w:eastAsia="Times New Roman" w:hAnsiTheme="majorBidi" w:cstheme="majorBidi"/>
          <w:i/>
          <w:iCs/>
          <w:sz w:val="22"/>
          <w:szCs w:val="22"/>
        </w:rPr>
        <w:t>+ T</w:t>
      </w:r>
      <w:r w:rsidRPr="000E31C3">
        <w:rPr>
          <w:rFonts w:asciiTheme="majorBidi" w:eastAsia="Times New Roman" w:hAnsiTheme="majorBidi" w:cstheme="majorBidi"/>
          <w:i/>
          <w:iCs/>
          <w:sz w:val="22"/>
          <w:szCs w:val="22"/>
          <w:vertAlign w:val="subscript"/>
        </w:rPr>
        <w:t xml:space="preserve">3 </w:t>
      </w:r>
    </w:p>
    <w:p w14:paraId="07D60971" w14:textId="423F6A00" w:rsidR="005402D5" w:rsidRPr="000E31C3" w:rsidRDefault="1BE90124" w:rsidP="00773AFB">
      <w:pPr>
        <w:pStyle w:val="1stlevelheading"/>
        <w:spacing w:line="264" w:lineRule="auto"/>
        <w:rPr>
          <w:rFonts w:asciiTheme="majorBidi" w:eastAsia="Times New Roman" w:hAnsiTheme="majorBidi" w:cstheme="majorBidi"/>
          <w:sz w:val="22"/>
          <w:szCs w:val="22"/>
          <w:lang w:val="lt-LT"/>
        </w:rPr>
      </w:pPr>
      <w:r w:rsidRPr="000E31C3">
        <w:rPr>
          <w:rFonts w:asciiTheme="majorBidi" w:eastAsia="Times New Roman" w:hAnsiTheme="majorBidi" w:cstheme="majorBidi"/>
          <w:color w:val="000000" w:themeColor="text1"/>
          <w:sz w:val="22"/>
          <w:szCs w:val="22"/>
          <w:lang w:val="lt-LT"/>
        </w:rPr>
        <w:lastRenderedPageBreak/>
        <w:t xml:space="preserve">1.2.1. </w:t>
      </w:r>
      <w:r w:rsidR="00367CF6">
        <w:rPr>
          <w:rFonts w:asciiTheme="majorBidi" w:eastAsia="Times New Roman" w:hAnsiTheme="majorBidi" w:cstheme="majorBidi"/>
          <w:sz w:val="22"/>
          <w:szCs w:val="22"/>
          <w:lang w:val="lt-LT"/>
        </w:rPr>
        <w:t>Tiekėjas</w:t>
      </w:r>
      <w:r w:rsidR="005402D5" w:rsidRPr="000E31C3">
        <w:rPr>
          <w:rFonts w:asciiTheme="majorBidi" w:eastAsia="Times New Roman" w:hAnsiTheme="majorBidi" w:cstheme="majorBidi"/>
          <w:sz w:val="22"/>
          <w:szCs w:val="22"/>
          <w:lang w:val="lt-LT"/>
        </w:rPr>
        <w:t xml:space="preserve"> turi pateikti </w:t>
      </w:r>
      <w:r w:rsidR="00066A10">
        <w:rPr>
          <w:rFonts w:asciiTheme="majorBidi" w:eastAsia="Times New Roman" w:hAnsiTheme="majorBidi" w:cstheme="majorBidi"/>
          <w:sz w:val="22"/>
          <w:szCs w:val="22"/>
          <w:lang w:val="lt-LT"/>
        </w:rPr>
        <w:t xml:space="preserve">kiekvieno </w:t>
      </w:r>
      <w:r w:rsidR="5D4E3767" w:rsidRPr="000E31C3">
        <w:rPr>
          <w:rFonts w:asciiTheme="majorBidi" w:eastAsia="Times New Roman" w:hAnsiTheme="majorBidi" w:cstheme="majorBidi"/>
          <w:sz w:val="22"/>
          <w:szCs w:val="22"/>
          <w:lang w:val="lt-LT"/>
        </w:rPr>
        <w:t xml:space="preserve">siūlomo </w:t>
      </w:r>
      <w:r w:rsidR="005402D5" w:rsidRPr="000E31C3">
        <w:rPr>
          <w:rFonts w:asciiTheme="majorBidi" w:eastAsia="Times New Roman" w:hAnsiTheme="majorBidi" w:cstheme="majorBidi"/>
          <w:sz w:val="22"/>
          <w:szCs w:val="22"/>
          <w:lang w:val="lt-LT"/>
        </w:rPr>
        <w:t>specialisto užpildytą specialisto</w:t>
      </w:r>
      <w:r w:rsidR="00066A10">
        <w:rPr>
          <w:rFonts w:asciiTheme="majorBidi" w:eastAsia="Times New Roman" w:hAnsiTheme="majorBidi" w:cstheme="majorBidi"/>
          <w:sz w:val="22"/>
          <w:szCs w:val="22"/>
          <w:lang w:val="lt-LT"/>
        </w:rPr>
        <w:t xml:space="preserve"> atitinkamos</w:t>
      </w:r>
      <w:r w:rsidR="005402D5" w:rsidRPr="000E31C3">
        <w:rPr>
          <w:rFonts w:asciiTheme="majorBidi" w:eastAsia="Times New Roman" w:hAnsiTheme="majorBidi" w:cstheme="majorBidi"/>
          <w:sz w:val="22"/>
          <w:szCs w:val="22"/>
          <w:lang w:val="lt-LT"/>
        </w:rPr>
        <w:t xml:space="preserve"> patirties atitikties reikalavimams lentelę pagal Specialiųjų pirkimo sąlygų </w:t>
      </w:r>
      <w:r w:rsidR="008146DD" w:rsidRPr="000E31C3">
        <w:rPr>
          <w:rFonts w:asciiTheme="majorBidi" w:eastAsia="Times New Roman" w:hAnsiTheme="majorBidi" w:cstheme="majorBidi"/>
          <w:sz w:val="22"/>
          <w:szCs w:val="22"/>
          <w:lang w:val="lt-LT"/>
        </w:rPr>
        <w:t xml:space="preserve">12 </w:t>
      </w:r>
      <w:r w:rsidR="005402D5" w:rsidRPr="000E31C3">
        <w:rPr>
          <w:rFonts w:asciiTheme="majorBidi" w:eastAsia="Times New Roman" w:hAnsiTheme="majorBidi" w:cstheme="majorBidi"/>
          <w:sz w:val="22"/>
          <w:szCs w:val="22"/>
          <w:lang w:val="lt-LT"/>
        </w:rPr>
        <w:t>priedą:</w:t>
      </w:r>
    </w:p>
    <w:p w14:paraId="3934F95C" w14:textId="728B8A7E" w:rsidR="005402D5" w:rsidRPr="001265D1" w:rsidRDefault="005402D5" w:rsidP="540B34C0">
      <w:pPr>
        <w:pStyle w:val="SLONormal"/>
        <w:spacing w:before="0" w:after="40"/>
        <w:jc w:val="right"/>
        <w:rPr>
          <w:rFonts w:asciiTheme="majorBidi" w:hAnsiTheme="majorBidi" w:cstheme="majorBidi"/>
          <w:i/>
          <w:iCs/>
          <w:szCs w:val="22"/>
          <w:lang w:val="lt-LT"/>
        </w:rPr>
      </w:pPr>
      <w:r w:rsidRPr="000E31C3">
        <w:rPr>
          <w:rFonts w:asciiTheme="majorBidi" w:hAnsiTheme="majorBidi" w:cstheme="majorBidi"/>
          <w:i/>
          <w:iCs/>
          <w:szCs w:val="22"/>
          <w:lang w:val="lt-LT"/>
        </w:rPr>
        <w:t xml:space="preserve">Lentelė Nr. </w:t>
      </w:r>
      <w:r w:rsidR="00F42E38">
        <w:rPr>
          <w:rFonts w:asciiTheme="majorBidi" w:hAnsiTheme="majorBidi" w:cstheme="majorBidi"/>
          <w:i/>
          <w:iCs/>
          <w:szCs w:val="22"/>
          <w:lang w:val="lt-LT"/>
        </w:rPr>
        <w:t xml:space="preserve">2 </w:t>
      </w:r>
      <w:r w:rsidR="001265D1">
        <w:rPr>
          <w:rFonts w:asciiTheme="majorBidi" w:hAnsiTheme="majorBidi" w:cstheme="majorBidi"/>
          <w:i/>
          <w:iCs/>
          <w:szCs w:val="22"/>
          <w:lang w:val="lt-LT"/>
        </w:rPr>
        <w:t xml:space="preserve"> </w:t>
      </w:r>
      <w:r w:rsidR="00F42E38">
        <w:rPr>
          <w:rFonts w:asciiTheme="majorBidi" w:hAnsiTheme="majorBidi" w:cstheme="majorBidi"/>
          <w:i/>
          <w:iCs/>
          <w:szCs w:val="22"/>
          <w:lang w:val="lt-LT"/>
        </w:rPr>
        <w:t>Renginių organizavimo vadovo papildoma patirtis</w:t>
      </w:r>
    </w:p>
    <w:tbl>
      <w:tblPr>
        <w:tblStyle w:val="Lentelstinklelis14"/>
        <w:tblW w:w="9952" w:type="dxa"/>
        <w:tblInd w:w="103" w:type="dxa"/>
        <w:tblLook w:val="04A0" w:firstRow="1" w:lastRow="0" w:firstColumn="1" w:lastColumn="0" w:noHBand="0" w:noVBand="1"/>
      </w:tblPr>
      <w:tblGrid>
        <w:gridCol w:w="476"/>
        <w:gridCol w:w="1678"/>
        <w:gridCol w:w="2938"/>
        <w:gridCol w:w="2272"/>
        <w:gridCol w:w="1329"/>
        <w:gridCol w:w="1259"/>
      </w:tblGrid>
      <w:tr w:rsidR="00625727" w:rsidRPr="000E31C3" w14:paraId="4767E8A5" w14:textId="77777777" w:rsidTr="00036835">
        <w:trPr>
          <w:trHeight w:val="300"/>
        </w:trPr>
        <w:tc>
          <w:tcPr>
            <w:tcW w:w="476" w:type="dxa"/>
            <w:shd w:val="clear" w:color="auto" w:fill="E7E6E6" w:themeFill="background2"/>
          </w:tcPr>
          <w:p w14:paraId="404F18F0" w14:textId="77777777" w:rsidR="00625727" w:rsidRPr="000E31C3" w:rsidRDefault="00625727" w:rsidP="00625727">
            <w:pPr>
              <w:pStyle w:val="SLONormal"/>
              <w:spacing w:before="0" w:after="0"/>
              <w:jc w:val="left"/>
              <w:rPr>
                <w:rFonts w:asciiTheme="majorBidi" w:hAnsiTheme="majorBidi" w:cstheme="majorBidi"/>
                <w:sz w:val="22"/>
                <w:szCs w:val="22"/>
                <w:lang w:val="lt-LT"/>
              </w:rPr>
            </w:pPr>
          </w:p>
        </w:tc>
        <w:tc>
          <w:tcPr>
            <w:tcW w:w="1678" w:type="dxa"/>
            <w:shd w:val="clear" w:color="auto" w:fill="E7E6E6" w:themeFill="background2"/>
          </w:tcPr>
          <w:p w14:paraId="357C72D9" w14:textId="77777777" w:rsidR="00625727" w:rsidRPr="000E31C3" w:rsidRDefault="00625727" w:rsidP="00625727">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w:t>
            </w:r>
          </w:p>
          <w:p w14:paraId="024EC980" w14:textId="77777777" w:rsidR="00625727" w:rsidRPr="000E31C3" w:rsidRDefault="00625727" w:rsidP="00625727">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(patirtis srityje)</w:t>
            </w:r>
          </w:p>
        </w:tc>
        <w:tc>
          <w:tcPr>
            <w:tcW w:w="2938" w:type="dxa"/>
            <w:shd w:val="clear" w:color="auto" w:fill="E7E6E6" w:themeFill="background2"/>
          </w:tcPr>
          <w:p w14:paraId="2394DEBC" w14:textId="556A4A6C" w:rsidR="00625727" w:rsidRPr="000E31C3" w:rsidRDefault="00625727" w:rsidP="00625727">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Profesinės patirties, kurią įgijo specialistas, bendrieji požymiai </w:t>
            </w:r>
          </w:p>
        </w:tc>
        <w:tc>
          <w:tcPr>
            <w:tcW w:w="2272" w:type="dxa"/>
            <w:shd w:val="clear" w:color="auto" w:fill="E7E6E6" w:themeFill="background2"/>
          </w:tcPr>
          <w:p w14:paraId="2131A4B9" w14:textId="7A124114" w:rsidR="00625727" w:rsidRPr="000E31C3" w:rsidRDefault="00625727" w:rsidP="00625727">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Bendruosius požymius atitinkančių vertinimų, kuriuos atliko specialistas, specialieji požymiai </w:t>
            </w:r>
          </w:p>
        </w:tc>
        <w:tc>
          <w:tcPr>
            <w:tcW w:w="2588" w:type="dxa"/>
            <w:gridSpan w:val="2"/>
            <w:shd w:val="clear" w:color="auto" w:fill="E7E6E6" w:themeFill="background2"/>
          </w:tcPr>
          <w:p w14:paraId="05459D2A" w14:textId="7CD80C6E" w:rsidR="00040DE6" w:rsidRPr="000E31C3" w:rsidRDefault="00040DE6" w:rsidP="00040DE6">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Suteikiami balai už nurodytų bendrųjų ir specialiųjų požymių turinčius </w:t>
            </w:r>
            <w:r w:rsidR="009F7E13">
              <w:rPr>
                <w:rFonts w:asciiTheme="majorBidi" w:hAnsiTheme="majorBidi" w:cstheme="majorBidi"/>
                <w:b/>
                <w:bCs/>
                <w:sz w:val="22"/>
                <w:szCs w:val="22"/>
                <w:lang w:val="lt-LT"/>
              </w:rPr>
              <w:t>ren</w:t>
            </w:r>
            <w:r w:rsidR="00582F0E">
              <w:rPr>
                <w:rFonts w:asciiTheme="majorBidi" w:hAnsiTheme="majorBidi" w:cstheme="majorBidi"/>
                <w:b/>
                <w:bCs/>
                <w:sz w:val="22"/>
                <w:szCs w:val="22"/>
                <w:lang w:val="lt-LT"/>
              </w:rPr>
              <w:t>ginius</w:t>
            </w:r>
            <w:r w:rsidRPr="000E31C3">
              <w:rPr>
                <w:rFonts w:asciiTheme="majorBidi" w:hAnsiTheme="majorBidi" w:cstheme="majorBidi"/>
                <w:sz w:val="22"/>
                <w:szCs w:val="22"/>
                <w:lang w:val="lt-LT"/>
              </w:rPr>
              <w:t>, kuriuos</w:t>
            </w:r>
            <w:r w:rsidR="00350F94">
              <w:rPr>
                <w:rFonts w:asciiTheme="majorBidi" w:hAnsiTheme="majorBidi" w:cstheme="majorBidi"/>
                <w:sz w:val="22"/>
                <w:szCs w:val="22"/>
                <w:lang w:val="lt-LT"/>
              </w:rPr>
              <w:t>e</w:t>
            </w:r>
            <w:r w:rsidRPr="000E31C3">
              <w:rPr>
                <w:rFonts w:asciiTheme="majorBidi" w:hAnsiTheme="majorBidi" w:cstheme="majorBidi"/>
                <w:sz w:val="22"/>
                <w:szCs w:val="22"/>
                <w:lang w:val="lt-LT"/>
              </w:rPr>
              <w:t xml:space="preserve"> </w:t>
            </w:r>
            <w:r w:rsidR="00582F0E">
              <w:rPr>
                <w:rFonts w:asciiTheme="majorBidi" w:hAnsiTheme="majorBidi" w:cstheme="majorBidi"/>
                <w:sz w:val="22"/>
                <w:szCs w:val="22"/>
                <w:lang w:val="lt-LT"/>
              </w:rPr>
              <w:t xml:space="preserve">atitinkamas pareigas ėjo </w:t>
            </w:r>
            <w:r w:rsidRPr="000E31C3">
              <w:rPr>
                <w:rFonts w:asciiTheme="majorBidi" w:hAnsiTheme="majorBidi" w:cstheme="majorBidi"/>
                <w:sz w:val="22"/>
                <w:szCs w:val="22"/>
                <w:lang w:val="lt-LT"/>
              </w:rPr>
              <w:t xml:space="preserve"> specialistas,</w:t>
            </w:r>
            <w:r w:rsidRPr="000E31C3">
              <w:rPr>
                <w:rFonts w:asciiTheme="majorBidi" w:hAnsiTheme="majorBidi" w:cstheme="majorBidi"/>
                <w:b/>
                <w:bCs/>
                <w:sz w:val="22"/>
                <w:szCs w:val="22"/>
                <w:lang w:val="lt-LT"/>
              </w:rPr>
              <w:t xml:space="preserve"> skaičių</w:t>
            </w:r>
          </w:p>
          <w:p w14:paraId="521972F5" w14:textId="77777777" w:rsidR="00625727" w:rsidRDefault="00625727" w:rsidP="00625727">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sz w:val="22"/>
                <w:szCs w:val="22"/>
                <w:lang w:val="lt-LT"/>
              </w:rPr>
              <w:t>(pagal T</w:t>
            </w:r>
            <w:r w:rsidRPr="000E31C3">
              <w:rPr>
                <w:rFonts w:asciiTheme="majorBidi" w:hAnsiTheme="majorBidi" w:cstheme="majorBidi"/>
                <w:sz w:val="22"/>
                <w:szCs w:val="22"/>
                <w:vertAlign w:val="subscript"/>
                <w:lang w:val="lt-LT"/>
              </w:rPr>
              <w:t>1</w:t>
            </w:r>
            <w:r w:rsidRPr="000E31C3">
              <w:rPr>
                <w:rFonts w:asciiTheme="majorBidi" w:hAnsiTheme="majorBidi" w:cstheme="majorBidi"/>
                <w:sz w:val="22"/>
                <w:szCs w:val="22"/>
                <w:lang w:val="lt-LT"/>
              </w:rPr>
              <w:t xml:space="preserve"> </w:t>
            </w:r>
            <w:proofErr w:type="spellStart"/>
            <w:r w:rsidRPr="000E31C3">
              <w:rPr>
                <w:rFonts w:asciiTheme="majorBidi" w:hAnsiTheme="majorBidi" w:cstheme="majorBidi"/>
                <w:sz w:val="22"/>
                <w:szCs w:val="22"/>
                <w:lang w:val="lt-LT"/>
              </w:rPr>
              <w:t>max</w:t>
            </w:r>
            <w:proofErr w:type="spellEnd"/>
            <w:r w:rsidRPr="000E31C3">
              <w:rPr>
                <w:rFonts w:asciiTheme="majorBidi" w:hAnsiTheme="majorBidi" w:cstheme="majorBidi"/>
                <w:sz w:val="22"/>
                <w:szCs w:val="22"/>
                <w:lang w:val="lt-LT"/>
              </w:rPr>
              <w:t xml:space="preserve"> – </w:t>
            </w:r>
            <w:r w:rsidR="00171066" w:rsidRPr="000E31C3">
              <w:rPr>
                <w:rFonts w:asciiTheme="majorBidi" w:hAnsiTheme="majorBidi" w:cstheme="majorBidi"/>
                <w:sz w:val="22"/>
                <w:szCs w:val="22"/>
                <w:lang w:val="lt-LT"/>
              </w:rPr>
              <w:t>1</w:t>
            </w:r>
            <w:r w:rsidR="009F7E13">
              <w:rPr>
                <w:rFonts w:asciiTheme="majorBidi" w:hAnsiTheme="majorBidi" w:cstheme="majorBidi"/>
                <w:sz w:val="22"/>
                <w:szCs w:val="22"/>
                <w:lang w:val="en-US"/>
              </w:rPr>
              <w:t>5</w:t>
            </w:r>
            <w:r w:rsidR="00171066" w:rsidRPr="000E31C3">
              <w:rPr>
                <w:rFonts w:asciiTheme="majorBidi" w:hAnsiTheme="majorBidi" w:cstheme="majorBidi"/>
                <w:sz w:val="22"/>
                <w:szCs w:val="22"/>
                <w:lang w:val="lt-LT"/>
              </w:rPr>
              <w:t xml:space="preserve"> </w:t>
            </w:r>
            <w:r w:rsidRPr="000E31C3">
              <w:rPr>
                <w:rFonts w:asciiTheme="majorBidi" w:hAnsiTheme="majorBidi" w:cstheme="majorBidi"/>
                <w:sz w:val="22"/>
                <w:szCs w:val="22"/>
                <w:lang w:val="lt-LT"/>
              </w:rPr>
              <w:t>balų)</w:t>
            </w:r>
            <w:r w:rsidRPr="000E31C3">
              <w:rPr>
                <w:rFonts w:asciiTheme="majorBidi" w:hAnsiTheme="majorBidi" w:cstheme="majorBidi"/>
                <w:b/>
                <w:bCs/>
                <w:sz w:val="22"/>
                <w:szCs w:val="22"/>
                <w:lang w:val="lt-LT"/>
              </w:rPr>
              <w:t xml:space="preserve"> </w:t>
            </w:r>
          </w:p>
          <w:p w14:paraId="0D3F107B" w14:textId="15B5E085" w:rsidR="00B12BCC" w:rsidRPr="00B12BCC" w:rsidRDefault="00B12BCC" w:rsidP="00625727">
            <w:pPr>
              <w:pStyle w:val="SLONormal"/>
              <w:spacing w:before="0" w:after="0"/>
              <w:jc w:val="center"/>
              <w:rPr>
                <w:rFonts w:asciiTheme="majorBidi" w:hAnsiTheme="majorBidi" w:cstheme="majorBidi"/>
                <w:b/>
                <w:bCs/>
                <w:sz w:val="22"/>
                <w:szCs w:val="22"/>
                <w:lang w:val="lt-LT"/>
              </w:rPr>
            </w:pPr>
            <w:r w:rsidRPr="00B12BCC">
              <w:rPr>
                <w:lang w:val="lt-LT"/>
              </w:rPr>
              <w:t>Vertinant kiekvieną specialųjį požymį taikoma didžiausia tiekėjo pasiekta reikšmė. Balai tarp to paties specialiojo požymio intervalų nesumuojami, tačiau balai už skirtingus specialiuosius požymius sumuojami.</w:t>
            </w:r>
          </w:p>
        </w:tc>
      </w:tr>
      <w:tr w:rsidR="00625727" w:rsidRPr="000E31C3" w14:paraId="04A13998" w14:textId="77777777" w:rsidTr="00036835">
        <w:trPr>
          <w:trHeight w:val="1358"/>
        </w:trPr>
        <w:tc>
          <w:tcPr>
            <w:tcW w:w="476" w:type="dxa"/>
            <w:vMerge w:val="restart"/>
            <w:shd w:val="clear" w:color="auto" w:fill="E7E6E6" w:themeFill="background2"/>
          </w:tcPr>
          <w:p w14:paraId="7854D0FD" w14:textId="77777777" w:rsidR="00625727" w:rsidRPr="000E31C3" w:rsidRDefault="00625727" w:rsidP="00625727">
            <w:pPr>
              <w:pStyle w:val="SLONormal"/>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1</w:t>
            </w:r>
          </w:p>
        </w:tc>
        <w:tc>
          <w:tcPr>
            <w:tcW w:w="1678" w:type="dxa"/>
            <w:vMerge w:val="restart"/>
          </w:tcPr>
          <w:p w14:paraId="68E26BF3" w14:textId="1C21AD01" w:rsidR="00625727" w:rsidRPr="003D605B" w:rsidRDefault="007B19EB" w:rsidP="006869CC">
            <w:pPr>
              <w:pStyle w:val="SLONormal"/>
              <w:spacing w:before="0" w:after="0"/>
              <w:jc w:val="left"/>
              <w:rPr>
                <w:rFonts w:asciiTheme="majorBidi" w:hAnsiTheme="majorBidi" w:cstheme="majorBidi"/>
                <w:sz w:val="22"/>
                <w:szCs w:val="22"/>
                <w:lang w:val="pt-BR"/>
              </w:rPr>
            </w:pPr>
            <w:r w:rsidRPr="003D605B">
              <w:rPr>
                <w:b/>
                <w:bCs/>
                <w:sz w:val="22"/>
                <w:szCs w:val="22"/>
                <w:u w:val="single"/>
                <w:lang w:val="pt-BR"/>
              </w:rPr>
              <w:t xml:space="preserve">Patirtis </w:t>
            </w:r>
            <w:r w:rsidR="007479B6" w:rsidRPr="003D605B">
              <w:rPr>
                <w:b/>
                <w:bCs/>
                <w:sz w:val="22"/>
                <w:szCs w:val="22"/>
                <w:u w:val="single"/>
                <w:lang w:val="pt-BR"/>
              </w:rPr>
              <w:t xml:space="preserve">einant </w:t>
            </w:r>
            <w:r w:rsidRPr="003D605B">
              <w:rPr>
                <w:b/>
                <w:bCs/>
                <w:sz w:val="22"/>
                <w:szCs w:val="22"/>
                <w:u w:val="single"/>
                <w:lang w:val="pt-BR"/>
              </w:rPr>
              <w:t xml:space="preserve">aukšto A ir </w:t>
            </w:r>
            <w:r w:rsidR="00742159">
              <w:rPr>
                <w:b/>
                <w:bCs/>
                <w:sz w:val="22"/>
                <w:szCs w:val="22"/>
                <w:u w:val="single"/>
                <w:lang w:val="pt-BR"/>
              </w:rPr>
              <w:t xml:space="preserve">(ar) </w:t>
            </w:r>
            <w:r w:rsidRPr="003D605B">
              <w:rPr>
                <w:b/>
                <w:bCs/>
                <w:sz w:val="22"/>
                <w:szCs w:val="22"/>
                <w:u w:val="single"/>
                <w:lang w:val="pt-BR"/>
              </w:rPr>
              <w:t>B lygio tarptautinius rengini</w:t>
            </w:r>
            <w:r w:rsidR="007479B6" w:rsidRPr="003D605B">
              <w:rPr>
                <w:b/>
                <w:bCs/>
                <w:sz w:val="22"/>
                <w:szCs w:val="22"/>
                <w:u w:val="single"/>
                <w:lang w:val="pt-BR"/>
              </w:rPr>
              <w:t xml:space="preserve">o </w:t>
            </w:r>
            <w:r w:rsidR="003D605B" w:rsidRPr="003D605B">
              <w:rPr>
                <w:b/>
                <w:bCs/>
                <w:sz w:val="22"/>
                <w:szCs w:val="22"/>
                <w:u w:val="single"/>
                <w:lang w:val="pt-BR"/>
              </w:rPr>
              <w:t>o</w:t>
            </w:r>
            <w:r w:rsidR="003D605B">
              <w:rPr>
                <w:b/>
                <w:bCs/>
                <w:sz w:val="22"/>
                <w:szCs w:val="22"/>
                <w:u w:val="single"/>
                <w:lang w:val="pt-BR"/>
              </w:rPr>
              <w:t>rganizavimo vadovo pareigas</w:t>
            </w:r>
          </w:p>
        </w:tc>
        <w:tc>
          <w:tcPr>
            <w:tcW w:w="2938" w:type="dxa"/>
            <w:vMerge w:val="restart"/>
          </w:tcPr>
          <w:p w14:paraId="2CB42DB3" w14:textId="7E5F86DD" w:rsidR="00625727" w:rsidRPr="0092066C" w:rsidRDefault="00625727" w:rsidP="00FE1AEE">
            <w:pPr>
              <w:spacing w:before="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Specialistas per pastaruosius </w:t>
            </w:r>
            <w:r w:rsidR="003175FA">
              <w:rPr>
                <w:rFonts w:asciiTheme="majorBidi" w:eastAsia="Times New Roman" w:hAnsiTheme="majorBidi" w:cstheme="majorBidi"/>
                <w:sz w:val="22"/>
                <w:szCs w:val="22"/>
              </w:rPr>
              <w:t xml:space="preserve">5 </w:t>
            </w:r>
            <w:r w:rsidRPr="000E31C3">
              <w:rPr>
                <w:rFonts w:asciiTheme="majorBidi" w:eastAsia="Times New Roman" w:hAnsiTheme="majorBidi" w:cstheme="majorBidi"/>
                <w:sz w:val="22"/>
                <w:szCs w:val="22"/>
              </w:rPr>
              <w:t>(</w:t>
            </w:r>
            <w:r w:rsidR="003175FA">
              <w:rPr>
                <w:rFonts w:asciiTheme="majorBidi" w:eastAsia="Times New Roman" w:hAnsiTheme="majorBidi" w:cstheme="majorBidi"/>
                <w:sz w:val="22"/>
                <w:szCs w:val="22"/>
              </w:rPr>
              <w:t>penkis</w:t>
            </w:r>
            <w:r w:rsidRPr="000E31C3">
              <w:rPr>
                <w:rFonts w:asciiTheme="majorBidi" w:eastAsia="Times New Roman" w:hAnsiTheme="majorBidi" w:cstheme="majorBidi"/>
                <w:sz w:val="22"/>
                <w:szCs w:val="22"/>
              </w:rPr>
              <w:t>) metus iki pasiūlymų pateikimo termino pabaigos</w:t>
            </w:r>
            <w:r>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yra</w:t>
            </w:r>
            <w:r w:rsidR="00FE1AEE">
              <w:rPr>
                <w:rFonts w:asciiTheme="majorBidi" w:eastAsia="Times New Roman" w:hAnsiTheme="majorBidi" w:cstheme="majorBidi"/>
                <w:b/>
                <w:bCs/>
                <w:sz w:val="22"/>
                <w:szCs w:val="22"/>
              </w:rPr>
              <w:t xml:space="preserve"> </w:t>
            </w:r>
            <w:r w:rsidR="00FE1AEE" w:rsidRPr="00742159">
              <w:rPr>
                <w:rFonts w:asciiTheme="majorBidi" w:eastAsia="Times New Roman" w:hAnsiTheme="majorBidi" w:cstheme="majorBidi"/>
                <w:b/>
                <w:bCs/>
                <w:sz w:val="22"/>
                <w:szCs w:val="22"/>
              </w:rPr>
              <w:t>ėjęs</w:t>
            </w:r>
            <w:r w:rsidR="00742159" w:rsidRPr="00742159">
              <w:rPr>
                <w:b/>
                <w:bCs/>
                <w:sz w:val="22"/>
                <w:szCs w:val="22"/>
                <w:lang w:val="pt-BR"/>
              </w:rPr>
              <w:t xml:space="preserve"> </w:t>
            </w:r>
            <w:r w:rsidR="00742159" w:rsidRPr="00742159">
              <w:rPr>
                <w:b/>
                <w:bCs/>
                <w:sz w:val="22"/>
                <w:szCs w:val="22"/>
                <w:lang w:val="pt-BR"/>
              </w:rPr>
              <w:t>A ir (ar) B lygio</w:t>
            </w:r>
            <w:r w:rsidR="00FE1AEE">
              <w:rPr>
                <w:rFonts w:asciiTheme="majorBidi" w:eastAsia="Times New Roman" w:hAnsiTheme="majorBidi" w:cstheme="majorBidi"/>
                <w:b/>
                <w:bCs/>
                <w:sz w:val="22"/>
                <w:szCs w:val="22"/>
              </w:rPr>
              <w:t xml:space="preserve"> </w:t>
            </w:r>
            <w:r w:rsidR="0073417B">
              <w:rPr>
                <w:rFonts w:asciiTheme="majorBidi" w:eastAsia="Times New Roman" w:hAnsiTheme="majorBidi" w:cstheme="majorBidi"/>
                <w:b/>
                <w:bCs/>
                <w:sz w:val="22"/>
                <w:szCs w:val="22"/>
              </w:rPr>
              <w:t xml:space="preserve">tarptautinio </w:t>
            </w:r>
            <w:r w:rsidR="00FE1AEE">
              <w:rPr>
                <w:rFonts w:asciiTheme="majorBidi" w:eastAsia="Times New Roman" w:hAnsiTheme="majorBidi" w:cstheme="majorBidi"/>
                <w:b/>
                <w:bCs/>
                <w:sz w:val="22"/>
                <w:szCs w:val="22"/>
              </w:rPr>
              <w:t xml:space="preserve">renginio </w:t>
            </w:r>
            <w:r w:rsidR="0073417B">
              <w:rPr>
                <w:rFonts w:asciiTheme="majorBidi" w:eastAsia="Times New Roman" w:hAnsiTheme="majorBidi" w:cstheme="majorBidi"/>
                <w:b/>
                <w:bCs/>
                <w:sz w:val="22"/>
                <w:szCs w:val="22"/>
              </w:rPr>
              <w:t xml:space="preserve">organizavimo </w:t>
            </w:r>
            <w:r w:rsidR="00FE1AEE">
              <w:rPr>
                <w:rFonts w:asciiTheme="majorBidi" w:eastAsia="Times New Roman" w:hAnsiTheme="majorBidi" w:cstheme="majorBidi"/>
                <w:b/>
                <w:bCs/>
                <w:sz w:val="22"/>
                <w:szCs w:val="22"/>
              </w:rPr>
              <w:t>vadovo pareigas</w:t>
            </w:r>
            <w:r w:rsidRPr="000E31C3">
              <w:rPr>
                <w:rFonts w:asciiTheme="majorBidi" w:eastAsia="Times New Roman" w:hAnsiTheme="majorBidi" w:cstheme="majorBidi"/>
                <w:sz w:val="22"/>
                <w:szCs w:val="22"/>
              </w:rPr>
              <w:t>.</w:t>
            </w:r>
          </w:p>
        </w:tc>
        <w:tc>
          <w:tcPr>
            <w:tcW w:w="2272" w:type="dxa"/>
            <w:vMerge w:val="restart"/>
          </w:tcPr>
          <w:p w14:paraId="0C20BAB9" w14:textId="2F4A17D2" w:rsidR="00625727" w:rsidRPr="00742159" w:rsidRDefault="009657D7" w:rsidP="0073417B">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Ėjo A</w:t>
            </w:r>
            <w:r w:rsidR="002F4352">
              <w:rPr>
                <w:rFonts w:asciiTheme="majorBidi" w:hAnsiTheme="majorBidi" w:cstheme="majorBidi"/>
                <w:sz w:val="22"/>
                <w:szCs w:val="22"/>
                <w:lang w:val="lt-LT"/>
              </w:rPr>
              <w:t>*</w:t>
            </w:r>
            <w:r>
              <w:rPr>
                <w:rFonts w:asciiTheme="majorBidi" w:hAnsiTheme="majorBidi" w:cstheme="majorBidi"/>
                <w:sz w:val="22"/>
                <w:szCs w:val="22"/>
                <w:lang w:val="lt-LT"/>
              </w:rPr>
              <w:t xml:space="preserve"> </w:t>
            </w:r>
            <w:r w:rsidR="002F4352">
              <w:rPr>
                <w:rFonts w:asciiTheme="majorBidi" w:hAnsiTheme="majorBidi" w:cstheme="majorBidi"/>
                <w:sz w:val="22"/>
                <w:szCs w:val="22"/>
                <w:lang w:val="lt-LT"/>
              </w:rPr>
              <w:t xml:space="preserve">ir (ar) B </w:t>
            </w:r>
            <w:r>
              <w:rPr>
                <w:rFonts w:asciiTheme="majorBidi" w:hAnsiTheme="majorBidi" w:cstheme="majorBidi"/>
                <w:sz w:val="22"/>
                <w:szCs w:val="22"/>
                <w:lang w:val="lt-LT"/>
              </w:rPr>
              <w:t>lygio tarptautinio renginio organizavimo vadovo pareigas</w:t>
            </w:r>
            <w:r w:rsidR="002F4352">
              <w:rPr>
                <w:rFonts w:asciiTheme="majorBidi" w:hAnsiTheme="majorBidi" w:cstheme="majorBidi"/>
                <w:sz w:val="22"/>
                <w:szCs w:val="22"/>
                <w:lang w:val="lt-LT"/>
              </w:rPr>
              <w:t xml:space="preserve">, kai </w:t>
            </w:r>
            <w:r w:rsidR="00742159">
              <w:rPr>
                <w:rFonts w:asciiTheme="majorBidi" w:hAnsiTheme="majorBidi" w:cstheme="majorBidi"/>
                <w:sz w:val="22"/>
                <w:szCs w:val="22"/>
                <w:lang w:val="lt-LT"/>
              </w:rPr>
              <w:t xml:space="preserve">buvo daugiau nei </w:t>
            </w:r>
            <w:r w:rsidR="00742159" w:rsidRPr="00742159">
              <w:rPr>
                <w:rFonts w:asciiTheme="majorBidi" w:hAnsiTheme="majorBidi" w:cstheme="majorBidi"/>
                <w:sz w:val="22"/>
                <w:szCs w:val="22"/>
                <w:lang w:val="pt-BR"/>
              </w:rPr>
              <w:t>1</w:t>
            </w:r>
            <w:r w:rsidR="00742159">
              <w:rPr>
                <w:rFonts w:asciiTheme="majorBidi" w:hAnsiTheme="majorBidi" w:cstheme="majorBidi"/>
                <w:sz w:val="22"/>
                <w:szCs w:val="22"/>
                <w:lang w:val="pt-BR"/>
              </w:rPr>
              <w:t>00 dalyvi</w:t>
            </w:r>
            <w:r w:rsidR="00742159">
              <w:rPr>
                <w:rFonts w:asciiTheme="majorBidi" w:hAnsiTheme="majorBidi" w:cstheme="majorBidi"/>
                <w:sz w:val="22"/>
                <w:szCs w:val="22"/>
                <w:lang w:val="lt-LT"/>
              </w:rPr>
              <w:t>ų</w:t>
            </w:r>
          </w:p>
        </w:tc>
        <w:tc>
          <w:tcPr>
            <w:tcW w:w="1329" w:type="dxa"/>
          </w:tcPr>
          <w:p w14:paraId="5EA80294" w14:textId="5B105D1F" w:rsidR="00625727" w:rsidRPr="000E31C3" w:rsidRDefault="00625727" w:rsidP="00625727">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2 (du) </w:t>
            </w:r>
            <w:r w:rsidR="004E5B44">
              <w:rPr>
                <w:rFonts w:asciiTheme="majorBidi" w:hAnsiTheme="majorBidi" w:cstheme="majorBidi"/>
                <w:sz w:val="22"/>
                <w:szCs w:val="22"/>
                <w:lang w:val="lt-LT"/>
              </w:rPr>
              <w:t>renginiai</w:t>
            </w:r>
          </w:p>
        </w:tc>
        <w:tc>
          <w:tcPr>
            <w:tcW w:w="1259" w:type="dxa"/>
          </w:tcPr>
          <w:p w14:paraId="6E77CA85" w14:textId="0294CED0" w:rsidR="00625727" w:rsidRPr="000E31C3" w:rsidRDefault="00625727" w:rsidP="00625727">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625727" w:rsidRPr="000E31C3" w14:paraId="58293134" w14:textId="77777777" w:rsidTr="00036835">
        <w:trPr>
          <w:trHeight w:val="300"/>
        </w:trPr>
        <w:tc>
          <w:tcPr>
            <w:tcW w:w="476" w:type="dxa"/>
            <w:vMerge/>
            <w:shd w:val="clear" w:color="auto" w:fill="E7E6E6" w:themeFill="background2"/>
          </w:tcPr>
          <w:p w14:paraId="382B37A3" w14:textId="77777777" w:rsidR="00625727" w:rsidRPr="000E31C3" w:rsidRDefault="00625727" w:rsidP="00625727">
            <w:pPr>
              <w:pStyle w:val="SLONormal"/>
              <w:spacing w:before="0" w:after="0"/>
              <w:jc w:val="left"/>
              <w:rPr>
                <w:rFonts w:asciiTheme="majorBidi" w:hAnsiTheme="majorBidi" w:cstheme="majorBidi"/>
                <w:bCs/>
                <w:sz w:val="22"/>
                <w:szCs w:val="22"/>
                <w:lang w:val="lt-LT"/>
              </w:rPr>
            </w:pPr>
          </w:p>
        </w:tc>
        <w:tc>
          <w:tcPr>
            <w:tcW w:w="1678" w:type="dxa"/>
            <w:vMerge/>
          </w:tcPr>
          <w:p w14:paraId="6D0243A0" w14:textId="77777777" w:rsidR="00625727" w:rsidRPr="000E31C3" w:rsidRDefault="00625727" w:rsidP="00625727">
            <w:pPr>
              <w:pStyle w:val="SLONormal"/>
              <w:spacing w:before="0" w:after="0"/>
              <w:rPr>
                <w:rFonts w:asciiTheme="majorBidi" w:hAnsiTheme="majorBidi" w:cstheme="majorBidi"/>
                <w:bCs/>
                <w:sz w:val="22"/>
                <w:szCs w:val="22"/>
                <w:lang w:val="lt-LT"/>
              </w:rPr>
            </w:pPr>
          </w:p>
        </w:tc>
        <w:tc>
          <w:tcPr>
            <w:tcW w:w="2938" w:type="dxa"/>
            <w:vMerge/>
          </w:tcPr>
          <w:p w14:paraId="0AE9420C" w14:textId="77777777" w:rsidR="00625727" w:rsidRPr="000E31C3" w:rsidRDefault="00625727" w:rsidP="00625727">
            <w:pPr>
              <w:pStyle w:val="SLONormal"/>
              <w:spacing w:before="0" w:after="0"/>
              <w:rPr>
                <w:rFonts w:asciiTheme="majorBidi" w:hAnsiTheme="majorBidi" w:cstheme="majorBidi"/>
                <w:bCs/>
                <w:sz w:val="22"/>
                <w:szCs w:val="22"/>
                <w:lang w:val="lt-LT"/>
              </w:rPr>
            </w:pPr>
          </w:p>
        </w:tc>
        <w:tc>
          <w:tcPr>
            <w:tcW w:w="2272" w:type="dxa"/>
            <w:vMerge/>
          </w:tcPr>
          <w:p w14:paraId="31976FA5" w14:textId="77777777" w:rsidR="00625727" w:rsidRPr="000E31C3" w:rsidRDefault="00625727" w:rsidP="00625727">
            <w:pPr>
              <w:spacing w:before="40" w:after="40"/>
              <w:jc w:val="both"/>
              <w:rPr>
                <w:rFonts w:asciiTheme="majorBidi" w:hAnsiTheme="majorBidi" w:cstheme="majorBidi"/>
                <w:bCs/>
                <w:sz w:val="22"/>
                <w:szCs w:val="22"/>
              </w:rPr>
            </w:pPr>
          </w:p>
        </w:tc>
        <w:tc>
          <w:tcPr>
            <w:tcW w:w="1329" w:type="dxa"/>
          </w:tcPr>
          <w:p w14:paraId="19A2EA01" w14:textId="5718235C" w:rsidR="00625727" w:rsidRPr="000E31C3" w:rsidRDefault="00625727" w:rsidP="00625727">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3 (tris) ir daugiau </w:t>
            </w:r>
            <w:r w:rsidR="004E5B44">
              <w:rPr>
                <w:rFonts w:asciiTheme="majorBidi" w:hAnsiTheme="majorBidi" w:cstheme="majorBidi"/>
                <w:sz w:val="22"/>
                <w:szCs w:val="22"/>
                <w:lang w:val="lt-LT"/>
              </w:rPr>
              <w:t>renginiai</w:t>
            </w:r>
          </w:p>
        </w:tc>
        <w:tc>
          <w:tcPr>
            <w:tcW w:w="1259" w:type="dxa"/>
          </w:tcPr>
          <w:p w14:paraId="19F7F2C5" w14:textId="0A1E10AC" w:rsidR="00625727" w:rsidRPr="000E31C3" w:rsidRDefault="00625727" w:rsidP="00625727">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5</w:t>
            </w:r>
          </w:p>
        </w:tc>
      </w:tr>
      <w:tr w:rsidR="00625727" w:rsidRPr="000E31C3" w14:paraId="042A2807" w14:textId="77777777" w:rsidTr="00036835">
        <w:trPr>
          <w:trHeight w:val="1687"/>
        </w:trPr>
        <w:tc>
          <w:tcPr>
            <w:tcW w:w="476" w:type="dxa"/>
            <w:vMerge/>
            <w:shd w:val="clear" w:color="auto" w:fill="E7E6E6" w:themeFill="background2"/>
          </w:tcPr>
          <w:p w14:paraId="3F51763A" w14:textId="77777777" w:rsidR="00625727" w:rsidRPr="000E31C3" w:rsidRDefault="00625727" w:rsidP="00625727">
            <w:pPr>
              <w:pStyle w:val="SLONormal"/>
              <w:spacing w:before="0" w:after="0"/>
              <w:jc w:val="left"/>
              <w:rPr>
                <w:rFonts w:asciiTheme="majorBidi" w:hAnsiTheme="majorBidi" w:cstheme="majorBidi"/>
                <w:bCs/>
                <w:sz w:val="22"/>
                <w:szCs w:val="22"/>
                <w:lang w:val="lt-LT"/>
              </w:rPr>
            </w:pPr>
          </w:p>
        </w:tc>
        <w:tc>
          <w:tcPr>
            <w:tcW w:w="1678" w:type="dxa"/>
            <w:vMerge/>
          </w:tcPr>
          <w:p w14:paraId="33315CD9" w14:textId="77777777" w:rsidR="00625727" w:rsidRPr="000E31C3" w:rsidRDefault="00625727" w:rsidP="00625727">
            <w:pPr>
              <w:pStyle w:val="SLONormal"/>
              <w:spacing w:before="0" w:after="0"/>
              <w:rPr>
                <w:rFonts w:asciiTheme="majorBidi" w:hAnsiTheme="majorBidi" w:cstheme="majorBidi"/>
                <w:bCs/>
                <w:sz w:val="22"/>
                <w:szCs w:val="22"/>
                <w:lang w:val="lt-LT"/>
              </w:rPr>
            </w:pPr>
          </w:p>
        </w:tc>
        <w:tc>
          <w:tcPr>
            <w:tcW w:w="2938" w:type="dxa"/>
            <w:vMerge/>
          </w:tcPr>
          <w:p w14:paraId="07C3B924" w14:textId="77777777" w:rsidR="00625727" w:rsidRPr="000E31C3" w:rsidRDefault="00625727" w:rsidP="00625727">
            <w:pPr>
              <w:pStyle w:val="SLONormal"/>
              <w:spacing w:before="0" w:after="0"/>
              <w:rPr>
                <w:rFonts w:asciiTheme="majorBidi" w:hAnsiTheme="majorBidi" w:cstheme="majorBidi"/>
                <w:bCs/>
                <w:sz w:val="22"/>
                <w:szCs w:val="22"/>
                <w:lang w:val="lt-LT"/>
              </w:rPr>
            </w:pPr>
          </w:p>
        </w:tc>
        <w:tc>
          <w:tcPr>
            <w:tcW w:w="2272" w:type="dxa"/>
            <w:vMerge w:val="restart"/>
          </w:tcPr>
          <w:p w14:paraId="4126DF81" w14:textId="74E79505" w:rsidR="00625727" w:rsidRPr="000E31C3" w:rsidRDefault="00742159" w:rsidP="00625727">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Ėjo A* ir (ar) B lygio tarptautinio renginio organizavimo vadovo pareigas, kai buvo daugiau nei </w:t>
            </w:r>
            <w:r w:rsidRPr="00742159">
              <w:rPr>
                <w:rFonts w:asciiTheme="majorBidi" w:hAnsiTheme="majorBidi" w:cstheme="majorBidi"/>
                <w:sz w:val="22"/>
                <w:szCs w:val="22"/>
                <w:lang w:val="pt-BR"/>
              </w:rPr>
              <w:t>2</w:t>
            </w:r>
            <w:r>
              <w:rPr>
                <w:rFonts w:asciiTheme="majorBidi" w:hAnsiTheme="majorBidi" w:cstheme="majorBidi"/>
                <w:sz w:val="22"/>
                <w:szCs w:val="22"/>
                <w:lang w:val="pt-BR"/>
              </w:rPr>
              <w:t>00 dalyvi</w:t>
            </w:r>
            <w:r>
              <w:rPr>
                <w:rFonts w:asciiTheme="majorBidi" w:hAnsiTheme="majorBidi" w:cstheme="majorBidi"/>
                <w:sz w:val="22"/>
                <w:szCs w:val="22"/>
                <w:lang w:val="lt-LT"/>
              </w:rPr>
              <w:t>ų</w:t>
            </w:r>
          </w:p>
        </w:tc>
        <w:tc>
          <w:tcPr>
            <w:tcW w:w="1329" w:type="dxa"/>
          </w:tcPr>
          <w:p w14:paraId="0B594197" w14:textId="3BE849AC" w:rsidR="00625727" w:rsidRPr="000E31C3" w:rsidRDefault="00582F0E" w:rsidP="00625727">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2 (du) </w:t>
            </w:r>
            <w:r w:rsidR="004E5B44">
              <w:rPr>
                <w:rFonts w:asciiTheme="majorBidi" w:hAnsiTheme="majorBidi" w:cstheme="majorBidi"/>
                <w:sz w:val="22"/>
                <w:szCs w:val="22"/>
                <w:lang w:val="lt-LT"/>
              </w:rPr>
              <w:t>renginiai</w:t>
            </w:r>
          </w:p>
        </w:tc>
        <w:tc>
          <w:tcPr>
            <w:tcW w:w="1259" w:type="dxa"/>
          </w:tcPr>
          <w:p w14:paraId="7A35FCA4" w14:textId="7912D5BC" w:rsidR="00625727" w:rsidRPr="00582F0E" w:rsidRDefault="00582F0E" w:rsidP="00625727">
            <w:pPr>
              <w:pStyle w:val="SLONormal"/>
              <w:spacing w:before="0" w:after="0"/>
              <w:jc w:val="center"/>
              <w:rPr>
                <w:rFonts w:asciiTheme="majorBidi" w:hAnsiTheme="majorBidi" w:cstheme="majorBidi"/>
                <w:sz w:val="22"/>
                <w:szCs w:val="22"/>
                <w:lang w:val="en-US"/>
              </w:rPr>
            </w:pPr>
            <w:r>
              <w:rPr>
                <w:rFonts w:asciiTheme="majorBidi" w:hAnsiTheme="majorBidi" w:cstheme="majorBidi"/>
                <w:sz w:val="22"/>
                <w:szCs w:val="22"/>
                <w:lang w:val="en-US"/>
              </w:rPr>
              <w:t>5</w:t>
            </w:r>
          </w:p>
        </w:tc>
      </w:tr>
      <w:tr w:rsidR="00625727" w:rsidRPr="000E31C3" w14:paraId="59076E61" w14:textId="77777777" w:rsidTr="0085443D">
        <w:trPr>
          <w:trHeight w:val="1771"/>
        </w:trPr>
        <w:tc>
          <w:tcPr>
            <w:tcW w:w="476" w:type="dxa"/>
            <w:vMerge/>
            <w:shd w:val="clear" w:color="auto" w:fill="E7E6E6" w:themeFill="background2"/>
          </w:tcPr>
          <w:p w14:paraId="604E3F2D" w14:textId="77777777" w:rsidR="00625727" w:rsidRPr="000E31C3" w:rsidRDefault="00625727" w:rsidP="00625727">
            <w:pPr>
              <w:pStyle w:val="SLONormal"/>
              <w:spacing w:before="0" w:after="0"/>
              <w:jc w:val="left"/>
              <w:rPr>
                <w:rFonts w:asciiTheme="majorBidi" w:hAnsiTheme="majorBidi" w:cstheme="majorBidi"/>
                <w:bCs/>
                <w:sz w:val="22"/>
                <w:szCs w:val="22"/>
                <w:lang w:val="lt-LT"/>
              </w:rPr>
            </w:pPr>
          </w:p>
        </w:tc>
        <w:tc>
          <w:tcPr>
            <w:tcW w:w="1678" w:type="dxa"/>
            <w:vMerge/>
          </w:tcPr>
          <w:p w14:paraId="34DA88C0" w14:textId="77777777" w:rsidR="00625727" w:rsidRPr="000E31C3" w:rsidRDefault="00625727" w:rsidP="00625727">
            <w:pPr>
              <w:pStyle w:val="SLONormal"/>
              <w:spacing w:before="0" w:after="0"/>
              <w:rPr>
                <w:rFonts w:asciiTheme="majorBidi" w:hAnsiTheme="majorBidi" w:cstheme="majorBidi"/>
                <w:bCs/>
                <w:sz w:val="22"/>
                <w:szCs w:val="22"/>
                <w:lang w:val="lt-LT"/>
              </w:rPr>
            </w:pPr>
          </w:p>
        </w:tc>
        <w:tc>
          <w:tcPr>
            <w:tcW w:w="2938" w:type="dxa"/>
            <w:vMerge/>
          </w:tcPr>
          <w:p w14:paraId="3EBCFAB4" w14:textId="77777777" w:rsidR="00625727" w:rsidRPr="000E31C3" w:rsidRDefault="00625727" w:rsidP="00625727">
            <w:pPr>
              <w:pStyle w:val="SLONormal"/>
              <w:spacing w:before="0" w:after="0"/>
              <w:rPr>
                <w:rFonts w:asciiTheme="majorBidi" w:hAnsiTheme="majorBidi" w:cstheme="majorBidi"/>
                <w:bCs/>
                <w:sz w:val="22"/>
                <w:szCs w:val="22"/>
                <w:lang w:val="lt-LT"/>
              </w:rPr>
            </w:pPr>
          </w:p>
        </w:tc>
        <w:tc>
          <w:tcPr>
            <w:tcW w:w="2272" w:type="dxa"/>
            <w:vMerge/>
          </w:tcPr>
          <w:p w14:paraId="72EA93C5" w14:textId="77777777" w:rsidR="00625727" w:rsidRPr="000E31C3" w:rsidRDefault="00625727" w:rsidP="00625727">
            <w:pPr>
              <w:pStyle w:val="SLONormal"/>
              <w:spacing w:before="0" w:after="0"/>
              <w:jc w:val="center"/>
              <w:rPr>
                <w:rFonts w:asciiTheme="majorBidi" w:hAnsiTheme="majorBidi" w:cstheme="majorBidi"/>
                <w:b/>
                <w:bCs/>
                <w:sz w:val="22"/>
                <w:szCs w:val="22"/>
                <w:lang w:val="lt-LT"/>
              </w:rPr>
            </w:pPr>
          </w:p>
        </w:tc>
        <w:tc>
          <w:tcPr>
            <w:tcW w:w="1329" w:type="dxa"/>
          </w:tcPr>
          <w:p w14:paraId="2C33D83D" w14:textId="31055FE3" w:rsidR="00625727" w:rsidRPr="000E31C3" w:rsidRDefault="00582F0E" w:rsidP="00625727">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3 (tris) ir daugiau </w:t>
            </w:r>
            <w:r w:rsidR="004E5B44">
              <w:rPr>
                <w:rFonts w:asciiTheme="majorBidi" w:hAnsiTheme="majorBidi" w:cstheme="majorBidi"/>
                <w:sz w:val="22"/>
                <w:szCs w:val="22"/>
                <w:lang w:val="lt-LT"/>
              </w:rPr>
              <w:t>renginiai</w:t>
            </w:r>
          </w:p>
        </w:tc>
        <w:tc>
          <w:tcPr>
            <w:tcW w:w="1259" w:type="dxa"/>
          </w:tcPr>
          <w:p w14:paraId="5BFB76BF" w14:textId="37BDB40B" w:rsidR="00625727" w:rsidRPr="000E31C3" w:rsidRDefault="00582F0E" w:rsidP="00625727">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10</w:t>
            </w:r>
          </w:p>
        </w:tc>
      </w:tr>
    </w:tbl>
    <w:p w14:paraId="6F67BF74" w14:textId="20C5F6A3" w:rsidR="00DC4377" w:rsidRPr="000E31C3" w:rsidRDefault="00DC4377" w:rsidP="00DC4377">
      <w:pPr>
        <w:pStyle w:val="1stlevelheading"/>
        <w:spacing w:line="264" w:lineRule="auto"/>
        <w:rPr>
          <w:rFonts w:asciiTheme="majorBidi" w:eastAsia="Times New Roman" w:hAnsiTheme="majorBidi" w:cstheme="majorBidi"/>
          <w:sz w:val="22"/>
          <w:szCs w:val="22"/>
          <w:lang w:val="lt-LT"/>
        </w:rPr>
      </w:pPr>
      <w:r w:rsidRPr="00DC4377">
        <w:rPr>
          <w:rFonts w:asciiTheme="majorBidi" w:hAnsiTheme="majorBidi" w:cstheme="majorBidi"/>
          <w:iCs/>
          <w:sz w:val="22"/>
          <w:szCs w:val="22"/>
          <w:lang w:val="lt-LT"/>
        </w:rPr>
        <w:t>1.2.2</w:t>
      </w:r>
      <w:r w:rsidR="00773AFB" w:rsidRPr="00DC4377">
        <w:rPr>
          <w:rFonts w:asciiTheme="majorBidi" w:hAnsiTheme="majorBidi" w:cstheme="majorBidi"/>
          <w:iCs/>
          <w:sz w:val="22"/>
          <w:szCs w:val="22"/>
          <w:lang w:val="lt-LT"/>
        </w:rPr>
        <w:t>.</w:t>
      </w:r>
      <w:r w:rsidRPr="00DC4377">
        <w:rPr>
          <w:rFonts w:asciiTheme="majorBidi" w:eastAsia="Times New Roman" w:hAnsiTheme="majorBidi" w:cstheme="majorBidi"/>
          <w:color w:val="000000" w:themeColor="text1"/>
          <w:sz w:val="22"/>
          <w:szCs w:val="22"/>
          <w:lang w:val="lt-LT"/>
        </w:rPr>
        <w:t xml:space="preserve"> </w:t>
      </w:r>
      <w:r>
        <w:rPr>
          <w:rFonts w:asciiTheme="majorBidi" w:eastAsia="Times New Roman" w:hAnsiTheme="majorBidi" w:cstheme="majorBidi"/>
          <w:sz w:val="22"/>
          <w:szCs w:val="22"/>
          <w:lang w:val="lt-LT"/>
        </w:rPr>
        <w:t>Tiekėjas</w:t>
      </w:r>
      <w:r w:rsidRPr="000E31C3">
        <w:rPr>
          <w:rFonts w:asciiTheme="majorBidi" w:eastAsia="Times New Roman" w:hAnsiTheme="majorBidi" w:cstheme="majorBidi"/>
          <w:sz w:val="22"/>
          <w:szCs w:val="22"/>
          <w:lang w:val="lt-LT"/>
        </w:rPr>
        <w:t xml:space="preserve"> turi pateikti </w:t>
      </w:r>
      <w:r>
        <w:rPr>
          <w:rFonts w:asciiTheme="majorBidi" w:eastAsia="Times New Roman" w:hAnsiTheme="majorBidi" w:cstheme="majorBidi"/>
          <w:sz w:val="22"/>
          <w:szCs w:val="22"/>
          <w:lang w:val="lt-LT"/>
        </w:rPr>
        <w:t xml:space="preserve">kiekvieno </w:t>
      </w:r>
      <w:r w:rsidRPr="000E31C3">
        <w:rPr>
          <w:rFonts w:asciiTheme="majorBidi" w:eastAsia="Times New Roman" w:hAnsiTheme="majorBidi" w:cstheme="majorBidi"/>
          <w:sz w:val="22"/>
          <w:szCs w:val="22"/>
          <w:lang w:val="lt-LT"/>
        </w:rPr>
        <w:t>siūlomo specialisto užpildytą specialisto</w:t>
      </w:r>
      <w:r>
        <w:rPr>
          <w:rFonts w:asciiTheme="majorBidi" w:eastAsia="Times New Roman" w:hAnsiTheme="majorBidi" w:cstheme="majorBidi"/>
          <w:sz w:val="22"/>
          <w:szCs w:val="22"/>
          <w:lang w:val="lt-LT"/>
        </w:rPr>
        <w:t xml:space="preserve"> atitinkamos</w:t>
      </w:r>
      <w:r w:rsidRPr="000E31C3">
        <w:rPr>
          <w:rFonts w:asciiTheme="majorBidi" w:eastAsia="Times New Roman" w:hAnsiTheme="majorBidi" w:cstheme="majorBidi"/>
          <w:sz w:val="22"/>
          <w:szCs w:val="22"/>
          <w:lang w:val="lt-LT"/>
        </w:rPr>
        <w:t xml:space="preserve"> patirties atitikties reikalavimams lentelę pagal Specialiųjų pirkimo sąlygų 12 priedą:</w:t>
      </w:r>
    </w:p>
    <w:p w14:paraId="7A28BB13" w14:textId="1CF9A5A9" w:rsidR="00DC4377" w:rsidRPr="001265D1" w:rsidRDefault="00DC4377" w:rsidP="00DC4377">
      <w:pPr>
        <w:pStyle w:val="SLONormal"/>
        <w:spacing w:before="0" w:after="40"/>
        <w:jc w:val="right"/>
        <w:rPr>
          <w:rFonts w:asciiTheme="majorBidi" w:hAnsiTheme="majorBidi" w:cstheme="majorBidi"/>
          <w:i/>
          <w:iCs/>
          <w:szCs w:val="22"/>
          <w:lang w:val="lt-LT"/>
        </w:rPr>
      </w:pPr>
      <w:r w:rsidRPr="000E31C3">
        <w:rPr>
          <w:rFonts w:asciiTheme="majorBidi" w:hAnsiTheme="majorBidi" w:cstheme="majorBidi"/>
          <w:i/>
          <w:iCs/>
          <w:szCs w:val="22"/>
          <w:lang w:val="lt-LT"/>
        </w:rPr>
        <w:t xml:space="preserve">Lentelė Nr. </w:t>
      </w:r>
      <w:r w:rsidR="00BE25F7">
        <w:rPr>
          <w:rFonts w:asciiTheme="majorBidi" w:hAnsiTheme="majorBidi" w:cstheme="majorBidi"/>
          <w:i/>
          <w:iCs/>
          <w:szCs w:val="22"/>
          <w:lang w:val="lt-LT"/>
        </w:rPr>
        <w:t>3</w:t>
      </w:r>
      <w:r>
        <w:rPr>
          <w:rFonts w:asciiTheme="majorBidi" w:hAnsiTheme="majorBidi" w:cstheme="majorBidi"/>
          <w:i/>
          <w:iCs/>
          <w:szCs w:val="22"/>
          <w:lang w:val="lt-LT"/>
        </w:rPr>
        <w:t xml:space="preserve">  Renginių koordinatoriaus Nr. </w:t>
      </w:r>
      <w:r>
        <w:rPr>
          <w:rFonts w:asciiTheme="majorBidi" w:hAnsiTheme="majorBidi" w:cstheme="majorBidi"/>
          <w:i/>
          <w:iCs/>
          <w:szCs w:val="22"/>
          <w:lang w:val="en-US"/>
        </w:rPr>
        <w:t>1</w:t>
      </w:r>
      <w:r>
        <w:rPr>
          <w:rFonts w:asciiTheme="majorBidi" w:hAnsiTheme="majorBidi" w:cstheme="majorBidi"/>
          <w:i/>
          <w:iCs/>
          <w:szCs w:val="22"/>
          <w:lang w:val="lt-LT"/>
        </w:rPr>
        <w:t xml:space="preserve"> papildoma patirtis</w:t>
      </w:r>
    </w:p>
    <w:tbl>
      <w:tblPr>
        <w:tblStyle w:val="Lentelstinklelis14"/>
        <w:tblW w:w="9952" w:type="dxa"/>
        <w:tblInd w:w="103" w:type="dxa"/>
        <w:tblLook w:val="04A0" w:firstRow="1" w:lastRow="0" w:firstColumn="1" w:lastColumn="0" w:noHBand="0" w:noVBand="1"/>
      </w:tblPr>
      <w:tblGrid>
        <w:gridCol w:w="476"/>
        <w:gridCol w:w="1732"/>
        <w:gridCol w:w="2917"/>
        <w:gridCol w:w="2260"/>
        <w:gridCol w:w="1324"/>
        <w:gridCol w:w="1243"/>
      </w:tblGrid>
      <w:tr w:rsidR="00DC4377" w:rsidRPr="000E31C3" w14:paraId="769290AA" w14:textId="77777777" w:rsidTr="0029401F">
        <w:trPr>
          <w:trHeight w:val="300"/>
        </w:trPr>
        <w:tc>
          <w:tcPr>
            <w:tcW w:w="476" w:type="dxa"/>
            <w:shd w:val="clear" w:color="auto" w:fill="E7E6E6" w:themeFill="background2"/>
          </w:tcPr>
          <w:p w14:paraId="079DC483" w14:textId="77777777" w:rsidR="00DC4377" w:rsidRPr="000E31C3" w:rsidRDefault="00DC4377" w:rsidP="0029401F">
            <w:pPr>
              <w:pStyle w:val="SLONormal"/>
              <w:spacing w:before="0" w:after="0"/>
              <w:jc w:val="left"/>
              <w:rPr>
                <w:rFonts w:asciiTheme="majorBidi" w:hAnsiTheme="majorBidi" w:cstheme="majorBidi"/>
                <w:sz w:val="22"/>
                <w:szCs w:val="22"/>
                <w:lang w:val="lt-LT"/>
              </w:rPr>
            </w:pPr>
          </w:p>
        </w:tc>
        <w:tc>
          <w:tcPr>
            <w:tcW w:w="1678" w:type="dxa"/>
            <w:shd w:val="clear" w:color="auto" w:fill="E7E6E6" w:themeFill="background2"/>
          </w:tcPr>
          <w:p w14:paraId="4A888BC3" w14:textId="77777777" w:rsidR="00DC4377" w:rsidRPr="000E31C3" w:rsidRDefault="00DC4377"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w:t>
            </w:r>
          </w:p>
          <w:p w14:paraId="73669E30" w14:textId="77777777" w:rsidR="00DC4377" w:rsidRPr="000E31C3" w:rsidRDefault="00DC4377"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(patirtis srityje)</w:t>
            </w:r>
          </w:p>
        </w:tc>
        <w:tc>
          <w:tcPr>
            <w:tcW w:w="2938" w:type="dxa"/>
            <w:shd w:val="clear" w:color="auto" w:fill="E7E6E6" w:themeFill="background2"/>
          </w:tcPr>
          <w:p w14:paraId="42CF9C49" w14:textId="77777777" w:rsidR="00DC4377" w:rsidRPr="000E31C3" w:rsidRDefault="00DC4377"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Profesinės patirties, kurią įgijo specialistas, bendrieji požymiai </w:t>
            </w:r>
          </w:p>
        </w:tc>
        <w:tc>
          <w:tcPr>
            <w:tcW w:w="2272" w:type="dxa"/>
            <w:shd w:val="clear" w:color="auto" w:fill="E7E6E6" w:themeFill="background2"/>
          </w:tcPr>
          <w:p w14:paraId="31AB784F" w14:textId="77777777" w:rsidR="00DC4377" w:rsidRPr="000E31C3" w:rsidRDefault="00DC4377" w:rsidP="0029401F">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Bendruosius požymius atitinkančių vertinimų, kuriuos atliko specialistas, specialieji požymiai </w:t>
            </w:r>
          </w:p>
        </w:tc>
        <w:tc>
          <w:tcPr>
            <w:tcW w:w="2588" w:type="dxa"/>
            <w:gridSpan w:val="2"/>
            <w:shd w:val="clear" w:color="auto" w:fill="E7E6E6" w:themeFill="background2"/>
          </w:tcPr>
          <w:p w14:paraId="1A3335BC" w14:textId="5B2385FC" w:rsidR="00DC4377" w:rsidRPr="000E31C3" w:rsidRDefault="00DC4377"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Suteikiami balai už nurodytų bendrųjų ir specialiųjų požymių turinčius </w:t>
            </w:r>
            <w:r>
              <w:rPr>
                <w:rFonts w:asciiTheme="majorBidi" w:hAnsiTheme="majorBidi" w:cstheme="majorBidi"/>
                <w:b/>
                <w:bCs/>
                <w:sz w:val="22"/>
                <w:szCs w:val="22"/>
                <w:lang w:val="lt-LT"/>
              </w:rPr>
              <w:t>renginius</w:t>
            </w:r>
            <w:r w:rsidRPr="000E31C3">
              <w:rPr>
                <w:rFonts w:asciiTheme="majorBidi" w:hAnsiTheme="majorBidi" w:cstheme="majorBidi"/>
                <w:sz w:val="22"/>
                <w:szCs w:val="22"/>
                <w:lang w:val="lt-LT"/>
              </w:rPr>
              <w:t>, kuriuos</w:t>
            </w:r>
            <w:r w:rsidR="00350F94">
              <w:rPr>
                <w:rFonts w:asciiTheme="majorBidi" w:hAnsiTheme="majorBidi" w:cstheme="majorBidi"/>
                <w:sz w:val="22"/>
                <w:szCs w:val="22"/>
                <w:lang w:val="lt-LT"/>
              </w:rPr>
              <w:t>e</w:t>
            </w:r>
            <w:r w:rsidRPr="000E31C3">
              <w:rPr>
                <w:rFonts w:asciiTheme="majorBidi" w:hAnsiTheme="majorBidi" w:cstheme="majorBidi"/>
                <w:sz w:val="22"/>
                <w:szCs w:val="22"/>
                <w:lang w:val="lt-LT"/>
              </w:rPr>
              <w:t xml:space="preserve"> </w:t>
            </w:r>
            <w:r>
              <w:rPr>
                <w:rFonts w:asciiTheme="majorBidi" w:hAnsiTheme="majorBidi" w:cstheme="majorBidi"/>
                <w:sz w:val="22"/>
                <w:szCs w:val="22"/>
                <w:lang w:val="lt-LT"/>
              </w:rPr>
              <w:t xml:space="preserve">atitinkamas pareigas ėjo </w:t>
            </w:r>
            <w:r w:rsidRPr="000E31C3">
              <w:rPr>
                <w:rFonts w:asciiTheme="majorBidi" w:hAnsiTheme="majorBidi" w:cstheme="majorBidi"/>
                <w:sz w:val="22"/>
                <w:szCs w:val="22"/>
                <w:lang w:val="lt-LT"/>
              </w:rPr>
              <w:t xml:space="preserve"> specialistas,</w:t>
            </w:r>
            <w:r w:rsidRPr="000E31C3">
              <w:rPr>
                <w:rFonts w:asciiTheme="majorBidi" w:hAnsiTheme="majorBidi" w:cstheme="majorBidi"/>
                <w:b/>
                <w:bCs/>
                <w:sz w:val="22"/>
                <w:szCs w:val="22"/>
                <w:lang w:val="lt-LT"/>
              </w:rPr>
              <w:t xml:space="preserve"> skaičių</w:t>
            </w:r>
          </w:p>
          <w:p w14:paraId="1A2E0F08" w14:textId="77777777" w:rsidR="00DC4377" w:rsidRDefault="00DC4377"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sz w:val="22"/>
                <w:szCs w:val="22"/>
                <w:lang w:val="lt-LT"/>
              </w:rPr>
              <w:t>(pagal T</w:t>
            </w:r>
            <w:r w:rsidRPr="000E31C3">
              <w:rPr>
                <w:rFonts w:asciiTheme="majorBidi" w:hAnsiTheme="majorBidi" w:cstheme="majorBidi"/>
                <w:sz w:val="22"/>
                <w:szCs w:val="22"/>
                <w:vertAlign w:val="subscript"/>
                <w:lang w:val="lt-LT"/>
              </w:rPr>
              <w:t>1</w:t>
            </w:r>
            <w:r w:rsidRPr="000E31C3">
              <w:rPr>
                <w:rFonts w:asciiTheme="majorBidi" w:hAnsiTheme="majorBidi" w:cstheme="majorBidi"/>
                <w:sz w:val="22"/>
                <w:szCs w:val="22"/>
                <w:lang w:val="lt-LT"/>
              </w:rPr>
              <w:t xml:space="preserve"> </w:t>
            </w:r>
            <w:proofErr w:type="spellStart"/>
            <w:r w:rsidRPr="000E31C3">
              <w:rPr>
                <w:rFonts w:asciiTheme="majorBidi" w:hAnsiTheme="majorBidi" w:cstheme="majorBidi"/>
                <w:sz w:val="22"/>
                <w:szCs w:val="22"/>
                <w:lang w:val="lt-LT"/>
              </w:rPr>
              <w:t>max</w:t>
            </w:r>
            <w:proofErr w:type="spellEnd"/>
            <w:r w:rsidRPr="000E31C3">
              <w:rPr>
                <w:rFonts w:asciiTheme="majorBidi" w:hAnsiTheme="majorBidi" w:cstheme="majorBidi"/>
                <w:sz w:val="22"/>
                <w:szCs w:val="22"/>
                <w:lang w:val="lt-LT"/>
              </w:rPr>
              <w:t xml:space="preserve"> – 1</w:t>
            </w:r>
            <w:r w:rsidR="008B72E5">
              <w:rPr>
                <w:rFonts w:asciiTheme="majorBidi" w:hAnsiTheme="majorBidi" w:cstheme="majorBidi"/>
                <w:sz w:val="22"/>
                <w:szCs w:val="22"/>
                <w:lang w:val="en-US"/>
              </w:rPr>
              <w:t>0</w:t>
            </w:r>
            <w:r w:rsidRPr="000E31C3">
              <w:rPr>
                <w:rFonts w:asciiTheme="majorBidi" w:hAnsiTheme="majorBidi" w:cstheme="majorBidi"/>
                <w:sz w:val="22"/>
                <w:szCs w:val="22"/>
                <w:lang w:val="lt-LT"/>
              </w:rPr>
              <w:t xml:space="preserve"> balų)</w:t>
            </w:r>
            <w:r w:rsidRPr="000E31C3">
              <w:rPr>
                <w:rFonts w:asciiTheme="majorBidi" w:hAnsiTheme="majorBidi" w:cstheme="majorBidi"/>
                <w:b/>
                <w:bCs/>
                <w:sz w:val="22"/>
                <w:szCs w:val="22"/>
                <w:lang w:val="lt-LT"/>
              </w:rPr>
              <w:t xml:space="preserve"> </w:t>
            </w:r>
          </w:p>
          <w:p w14:paraId="39A12844" w14:textId="36C9684D" w:rsidR="00B12BCC" w:rsidRPr="00B12BCC" w:rsidRDefault="00B12BCC" w:rsidP="0029401F">
            <w:pPr>
              <w:pStyle w:val="SLONormal"/>
              <w:spacing w:before="0" w:after="0"/>
              <w:jc w:val="center"/>
              <w:rPr>
                <w:rFonts w:asciiTheme="majorBidi" w:hAnsiTheme="majorBidi" w:cstheme="majorBidi"/>
                <w:b/>
                <w:bCs/>
                <w:sz w:val="22"/>
                <w:szCs w:val="22"/>
                <w:lang w:val="lt-LT"/>
              </w:rPr>
            </w:pPr>
            <w:r w:rsidRPr="00B12BCC">
              <w:rPr>
                <w:lang w:val="lt-LT"/>
              </w:rPr>
              <w:t xml:space="preserve">Vertinant kiekvieną specialųjį požymį taikoma didžiausia tiekėjo pasiekta reikšmė. Balai tarp to paties </w:t>
            </w:r>
            <w:r w:rsidRPr="00B12BCC">
              <w:rPr>
                <w:lang w:val="lt-LT"/>
              </w:rPr>
              <w:lastRenderedPageBreak/>
              <w:t>specialiojo požymio intervalų nesumuojami, tačiau balai už skirtingus specialiuosius požymius sumuojami.</w:t>
            </w:r>
          </w:p>
        </w:tc>
      </w:tr>
      <w:tr w:rsidR="004E5B44" w:rsidRPr="000E31C3" w14:paraId="557A9F35" w14:textId="77777777" w:rsidTr="00247A66">
        <w:trPr>
          <w:trHeight w:val="1480"/>
        </w:trPr>
        <w:tc>
          <w:tcPr>
            <w:tcW w:w="476" w:type="dxa"/>
            <w:vMerge w:val="restart"/>
            <w:shd w:val="clear" w:color="auto" w:fill="E7E6E6" w:themeFill="background2"/>
          </w:tcPr>
          <w:p w14:paraId="6FC4D366" w14:textId="37F5E40A" w:rsidR="00DC4377" w:rsidRPr="000E31C3" w:rsidRDefault="00DC4377" w:rsidP="0029401F">
            <w:pPr>
              <w:pStyle w:val="SLONormal"/>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lastRenderedPageBreak/>
              <w:t>T</w:t>
            </w:r>
            <w:r w:rsidR="00FF1661" w:rsidRPr="00FF1661">
              <w:rPr>
                <w:rFonts w:asciiTheme="majorBidi" w:hAnsiTheme="majorBidi" w:cstheme="majorBidi"/>
                <w:b/>
                <w:bCs/>
                <w:sz w:val="22"/>
                <w:szCs w:val="22"/>
                <w:vertAlign w:val="subscript"/>
                <w:lang w:val="lt-LT"/>
              </w:rPr>
              <w:t>2</w:t>
            </w:r>
          </w:p>
        </w:tc>
        <w:tc>
          <w:tcPr>
            <w:tcW w:w="1678" w:type="dxa"/>
            <w:vMerge w:val="restart"/>
          </w:tcPr>
          <w:p w14:paraId="6CEEE3D1" w14:textId="6B102832" w:rsidR="00DC4377" w:rsidRPr="003D605B" w:rsidRDefault="00DC4377" w:rsidP="0029401F">
            <w:pPr>
              <w:pStyle w:val="SLONormal"/>
              <w:spacing w:before="0" w:after="0"/>
              <w:jc w:val="left"/>
              <w:rPr>
                <w:rFonts w:asciiTheme="majorBidi" w:hAnsiTheme="majorBidi" w:cstheme="majorBidi"/>
                <w:sz w:val="22"/>
                <w:szCs w:val="22"/>
                <w:lang w:val="pt-BR"/>
              </w:rPr>
            </w:pPr>
            <w:r w:rsidRPr="003D605B">
              <w:rPr>
                <w:b/>
                <w:bCs/>
                <w:sz w:val="22"/>
                <w:szCs w:val="22"/>
                <w:u w:val="single"/>
                <w:lang w:val="pt-BR"/>
              </w:rPr>
              <w:t xml:space="preserve">Patirtis einant aukšto A ir B lygio tarptautinius renginio </w:t>
            </w:r>
            <w:r>
              <w:rPr>
                <w:b/>
                <w:bCs/>
                <w:sz w:val="22"/>
                <w:szCs w:val="22"/>
                <w:u w:val="single"/>
                <w:lang w:val="pt-BR"/>
              </w:rPr>
              <w:t>koordinatoriaus pareigas</w:t>
            </w:r>
          </w:p>
        </w:tc>
        <w:tc>
          <w:tcPr>
            <w:tcW w:w="2938" w:type="dxa"/>
            <w:vMerge w:val="restart"/>
          </w:tcPr>
          <w:p w14:paraId="23A6BB32" w14:textId="5217F7B2" w:rsidR="00DC4377" w:rsidRPr="0092066C" w:rsidRDefault="00DC4377" w:rsidP="0029401F">
            <w:pPr>
              <w:spacing w:before="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Specialistas per pastaruosius </w:t>
            </w:r>
            <w:r>
              <w:rPr>
                <w:rFonts w:asciiTheme="majorBidi" w:eastAsia="Times New Roman" w:hAnsiTheme="majorBidi" w:cstheme="majorBidi"/>
                <w:sz w:val="22"/>
                <w:szCs w:val="22"/>
              </w:rPr>
              <w:t xml:space="preserve">5 </w:t>
            </w:r>
            <w:r w:rsidRPr="000E31C3">
              <w:rPr>
                <w:rFonts w:asciiTheme="majorBidi" w:eastAsia="Times New Roman" w:hAnsiTheme="majorBidi" w:cstheme="majorBidi"/>
                <w:sz w:val="22"/>
                <w:szCs w:val="22"/>
              </w:rPr>
              <w:t>(</w:t>
            </w:r>
            <w:r>
              <w:rPr>
                <w:rFonts w:asciiTheme="majorBidi" w:eastAsia="Times New Roman" w:hAnsiTheme="majorBidi" w:cstheme="majorBidi"/>
                <w:sz w:val="22"/>
                <w:szCs w:val="22"/>
              </w:rPr>
              <w:t>penkis</w:t>
            </w:r>
            <w:r w:rsidRPr="000E31C3">
              <w:rPr>
                <w:rFonts w:asciiTheme="majorBidi" w:eastAsia="Times New Roman" w:hAnsiTheme="majorBidi" w:cstheme="majorBidi"/>
                <w:sz w:val="22"/>
                <w:szCs w:val="22"/>
              </w:rPr>
              <w:t>) metus iki pasiūlymų pateikimo termino pabaigos</w:t>
            </w:r>
            <w:r>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yra</w:t>
            </w:r>
            <w:r>
              <w:rPr>
                <w:rFonts w:asciiTheme="majorBidi" w:eastAsia="Times New Roman" w:hAnsiTheme="majorBidi" w:cstheme="majorBidi"/>
                <w:b/>
                <w:bCs/>
                <w:sz w:val="22"/>
                <w:szCs w:val="22"/>
              </w:rPr>
              <w:t xml:space="preserve"> ėjęs tarptautinio renginio </w:t>
            </w:r>
            <w:r w:rsidR="00247A66">
              <w:rPr>
                <w:rFonts w:asciiTheme="majorBidi" w:eastAsia="Times New Roman" w:hAnsiTheme="majorBidi" w:cstheme="majorBidi"/>
                <w:b/>
                <w:bCs/>
                <w:sz w:val="22"/>
                <w:szCs w:val="22"/>
              </w:rPr>
              <w:t>koordinatoriaus</w:t>
            </w:r>
            <w:r>
              <w:rPr>
                <w:rFonts w:asciiTheme="majorBidi" w:eastAsia="Times New Roman" w:hAnsiTheme="majorBidi" w:cstheme="majorBidi"/>
                <w:b/>
                <w:bCs/>
                <w:sz w:val="22"/>
                <w:szCs w:val="22"/>
              </w:rPr>
              <w:t xml:space="preserve"> pareigas</w:t>
            </w:r>
            <w:r w:rsidRPr="000E31C3">
              <w:rPr>
                <w:rFonts w:asciiTheme="majorBidi" w:eastAsia="Times New Roman" w:hAnsiTheme="majorBidi" w:cstheme="majorBidi"/>
                <w:sz w:val="22"/>
                <w:szCs w:val="22"/>
              </w:rPr>
              <w:t>.</w:t>
            </w:r>
          </w:p>
        </w:tc>
        <w:tc>
          <w:tcPr>
            <w:tcW w:w="2272" w:type="dxa"/>
            <w:vMerge w:val="restart"/>
          </w:tcPr>
          <w:p w14:paraId="4E6820CA" w14:textId="31C5D974" w:rsidR="00DC4377" w:rsidRPr="000E31C3" w:rsidRDefault="00DC4377"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Ėjo A lygio* tarptautinio renginio </w:t>
            </w:r>
            <w:r w:rsidR="00247A66">
              <w:rPr>
                <w:rFonts w:asciiTheme="majorBidi" w:hAnsiTheme="majorBidi" w:cstheme="majorBidi"/>
                <w:sz w:val="22"/>
                <w:szCs w:val="22"/>
                <w:lang w:val="lt-LT"/>
              </w:rPr>
              <w:t>koordinatoriaus</w:t>
            </w:r>
            <w:r>
              <w:rPr>
                <w:rFonts w:asciiTheme="majorBidi" w:hAnsiTheme="majorBidi" w:cstheme="majorBidi"/>
                <w:sz w:val="22"/>
                <w:szCs w:val="22"/>
                <w:lang w:val="lt-LT"/>
              </w:rPr>
              <w:t xml:space="preserve"> pareigas</w:t>
            </w:r>
          </w:p>
        </w:tc>
        <w:tc>
          <w:tcPr>
            <w:tcW w:w="1329" w:type="dxa"/>
          </w:tcPr>
          <w:p w14:paraId="0BBEC4FF" w14:textId="447F29BE" w:rsidR="00DC4377" w:rsidRPr="000E31C3" w:rsidRDefault="00DC4377"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2 (du) </w:t>
            </w:r>
            <w:r w:rsidR="004E5B44">
              <w:rPr>
                <w:rFonts w:asciiTheme="majorBidi" w:hAnsiTheme="majorBidi" w:cstheme="majorBidi"/>
                <w:sz w:val="22"/>
                <w:szCs w:val="22"/>
                <w:lang w:val="lt-LT"/>
              </w:rPr>
              <w:t>renginiai</w:t>
            </w:r>
          </w:p>
        </w:tc>
        <w:tc>
          <w:tcPr>
            <w:tcW w:w="1259" w:type="dxa"/>
          </w:tcPr>
          <w:p w14:paraId="3098156C" w14:textId="40BBCC39" w:rsidR="00DC4377" w:rsidRPr="000E31C3" w:rsidRDefault="00247A66"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2</w:t>
            </w:r>
          </w:p>
        </w:tc>
      </w:tr>
      <w:tr w:rsidR="004E5B44" w:rsidRPr="000E31C3" w14:paraId="481B0C1D" w14:textId="77777777" w:rsidTr="0029401F">
        <w:trPr>
          <w:trHeight w:val="300"/>
        </w:trPr>
        <w:tc>
          <w:tcPr>
            <w:tcW w:w="476" w:type="dxa"/>
            <w:vMerge/>
            <w:shd w:val="clear" w:color="auto" w:fill="E7E6E6" w:themeFill="background2"/>
          </w:tcPr>
          <w:p w14:paraId="5C3A9F53" w14:textId="77777777" w:rsidR="00DC4377" w:rsidRPr="000E31C3" w:rsidRDefault="00DC4377" w:rsidP="0029401F">
            <w:pPr>
              <w:pStyle w:val="SLONormal"/>
              <w:spacing w:before="0" w:after="0"/>
              <w:jc w:val="left"/>
              <w:rPr>
                <w:rFonts w:asciiTheme="majorBidi" w:hAnsiTheme="majorBidi" w:cstheme="majorBidi"/>
                <w:bCs/>
                <w:sz w:val="22"/>
                <w:szCs w:val="22"/>
                <w:lang w:val="lt-LT"/>
              </w:rPr>
            </w:pPr>
          </w:p>
        </w:tc>
        <w:tc>
          <w:tcPr>
            <w:tcW w:w="1678" w:type="dxa"/>
            <w:vMerge/>
          </w:tcPr>
          <w:p w14:paraId="4FFF22A5" w14:textId="77777777" w:rsidR="00DC4377" w:rsidRPr="000E31C3" w:rsidRDefault="00DC4377" w:rsidP="0029401F">
            <w:pPr>
              <w:pStyle w:val="SLONormal"/>
              <w:spacing w:before="0" w:after="0"/>
              <w:rPr>
                <w:rFonts w:asciiTheme="majorBidi" w:hAnsiTheme="majorBidi" w:cstheme="majorBidi"/>
                <w:bCs/>
                <w:sz w:val="22"/>
                <w:szCs w:val="22"/>
                <w:lang w:val="lt-LT"/>
              </w:rPr>
            </w:pPr>
          </w:p>
        </w:tc>
        <w:tc>
          <w:tcPr>
            <w:tcW w:w="2938" w:type="dxa"/>
            <w:vMerge/>
          </w:tcPr>
          <w:p w14:paraId="09E0F893" w14:textId="77777777" w:rsidR="00DC4377" w:rsidRPr="000E31C3" w:rsidRDefault="00DC4377" w:rsidP="0029401F">
            <w:pPr>
              <w:pStyle w:val="SLONormal"/>
              <w:spacing w:before="0" w:after="0"/>
              <w:rPr>
                <w:rFonts w:asciiTheme="majorBidi" w:hAnsiTheme="majorBidi" w:cstheme="majorBidi"/>
                <w:bCs/>
                <w:sz w:val="22"/>
                <w:szCs w:val="22"/>
                <w:lang w:val="lt-LT"/>
              </w:rPr>
            </w:pPr>
          </w:p>
        </w:tc>
        <w:tc>
          <w:tcPr>
            <w:tcW w:w="2272" w:type="dxa"/>
            <w:vMerge/>
          </w:tcPr>
          <w:p w14:paraId="16ACD0B5" w14:textId="77777777" w:rsidR="00DC4377" w:rsidRPr="000E31C3" w:rsidRDefault="00DC4377" w:rsidP="0029401F">
            <w:pPr>
              <w:spacing w:before="40" w:after="40"/>
              <w:jc w:val="both"/>
              <w:rPr>
                <w:rFonts w:asciiTheme="majorBidi" w:hAnsiTheme="majorBidi" w:cstheme="majorBidi"/>
                <w:bCs/>
                <w:sz w:val="22"/>
                <w:szCs w:val="22"/>
              </w:rPr>
            </w:pPr>
          </w:p>
        </w:tc>
        <w:tc>
          <w:tcPr>
            <w:tcW w:w="1329" w:type="dxa"/>
          </w:tcPr>
          <w:p w14:paraId="7ECF7728" w14:textId="5AEC114B" w:rsidR="00DC4377" w:rsidRPr="000E31C3" w:rsidRDefault="00DC4377"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3 (tris) ir daugiau </w:t>
            </w:r>
            <w:r w:rsidR="004E5B44">
              <w:rPr>
                <w:rFonts w:asciiTheme="majorBidi" w:hAnsiTheme="majorBidi" w:cstheme="majorBidi"/>
                <w:sz w:val="22"/>
                <w:szCs w:val="22"/>
                <w:lang w:val="lt-LT"/>
              </w:rPr>
              <w:t>renginiai</w:t>
            </w:r>
          </w:p>
        </w:tc>
        <w:tc>
          <w:tcPr>
            <w:tcW w:w="1259" w:type="dxa"/>
          </w:tcPr>
          <w:p w14:paraId="781B3DB4" w14:textId="7CC2AFEB" w:rsidR="00DC4377" w:rsidRPr="000E31C3" w:rsidRDefault="00247A66"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3</w:t>
            </w:r>
          </w:p>
        </w:tc>
      </w:tr>
      <w:tr w:rsidR="004E5B44" w:rsidRPr="000E31C3" w14:paraId="4C8D0719" w14:textId="77777777" w:rsidTr="0029401F">
        <w:trPr>
          <w:trHeight w:val="1687"/>
        </w:trPr>
        <w:tc>
          <w:tcPr>
            <w:tcW w:w="476" w:type="dxa"/>
            <w:vMerge/>
            <w:shd w:val="clear" w:color="auto" w:fill="E7E6E6" w:themeFill="background2"/>
          </w:tcPr>
          <w:p w14:paraId="50AC99C3" w14:textId="77777777" w:rsidR="00DC4377" w:rsidRPr="000E31C3" w:rsidRDefault="00DC4377" w:rsidP="0029401F">
            <w:pPr>
              <w:pStyle w:val="SLONormal"/>
              <w:spacing w:before="0" w:after="0"/>
              <w:jc w:val="left"/>
              <w:rPr>
                <w:rFonts w:asciiTheme="majorBidi" w:hAnsiTheme="majorBidi" w:cstheme="majorBidi"/>
                <w:bCs/>
                <w:sz w:val="22"/>
                <w:szCs w:val="22"/>
                <w:lang w:val="lt-LT"/>
              </w:rPr>
            </w:pPr>
          </w:p>
        </w:tc>
        <w:tc>
          <w:tcPr>
            <w:tcW w:w="1678" w:type="dxa"/>
            <w:vMerge/>
          </w:tcPr>
          <w:p w14:paraId="0893B6E5" w14:textId="77777777" w:rsidR="00DC4377" w:rsidRPr="000E31C3" w:rsidRDefault="00DC4377" w:rsidP="0029401F">
            <w:pPr>
              <w:pStyle w:val="SLONormal"/>
              <w:spacing w:before="0" w:after="0"/>
              <w:rPr>
                <w:rFonts w:asciiTheme="majorBidi" w:hAnsiTheme="majorBidi" w:cstheme="majorBidi"/>
                <w:bCs/>
                <w:sz w:val="22"/>
                <w:szCs w:val="22"/>
                <w:lang w:val="lt-LT"/>
              </w:rPr>
            </w:pPr>
          </w:p>
        </w:tc>
        <w:tc>
          <w:tcPr>
            <w:tcW w:w="2938" w:type="dxa"/>
            <w:vMerge/>
          </w:tcPr>
          <w:p w14:paraId="25DC15A2" w14:textId="77777777" w:rsidR="00DC4377" w:rsidRPr="000E31C3" w:rsidRDefault="00DC4377" w:rsidP="0029401F">
            <w:pPr>
              <w:pStyle w:val="SLONormal"/>
              <w:spacing w:before="0" w:after="0"/>
              <w:rPr>
                <w:rFonts w:asciiTheme="majorBidi" w:hAnsiTheme="majorBidi" w:cstheme="majorBidi"/>
                <w:bCs/>
                <w:sz w:val="22"/>
                <w:szCs w:val="22"/>
                <w:lang w:val="lt-LT"/>
              </w:rPr>
            </w:pPr>
          </w:p>
        </w:tc>
        <w:tc>
          <w:tcPr>
            <w:tcW w:w="2272" w:type="dxa"/>
            <w:vMerge w:val="restart"/>
          </w:tcPr>
          <w:p w14:paraId="0736A24D" w14:textId="6CCC35A3" w:rsidR="00DC4377" w:rsidRPr="000E31C3" w:rsidRDefault="00DC4377"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Ėjo B lygio** tarptautinio renginio </w:t>
            </w:r>
            <w:r w:rsidR="00247A66">
              <w:rPr>
                <w:rFonts w:asciiTheme="majorBidi" w:hAnsiTheme="majorBidi" w:cstheme="majorBidi"/>
                <w:sz w:val="22"/>
                <w:szCs w:val="22"/>
                <w:lang w:val="lt-LT"/>
              </w:rPr>
              <w:t>koordinatoriaus</w:t>
            </w:r>
            <w:r>
              <w:rPr>
                <w:rFonts w:asciiTheme="majorBidi" w:hAnsiTheme="majorBidi" w:cstheme="majorBidi"/>
                <w:sz w:val="22"/>
                <w:szCs w:val="22"/>
                <w:lang w:val="lt-LT"/>
              </w:rPr>
              <w:t xml:space="preserve"> pareigas</w:t>
            </w:r>
            <w:r w:rsidRPr="000E31C3">
              <w:rPr>
                <w:rFonts w:asciiTheme="majorBidi" w:hAnsiTheme="majorBidi" w:cstheme="majorBidi"/>
                <w:sz w:val="22"/>
                <w:szCs w:val="22"/>
                <w:lang w:val="lt-LT"/>
              </w:rPr>
              <w:t xml:space="preserve"> </w:t>
            </w:r>
          </w:p>
        </w:tc>
        <w:tc>
          <w:tcPr>
            <w:tcW w:w="1329" w:type="dxa"/>
          </w:tcPr>
          <w:p w14:paraId="55FD0B29" w14:textId="6293A0FB" w:rsidR="00DC4377" w:rsidRPr="000E31C3" w:rsidRDefault="00DC4377"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2 (du) </w:t>
            </w:r>
            <w:r w:rsidR="004E5B44">
              <w:rPr>
                <w:rFonts w:asciiTheme="majorBidi" w:hAnsiTheme="majorBidi" w:cstheme="majorBidi"/>
                <w:sz w:val="22"/>
                <w:szCs w:val="22"/>
                <w:lang w:val="lt-LT"/>
              </w:rPr>
              <w:t>renginiai</w:t>
            </w:r>
          </w:p>
        </w:tc>
        <w:tc>
          <w:tcPr>
            <w:tcW w:w="1259" w:type="dxa"/>
          </w:tcPr>
          <w:p w14:paraId="67A1FDA8" w14:textId="1064F610" w:rsidR="00DC4377" w:rsidRPr="00582F0E" w:rsidRDefault="008B72E5" w:rsidP="0029401F">
            <w:pPr>
              <w:pStyle w:val="SLONormal"/>
              <w:spacing w:before="0" w:after="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4E5B44" w:rsidRPr="000E31C3" w14:paraId="2B0111DD" w14:textId="77777777" w:rsidTr="0029401F">
        <w:trPr>
          <w:trHeight w:val="1771"/>
        </w:trPr>
        <w:tc>
          <w:tcPr>
            <w:tcW w:w="476" w:type="dxa"/>
            <w:vMerge/>
            <w:shd w:val="clear" w:color="auto" w:fill="E7E6E6" w:themeFill="background2"/>
          </w:tcPr>
          <w:p w14:paraId="59562797" w14:textId="77777777" w:rsidR="00DC4377" w:rsidRPr="000E31C3" w:rsidRDefault="00DC4377" w:rsidP="0029401F">
            <w:pPr>
              <w:pStyle w:val="SLONormal"/>
              <w:spacing w:before="0" w:after="0"/>
              <w:jc w:val="left"/>
              <w:rPr>
                <w:rFonts w:asciiTheme="majorBidi" w:hAnsiTheme="majorBidi" w:cstheme="majorBidi"/>
                <w:bCs/>
                <w:sz w:val="22"/>
                <w:szCs w:val="22"/>
                <w:lang w:val="lt-LT"/>
              </w:rPr>
            </w:pPr>
          </w:p>
        </w:tc>
        <w:tc>
          <w:tcPr>
            <w:tcW w:w="1678" w:type="dxa"/>
            <w:vMerge/>
          </w:tcPr>
          <w:p w14:paraId="5939C011" w14:textId="77777777" w:rsidR="00DC4377" w:rsidRPr="000E31C3" w:rsidRDefault="00DC4377" w:rsidP="0029401F">
            <w:pPr>
              <w:pStyle w:val="SLONormal"/>
              <w:spacing w:before="0" w:after="0"/>
              <w:rPr>
                <w:rFonts w:asciiTheme="majorBidi" w:hAnsiTheme="majorBidi" w:cstheme="majorBidi"/>
                <w:bCs/>
                <w:sz w:val="22"/>
                <w:szCs w:val="22"/>
                <w:lang w:val="lt-LT"/>
              </w:rPr>
            </w:pPr>
          </w:p>
        </w:tc>
        <w:tc>
          <w:tcPr>
            <w:tcW w:w="2938" w:type="dxa"/>
            <w:vMerge/>
          </w:tcPr>
          <w:p w14:paraId="178A41D1" w14:textId="77777777" w:rsidR="00DC4377" w:rsidRPr="000E31C3" w:rsidRDefault="00DC4377" w:rsidP="0029401F">
            <w:pPr>
              <w:pStyle w:val="SLONormal"/>
              <w:spacing w:before="0" w:after="0"/>
              <w:rPr>
                <w:rFonts w:asciiTheme="majorBidi" w:hAnsiTheme="majorBidi" w:cstheme="majorBidi"/>
                <w:bCs/>
                <w:sz w:val="22"/>
                <w:szCs w:val="22"/>
                <w:lang w:val="lt-LT"/>
              </w:rPr>
            </w:pPr>
          </w:p>
        </w:tc>
        <w:tc>
          <w:tcPr>
            <w:tcW w:w="2272" w:type="dxa"/>
            <w:vMerge/>
          </w:tcPr>
          <w:p w14:paraId="2E0BA926" w14:textId="77777777" w:rsidR="00DC4377" w:rsidRPr="000E31C3" w:rsidRDefault="00DC4377" w:rsidP="0029401F">
            <w:pPr>
              <w:pStyle w:val="SLONormal"/>
              <w:spacing w:before="0" w:after="0"/>
              <w:jc w:val="center"/>
              <w:rPr>
                <w:rFonts w:asciiTheme="majorBidi" w:hAnsiTheme="majorBidi" w:cstheme="majorBidi"/>
                <w:b/>
                <w:bCs/>
                <w:sz w:val="22"/>
                <w:szCs w:val="22"/>
                <w:lang w:val="lt-LT"/>
              </w:rPr>
            </w:pPr>
          </w:p>
        </w:tc>
        <w:tc>
          <w:tcPr>
            <w:tcW w:w="1329" w:type="dxa"/>
          </w:tcPr>
          <w:p w14:paraId="1064CF74" w14:textId="3DD62A30" w:rsidR="00DC4377" w:rsidRPr="000E31C3" w:rsidRDefault="00DC4377"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 xml:space="preserve">3 (tris) ir daugiau </w:t>
            </w:r>
            <w:r w:rsidR="004E5B44">
              <w:rPr>
                <w:rFonts w:asciiTheme="majorBidi" w:hAnsiTheme="majorBidi" w:cstheme="majorBidi"/>
                <w:sz w:val="22"/>
                <w:szCs w:val="22"/>
                <w:lang w:val="lt-LT"/>
              </w:rPr>
              <w:t>renginiai</w:t>
            </w:r>
          </w:p>
        </w:tc>
        <w:tc>
          <w:tcPr>
            <w:tcW w:w="1259" w:type="dxa"/>
          </w:tcPr>
          <w:p w14:paraId="067754E9" w14:textId="22F043BE" w:rsidR="00DC4377" w:rsidRPr="000E31C3" w:rsidRDefault="008B72E5"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7</w:t>
            </w:r>
          </w:p>
        </w:tc>
      </w:tr>
    </w:tbl>
    <w:p w14:paraId="7001EE7E" w14:textId="63170CFF" w:rsidR="00773AFB" w:rsidRPr="000E31C3" w:rsidRDefault="00773AFB" w:rsidP="00773AFB">
      <w:pPr>
        <w:pStyle w:val="Puslapioinaostekstas"/>
        <w:spacing w:after="80"/>
        <w:jc w:val="both"/>
        <w:rPr>
          <w:rFonts w:asciiTheme="majorBidi" w:hAnsiTheme="majorBidi" w:cstheme="majorBidi"/>
          <w:i/>
          <w:sz w:val="22"/>
          <w:szCs w:val="22"/>
        </w:rPr>
      </w:pPr>
    </w:p>
    <w:p w14:paraId="4D123658" w14:textId="64A143BB" w:rsidR="008B72E5" w:rsidRPr="000E31C3" w:rsidRDefault="009E1139" w:rsidP="008B72E5">
      <w:pPr>
        <w:pStyle w:val="1stlevelheading"/>
        <w:spacing w:line="264" w:lineRule="auto"/>
        <w:rPr>
          <w:rFonts w:asciiTheme="majorBidi" w:eastAsia="Times New Roman" w:hAnsiTheme="majorBidi" w:cstheme="majorBidi"/>
          <w:sz w:val="22"/>
          <w:szCs w:val="22"/>
          <w:lang w:val="lt-LT"/>
        </w:rPr>
      </w:pPr>
      <w:r>
        <w:rPr>
          <w:rFonts w:asciiTheme="majorBidi" w:eastAsia="Times New Roman" w:hAnsiTheme="majorBidi" w:cstheme="majorBidi"/>
          <w:sz w:val="22"/>
          <w:szCs w:val="22"/>
          <w:lang w:val="lt-LT"/>
        </w:rPr>
        <w:t xml:space="preserve">1.2.3. </w:t>
      </w:r>
      <w:r w:rsidR="008B72E5">
        <w:rPr>
          <w:rFonts w:asciiTheme="majorBidi" w:eastAsia="Times New Roman" w:hAnsiTheme="majorBidi" w:cstheme="majorBidi"/>
          <w:sz w:val="22"/>
          <w:szCs w:val="22"/>
          <w:lang w:val="lt-LT"/>
        </w:rPr>
        <w:t>Tiekėjas</w:t>
      </w:r>
      <w:r w:rsidR="008B72E5" w:rsidRPr="000E31C3">
        <w:rPr>
          <w:rFonts w:asciiTheme="majorBidi" w:eastAsia="Times New Roman" w:hAnsiTheme="majorBidi" w:cstheme="majorBidi"/>
          <w:sz w:val="22"/>
          <w:szCs w:val="22"/>
          <w:lang w:val="lt-LT"/>
        </w:rPr>
        <w:t xml:space="preserve"> turi pateikti </w:t>
      </w:r>
      <w:r w:rsidR="008B72E5">
        <w:rPr>
          <w:rFonts w:asciiTheme="majorBidi" w:eastAsia="Times New Roman" w:hAnsiTheme="majorBidi" w:cstheme="majorBidi"/>
          <w:sz w:val="22"/>
          <w:szCs w:val="22"/>
          <w:lang w:val="lt-LT"/>
        </w:rPr>
        <w:t xml:space="preserve">kiekvieno </w:t>
      </w:r>
      <w:r w:rsidR="008B72E5" w:rsidRPr="000E31C3">
        <w:rPr>
          <w:rFonts w:asciiTheme="majorBidi" w:eastAsia="Times New Roman" w:hAnsiTheme="majorBidi" w:cstheme="majorBidi"/>
          <w:sz w:val="22"/>
          <w:szCs w:val="22"/>
          <w:lang w:val="lt-LT"/>
        </w:rPr>
        <w:t>siūlomo specialisto užpildytą specialisto</w:t>
      </w:r>
      <w:r w:rsidR="008B72E5">
        <w:rPr>
          <w:rFonts w:asciiTheme="majorBidi" w:eastAsia="Times New Roman" w:hAnsiTheme="majorBidi" w:cstheme="majorBidi"/>
          <w:sz w:val="22"/>
          <w:szCs w:val="22"/>
          <w:lang w:val="lt-LT"/>
        </w:rPr>
        <w:t xml:space="preserve"> atitinkamos</w:t>
      </w:r>
      <w:r w:rsidR="008B72E5" w:rsidRPr="000E31C3">
        <w:rPr>
          <w:rFonts w:asciiTheme="majorBidi" w:eastAsia="Times New Roman" w:hAnsiTheme="majorBidi" w:cstheme="majorBidi"/>
          <w:sz w:val="22"/>
          <w:szCs w:val="22"/>
          <w:lang w:val="lt-LT"/>
        </w:rPr>
        <w:t xml:space="preserve"> patirties atitikties reikalavimams lentelę pagal Specialiųjų pirkimo sąlygų 12 priedą:</w:t>
      </w:r>
    </w:p>
    <w:p w14:paraId="4EBB9D04" w14:textId="481787C7" w:rsidR="008B72E5" w:rsidRPr="001265D1" w:rsidRDefault="008B72E5" w:rsidP="008B72E5">
      <w:pPr>
        <w:pStyle w:val="SLONormal"/>
        <w:spacing w:before="0" w:after="40"/>
        <w:jc w:val="right"/>
        <w:rPr>
          <w:rFonts w:asciiTheme="majorBidi" w:hAnsiTheme="majorBidi" w:cstheme="majorBidi"/>
          <w:i/>
          <w:iCs/>
          <w:szCs w:val="22"/>
          <w:lang w:val="lt-LT"/>
        </w:rPr>
      </w:pPr>
      <w:r w:rsidRPr="000E31C3">
        <w:rPr>
          <w:rFonts w:asciiTheme="majorBidi" w:hAnsiTheme="majorBidi" w:cstheme="majorBidi"/>
          <w:i/>
          <w:iCs/>
          <w:szCs w:val="22"/>
          <w:lang w:val="lt-LT"/>
        </w:rPr>
        <w:t xml:space="preserve">Lentelė Nr. </w:t>
      </w:r>
      <w:r w:rsidR="00BE25F7">
        <w:rPr>
          <w:rFonts w:asciiTheme="majorBidi" w:hAnsiTheme="majorBidi" w:cstheme="majorBidi"/>
          <w:i/>
          <w:iCs/>
          <w:szCs w:val="22"/>
          <w:lang w:val="lt-LT"/>
        </w:rPr>
        <w:t>4</w:t>
      </w:r>
      <w:r>
        <w:rPr>
          <w:rFonts w:asciiTheme="majorBidi" w:hAnsiTheme="majorBidi" w:cstheme="majorBidi"/>
          <w:i/>
          <w:iCs/>
          <w:szCs w:val="22"/>
          <w:lang w:val="lt-LT"/>
        </w:rPr>
        <w:t xml:space="preserve">  Renginių koordinatoriaus Nr. </w:t>
      </w:r>
      <w:r w:rsidR="009E1139">
        <w:rPr>
          <w:rFonts w:asciiTheme="majorBidi" w:hAnsiTheme="majorBidi" w:cstheme="majorBidi"/>
          <w:i/>
          <w:iCs/>
          <w:szCs w:val="22"/>
          <w:lang w:val="en-US"/>
        </w:rPr>
        <w:t xml:space="preserve">2 </w:t>
      </w:r>
      <w:r>
        <w:rPr>
          <w:rFonts w:asciiTheme="majorBidi" w:hAnsiTheme="majorBidi" w:cstheme="majorBidi"/>
          <w:i/>
          <w:iCs/>
          <w:szCs w:val="22"/>
          <w:lang w:val="lt-LT"/>
        </w:rPr>
        <w:t>papildoma patirtis</w:t>
      </w:r>
    </w:p>
    <w:tbl>
      <w:tblPr>
        <w:tblStyle w:val="Lentelstinklelis14"/>
        <w:tblW w:w="9952" w:type="dxa"/>
        <w:tblInd w:w="103" w:type="dxa"/>
        <w:tblLook w:val="04A0" w:firstRow="1" w:lastRow="0" w:firstColumn="1" w:lastColumn="0" w:noHBand="0" w:noVBand="1"/>
      </w:tblPr>
      <w:tblGrid>
        <w:gridCol w:w="474"/>
        <w:gridCol w:w="1732"/>
        <w:gridCol w:w="2916"/>
        <w:gridCol w:w="2262"/>
        <w:gridCol w:w="1326"/>
        <w:gridCol w:w="1242"/>
      </w:tblGrid>
      <w:tr w:rsidR="008B72E5" w:rsidRPr="000E31C3" w14:paraId="57EB665F" w14:textId="77777777" w:rsidTr="009E1139">
        <w:trPr>
          <w:trHeight w:val="300"/>
        </w:trPr>
        <w:tc>
          <w:tcPr>
            <w:tcW w:w="474" w:type="dxa"/>
            <w:shd w:val="clear" w:color="auto" w:fill="E7E6E6" w:themeFill="background2"/>
          </w:tcPr>
          <w:p w14:paraId="0E83947F" w14:textId="77777777" w:rsidR="008B72E5" w:rsidRPr="000E31C3" w:rsidRDefault="008B72E5" w:rsidP="0029401F">
            <w:pPr>
              <w:pStyle w:val="SLONormal"/>
              <w:spacing w:before="0" w:after="0"/>
              <w:jc w:val="left"/>
              <w:rPr>
                <w:rFonts w:asciiTheme="majorBidi" w:hAnsiTheme="majorBidi" w:cstheme="majorBidi"/>
                <w:sz w:val="22"/>
                <w:szCs w:val="22"/>
                <w:lang w:val="lt-LT"/>
              </w:rPr>
            </w:pPr>
          </w:p>
        </w:tc>
        <w:tc>
          <w:tcPr>
            <w:tcW w:w="1732" w:type="dxa"/>
            <w:shd w:val="clear" w:color="auto" w:fill="E7E6E6" w:themeFill="background2"/>
          </w:tcPr>
          <w:p w14:paraId="68E49125" w14:textId="77777777" w:rsidR="008B72E5" w:rsidRPr="000E31C3" w:rsidRDefault="008B72E5"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w:t>
            </w:r>
          </w:p>
          <w:p w14:paraId="23A11D72" w14:textId="77777777" w:rsidR="008B72E5" w:rsidRPr="000E31C3" w:rsidRDefault="008B72E5"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(patirtis srityje)</w:t>
            </w:r>
          </w:p>
        </w:tc>
        <w:tc>
          <w:tcPr>
            <w:tcW w:w="2916" w:type="dxa"/>
            <w:shd w:val="clear" w:color="auto" w:fill="E7E6E6" w:themeFill="background2"/>
          </w:tcPr>
          <w:p w14:paraId="76F3728E" w14:textId="77777777" w:rsidR="008B72E5" w:rsidRPr="000E31C3" w:rsidRDefault="008B72E5"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Profesinės patirties, kurią įgijo specialistas, bendrieji požymiai </w:t>
            </w:r>
          </w:p>
        </w:tc>
        <w:tc>
          <w:tcPr>
            <w:tcW w:w="2262" w:type="dxa"/>
            <w:shd w:val="clear" w:color="auto" w:fill="E7E6E6" w:themeFill="background2"/>
          </w:tcPr>
          <w:p w14:paraId="747EB11C" w14:textId="77777777" w:rsidR="008B72E5" w:rsidRPr="000E31C3" w:rsidRDefault="008B72E5" w:rsidP="0029401F">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Bendruosius požymius atitinkančių vertinimų, kuriuos atliko specialistas, specialieji požymiai </w:t>
            </w:r>
          </w:p>
        </w:tc>
        <w:tc>
          <w:tcPr>
            <w:tcW w:w="2568" w:type="dxa"/>
            <w:gridSpan w:val="2"/>
            <w:shd w:val="clear" w:color="auto" w:fill="E7E6E6" w:themeFill="background2"/>
          </w:tcPr>
          <w:p w14:paraId="3B5D855E" w14:textId="52F6A4F7" w:rsidR="008B72E5" w:rsidRPr="000E31C3" w:rsidRDefault="008B72E5"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Suteikiami balai už nurodytų bendrųjų ir specialiųjų požymių turinčius </w:t>
            </w:r>
            <w:r>
              <w:rPr>
                <w:rFonts w:asciiTheme="majorBidi" w:hAnsiTheme="majorBidi" w:cstheme="majorBidi"/>
                <w:b/>
                <w:bCs/>
                <w:sz w:val="22"/>
                <w:szCs w:val="22"/>
                <w:lang w:val="lt-LT"/>
              </w:rPr>
              <w:t>renginius</w:t>
            </w:r>
            <w:r w:rsidRPr="000E31C3">
              <w:rPr>
                <w:rFonts w:asciiTheme="majorBidi" w:hAnsiTheme="majorBidi" w:cstheme="majorBidi"/>
                <w:sz w:val="22"/>
                <w:szCs w:val="22"/>
                <w:lang w:val="lt-LT"/>
              </w:rPr>
              <w:t>, kuriuos</w:t>
            </w:r>
            <w:r w:rsidR="00350F94">
              <w:rPr>
                <w:rFonts w:asciiTheme="majorBidi" w:hAnsiTheme="majorBidi" w:cstheme="majorBidi"/>
                <w:sz w:val="22"/>
                <w:szCs w:val="22"/>
                <w:lang w:val="lt-LT"/>
              </w:rPr>
              <w:t>e</w:t>
            </w:r>
            <w:r w:rsidRPr="000E31C3">
              <w:rPr>
                <w:rFonts w:asciiTheme="majorBidi" w:hAnsiTheme="majorBidi" w:cstheme="majorBidi"/>
                <w:sz w:val="22"/>
                <w:szCs w:val="22"/>
                <w:lang w:val="lt-LT"/>
              </w:rPr>
              <w:t xml:space="preserve"> </w:t>
            </w:r>
            <w:r>
              <w:rPr>
                <w:rFonts w:asciiTheme="majorBidi" w:hAnsiTheme="majorBidi" w:cstheme="majorBidi"/>
                <w:sz w:val="22"/>
                <w:szCs w:val="22"/>
                <w:lang w:val="lt-LT"/>
              </w:rPr>
              <w:t xml:space="preserve">atitinkamas pareigas ėjo </w:t>
            </w:r>
            <w:r w:rsidRPr="000E31C3">
              <w:rPr>
                <w:rFonts w:asciiTheme="majorBidi" w:hAnsiTheme="majorBidi" w:cstheme="majorBidi"/>
                <w:sz w:val="22"/>
                <w:szCs w:val="22"/>
                <w:lang w:val="lt-LT"/>
              </w:rPr>
              <w:t xml:space="preserve"> specialistas,</w:t>
            </w:r>
            <w:r w:rsidRPr="000E31C3">
              <w:rPr>
                <w:rFonts w:asciiTheme="majorBidi" w:hAnsiTheme="majorBidi" w:cstheme="majorBidi"/>
                <w:b/>
                <w:bCs/>
                <w:sz w:val="22"/>
                <w:szCs w:val="22"/>
                <w:lang w:val="lt-LT"/>
              </w:rPr>
              <w:t xml:space="preserve"> skaičių</w:t>
            </w:r>
          </w:p>
          <w:p w14:paraId="3D961DA7" w14:textId="77777777" w:rsidR="008B72E5" w:rsidRDefault="008B72E5" w:rsidP="0029401F">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sz w:val="22"/>
                <w:szCs w:val="22"/>
                <w:lang w:val="lt-LT"/>
              </w:rPr>
              <w:t>(pagal T</w:t>
            </w:r>
            <w:r w:rsidRPr="000E31C3">
              <w:rPr>
                <w:rFonts w:asciiTheme="majorBidi" w:hAnsiTheme="majorBidi" w:cstheme="majorBidi"/>
                <w:sz w:val="22"/>
                <w:szCs w:val="22"/>
                <w:vertAlign w:val="subscript"/>
                <w:lang w:val="lt-LT"/>
              </w:rPr>
              <w:t>1</w:t>
            </w:r>
            <w:r w:rsidRPr="000E31C3">
              <w:rPr>
                <w:rFonts w:asciiTheme="majorBidi" w:hAnsiTheme="majorBidi" w:cstheme="majorBidi"/>
                <w:sz w:val="22"/>
                <w:szCs w:val="22"/>
                <w:lang w:val="lt-LT"/>
              </w:rPr>
              <w:t xml:space="preserve"> </w:t>
            </w:r>
            <w:proofErr w:type="spellStart"/>
            <w:r w:rsidRPr="000E31C3">
              <w:rPr>
                <w:rFonts w:asciiTheme="majorBidi" w:hAnsiTheme="majorBidi" w:cstheme="majorBidi"/>
                <w:sz w:val="22"/>
                <w:szCs w:val="22"/>
                <w:lang w:val="lt-LT"/>
              </w:rPr>
              <w:t>max</w:t>
            </w:r>
            <w:proofErr w:type="spellEnd"/>
            <w:r w:rsidRPr="000E31C3">
              <w:rPr>
                <w:rFonts w:asciiTheme="majorBidi" w:hAnsiTheme="majorBidi" w:cstheme="majorBidi"/>
                <w:sz w:val="22"/>
                <w:szCs w:val="22"/>
                <w:lang w:val="lt-LT"/>
              </w:rPr>
              <w:t xml:space="preserve"> – </w:t>
            </w:r>
            <w:r w:rsidR="00BE25F7">
              <w:rPr>
                <w:rFonts w:asciiTheme="majorBidi" w:hAnsiTheme="majorBidi" w:cstheme="majorBidi"/>
                <w:sz w:val="22"/>
                <w:szCs w:val="22"/>
                <w:lang w:val="lt-LT"/>
              </w:rPr>
              <w:t>5</w:t>
            </w:r>
            <w:r w:rsidRPr="000E31C3">
              <w:rPr>
                <w:rFonts w:asciiTheme="majorBidi" w:hAnsiTheme="majorBidi" w:cstheme="majorBidi"/>
                <w:sz w:val="22"/>
                <w:szCs w:val="22"/>
                <w:lang w:val="lt-LT"/>
              </w:rPr>
              <w:t xml:space="preserve"> bal</w:t>
            </w:r>
            <w:r w:rsidR="00BE25F7">
              <w:rPr>
                <w:rFonts w:asciiTheme="majorBidi" w:hAnsiTheme="majorBidi" w:cstheme="majorBidi"/>
                <w:sz w:val="22"/>
                <w:szCs w:val="22"/>
                <w:lang w:val="lt-LT"/>
              </w:rPr>
              <w:t>ai</w:t>
            </w:r>
            <w:r w:rsidRPr="000E31C3">
              <w:rPr>
                <w:rFonts w:asciiTheme="majorBidi" w:hAnsiTheme="majorBidi" w:cstheme="majorBidi"/>
                <w:sz w:val="22"/>
                <w:szCs w:val="22"/>
                <w:lang w:val="lt-LT"/>
              </w:rPr>
              <w:t>)</w:t>
            </w:r>
            <w:r w:rsidRPr="000E31C3">
              <w:rPr>
                <w:rFonts w:asciiTheme="majorBidi" w:hAnsiTheme="majorBidi" w:cstheme="majorBidi"/>
                <w:b/>
                <w:bCs/>
                <w:sz w:val="22"/>
                <w:szCs w:val="22"/>
                <w:lang w:val="lt-LT"/>
              </w:rPr>
              <w:t xml:space="preserve"> </w:t>
            </w:r>
          </w:p>
          <w:p w14:paraId="0DD24D47" w14:textId="349EA417" w:rsidR="00B12BCC" w:rsidRPr="00FF1661" w:rsidRDefault="00FF1661" w:rsidP="0029401F">
            <w:pPr>
              <w:pStyle w:val="SLONormal"/>
              <w:spacing w:before="0" w:after="0"/>
              <w:jc w:val="center"/>
              <w:rPr>
                <w:rFonts w:asciiTheme="majorBidi" w:hAnsiTheme="majorBidi" w:cstheme="majorBidi"/>
                <w:b/>
                <w:bCs/>
                <w:sz w:val="22"/>
                <w:szCs w:val="22"/>
                <w:lang w:val="lt-LT"/>
              </w:rPr>
            </w:pPr>
            <w:r w:rsidRPr="00FF1661">
              <w:rPr>
                <w:lang w:val="lt-LT"/>
              </w:rPr>
              <w:t>T3 kriterijaus balas apskaičiuojamas sudedant balus, skirtus už kiekvieną specialisto atitiktą specialųjį požymį.</w:t>
            </w:r>
          </w:p>
        </w:tc>
      </w:tr>
      <w:tr w:rsidR="00023249" w:rsidRPr="000E31C3" w14:paraId="5C935261" w14:textId="77777777" w:rsidTr="00C24A3A">
        <w:trPr>
          <w:trHeight w:val="1790"/>
        </w:trPr>
        <w:tc>
          <w:tcPr>
            <w:tcW w:w="474" w:type="dxa"/>
            <w:vMerge w:val="restart"/>
            <w:shd w:val="clear" w:color="auto" w:fill="E7E6E6" w:themeFill="background2"/>
          </w:tcPr>
          <w:p w14:paraId="7CC33295" w14:textId="79153D1A" w:rsidR="00023249" w:rsidRPr="000E31C3" w:rsidRDefault="00023249" w:rsidP="0029401F">
            <w:pPr>
              <w:pStyle w:val="SLONormal"/>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t>T</w:t>
            </w:r>
            <w:r w:rsidR="00FF1661" w:rsidRPr="00FF1661">
              <w:rPr>
                <w:rFonts w:asciiTheme="majorBidi" w:hAnsiTheme="majorBidi" w:cstheme="majorBidi"/>
                <w:b/>
                <w:bCs/>
                <w:sz w:val="22"/>
                <w:szCs w:val="22"/>
                <w:vertAlign w:val="subscript"/>
                <w:lang w:val="lt-LT"/>
              </w:rPr>
              <w:t>3</w:t>
            </w:r>
          </w:p>
        </w:tc>
        <w:tc>
          <w:tcPr>
            <w:tcW w:w="1732" w:type="dxa"/>
            <w:vMerge w:val="restart"/>
          </w:tcPr>
          <w:p w14:paraId="677889CB" w14:textId="77777777" w:rsidR="00023249" w:rsidRPr="003D605B" w:rsidRDefault="00023249" w:rsidP="0029401F">
            <w:pPr>
              <w:pStyle w:val="SLONormal"/>
              <w:spacing w:before="0" w:after="0"/>
              <w:jc w:val="left"/>
              <w:rPr>
                <w:rFonts w:asciiTheme="majorBidi" w:hAnsiTheme="majorBidi" w:cstheme="majorBidi"/>
                <w:sz w:val="22"/>
                <w:szCs w:val="22"/>
                <w:lang w:val="pt-BR"/>
              </w:rPr>
            </w:pPr>
            <w:r w:rsidRPr="003D605B">
              <w:rPr>
                <w:b/>
                <w:bCs/>
                <w:sz w:val="22"/>
                <w:szCs w:val="22"/>
                <w:u w:val="single"/>
                <w:lang w:val="pt-BR"/>
              </w:rPr>
              <w:t xml:space="preserve">Patirtis einant aukšto A ir B lygio tarptautinius renginio </w:t>
            </w:r>
            <w:r>
              <w:rPr>
                <w:b/>
                <w:bCs/>
                <w:sz w:val="22"/>
                <w:szCs w:val="22"/>
                <w:u w:val="single"/>
                <w:lang w:val="pt-BR"/>
              </w:rPr>
              <w:t>koordinatoriaus pareigas</w:t>
            </w:r>
          </w:p>
        </w:tc>
        <w:tc>
          <w:tcPr>
            <w:tcW w:w="2916" w:type="dxa"/>
            <w:vMerge w:val="restart"/>
          </w:tcPr>
          <w:p w14:paraId="164B20C4" w14:textId="77777777" w:rsidR="00023249" w:rsidRPr="0092066C" w:rsidRDefault="00023249" w:rsidP="0029401F">
            <w:pPr>
              <w:spacing w:before="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Specialistas per pastaruosius </w:t>
            </w:r>
            <w:r>
              <w:rPr>
                <w:rFonts w:asciiTheme="majorBidi" w:eastAsia="Times New Roman" w:hAnsiTheme="majorBidi" w:cstheme="majorBidi"/>
                <w:sz w:val="22"/>
                <w:szCs w:val="22"/>
              </w:rPr>
              <w:t xml:space="preserve">5 </w:t>
            </w:r>
            <w:r w:rsidRPr="000E31C3">
              <w:rPr>
                <w:rFonts w:asciiTheme="majorBidi" w:eastAsia="Times New Roman" w:hAnsiTheme="majorBidi" w:cstheme="majorBidi"/>
                <w:sz w:val="22"/>
                <w:szCs w:val="22"/>
              </w:rPr>
              <w:t>(</w:t>
            </w:r>
            <w:r>
              <w:rPr>
                <w:rFonts w:asciiTheme="majorBidi" w:eastAsia="Times New Roman" w:hAnsiTheme="majorBidi" w:cstheme="majorBidi"/>
                <w:sz w:val="22"/>
                <w:szCs w:val="22"/>
              </w:rPr>
              <w:t>penkis</w:t>
            </w:r>
            <w:r w:rsidRPr="000E31C3">
              <w:rPr>
                <w:rFonts w:asciiTheme="majorBidi" w:eastAsia="Times New Roman" w:hAnsiTheme="majorBidi" w:cstheme="majorBidi"/>
                <w:sz w:val="22"/>
                <w:szCs w:val="22"/>
              </w:rPr>
              <w:t>) metus iki pasiūlymų pateikimo termino pabaigos</w:t>
            </w:r>
            <w:r>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yra</w:t>
            </w:r>
            <w:r>
              <w:rPr>
                <w:rFonts w:asciiTheme="majorBidi" w:eastAsia="Times New Roman" w:hAnsiTheme="majorBidi" w:cstheme="majorBidi"/>
                <w:b/>
                <w:bCs/>
                <w:sz w:val="22"/>
                <w:szCs w:val="22"/>
              </w:rPr>
              <w:t xml:space="preserve"> ėjęs tarptautinio renginio koordinatoriaus pareigas</w:t>
            </w:r>
            <w:r w:rsidRPr="000E31C3">
              <w:rPr>
                <w:rFonts w:asciiTheme="majorBidi" w:eastAsia="Times New Roman" w:hAnsiTheme="majorBidi" w:cstheme="majorBidi"/>
                <w:sz w:val="22"/>
                <w:szCs w:val="22"/>
              </w:rPr>
              <w:t>.</w:t>
            </w:r>
          </w:p>
        </w:tc>
        <w:tc>
          <w:tcPr>
            <w:tcW w:w="2262" w:type="dxa"/>
          </w:tcPr>
          <w:p w14:paraId="5B34C7E2" w14:textId="6F3A3257" w:rsidR="00023249" w:rsidRPr="000E31C3" w:rsidRDefault="00023249"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Ėjo A lygio* tarptautinio renginio koordinatoriaus pareigas</w:t>
            </w:r>
          </w:p>
        </w:tc>
        <w:tc>
          <w:tcPr>
            <w:tcW w:w="1326" w:type="dxa"/>
          </w:tcPr>
          <w:p w14:paraId="12E50A49" w14:textId="23916D4A" w:rsidR="00023249" w:rsidRPr="000E31C3" w:rsidRDefault="00023249"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2 (du) renginiai</w:t>
            </w:r>
            <w:r w:rsidRPr="000E31C3">
              <w:rPr>
                <w:rFonts w:asciiTheme="majorBidi" w:hAnsiTheme="majorBidi" w:cstheme="majorBidi"/>
                <w:sz w:val="22"/>
                <w:szCs w:val="22"/>
                <w:lang w:val="lt-LT"/>
              </w:rPr>
              <w:t xml:space="preserve"> </w:t>
            </w:r>
          </w:p>
        </w:tc>
        <w:tc>
          <w:tcPr>
            <w:tcW w:w="1242" w:type="dxa"/>
          </w:tcPr>
          <w:p w14:paraId="77C85C8C" w14:textId="36CE14D9" w:rsidR="00023249" w:rsidRPr="000E31C3" w:rsidRDefault="00BE25F7"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2</w:t>
            </w:r>
          </w:p>
        </w:tc>
      </w:tr>
      <w:tr w:rsidR="00023249" w:rsidRPr="000E31C3" w14:paraId="3FD6FA1A" w14:textId="77777777" w:rsidTr="0024370C">
        <w:trPr>
          <w:trHeight w:val="3468"/>
        </w:trPr>
        <w:tc>
          <w:tcPr>
            <w:tcW w:w="474" w:type="dxa"/>
            <w:vMerge/>
            <w:shd w:val="clear" w:color="auto" w:fill="E7E6E6" w:themeFill="background2"/>
          </w:tcPr>
          <w:p w14:paraId="512C0235" w14:textId="77777777" w:rsidR="00023249" w:rsidRPr="000E31C3" w:rsidRDefault="00023249" w:rsidP="0029401F">
            <w:pPr>
              <w:pStyle w:val="SLONormal"/>
              <w:spacing w:before="0" w:after="0"/>
              <w:jc w:val="left"/>
              <w:rPr>
                <w:rFonts w:asciiTheme="majorBidi" w:hAnsiTheme="majorBidi" w:cstheme="majorBidi"/>
                <w:bCs/>
                <w:sz w:val="22"/>
                <w:szCs w:val="22"/>
                <w:lang w:val="lt-LT"/>
              </w:rPr>
            </w:pPr>
          </w:p>
        </w:tc>
        <w:tc>
          <w:tcPr>
            <w:tcW w:w="1732" w:type="dxa"/>
            <w:vMerge/>
          </w:tcPr>
          <w:p w14:paraId="205D9A13" w14:textId="77777777" w:rsidR="00023249" w:rsidRPr="000E31C3" w:rsidRDefault="00023249" w:rsidP="0029401F">
            <w:pPr>
              <w:pStyle w:val="SLONormal"/>
              <w:spacing w:before="0" w:after="0"/>
              <w:rPr>
                <w:rFonts w:asciiTheme="majorBidi" w:hAnsiTheme="majorBidi" w:cstheme="majorBidi"/>
                <w:bCs/>
                <w:sz w:val="22"/>
                <w:szCs w:val="22"/>
                <w:lang w:val="lt-LT"/>
              </w:rPr>
            </w:pPr>
          </w:p>
        </w:tc>
        <w:tc>
          <w:tcPr>
            <w:tcW w:w="2916" w:type="dxa"/>
            <w:vMerge/>
          </w:tcPr>
          <w:p w14:paraId="41EC972E" w14:textId="77777777" w:rsidR="00023249" w:rsidRPr="000E31C3" w:rsidRDefault="00023249" w:rsidP="0029401F">
            <w:pPr>
              <w:pStyle w:val="SLONormal"/>
              <w:spacing w:before="0" w:after="0"/>
              <w:rPr>
                <w:rFonts w:asciiTheme="majorBidi" w:hAnsiTheme="majorBidi" w:cstheme="majorBidi"/>
                <w:bCs/>
                <w:sz w:val="22"/>
                <w:szCs w:val="22"/>
                <w:lang w:val="lt-LT"/>
              </w:rPr>
            </w:pPr>
          </w:p>
        </w:tc>
        <w:tc>
          <w:tcPr>
            <w:tcW w:w="2262" w:type="dxa"/>
          </w:tcPr>
          <w:p w14:paraId="2C70961B" w14:textId="77777777" w:rsidR="00023249" w:rsidRPr="000E31C3" w:rsidRDefault="00023249"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Ėjo B lygio** tarptautinio renginio koordinatoriaus pareigas</w:t>
            </w:r>
            <w:r w:rsidRPr="000E31C3">
              <w:rPr>
                <w:rFonts w:asciiTheme="majorBidi" w:hAnsiTheme="majorBidi" w:cstheme="majorBidi"/>
                <w:sz w:val="22"/>
                <w:szCs w:val="22"/>
                <w:lang w:val="lt-LT"/>
              </w:rPr>
              <w:t xml:space="preserve"> </w:t>
            </w:r>
          </w:p>
        </w:tc>
        <w:tc>
          <w:tcPr>
            <w:tcW w:w="1326" w:type="dxa"/>
          </w:tcPr>
          <w:p w14:paraId="763B4DD7" w14:textId="58A52264" w:rsidR="00023249" w:rsidRPr="000E31C3" w:rsidRDefault="00023249" w:rsidP="0029401F">
            <w:pPr>
              <w:pStyle w:val="SLONormal"/>
              <w:spacing w:before="0" w:after="0"/>
              <w:jc w:val="center"/>
              <w:rPr>
                <w:rFonts w:asciiTheme="majorBidi" w:hAnsiTheme="majorBidi" w:cstheme="majorBidi"/>
                <w:sz w:val="22"/>
                <w:szCs w:val="22"/>
                <w:lang w:val="lt-LT"/>
              </w:rPr>
            </w:pPr>
            <w:r>
              <w:rPr>
                <w:rFonts w:asciiTheme="majorBidi" w:hAnsiTheme="majorBidi" w:cstheme="majorBidi"/>
                <w:sz w:val="22"/>
                <w:szCs w:val="22"/>
                <w:lang w:val="lt-LT"/>
              </w:rPr>
              <w:t>2 (du) renginiai</w:t>
            </w:r>
          </w:p>
        </w:tc>
        <w:tc>
          <w:tcPr>
            <w:tcW w:w="1242" w:type="dxa"/>
          </w:tcPr>
          <w:p w14:paraId="5C262E9C" w14:textId="1B02A778" w:rsidR="00023249" w:rsidRPr="00582F0E" w:rsidRDefault="00BE25F7" w:rsidP="0029401F">
            <w:pPr>
              <w:pStyle w:val="SLONormal"/>
              <w:spacing w:before="0" w:after="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bl>
    <w:p w14:paraId="182474F0" w14:textId="77777777" w:rsidR="008B72E5" w:rsidRPr="000E31C3" w:rsidRDefault="008B72E5" w:rsidP="008B72E5">
      <w:pPr>
        <w:pStyle w:val="Puslapioinaostekstas"/>
        <w:spacing w:after="80"/>
        <w:jc w:val="both"/>
        <w:rPr>
          <w:rFonts w:asciiTheme="majorBidi" w:hAnsiTheme="majorBidi" w:cstheme="majorBidi"/>
          <w:i/>
          <w:sz w:val="22"/>
          <w:szCs w:val="22"/>
        </w:rPr>
      </w:pPr>
    </w:p>
    <w:p w14:paraId="24FEEDC6" w14:textId="77777777" w:rsidR="00350F94" w:rsidRPr="005D4DE6" w:rsidRDefault="00350F94" w:rsidP="00350F94">
      <w:pPr>
        <w:pStyle w:val="Puslapioinaostekstas"/>
        <w:spacing w:after="80"/>
        <w:jc w:val="both"/>
        <w:rPr>
          <w:i/>
        </w:rPr>
      </w:pPr>
      <w:r>
        <w:rPr>
          <w:rFonts w:ascii="Times New Roman" w:hAnsi="Times New Roman" w:cs="Times New Roman"/>
          <w:b/>
          <w:bCs/>
        </w:rPr>
        <w:t xml:space="preserve">* </w:t>
      </w:r>
      <w:r w:rsidRPr="0077091B">
        <w:rPr>
          <w:rFonts w:ascii="Times New Roman" w:hAnsi="Times New Roman" w:cs="Times New Roman"/>
          <w:b/>
          <w:bCs/>
        </w:rPr>
        <w:t>Aukšto A lygio tarptautinis renginys</w:t>
      </w:r>
      <w:r w:rsidRPr="0077091B">
        <w:rPr>
          <w:rFonts w:ascii="Times New Roman" w:hAnsi="Times New Roman" w:cs="Times New Roman"/>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r w:rsidRPr="00064111">
        <w:rPr>
          <w:rFonts w:ascii="Times New Roman" w:hAnsi="Times New Roman" w:cs="Times New Roman"/>
          <w:sz w:val="22"/>
          <w:szCs w:val="22"/>
        </w:rPr>
        <w:t>.</w:t>
      </w:r>
    </w:p>
    <w:p w14:paraId="62F47A94" w14:textId="77777777" w:rsidR="00350F94" w:rsidRPr="00383296" w:rsidRDefault="00350F94" w:rsidP="00350F94">
      <w:pPr>
        <w:pStyle w:val="Puslapioinaostekstas"/>
        <w:spacing w:line="238" w:lineRule="auto"/>
        <w:jc w:val="both"/>
        <w:rPr>
          <w:rFonts w:ascii="Times New Roman" w:eastAsia="Aptos" w:hAnsi="Times New Roman" w:cs="Times New Roman"/>
          <w:highlight w:val="yellow"/>
        </w:rPr>
      </w:pPr>
      <w:r w:rsidRPr="000E31C3">
        <w:rPr>
          <w:rFonts w:asciiTheme="majorBidi" w:eastAsia="Times New Roman" w:hAnsiTheme="majorBidi" w:cstheme="majorBidi"/>
          <w:sz w:val="22"/>
          <w:szCs w:val="22"/>
        </w:rPr>
        <w:t>*</w:t>
      </w:r>
      <w:r>
        <w:rPr>
          <w:rFonts w:asciiTheme="majorBidi" w:eastAsia="Times New Roman" w:hAnsiTheme="majorBidi" w:cstheme="majorBidi"/>
          <w:sz w:val="22"/>
          <w:szCs w:val="22"/>
        </w:rPr>
        <w:t>*</w:t>
      </w:r>
      <w:r w:rsidRPr="000E31C3">
        <w:rPr>
          <w:rFonts w:asciiTheme="majorBidi" w:hAnsiTheme="majorBidi" w:cstheme="majorBidi"/>
          <w:b/>
          <w:bCs/>
          <w:i/>
          <w:sz w:val="22"/>
          <w:szCs w:val="22"/>
        </w:rPr>
        <w:t xml:space="preserve"> </w:t>
      </w:r>
      <w:bookmarkStart w:id="4" w:name="_Hlk221786265"/>
      <w:r w:rsidRPr="0077091B">
        <w:rPr>
          <w:rFonts w:ascii="Times New Roman" w:eastAsia="Aptos" w:hAnsi="Times New Roman" w:cs="Times New Roman"/>
          <w:b/>
          <w:bCs/>
        </w:rPr>
        <w:t>Aukšto B lygio tarptautinis renginys</w:t>
      </w:r>
      <w:r w:rsidRPr="0077091B">
        <w:rPr>
          <w:rFonts w:ascii="Times New Roman" w:eastAsia="Aptos" w:hAnsi="Times New Roman" w:cs="Times New Roman"/>
        </w:rPr>
        <w:t xml:space="preserve">  – tai ekspertinio ir sektorinio lygmens susitikimai, konferencijos, darbo grupių posėdžiai, vyresniųjų pareigūnų ar ekspertų susibūrimai, </w:t>
      </w:r>
      <w:r w:rsidRPr="001E1639">
        <w:rPr>
          <w:rFonts w:ascii="Times New Roman" w:eastAsia="Aptos" w:hAnsi="Times New Roman" w:cs="Times New Roman"/>
        </w:rPr>
        <w:t>kuriuose ministrų ir aukščiausiojo politinio lygmens vadovų dalyvavimas nėra privalomas.</w:t>
      </w:r>
      <w:r w:rsidRPr="0077091B">
        <w:rPr>
          <w:rFonts w:ascii="Times New Roman" w:eastAsia="Aptos" w:hAnsi="Times New Roman" w:cs="Times New Roman"/>
        </w:rPr>
        <w:t xml:space="preserve"> Tokius renginius organizuoja atsakingos ministerijos ar kitos valstybės institucijos, siekdamos aptarti, rengti ar derinti svarbius sektoriaus klausimus institucijų, ekspertų ar vadovybės lygiu</w:t>
      </w:r>
      <w:r w:rsidRPr="0077091B">
        <w:rPr>
          <w:rFonts w:ascii="Times New Roman" w:hAnsi="Times New Roman" w:cs="Times New Roman"/>
        </w:rPr>
        <w:t>.</w:t>
      </w:r>
      <w:bookmarkEnd w:id="4"/>
    </w:p>
    <w:p w14:paraId="49A6C97E" w14:textId="77777777" w:rsidR="008B72E5" w:rsidRPr="000A4050" w:rsidRDefault="008B72E5" w:rsidP="008B72E5">
      <w:pPr>
        <w:rPr>
          <w:rFonts w:asciiTheme="majorBidi" w:eastAsia="Times New Roman" w:hAnsiTheme="majorBidi" w:cstheme="majorBidi"/>
          <w:sz w:val="22"/>
          <w:szCs w:val="22"/>
        </w:rPr>
      </w:pPr>
    </w:p>
    <w:p w14:paraId="1835EAC8" w14:textId="77777777" w:rsidR="002309D8" w:rsidRPr="000A4050" w:rsidRDefault="002309D8" w:rsidP="540B34C0">
      <w:pPr>
        <w:rPr>
          <w:rFonts w:asciiTheme="majorBidi" w:eastAsia="Times New Roman" w:hAnsiTheme="majorBidi" w:cstheme="majorBidi"/>
          <w:sz w:val="22"/>
          <w:szCs w:val="22"/>
        </w:rPr>
      </w:pPr>
    </w:p>
    <w:p w14:paraId="61580BB7" w14:textId="0B0C9AEB" w:rsidR="00C71D14" w:rsidRPr="00C71D14" w:rsidRDefault="00C71D14" w:rsidP="006B5EF9">
      <w:pPr>
        <w:pStyle w:val="Sraopastraipa"/>
        <w:numPr>
          <w:ilvl w:val="0"/>
          <w:numId w:val="11"/>
        </w:numPr>
        <w:spacing w:after="0" w:line="240" w:lineRule="auto"/>
        <w:ind w:left="-142" w:firstLine="993"/>
        <w:jc w:val="both"/>
        <w:rPr>
          <w:rFonts w:asciiTheme="majorBidi" w:eastAsia="Times New Roman" w:hAnsiTheme="majorBidi" w:cstheme="majorBidi"/>
          <w:caps/>
          <w:sz w:val="22"/>
          <w:szCs w:val="22"/>
        </w:rPr>
      </w:pPr>
      <w:r w:rsidRPr="00216BB2">
        <w:rPr>
          <w:rFonts w:ascii="Times New Roman" w:hAnsi="Times New Roman" w:cs="Times New Roman"/>
          <w:sz w:val="22"/>
          <w:szCs w:val="22"/>
        </w:rPr>
        <w:t>Vertinamų specialistų pozicijų skaičius – iki 3</w:t>
      </w:r>
      <w:r w:rsidRPr="00216BB2">
        <w:rPr>
          <w:rFonts w:ascii="Times New Roman" w:hAnsi="Times New Roman" w:cs="Times New Roman"/>
          <w:color w:val="FF0000"/>
          <w:sz w:val="22"/>
          <w:szCs w:val="22"/>
        </w:rPr>
        <w:t xml:space="preserve">. </w:t>
      </w:r>
      <w:r w:rsidRPr="00216BB2">
        <w:rPr>
          <w:rFonts w:ascii="Times New Roman" w:hAnsi="Times New Roman" w:cs="Times New Roman"/>
          <w:sz w:val="22"/>
          <w:szCs w:val="22"/>
        </w:rPr>
        <w:t xml:space="preserve">Balais vertinamos šių pozicijų specialistų </w:t>
      </w:r>
      <w:r w:rsidRPr="00216BB2">
        <w:rPr>
          <w:rFonts w:ascii="Times New Roman" w:hAnsi="Times New Roman" w:cs="Times New Roman"/>
          <w:b/>
          <w:bCs/>
          <w:sz w:val="22"/>
          <w:szCs w:val="22"/>
          <w:u w:val="single"/>
        </w:rPr>
        <w:t>tik papildomai</w:t>
      </w:r>
      <w:r w:rsidRPr="00216BB2">
        <w:rPr>
          <w:rFonts w:ascii="Times New Roman" w:hAnsi="Times New Roman" w:cs="Times New Roman"/>
          <w:sz w:val="22"/>
          <w:szCs w:val="22"/>
        </w:rPr>
        <w:t xml:space="preserve"> vykdytos sutartys, kuriomis Tiekėjas nesiremia grįsdamas atitikimą tiekėjų minimaliems kvalifikacijos reikalavimams</w:t>
      </w:r>
      <w:r>
        <w:rPr>
          <w:rFonts w:ascii="Times New Roman" w:hAnsi="Times New Roman" w:cs="Times New Roman"/>
          <w:sz w:val="22"/>
          <w:szCs w:val="22"/>
        </w:rPr>
        <w:t>.</w:t>
      </w:r>
    </w:p>
    <w:p w14:paraId="26718AB3" w14:textId="4C6DCC5A" w:rsidR="004E305E" w:rsidRPr="004E305E" w:rsidRDefault="004E305E" w:rsidP="006B5EF9">
      <w:pPr>
        <w:pStyle w:val="Sraopastraipa"/>
        <w:numPr>
          <w:ilvl w:val="0"/>
          <w:numId w:val="11"/>
        </w:numPr>
        <w:tabs>
          <w:tab w:val="left" w:pos="851"/>
          <w:tab w:val="left" w:pos="993"/>
        </w:tabs>
        <w:ind w:left="-142" w:right="-35" w:firstLine="993"/>
        <w:jc w:val="both"/>
        <w:rPr>
          <w:rFonts w:ascii="Times New Roman" w:hAnsi="Times New Roman" w:cs="Times New Roman"/>
          <w:sz w:val="22"/>
          <w:szCs w:val="22"/>
        </w:rPr>
      </w:pPr>
      <w:r w:rsidRPr="004E305E">
        <w:rPr>
          <w:rFonts w:ascii="Times New Roman" w:hAnsi="Times New Roman" w:cs="Times New Roman"/>
          <w:sz w:val="22"/>
          <w:szCs w:val="22"/>
        </w:rPr>
        <w:t xml:space="preserve">Duomenys apie tiekėjo siūlomų specialistų patirtį pateikiami </w:t>
      </w:r>
      <w:r w:rsidRPr="004E305E">
        <w:rPr>
          <w:rFonts w:ascii="Times New Roman" w:hAnsi="Times New Roman" w:cs="Times New Roman"/>
          <w:color w:val="FF0000"/>
          <w:sz w:val="22"/>
          <w:szCs w:val="22"/>
        </w:rPr>
        <w:t xml:space="preserve">kartu su pasiūlymu </w:t>
      </w:r>
      <w:r w:rsidRPr="004E305E">
        <w:rPr>
          <w:rFonts w:ascii="Times New Roman" w:hAnsi="Times New Roman" w:cs="Times New Roman"/>
          <w:sz w:val="22"/>
          <w:szCs w:val="22"/>
        </w:rPr>
        <w:t xml:space="preserve">pagal Specialiųjų pirkimo sąlygų </w:t>
      </w:r>
      <w:r>
        <w:rPr>
          <w:rFonts w:ascii="Times New Roman" w:hAnsi="Times New Roman" w:cs="Times New Roman"/>
          <w:sz w:val="22"/>
          <w:szCs w:val="22"/>
        </w:rPr>
        <w:t>12</w:t>
      </w:r>
      <w:r w:rsidRPr="004E305E">
        <w:rPr>
          <w:rFonts w:ascii="Times New Roman" w:hAnsi="Times New Roman" w:cs="Times New Roman"/>
          <w:sz w:val="22"/>
          <w:szCs w:val="22"/>
        </w:rPr>
        <w:t xml:space="preserve"> priede „Specialistų atitikties kokybės kriterijų reikalavimams lentelė“ pateiktą formą, kurioje nurodoma tiekėjo atitinkamai pozicijai siūlomo specialisto duomenys ir patirties, patvirtinančios atitiktį reikalavimams, aprašymas.</w:t>
      </w:r>
    </w:p>
    <w:p w14:paraId="77802BBA" w14:textId="5FCF5561" w:rsidR="00D84F30" w:rsidRPr="00D84F30" w:rsidRDefault="00D84F30" w:rsidP="006B5EF9">
      <w:pPr>
        <w:pStyle w:val="Sraopastraipa"/>
        <w:numPr>
          <w:ilvl w:val="0"/>
          <w:numId w:val="11"/>
        </w:numPr>
        <w:tabs>
          <w:tab w:val="left" w:pos="851"/>
          <w:tab w:val="left" w:pos="993"/>
        </w:tabs>
        <w:ind w:left="-142" w:right="-35" w:firstLine="993"/>
        <w:jc w:val="both"/>
        <w:rPr>
          <w:rFonts w:ascii="Times New Roman" w:hAnsi="Times New Roman" w:cs="Times New Roman"/>
          <w:sz w:val="22"/>
          <w:szCs w:val="22"/>
        </w:rPr>
      </w:pPr>
      <w:r w:rsidRPr="00D84F30">
        <w:rPr>
          <w:rFonts w:ascii="Times New Roman" w:hAnsi="Times New Roman" w:cs="Times New Roman"/>
          <w:sz w:val="22"/>
          <w:szCs w:val="22"/>
        </w:rPr>
        <w:t xml:space="preserve">Perkančioji organizacija (toliau – PO), siekdama įsitikinti arba patikslinti pateiktą informaciją, gali atskiru prašymu paprašyti pateikti nurodytų sutarčių patvirtintas kopijas arba išrašus iš sutarčių bei pirkimo objektą apibūdinančius dokumentus, taip pat gali raštu tikrinti šią informaciją tiesiogiai pas Specialiųjų pirkimo sąlygų </w:t>
      </w:r>
      <w:r>
        <w:rPr>
          <w:rFonts w:ascii="Times New Roman" w:hAnsi="Times New Roman" w:cs="Times New Roman"/>
          <w:sz w:val="22"/>
          <w:szCs w:val="22"/>
        </w:rPr>
        <w:t>12</w:t>
      </w:r>
      <w:r w:rsidRPr="00D84F30">
        <w:rPr>
          <w:rFonts w:ascii="Times New Roman" w:hAnsi="Times New Roman" w:cs="Times New Roman"/>
          <w:sz w:val="22"/>
          <w:szCs w:val="22"/>
        </w:rPr>
        <w:t xml:space="preserve"> priedo „Specialistų atitikties kokybės kriterijų reikalavimams lentelė“ lentelėje nurodytus užsakovus (paslaugų gavėjus).</w:t>
      </w:r>
    </w:p>
    <w:p w14:paraId="5AD12A9E" w14:textId="77777777" w:rsidR="00672E71" w:rsidRPr="00672E71" w:rsidRDefault="00672E71" w:rsidP="006B5EF9">
      <w:pPr>
        <w:pStyle w:val="Sraopastraipa"/>
        <w:numPr>
          <w:ilvl w:val="0"/>
          <w:numId w:val="11"/>
        </w:numPr>
        <w:tabs>
          <w:tab w:val="left" w:pos="646"/>
        </w:tabs>
        <w:ind w:left="-142" w:right="-35" w:firstLine="993"/>
        <w:jc w:val="both"/>
        <w:rPr>
          <w:rFonts w:ascii="Times New Roman" w:hAnsi="Times New Roman" w:cs="Times New Roman"/>
          <w:iCs/>
          <w:sz w:val="22"/>
          <w:szCs w:val="22"/>
        </w:rPr>
      </w:pPr>
      <w:r w:rsidRPr="00672E71">
        <w:rPr>
          <w:rFonts w:ascii="Times New Roman" w:hAnsi="Times New Roman" w:cs="Times New Roman"/>
          <w:iCs/>
          <w:sz w:val="22"/>
          <w:szCs w:val="22"/>
        </w:rPr>
        <w:t>Tiekėjui pasiūlius daugiau kaip vieną specialistą vadovo pozicijai ar daugiau kaip 2 koordinatoriaus pozicijoms, PO vertins ir balus skirs tik už vieną vadovo specialistą bei vieno arba dviejų (jeigu bus pasiūlytas daugiau kaip vienas renginių koordinavimo specialistas), t. y. vertins tik pirmuosius pagal eilę lentelėje nurodytus specialistus.</w:t>
      </w:r>
    </w:p>
    <w:p w14:paraId="26446163" w14:textId="40F3943A" w:rsidR="00CB204A" w:rsidRPr="00CB204A" w:rsidRDefault="00CB204A" w:rsidP="006B5EF9">
      <w:pPr>
        <w:pStyle w:val="Sraopastraipa"/>
        <w:numPr>
          <w:ilvl w:val="0"/>
          <w:numId w:val="11"/>
        </w:numPr>
        <w:tabs>
          <w:tab w:val="left" w:pos="646"/>
        </w:tabs>
        <w:ind w:left="-142" w:right="-35" w:firstLine="993"/>
        <w:jc w:val="both"/>
        <w:rPr>
          <w:rFonts w:ascii="Times New Roman" w:hAnsi="Times New Roman" w:cs="Times New Roman"/>
          <w:sz w:val="22"/>
          <w:szCs w:val="22"/>
        </w:rPr>
      </w:pPr>
      <w:r w:rsidRPr="00CB204A">
        <w:rPr>
          <w:rFonts w:ascii="Times New Roman" w:hAnsi="Times New Roman" w:cs="Times New Roman"/>
          <w:sz w:val="22"/>
          <w:szCs w:val="22"/>
        </w:rPr>
        <w:t>Papildomais balais įvertintas gali būti tie patys specialistai (</w:t>
      </w:r>
      <w:r w:rsidRPr="00CB204A">
        <w:rPr>
          <w:rFonts w:ascii="Times New Roman" w:hAnsi="Times New Roman" w:cs="Times New Roman"/>
          <w:b/>
          <w:bCs/>
          <w:i/>
          <w:iCs/>
          <w:color w:val="000000" w:themeColor="text1"/>
          <w:sz w:val="22"/>
          <w:szCs w:val="22"/>
        </w:rPr>
        <w:t>Renginių organizavimo vadovas</w:t>
      </w:r>
      <w:r>
        <w:rPr>
          <w:rFonts w:ascii="Times New Roman" w:hAnsi="Times New Roman" w:cs="Times New Roman"/>
          <w:b/>
          <w:bCs/>
          <w:i/>
          <w:iCs/>
          <w:color w:val="000000" w:themeColor="text1"/>
          <w:sz w:val="22"/>
          <w:szCs w:val="22"/>
        </w:rPr>
        <w:t xml:space="preserve">, </w:t>
      </w:r>
      <w:r w:rsidRPr="00CB204A">
        <w:rPr>
          <w:rFonts w:ascii="Times New Roman" w:hAnsi="Times New Roman" w:cs="Times New Roman"/>
          <w:b/>
          <w:bCs/>
          <w:i/>
          <w:iCs/>
          <w:color w:val="000000" w:themeColor="text1"/>
          <w:sz w:val="22"/>
          <w:szCs w:val="22"/>
        </w:rPr>
        <w:t>Renginių koordinatorius</w:t>
      </w:r>
      <w:r>
        <w:rPr>
          <w:rFonts w:ascii="Times New Roman" w:hAnsi="Times New Roman" w:cs="Times New Roman"/>
          <w:b/>
          <w:bCs/>
          <w:i/>
          <w:iCs/>
          <w:color w:val="000000" w:themeColor="text1"/>
          <w:sz w:val="22"/>
          <w:szCs w:val="22"/>
        </w:rPr>
        <w:t xml:space="preserve"> Nr.</w:t>
      </w:r>
      <w:r w:rsidRPr="00CB204A">
        <w:rPr>
          <w:rFonts w:ascii="Times New Roman" w:hAnsi="Times New Roman" w:cs="Times New Roman"/>
          <w:b/>
          <w:bCs/>
          <w:i/>
          <w:iCs/>
          <w:color w:val="000000" w:themeColor="text1"/>
          <w:sz w:val="22"/>
          <w:szCs w:val="22"/>
        </w:rPr>
        <w:t>1</w:t>
      </w:r>
      <w:r>
        <w:rPr>
          <w:rFonts w:ascii="Times New Roman" w:hAnsi="Times New Roman" w:cs="Times New Roman"/>
          <w:b/>
          <w:bCs/>
          <w:i/>
          <w:iCs/>
          <w:color w:val="000000" w:themeColor="text1"/>
          <w:sz w:val="22"/>
          <w:szCs w:val="22"/>
        </w:rPr>
        <w:t xml:space="preserve"> ir</w:t>
      </w:r>
      <w:r w:rsidRPr="00CB204A">
        <w:rPr>
          <w:rFonts w:ascii="Times New Roman" w:hAnsi="Times New Roman" w:cs="Times New Roman"/>
          <w:b/>
          <w:bCs/>
          <w:i/>
          <w:iCs/>
          <w:color w:val="000000" w:themeColor="text1"/>
          <w:sz w:val="22"/>
          <w:szCs w:val="22"/>
        </w:rPr>
        <w:t xml:space="preserve"> Renginių koordinatorius</w:t>
      </w:r>
      <w:r>
        <w:rPr>
          <w:rFonts w:ascii="Times New Roman" w:hAnsi="Times New Roman" w:cs="Times New Roman"/>
          <w:b/>
          <w:bCs/>
          <w:i/>
          <w:iCs/>
          <w:color w:val="000000" w:themeColor="text1"/>
          <w:sz w:val="22"/>
          <w:szCs w:val="22"/>
        </w:rPr>
        <w:t xml:space="preserve"> Nr.2</w:t>
      </w:r>
      <w:r w:rsidRPr="00CB204A">
        <w:rPr>
          <w:rFonts w:ascii="Times New Roman" w:hAnsi="Times New Roman" w:cs="Times New Roman"/>
          <w:sz w:val="22"/>
          <w:szCs w:val="22"/>
        </w:rPr>
        <w:t xml:space="preserve">), kuriuos tiekėjas turi (ar pasitelks), įrodinėdamas atitiktį kvalifikacijos reikalavimui. Kiekvienam siūlomam specialistui tiekėjas lentelėje gali nurodyti </w:t>
      </w:r>
      <w:r>
        <w:rPr>
          <w:rFonts w:ascii="Times New Roman" w:hAnsi="Times New Roman" w:cs="Times New Roman"/>
          <w:sz w:val="22"/>
          <w:szCs w:val="22"/>
        </w:rPr>
        <w:t xml:space="preserve">4 </w:t>
      </w:r>
      <w:r w:rsidRPr="00CB204A">
        <w:rPr>
          <w:rFonts w:ascii="Times New Roman" w:hAnsi="Times New Roman" w:cs="Times New Roman"/>
          <w:sz w:val="22"/>
          <w:szCs w:val="22"/>
        </w:rPr>
        <w:t xml:space="preserve">renginius (A ir B lygio renginiams). Nurodžius daugiau kaip </w:t>
      </w:r>
      <w:r>
        <w:rPr>
          <w:rFonts w:ascii="Times New Roman" w:hAnsi="Times New Roman" w:cs="Times New Roman"/>
          <w:sz w:val="22"/>
          <w:szCs w:val="22"/>
        </w:rPr>
        <w:t>4</w:t>
      </w:r>
      <w:r w:rsidRPr="00CB204A">
        <w:rPr>
          <w:rFonts w:ascii="Times New Roman" w:hAnsi="Times New Roman" w:cs="Times New Roman"/>
          <w:sz w:val="22"/>
          <w:szCs w:val="22"/>
        </w:rPr>
        <w:t xml:space="preserve"> patirtis (renginius), bus vertinama tik lentelėje eilės tvarka esančiose pirmosiose </w:t>
      </w:r>
      <w:r>
        <w:rPr>
          <w:rFonts w:ascii="Times New Roman" w:hAnsi="Times New Roman" w:cs="Times New Roman"/>
          <w:sz w:val="22"/>
          <w:szCs w:val="22"/>
        </w:rPr>
        <w:t>4</w:t>
      </w:r>
      <w:r w:rsidRPr="00CB204A">
        <w:rPr>
          <w:rFonts w:ascii="Times New Roman" w:hAnsi="Times New Roman" w:cs="Times New Roman"/>
          <w:sz w:val="22"/>
          <w:szCs w:val="22"/>
        </w:rPr>
        <w:t xml:space="preserve"> eilutėse pateikta informacija.</w:t>
      </w:r>
    </w:p>
    <w:p w14:paraId="68C17D29" w14:textId="77777777" w:rsidR="00C07BB7" w:rsidRPr="00C07BB7" w:rsidRDefault="00C07BB7" w:rsidP="006B5EF9">
      <w:pPr>
        <w:pStyle w:val="Sraopastraipa"/>
        <w:numPr>
          <w:ilvl w:val="0"/>
          <w:numId w:val="11"/>
        </w:numPr>
        <w:tabs>
          <w:tab w:val="left" w:pos="646"/>
        </w:tabs>
        <w:ind w:left="-142" w:right="-35" w:firstLine="993"/>
        <w:jc w:val="both"/>
        <w:rPr>
          <w:rFonts w:ascii="Times New Roman" w:hAnsi="Times New Roman" w:cs="Times New Roman"/>
          <w:sz w:val="22"/>
          <w:szCs w:val="22"/>
        </w:rPr>
      </w:pPr>
      <w:r w:rsidRPr="00C07BB7">
        <w:rPr>
          <w:rFonts w:ascii="Times New Roman" w:hAnsi="Times New Roman" w:cs="Times New Roman"/>
          <w:sz w:val="22"/>
          <w:szCs w:val="22"/>
        </w:rPr>
        <w:t xml:space="preserve">Kiekvieno konkretaus specialisto funkcijoms vykdyti gali būti priskirtas tik vienas asmuo, </w:t>
      </w:r>
      <w:proofErr w:type="spellStart"/>
      <w:r w:rsidRPr="00C07BB7">
        <w:rPr>
          <w:rFonts w:ascii="Times New Roman" w:hAnsi="Times New Roman" w:cs="Times New Roman"/>
          <w:sz w:val="22"/>
          <w:szCs w:val="22"/>
        </w:rPr>
        <w:t>t.y</w:t>
      </w:r>
      <w:proofErr w:type="spellEnd"/>
      <w:r w:rsidRPr="00C07BB7">
        <w:rPr>
          <w:rFonts w:ascii="Times New Roman" w:hAnsi="Times New Roman" w:cs="Times New Roman"/>
          <w:sz w:val="22"/>
          <w:szCs w:val="22"/>
        </w:rPr>
        <w:t>. vienos funkcijos negali vykdyti keli skirtingi asmenys.</w:t>
      </w:r>
    </w:p>
    <w:p w14:paraId="3C9E32E7" w14:textId="77777777" w:rsidR="006B5EF9" w:rsidRPr="006B5EF9" w:rsidRDefault="006A38CD" w:rsidP="006B5EF9">
      <w:pPr>
        <w:pStyle w:val="Sraopastraipa"/>
        <w:numPr>
          <w:ilvl w:val="0"/>
          <w:numId w:val="11"/>
        </w:numPr>
        <w:spacing w:after="0" w:line="240" w:lineRule="auto"/>
        <w:ind w:left="-142" w:firstLine="993"/>
        <w:jc w:val="both"/>
        <w:rPr>
          <w:rFonts w:asciiTheme="majorBidi" w:eastAsia="Times New Roman" w:hAnsiTheme="majorBidi" w:cstheme="majorBidi"/>
          <w:caps/>
          <w:sz w:val="22"/>
          <w:szCs w:val="22"/>
        </w:rPr>
      </w:pPr>
      <w:r w:rsidRPr="00412BCA">
        <w:rPr>
          <w:rFonts w:ascii="Times New Roman" w:hAnsi="Times New Roman" w:cs="Times New Roman"/>
          <w:sz w:val="22"/>
          <w:szCs w:val="22"/>
        </w:rPr>
        <w:t>Laimėjęs tiekėjas turės užtikrinti, kad viešojo pirkimo sutartį vykdys tas (tie) specialistas (-ai), kurio (-</w:t>
      </w:r>
      <w:proofErr w:type="spellStart"/>
      <w:r w:rsidRPr="00412BCA">
        <w:rPr>
          <w:rFonts w:ascii="Times New Roman" w:hAnsi="Times New Roman" w:cs="Times New Roman"/>
          <w:sz w:val="22"/>
          <w:szCs w:val="22"/>
        </w:rPr>
        <w:t>ių</w:t>
      </w:r>
      <w:proofErr w:type="spellEnd"/>
      <w:r w:rsidRPr="00412BCA">
        <w:rPr>
          <w:rFonts w:ascii="Times New Roman" w:hAnsi="Times New Roman" w:cs="Times New Roman"/>
          <w:sz w:val="22"/>
          <w:szCs w:val="22"/>
        </w:rPr>
        <w:t>) duomenys bus vertinami ir skiriami atitinkami balai.</w:t>
      </w:r>
      <w:r w:rsidRPr="00412BCA">
        <w:rPr>
          <w:rFonts w:ascii="Times New Roman" w:hAnsi="Times New Roman" w:cs="Times New Roman"/>
          <w:i/>
          <w:iCs/>
          <w:sz w:val="22"/>
          <w:szCs w:val="22"/>
        </w:rPr>
        <w:t xml:space="preserve"> </w:t>
      </w:r>
      <w:r w:rsidRPr="00412BCA">
        <w:rPr>
          <w:rFonts w:ascii="Times New Roman" w:hAnsi="Times New Roman" w:cs="Times New Roman"/>
          <w:sz w:val="22"/>
          <w:szCs w:val="22"/>
        </w:rPr>
        <w:t>Siūlomas specialistas, kurio patirtimi remiamasi nustatant ekonomiškai naudingiausią pasiūlymą, bus atsakingas už pirkimo sutarties vykdymą (tiesiogiai dalyvaus vykdant pirkimo sutartį).</w:t>
      </w:r>
    </w:p>
    <w:p w14:paraId="77B4B057" w14:textId="1E0AE540" w:rsidR="00C71D14" w:rsidRPr="00F43F0D" w:rsidRDefault="006A38CD" w:rsidP="006B5EF9">
      <w:pPr>
        <w:pStyle w:val="Sraopastraipa"/>
        <w:numPr>
          <w:ilvl w:val="0"/>
          <w:numId w:val="11"/>
        </w:numPr>
        <w:spacing w:after="0" w:line="240" w:lineRule="auto"/>
        <w:ind w:left="-142" w:firstLine="993"/>
        <w:jc w:val="both"/>
        <w:rPr>
          <w:rFonts w:asciiTheme="majorBidi" w:eastAsia="Times New Roman" w:hAnsiTheme="majorBidi" w:cstheme="majorBidi"/>
          <w:caps/>
          <w:sz w:val="22"/>
          <w:szCs w:val="22"/>
        </w:rPr>
      </w:pPr>
      <w:r w:rsidRPr="00412BCA">
        <w:rPr>
          <w:rFonts w:ascii="Times New Roman" w:hAnsi="Times New Roman" w:cs="Times New Roman"/>
          <w:sz w:val="22"/>
          <w:szCs w:val="22"/>
        </w:rPr>
        <w:t xml:space="preserve"> </w:t>
      </w:r>
      <w:r w:rsidR="006B5EF9">
        <w:rPr>
          <w:rFonts w:ascii="Times New Roman" w:hAnsi="Times New Roman" w:cs="Times New Roman"/>
          <w:sz w:val="22"/>
          <w:szCs w:val="22"/>
        </w:rPr>
        <w:t>PO</w:t>
      </w:r>
      <w:r w:rsidR="006B5EF9" w:rsidRPr="00412BCA">
        <w:rPr>
          <w:rFonts w:ascii="Times New Roman" w:hAnsi="Times New Roman" w:cs="Times New Roman"/>
          <w:sz w:val="22"/>
          <w:szCs w:val="22"/>
        </w:rPr>
        <w:t xml:space="preserve"> atkreipia dėmesį, kad tiekėjams nebus leidžiama pakeisti ar papildyti Specialiųjų pirkimo sąlygų </w:t>
      </w:r>
      <w:r w:rsidR="006B5EF9">
        <w:rPr>
          <w:rFonts w:ascii="Times New Roman" w:hAnsi="Times New Roman" w:cs="Times New Roman"/>
          <w:sz w:val="22"/>
          <w:szCs w:val="22"/>
        </w:rPr>
        <w:t>12</w:t>
      </w:r>
      <w:r w:rsidR="006B5EF9" w:rsidRPr="00412BCA">
        <w:rPr>
          <w:rFonts w:ascii="Times New Roman" w:hAnsi="Times New Roman" w:cs="Times New Roman"/>
          <w:sz w:val="22"/>
          <w:szCs w:val="22"/>
        </w:rPr>
        <w:t xml:space="preserve"> priede „Specialistų atitikties kokybės kriterijų reikalavimams lentelė“ nurodytos informacijos (išskyrus </w:t>
      </w:r>
      <w:r w:rsidR="006B5EF9" w:rsidRPr="00412BCA">
        <w:rPr>
          <w:rFonts w:ascii="Times New Roman" w:hAnsi="Times New Roman" w:cs="Times New Roman"/>
          <w:sz w:val="22"/>
          <w:szCs w:val="22"/>
        </w:rPr>
        <w:lastRenderedPageBreak/>
        <w:t xml:space="preserve">dokumento formą), kadangi minėtame priede pateikta informacija yra susijusi su ekonomiškai naudingiausio pasiūlymo vertinimo kriterijais. Duomenys ir (arba) dokumentai tikslinami, aiškinami vadovaujantis </w:t>
      </w:r>
      <w:hyperlink r:id="rId10" w:history="1">
        <w:r w:rsidR="006B5EF9" w:rsidRPr="00412BCA">
          <w:rPr>
            <w:rStyle w:val="Hipersaitas"/>
            <w:rFonts w:ascii="Times New Roman" w:hAnsi="Times New Roman" w:cs="Times New Roman"/>
            <w:sz w:val="22"/>
            <w:szCs w:val="22"/>
          </w:rPr>
          <w:t>Viešųjų pirkimų tarnybos nustatytomis taisyklėmis.</w:t>
        </w:r>
      </w:hyperlink>
    </w:p>
    <w:p w14:paraId="0616D2C8" w14:textId="45FBA0E3" w:rsidR="005402D5" w:rsidRPr="00D42255" w:rsidRDefault="005402D5" w:rsidP="006B5EF9">
      <w:pPr>
        <w:pStyle w:val="Sraopastraipa"/>
        <w:numPr>
          <w:ilvl w:val="0"/>
          <w:numId w:val="11"/>
        </w:numPr>
        <w:spacing w:after="0" w:line="240" w:lineRule="auto"/>
        <w:ind w:left="-142" w:firstLine="993"/>
        <w:jc w:val="both"/>
        <w:rPr>
          <w:rFonts w:asciiTheme="majorBidi" w:eastAsia="Times New Roman" w:hAnsiTheme="majorBidi" w:cstheme="majorBidi"/>
          <w:caps/>
          <w:sz w:val="22"/>
          <w:szCs w:val="22"/>
        </w:rPr>
      </w:pPr>
      <w:r w:rsidRPr="000A4050">
        <w:rPr>
          <w:rFonts w:asciiTheme="majorBidi" w:eastAsia="Times New Roman" w:hAnsiTheme="majorBidi" w:cstheme="majorBidi"/>
          <w:sz w:val="22"/>
          <w:szCs w:val="22"/>
        </w:rPr>
        <w:t>Vertinimą atlieka Perkančiosios organizacijos sudaryta Viešojo pirkimo komisija (Komisija). Prireikus, Komisija turi teisę pasitelkti vidinius ir (arba) išorės ekspertus tiekėjų pasiūlymų vertinimui atlikti.</w:t>
      </w:r>
    </w:p>
    <w:p w14:paraId="55EF4FE3" w14:textId="77777777" w:rsidR="00D42255" w:rsidRPr="006B5EF9" w:rsidRDefault="00D42255" w:rsidP="006B5EF9">
      <w:pPr>
        <w:spacing w:after="0" w:line="240" w:lineRule="auto"/>
        <w:ind w:left="-142" w:firstLine="993"/>
        <w:jc w:val="both"/>
        <w:rPr>
          <w:rFonts w:asciiTheme="majorBidi" w:eastAsia="Times New Roman" w:hAnsiTheme="majorBidi" w:cstheme="majorBidi"/>
          <w:caps/>
          <w:sz w:val="22"/>
          <w:szCs w:val="22"/>
        </w:rPr>
      </w:pPr>
    </w:p>
    <w:p w14:paraId="451D174A" w14:textId="30DA8C93" w:rsidR="005402D5" w:rsidRPr="000E31C3" w:rsidRDefault="005402D5" w:rsidP="540B34C0">
      <w:pPr>
        <w:spacing w:line="259" w:lineRule="auto"/>
        <w:rPr>
          <w:rFonts w:asciiTheme="majorBidi" w:eastAsia="Times New Roman" w:hAnsiTheme="majorBidi" w:cstheme="majorBidi"/>
          <w:sz w:val="22"/>
          <w:szCs w:val="22"/>
        </w:rPr>
      </w:pPr>
    </w:p>
    <w:sectPr w:rsidR="005402D5" w:rsidRPr="000E31C3" w:rsidSect="006B5EF9">
      <w:headerReference w:type="default" r:id="rId11"/>
      <w:pgSz w:w="11906" w:h="16838"/>
      <w:pgMar w:top="1134" w:right="424"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6407" w14:textId="77777777" w:rsidR="00031B5F" w:rsidRDefault="00031B5F" w:rsidP="00C31CCB">
      <w:pPr>
        <w:spacing w:after="0" w:line="240" w:lineRule="auto"/>
      </w:pPr>
      <w:r>
        <w:separator/>
      </w:r>
    </w:p>
  </w:endnote>
  <w:endnote w:type="continuationSeparator" w:id="0">
    <w:p w14:paraId="781BF291" w14:textId="77777777" w:rsidR="00031B5F" w:rsidRDefault="00031B5F" w:rsidP="00C31CCB">
      <w:pPr>
        <w:spacing w:after="0" w:line="240" w:lineRule="auto"/>
      </w:pPr>
      <w:r>
        <w:continuationSeparator/>
      </w:r>
    </w:p>
  </w:endnote>
  <w:endnote w:type="continuationNotice" w:id="1">
    <w:p w14:paraId="1BEC1E86" w14:textId="77777777" w:rsidR="00031B5F" w:rsidRDefault="00031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4BF2" w14:textId="77777777" w:rsidR="00031B5F" w:rsidRDefault="00031B5F" w:rsidP="00C31CCB">
      <w:pPr>
        <w:spacing w:after="0" w:line="240" w:lineRule="auto"/>
      </w:pPr>
      <w:r>
        <w:separator/>
      </w:r>
    </w:p>
  </w:footnote>
  <w:footnote w:type="continuationSeparator" w:id="0">
    <w:p w14:paraId="6ABB48E1" w14:textId="77777777" w:rsidR="00031B5F" w:rsidRDefault="00031B5F" w:rsidP="00C31CCB">
      <w:pPr>
        <w:spacing w:after="0" w:line="240" w:lineRule="auto"/>
      </w:pPr>
      <w:r>
        <w:continuationSeparator/>
      </w:r>
    </w:p>
  </w:footnote>
  <w:footnote w:type="continuationNotice" w:id="1">
    <w:p w14:paraId="2F2304CA" w14:textId="77777777" w:rsidR="00031B5F" w:rsidRDefault="00031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6F73FFDA" w14:textId="77777777" w:rsidR="00152230" w:rsidRDefault="0015223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14BB"/>
    <w:multiLevelType w:val="multilevel"/>
    <w:tmpl w:val="BAA4B982"/>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 w15:restartNumberingAfterBreak="0">
    <w:nsid w:val="23757D2C"/>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 w15:restartNumberingAfterBreak="0">
    <w:nsid w:val="49841C90"/>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BFD4275"/>
    <w:multiLevelType w:val="multilevel"/>
    <w:tmpl w:val="8DCE9924"/>
    <w:lvl w:ilvl="0">
      <w:start w:val="1"/>
      <w:numFmt w:val="decimal"/>
      <w:lvlText w:val="%1."/>
      <w:lvlJc w:val="left"/>
      <w:pPr>
        <w:ind w:left="540" w:hanging="540"/>
      </w:pPr>
      <w:rPr>
        <w:rFonts w:hint="default"/>
        <w:color w:val="000000" w:themeColor="text1"/>
      </w:rPr>
    </w:lvl>
    <w:lvl w:ilvl="1">
      <w:start w:val="2"/>
      <w:numFmt w:val="decimal"/>
      <w:lvlText w:val="%1.%2."/>
      <w:lvlJc w:val="left"/>
      <w:pPr>
        <w:ind w:left="1609" w:hanging="540"/>
      </w:pPr>
      <w:rPr>
        <w:rFonts w:hint="default"/>
        <w:color w:val="000000" w:themeColor="text1"/>
      </w:rPr>
    </w:lvl>
    <w:lvl w:ilvl="2">
      <w:start w:val="2"/>
      <w:numFmt w:val="decimal"/>
      <w:lvlText w:val="%1.%2.%3."/>
      <w:lvlJc w:val="left"/>
      <w:pPr>
        <w:ind w:left="2858" w:hanging="720"/>
      </w:pPr>
      <w:rPr>
        <w:rFonts w:hint="default"/>
        <w:color w:val="000000" w:themeColor="text1"/>
      </w:rPr>
    </w:lvl>
    <w:lvl w:ilvl="3">
      <w:start w:val="1"/>
      <w:numFmt w:val="decimal"/>
      <w:lvlText w:val="%1.%2.%3.%4."/>
      <w:lvlJc w:val="left"/>
      <w:pPr>
        <w:ind w:left="3927" w:hanging="720"/>
      </w:pPr>
      <w:rPr>
        <w:rFonts w:hint="default"/>
        <w:color w:val="000000" w:themeColor="text1"/>
      </w:rPr>
    </w:lvl>
    <w:lvl w:ilvl="4">
      <w:start w:val="1"/>
      <w:numFmt w:val="decimal"/>
      <w:lvlText w:val="%1.%2.%3.%4.%5."/>
      <w:lvlJc w:val="left"/>
      <w:pPr>
        <w:ind w:left="5356" w:hanging="1080"/>
      </w:pPr>
      <w:rPr>
        <w:rFonts w:hint="default"/>
        <w:color w:val="000000" w:themeColor="text1"/>
      </w:rPr>
    </w:lvl>
    <w:lvl w:ilvl="5">
      <w:start w:val="1"/>
      <w:numFmt w:val="decimal"/>
      <w:lvlText w:val="%1.%2.%3.%4.%5.%6."/>
      <w:lvlJc w:val="left"/>
      <w:pPr>
        <w:ind w:left="6425" w:hanging="1080"/>
      </w:pPr>
      <w:rPr>
        <w:rFonts w:hint="default"/>
        <w:color w:val="000000" w:themeColor="text1"/>
      </w:rPr>
    </w:lvl>
    <w:lvl w:ilvl="6">
      <w:start w:val="1"/>
      <w:numFmt w:val="decimal"/>
      <w:lvlText w:val="%1.%2.%3.%4.%5.%6.%7."/>
      <w:lvlJc w:val="left"/>
      <w:pPr>
        <w:ind w:left="7854" w:hanging="1440"/>
      </w:pPr>
      <w:rPr>
        <w:rFonts w:hint="default"/>
        <w:color w:val="000000" w:themeColor="text1"/>
      </w:rPr>
    </w:lvl>
    <w:lvl w:ilvl="7">
      <w:start w:val="1"/>
      <w:numFmt w:val="decimal"/>
      <w:lvlText w:val="%1.%2.%3.%4.%5.%6.%7.%8."/>
      <w:lvlJc w:val="left"/>
      <w:pPr>
        <w:ind w:left="8923" w:hanging="1440"/>
      </w:pPr>
      <w:rPr>
        <w:rFonts w:hint="default"/>
        <w:color w:val="000000" w:themeColor="text1"/>
      </w:rPr>
    </w:lvl>
    <w:lvl w:ilvl="8">
      <w:start w:val="1"/>
      <w:numFmt w:val="decimal"/>
      <w:lvlText w:val="%1.%2.%3.%4.%5.%6.%7.%8.%9."/>
      <w:lvlJc w:val="left"/>
      <w:pPr>
        <w:ind w:left="10352" w:hanging="1800"/>
      </w:pPr>
      <w:rPr>
        <w:rFonts w:hint="default"/>
        <w:color w:val="000000" w:themeColor="text1"/>
      </w:rPr>
    </w:lvl>
  </w:abstractNum>
  <w:abstractNum w:abstractNumId="6" w15:restartNumberingAfterBreak="0">
    <w:nsid w:val="60212F1A"/>
    <w:multiLevelType w:val="multilevel"/>
    <w:tmpl w:val="409E6676"/>
    <w:lvl w:ilvl="0">
      <w:start w:val="2"/>
      <w:numFmt w:val="decimal"/>
      <w:lvlText w:val="%1."/>
      <w:lvlJc w:val="left"/>
      <w:pPr>
        <w:ind w:left="1836" w:hanging="540"/>
      </w:pPr>
      <w:rPr>
        <w:rFonts w:hint="default"/>
        <w:color w:val="000000" w:themeColor="text1"/>
      </w:rPr>
    </w:lvl>
    <w:lvl w:ilvl="1">
      <w:start w:val="2"/>
      <w:numFmt w:val="decimal"/>
      <w:lvlText w:val="%1.%2."/>
      <w:lvlJc w:val="left"/>
      <w:pPr>
        <w:ind w:left="1836" w:hanging="540"/>
      </w:pPr>
      <w:rPr>
        <w:rFonts w:hint="default"/>
        <w:color w:val="000000" w:themeColor="text1"/>
      </w:rPr>
    </w:lvl>
    <w:lvl w:ilvl="2">
      <w:start w:val="4"/>
      <w:numFmt w:val="decimal"/>
      <w:lvlText w:val="%1.%2.%3."/>
      <w:lvlJc w:val="left"/>
      <w:pPr>
        <w:ind w:left="2016" w:hanging="720"/>
      </w:pPr>
      <w:rPr>
        <w:rFonts w:hint="default"/>
        <w:color w:val="000000" w:themeColor="text1"/>
      </w:rPr>
    </w:lvl>
    <w:lvl w:ilvl="3">
      <w:start w:val="1"/>
      <w:numFmt w:val="decimal"/>
      <w:lvlText w:val="%1.%2.%3.%4."/>
      <w:lvlJc w:val="left"/>
      <w:pPr>
        <w:ind w:left="2016" w:hanging="720"/>
      </w:pPr>
      <w:rPr>
        <w:rFonts w:hint="default"/>
        <w:color w:val="000000" w:themeColor="text1"/>
      </w:rPr>
    </w:lvl>
    <w:lvl w:ilvl="4">
      <w:start w:val="1"/>
      <w:numFmt w:val="decimal"/>
      <w:lvlText w:val="%1.%2.%3.%4.%5."/>
      <w:lvlJc w:val="left"/>
      <w:pPr>
        <w:ind w:left="2376" w:hanging="1080"/>
      </w:pPr>
      <w:rPr>
        <w:rFonts w:hint="default"/>
        <w:color w:val="000000" w:themeColor="text1"/>
      </w:rPr>
    </w:lvl>
    <w:lvl w:ilvl="5">
      <w:start w:val="1"/>
      <w:numFmt w:val="decimal"/>
      <w:lvlText w:val="%1.%2.%3.%4.%5.%6."/>
      <w:lvlJc w:val="left"/>
      <w:pPr>
        <w:ind w:left="2376" w:hanging="1080"/>
      </w:pPr>
      <w:rPr>
        <w:rFonts w:hint="default"/>
        <w:color w:val="000000" w:themeColor="text1"/>
      </w:rPr>
    </w:lvl>
    <w:lvl w:ilvl="6">
      <w:start w:val="1"/>
      <w:numFmt w:val="decimal"/>
      <w:lvlText w:val="%1.%2.%3.%4.%5.%6.%7."/>
      <w:lvlJc w:val="left"/>
      <w:pPr>
        <w:ind w:left="2736" w:hanging="1440"/>
      </w:pPr>
      <w:rPr>
        <w:rFonts w:hint="default"/>
        <w:color w:val="000000" w:themeColor="text1"/>
      </w:rPr>
    </w:lvl>
    <w:lvl w:ilvl="7">
      <w:start w:val="1"/>
      <w:numFmt w:val="decimal"/>
      <w:lvlText w:val="%1.%2.%3.%4.%5.%6.%7.%8."/>
      <w:lvlJc w:val="left"/>
      <w:pPr>
        <w:ind w:left="2736" w:hanging="1440"/>
      </w:pPr>
      <w:rPr>
        <w:rFonts w:hint="default"/>
        <w:color w:val="000000" w:themeColor="text1"/>
      </w:rPr>
    </w:lvl>
    <w:lvl w:ilvl="8">
      <w:start w:val="1"/>
      <w:numFmt w:val="decimal"/>
      <w:lvlText w:val="%1.%2.%3.%4.%5.%6.%7.%8.%9."/>
      <w:lvlJc w:val="left"/>
      <w:pPr>
        <w:ind w:left="3096" w:hanging="1800"/>
      </w:pPr>
      <w:rPr>
        <w:rFonts w:hint="default"/>
        <w:color w:val="000000" w:themeColor="text1"/>
      </w:rPr>
    </w:lvl>
  </w:abstractNum>
  <w:abstractNum w:abstractNumId="7" w15:restartNumberingAfterBreak="0">
    <w:nsid w:val="63A45AA5"/>
    <w:multiLevelType w:val="hybridMultilevel"/>
    <w:tmpl w:val="C9F2F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3231504">
    <w:abstractNumId w:val="0"/>
  </w:num>
  <w:num w:numId="2" w16cid:durableId="925842148">
    <w:abstractNumId w:val="3"/>
  </w:num>
  <w:num w:numId="3" w16cid:durableId="1855995179">
    <w:abstractNumId w:val="7"/>
  </w:num>
  <w:num w:numId="4" w16cid:durableId="1953784412">
    <w:abstractNumId w:val="1"/>
  </w:num>
  <w:num w:numId="5" w16cid:durableId="503320885">
    <w:abstractNumId w:val="1"/>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6" w16cid:durableId="1163006533">
    <w:abstractNumId w:val="1"/>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7" w16cid:durableId="15542585">
    <w:abstractNumId w:val="1"/>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8" w16cid:durableId="1527598401">
    <w:abstractNumId w:val="2"/>
  </w:num>
  <w:num w:numId="9" w16cid:durableId="1072897115">
    <w:abstractNumId w:val="4"/>
  </w:num>
  <w:num w:numId="10" w16cid:durableId="813253489">
    <w:abstractNumId w:val="5"/>
  </w:num>
  <w:num w:numId="11" w16cid:durableId="142626270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10596"/>
    <w:rsid w:val="000134CC"/>
    <w:rsid w:val="000144D7"/>
    <w:rsid w:val="00015AC4"/>
    <w:rsid w:val="000166B3"/>
    <w:rsid w:val="00023249"/>
    <w:rsid w:val="00026CD1"/>
    <w:rsid w:val="00031B5F"/>
    <w:rsid w:val="00032524"/>
    <w:rsid w:val="00033152"/>
    <w:rsid w:val="00036835"/>
    <w:rsid w:val="00040DE6"/>
    <w:rsid w:val="00046558"/>
    <w:rsid w:val="00060992"/>
    <w:rsid w:val="000619F8"/>
    <w:rsid w:val="00061FF1"/>
    <w:rsid w:val="0006616A"/>
    <w:rsid w:val="00066A10"/>
    <w:rsid w:val="000915DC"/>
    <w:rsid w:val="000A35DC"/>
    <w:rsid w:val="000A4050"/>
    <w:rsid w:val="000B390B"/>
    <w:rsid w:val="000B6366"/>
    <w:rsid w:val="000B701D"/>
    <w:rsid w:val="000D38B7"/>
    <w:rsid w:val="000D6DB6"/>
    <w:rsid w:val="000D7DD3"/>
    <w:rsid w:val="000D7ED6"/>
    <w:rsid w:val="000E2C78"/>
    <w:rsid w:val="000E31C3"/>
    <w:rsid w:val="000E36AD"/>
    <w:rsid w:val="000F07CE"/>
    <w:rsid w:val="000F0E59"/>
    <w:rsid w:val="000F42A0"/>
    <w:rsid w:val="000F44B8"/>
    <w:rsid w:val="000F6936"/>
    <w:rsid w:val="00101906"/>
    <w:rsid w:val="00102D09"/>
    <w:rsid w:val="001045AE"/>
    <w:rsid w:val="00105405"/>
    <w:rsid w:val="00105EDE"/>
    <w:rsid w:val="001120E2"/>
    <w:rsid w:val="00113A96"/>
    <w:rsid w:val="00115C02"/>
    <w:rsid w:val="00115FE5"/>
    <w:rsid w:val="0012538D"/>
    <w:rsid w:val="001265D1"/>
    <w:rsid w:val="001325E4"/>
    <w:rsid w:val="00141F7F"/>
    <w:rsid w:val="00150BCF"/>
    <w:rsid w:val="0015186B"/>
    <w:rsid w:val="00152230"/>
    <w:rsid w:val="001526CA"/>
    <w:rsid w:val="00171066"/>
    <w:rsid w:val="0017677D"/>
    <w:rsid w:val="00176A1F"/>
    <w:rsid w:val="00177AB9"/>
    <w:rsid w:val="00180D3E"/>
    <w:rsid w:val="00182BDD"/>
    <w:rsid w:val="00183C18"/>
    <w:rsid w:val="001872C2"/>
    <w:rsid w:val="0019414D"/>
    <w:rsid w:val="0019643C"/>
    <w:rsid w:val="001A6FDC"/>
    <w:rsid w:val="001A7957"/>
    <w:rsid w:val="001A7C15"/>
    <w:rsid w:val="001B036E"/>
    <w:rsid w:val="001B2F70"/>
    <w:rsid w:val="001B4CD9"/>
    <w:rsid w:val="001C35DC"/>
    <w:rsid w:val="001C7A9E"/>
    <w:rsid w:val="001E1071"/>
    <w:rsid w:val="001E36C5"/>
    <w:rsid w:val="001E4BBC"/>
    <w:rsid w:val="001E5CD5"/>
    <w:rsid w:val="001F011B"/>
    <w:rsid w:val="001F690A"/>
    <w:rsid w:val="00203E29"/>
    <w:rsid w:val="00211E53"/>
    <w:rsid w:val="00222292"/>
    <w:rsid w:val="00226C4A"/>
    <w:rsid w:val="002300A8"/>
    <w:rsid w:val="002309D8"/>
    <w:rsid w:val="00233A51"/>
    <w:rsid w:val="0023546A"/>
    <w:rsid w:val="00235918"/>
    <w:rsid w:val="00237A5E"/>
    <w:rsid w:val="00241C7C"/>
    <w:rsid w:val="00242AB1"/>
    <w:rsid w:val="00247289"/>
    <w:rsid w:val="00247A66"/>
    <w:rsid w:val="00255528"/>
    <w:rsid w:val="00257D04"/>
    <w:rsid w:val="00263EF6"/>
    <w:rsid w:val="00265556"/>
    <w:rsid w:val="00267C38"/>
    <w:rsid w:val="00273B48"/>
    <w:rsid w:val="00281D66"/>
    <w:rsid w:val="00282E85"/>
    <w:rsid w:val="0028626D"/>
    <w:rsid w:val="0029233A"/>
    <w:rsid w:val="002956B7"/>
    <w:rsid w:val="002A24A4"/>
    <w:rsid w:val="002B3FD2"/>
    <w:rsid w:val="002B7333"/>
    <w:rsid w:val="002C5C8F"/>
    <w:rsid w:val="002C6FB6"/>
    <w:rsid w:val="002D180A"/>
    <w:rsid w:val="002E00A8"/>
    <w:rsid w:val="002E74D1"/>
    <w:rsid w:val="002E79B5"/>
    <w:rsid w:val="002F0D83"/>
    <w:rsid w:val="002F0FE8"/>
    <w:rsid w:val="002F3D1A"/>
    <w:rsid w:val="002F4352"/>
    <w:rsid w:val="002F5D36"/>
    <w:rsid w:val="002F64D4"/>
    <w:rsid w:val="003021C7"/>
    <w:rsid w:val="0030486F"/>
    <w:rsid w:val="00305090"/>
    <w:rsid w:val="00306B63"/>
    <w:rsid w:val="0031091A"/>
    <w:rsid w:val="00314043"/>
    <w:rsid w:val="003175FA"/>
    <w:rsid w:val="00320B38"/>
    <w:rsid w:val="00321735"/>
    <w:rsid w:val="003228D1"/>
    <w:rsid w:val="00331640"/>
    <w:rsid w:val="00332AD3"/>
    <w:rsid w:val="00335D08"/>
    <w:rsid w:val="00336B65"/>
    <w:rsid w:val="00350F94"/>
    <w:rsid w:val="00351B3A"/>
    <w:rsid w:val="0035249F"/>
    <w:rsid w:val="00353931"/>
    <w:rsid w:val="00360A09"/>
    <w:rsid w:val="00362595"/>
    <w:rsid w:val="003646D7"/>
    <w:rsid w:val="00367580"/>
    <w:rsid w:val="00367CA5"/>
    <w:rsid w:val="00367CF6"/>
    <w:rsid w:val="003738BA"/>
    <w:rsid w:val="00376163"/>
    <w:rsid w:val="00376B0D"/>
    <w:rsid w:val="003823CC"/>
    <w:rsid w:val="00382A6A"/>
    <w:rsid w:val="00383A1D"/>
    <w:rsid w:val="00385775"/>
    <w:rsid w:val="0038698B"/>
    <w:rsid w:val="003910EC"/>
    <w:rsid w:val="003919B3"/>
    <w:rsid w:val="00394B15"/>
    <w:rsid w:val="00395111"/>
    <w:rsid w:val="003A1B36"/>
    <w:rsid w:val="003A2656"/>
    <w:rsid w:val="003A3AF1"/>
    <w:rsid w:val="003A443C"/>
    <w:rsid w:val="003A48BF"/>
    <w:rsid w:val="003A6993"/>
    <w:rsid w:val="003B2685"/>
    <w:rsid w:val="003B6A48"/>
    <w:rsid w:val="003C2459"/>
    <w:rsid w:val="003C368D"/>
    <w:rsid w:val="003C6428"/>
    <w:rsid w:val="003C654F"/>
    <w:rsid w:val="003D0468"/>
    <w:rsid w:val="003D433F"/>
    <w:rsid w:val="003D605B"/>
    <w:rsid w:val="003F145D"/>
    <w:rsid w:val="003F5C53"/>
    <w:rsid w:val="004002B8"/>
    <w:rsid w:val="004024B2"/>
    <w:rsid w:val="004272A5"/>
    <w:rsid w:val="004311C1"/>
    <w:rsid w:val="00433314"/>
    <w:rsid w:val="00435D14"/>
    <w:rsid w:val="0043622B"/>
    <w:rsid w:val="00443508"/>
    <w:rsid w:val="00446B1F"/>
    <w:rsid w:val="004503D1"/>
    <w:rsid w:val="00453E87"/>
    <w:rsid w:val="004632BE"/>
    <w:rsid w:val="004727F3"/>
    <w:rsid w:val="00476639"/>
    <w:rsid w:val="00483545"/>
    <w:rsid w:val="00485E23"/>
    <w:rsid w:val="00490BB6"/>
    <w:rsid w:val="0049278C"/>
    <w:rsid w:val="00494EFA"/>
    <w:rsid w:val="00497B50"/>
    <w:rsid w:val="00497BA9"/>
    <w:rsid w:val="004A040D"/>
    <w:rsid w:val="004B08D9"/>
    <w:rsid w:val="004B1063"/>
    <w:rsid w:val="004B2566"/>
    <w:rsid w:val="004B47C3"/>
    <w:rsid w:val="004B5468"/>
    <w:rsid w:val="004B5A6A"/>
    <w:rsid w:val="004C38BE"/>
    <w:rsid w:val="004C3DFA"/>
    <w:rsid w:val="004C42B8"/>
    <w:rsid w:val="004C47BC"/>
    <w:rsid w:val="004C5DF9"/>
    <w:rsid w:val="004D1BA9"/>
    <w:rsid w:val="004D3758"/>
    <w:rsid w:val="004D7CDA"/>
    <w:rsid w:val="004E04D7"/>
    <w:rsid w:val="004E11AF"/>
    <w:rsid w:val="004E2992"/>
    <w:rsid w:val="004E305E"/>
    <w:rsid w:val="004E33A4"/>
    <w:rsid w:val="004E3A59"/>
    <w:rsid w:val="004E478B"/>
    <w:rsid w:val="004E5B44"/>
    <w:rsid w:val="004F7E30"/>
    <w:rsid w:val="00510A23"/>
    <w:rsid w:val="00517966"/>
    <w:rsid w:val="0052038A"/>
    <w:rsid w:val="00521915"/>
    <w:rsid w:val="00525823"/>
    <w:rsid w:val="00530C45"/>
    <w:rsid w:val="00531336"/>
    <w:rsid w:val="00534863"/>
    <w:rsid w:val="005358BD"/>
    <w:rsid w:val="005402D5"/>
    <w:rsid w:val="00541260"/>
    <w:rsid w:val="00542188"/>
    <w:rsid w:val="005434DC"/>
    <w:rsid w:val="00546A6A"/>
    <w:rsid w:val="005567D7"/>
    <w:rsid w:val="00556E70"/>
    <w:rsid w:val="005574D7"/>
    <w:rsid w:val="00562C92"/>
    <w:rsid w:val="005632BE"/>
    <w:rsid w:val="00563A7D"/>
    <w:rsid w:val="00566039"/>
    <w:rsid w:val="0056697A"/>
    <w:rsid w:val="00567EEF"/>
    <w:rsid w:val="00567FCE"/>
    <w:rsid w:val="0058075C"/>
    <w:rsid w:val="00582F0E"/>
    <w:rsid w:val="005841A3"/>
    <w:rsid w:val="00586086"/>
    <w:rsid w:val="005904B3"/>
    <w:rsid w:val="00591929"/>
    <w:rsid w:val="00593E8C"/>
    <w:rsid w:val="00596292"/>
    <w:rsid w:val="005A256F"/>
    <w:rsid w:val="005A2DCF"/>
    <w:rsid w:val="005A4BBB"/>
    <w:rsid w:val="005B3D09"/>
    <w:rsid w:val="005B44C1"/>
    <w:rsid w:val="005B794A"/>
    <w:rsid w:val="005C0130"/>
    <w:rsid w:val="005C23DB"/>
    <w:rsid w:val="005C3892"/>
    <w:rsid w:val="005C38E2"/>
    <w:rsid w:val="005C5117"/>
    <w:rsid w:val="005C658D"/>
    <w:rsid w:val="005D18BF"/>
    <w:rsid w:val="005D2A43"/>
    <w:rsid w:val="005D69F6"/>
    <w:rsid w:val="005E51AE"/>
    <w:rsid w:val="00602A61"/>
    <w:rsid w:val="0061349E"/>
    <w:rsid w:val="0062002B"/>
    <w:rsid w:val="00621068"/>
    <w:rsid w:val="00624646"/>
    <w:rsid w:val="00625727"/>
    <w:rsid w:val="00630AA1"/>
    <w:rsid w:val="00631330"/>
    <w:rsid w:val="0063382A"/>
    <w:rsid w:val="0063613B"/>
    <w:rsid w:val="006412BD"/>
    <w:rsid w:val="006436F9"/>
    <w:rsid w:val="00644414"/>
    <w:rsid w:val="0064547B"/>
    <w:rsid w:val="0064783B"/>
    <w:rsid w:val="006508DE"/>
    <w:rsid w:val="00655549"/>
    <w:rsid w:val="0066620C"/>
    <w:rsid w:val="00666C1A"/>
    <w:rsid w:val="0066723E"/>
    <w:rsid w:val="00672E71"/>
    <w:rsid w:val="00675675"/>
    <w:rsid w:val="00677F96"/>
    <w:rsid w:val="00683729"/>
    <w:rsid w:val="00684CD6"/>
    <w:rsid w:val="006869CC"/>
    <w:rsid w:val="00690FB1"/>
    <w:rsid w:val="00692F98"/>
    <w:rsid w:val="00693427"/>
    <w:rsid w:val="00693ED2"/>
    <w:rsid w:val="00694314"/>
    <w:rsid w:val="006A38CD"/>
    <w:rsid w:val="006A59D9"/>
    <w:rsid w:val="006B08E1"/>
    <w:rsid w:val="006B0FEB"/>
    <w:rsid w:val="006B15F6"/>
    <w:rsid w:val="006B5EF9"/>
    <w:rsid w:val="006B792E"/>
    <w:rsid w:val="006D11B7"/>
    <w:rsid w:val="006E79AD"/>
    <w:rsid w:val="006F1444"/>
    <w:rsid w:val="00700A28"/>
    <w:rsid w:val="00706106"/>
    <w:rsid w:val="00713788"/>
    <w:rsid w:val="007141D4"/>
    <w:rsid w:val="00717BCD"/>
    <w:rsid w:val="007201CD"/>
    <w:rsid w:val="0073417B"/>
    <w:rsid w:val="00734750"/>
    <w:rsid w:val="00734B19"/>
    <w:rsid w:val="00737D20"/>
    <w:rsid w:val="00742159"/>
    <w:rsid w:val="007479B6"/>
    <w:rsid w:val="007500C4"/>
    <w:rsid w:val="0075068B"/>
    <w:rsid w:val="00755E08"/>
    <w:rsid w:val="00755E36"/>
    <w:rsid w:val="00760AD2"/>
    <w:rsid w:val="00766B58"/>
    <w:rsid w:val="00770712"/>
    <w:rsid w:val="00773AFB"/>
    <w:rsid w:val="0078129F"/>
    <w:rsid w:val="00786017"/>
    <w:rsid w:val="007A6769"/>
    <w:rsid w:val="007B19EB"/>
    <w:rsid w:val="007B3908"/>
    <w:rsid w:val="007B46CD"/>
    <w:rsid w:val="007B52A7"/>
    <w:rsid w:val="007C285A"/>
    <w:rsid w:val="007D0500"/>
    <w:rsid w:val="007D198E"/>
    <w:rsid w:val="007D5DB5"/>
    <w:rsid w:val="007D65D4"/>
    <w:rsid w:val="007E00B4"/>
    <w:rsid w:val="007E0D9A"/>
    <w:rsid w:val="007E2898"/>
    <w:rsid w:val="007E4346"/>
    <w:rsid w:val="007F1088"/>
    <w:rsid w:val="007F158C"/>
    <w:rsid w:val="00801ECA"/>
    <w:rsid w:val="00803467"/>
    <w:rsid w:val="00811DE5"/>
    <w:rsid w:val="008146DD"/>
    <w:rsid w:val="00816E3E"/>
    <w:rsid w:val="00816E45"/>
    <w:rsid w:val="00817F29"/>
    <w:rsid w:val="00820013"/>
    <w:rsid w:val="008315C6"/>
    <w:rsid w:val="00834172"/>
    <w:rsid w:val="00834467"/>
    <w:rsid w:val="00835E59"/>
    <w:rsid w:val="00836AB2"/>
    <w:rsid w:val="0084271F"/>
    <w:rsid w:val="00850090"/>
    <w:rsid w:val="00854532"/>
    <w:rsid w:val="00861A19"/>
    <w:rsid w:val="00873420"/>
    <w:rsid w:val="008748FF"/>
    <w:rsid w:val="00882DAE"/>
    <w:rsid w:val="00887591"/>
    <w:rsid w:val="0089022F"/>
    <w:rsid w:val="008907EC"/>
    <w:rsid w:val="0089154B"/>
    <w:rsid w:val="0089483B"/>
    <w:rsid w:val="00896371"/>
    <w:rsid w:val="008A0371"/>
    <w:rsid w:val="008A7D57"/>
    <w:rsid w:val="008B41CF"/>
    <w:rsid w:val="008B72E5"/>
    <w:rsid w:val="008C4F71"/>
    <w:rsid w:val="008C77B7"/>
    <w:rsid w:val="008D4CC3"/>
    <w:rsid w:val="008E1670"/>
    <w:rsid w:val="008F2090"/>
    <w:rsid w:val="008F6511"/>
    <w:rsid w:val="008F6FC4"/>
    <w:rsid w:val="00907567"/>
    <w:rsid w:val="0092066C"/>
    <w:rsid w:val="00921592"/>
    <w:rsid w:val="009321AC"/>
    <w:rsid w:val="00936235"/>
    <w:rsid w:val="009453EE"/>
    <w:rsid w:val="00945C40"/>
    <w:rsid w:val="00950759"/>
    <w:rsid w:val="00957881"/>
    <w:rsid w:val="0096125D"/>
    <w:rsid w:val="009616CC"/>
    <w:rsid w:val="00964EE9"/>
    <w:rsid w:val="00965056"/>
    <w:rsid w:val="009657D7"/>
    <w:rsid w:val="00966D8C"/>
    <w:rsid w:val="009721AF"/>
    <w:rsid w:val="00992A52"/>
    <w:rsid w:val="009975A9"/>
    <w:rsid w:val="009A17F9"/>
    <w:rsid w:val="009A18E1"/>
    <w:rsid w:val="009A2B6F"/>
    <w:rsid w:val="009B48DD"/>
    <w:rsid w:val="009C18EA"/>
    <w:rsid w:val="009C5EC1"/>
    <w:rsid w:val="009D2020"/>
    <w:rsid w:val="009D6D92"/>
    <w:rsid w:val="009E001F"/>
    <w:rsid w:val="009E1139"/>
    <w:rsid w:val="009F0AAD"/>
    <w:rsid w:val="009F1441"/>
    <w:rsid w:val="009F2870"/>
    <w:rsid w:val="009F7E13"/>
    <w:rsid w:val="00A03246"/>
    <w:rsid w:val="00A032D0"/>
    <w:rsid w:val="00A03B7F"/>
    <w:rsid w:val="00A0729D"/>
    <w:rsid w:val="00A111BA"/>
    <w:rsid w:val="00A1222E"/>
    <w:rsid w:val="00A209F0"/>
    <w:rsid w:val="00A2119C"/>
    <w:rsid w:val="00A21C0B"/>
    <w:rsid w:val="00A2667B"/>
    <w:rsid w:val="00A308A9"/>
    <w:rsid w:val="00A3189A"/>
    <w:rsid w:val="00A327CF"/>
    <w:rsid w:val="00A36E6F"/>
    <w:rsid w:val="00A401AA"/>
    <w:rsid w:val="00A439CC"/>
    <w:rsid w:val="00A546C3"/>
    <w:rsid w:val="00A6029C"/>
    <w:rsid w:val="00A6267F"/>
    <w:rsid w:val="00A6377B"/>
    <w:rsid w:val="00A7310F"/>
    <w:rsid w:val="00A76B34"/>
    <w:rsid w:val="00A818DA"/>
    <w:rsid w:val="00A84E71"/>
    <w:rsid w:val="00A87913"/>
    <w:rsid w:val="00A958F8"/>
    <w:rsid w:val="00A97EDB"/>
    <w:rsid w:val="00AA53F9"/>
    <w:rsid w:val="00AA58AC"/>
    <w:rsid w:val="00AB32D0"/>
    <w:rsid w:val="00AC2AE7"/>
    <w:rsid w:val="00AC723C"/>
    <w:rsid w:val="00AE3233"/>
    <w:rsid w:val="00AE3D5C"/>
    <w:rsid w:val="00AF0C88"/>
    <w:rsid w:val="00AF6441"/>
    <w:rsid w:val="00AF6B5B"/>
    <w:rsid w:val="00B03B77"/>
    <w:rsid w:val="00B07782"/>
    <w:rsid w:val="00B11362"/>
    <w:rsid w:val="00B12BCC"/>
    <w:rsid w:val="00B1682C"/>
    <w:rsid w:val="00B16989"/>
    <w:rsid w:val="00B2718C"/>
    <w:rsid w:val="00B27EFA"/>
    <w:rsid w:val="00B3051F"/>
    <w:rsid w:val="00B31239"/>
    <w:rsid w:val="00B41714"/>
    <w:rsid w:val="00B41BC8"/>
    <w:rsid w:val="00B4450F"/>
    <w:rsid w:val="00B47CF3"/>
    <w:rsid w:val="00B7170B"/>
    <w:rsid w:val="00B71AA1"/>
    <w:rsid w:val="00B80292"/>
    <w:rsid w:val="00B83E6C"/>
    <w:rsid w:val="00B83F59"/>
    <w:rsid w:val="00B86087"/>
    <w:rsid w:val="00B86133"/>
    <w:rsid w:val="00B900CB"/>
    <w:rsid w:val="00BA1F3C"/>
    <w:rsid w:val="00BB0F73"/>
    <w:rsid w:val="00BB2094"/>
    <w:rsid w:val="00BC1D0F"/>
    <w:rsid w:val="00BC21C7"/>
    <w:rsid w:val="00BC41EA"/>
    <w:rsid w:val="00BD0F98"/>
    <w:rsid w:val="00BE25F7"/>
    <w:rsid w:val="00BE2E24"/>
    <w:rsid w:val="00BE5520"/>
    <w:rsid w:val="00BF2189"/>
    <w:rsid w:val="00BF45FC"/>
    <w:rsid w:val="00BF4DEB"/>
    <w:rsid w:val="00C019A7"/>
    <w:rsid w:val="00C0260B"/>
    <w:rsid w:val="00C026C3"/>
    <w:rsid w:val="00C044A2"/>
    <w:rsid w:val="00C06547"/>
    <w:rsid w:val="00C07BB7"/>
    <w:rsid w:val="00C122C2"/>
    <w:rsid w:val="00C144C7"/>
    <w:rsid w:val="00C14E6C"/>
    <w:rsid w:val="00C15BDD"/>
    <w:rsid w:val="00C167F7"/>
    <w:rsid w:val="00C2112F"/>
    <w:rsid w:val="00C24753"/>
    <w:rsid w:val="00C27ED8"/>
    <w:rsid w:val="00C31CCB"/>
    <w:rsid w:val="00C36AE9"/>
    <w:rsid w:val="00C44882"/>
    <w:rsid w:val="00C545D0"/>
    <w:rsid w:val="00C54E91"/>
    <w:rsid w:val="00C57A53"/>
    <w:rsid w:val="00C62FB3"/>
    <w:rsid w:val="00C64642"/>
    <w:rsid w:val="00C64AB9"/>
    <w:rsid w:val="00C64DCA"/>
    <w:rsid w:val="00C71D14"/>
    <w:rsid w:val="00C77AA7"/>
    <w:rsid w:val="00C77E9A"/>
    <w:rsid w:val="00C83539"/>
    <w:rsid w:val="00C83F77"/>
    <w:rsid w:val="00C86536"/>
    <w:rsid w:val="00C91376"/>
    <w:rsid w:val="00C9435A"/>
    <w:rsid w:val="00C95C1A"/>
    <w:rsid w:val="00C96BD4"/>
    <w:rsid w:val="00C96DCF"/>
    <w:rsid w:val="00CB1950"/>
    <w:rsid w:val="00CB204A"/>
    <w:rsid w:val="00CD0AFB"/>
    <w:rsid w:val="00CD1AFA"/>
    <w:rsid w:val="00CD3ACE"/>
    <w:rsid w:val="00CD7A35"/>
    <w:rsid w:val="00CE75C9"/>
    <w:rsid w:val="00CF0FE4"/>
    <w:rsid w:val="00CF3088"/>
    <w:rsid w:val="00CF4ED8"/>
    <w:rsid w:val="00D15B4F"/>
    <w:rsid w:val="00D2217E"/>
    <w:rsid w:val="00D22A4E"/>
    <w:rsid w:val="00D32A62"/>
    <w:rsid w:val="00D3452B"/>
    <w:rsid w:val="00D42146"/>
    <w:rsid w:val="00D42255"/>
    <w:rsid w:val="00D44331"/>
    <w:rsid w:val="00D537BF"/>
    <w:rsid w:val="00D64630"/>
    <w:rsid w:val="00D7175A"/>
    <w:rsid w:val="00D84F30"/>
    <w:rsid w:val="00D93604"/>
    <w:rsid w:val="00D9588D"/>
    <w:rsid w:val="00DA792F"/>
    <w:rsid w:val="00DB0EC7"/>
    <w:rsid w:val="00DB4C3D"/>
    <w:rsid w:val="00DB66C7"/>
    <w:rsid w:val="00DC4377"/>
    <w:rsid w:val="00DD0D32"/>
    <w:rsid w:val="00DD0F2F"/>
    <w:rsid w:val="00DE4163"/>
    <w:rsid w:val="00DE4CA2"/>
    <w:rsid w:val="00DE5477"/>
    <w:rsid w:val="00DF3DC0"/>
    <w:rsid w:val="00DF4C07"/>
    <w:rsid w:val="00DF53B1"/>
    <w:rsid w:val="00E136E5"/>
    <w:rsid w:val="00E16BE8"/>
    <w:rsid w:val="00E212B5"/>
    <w:rsid w:val="00E2578F"/>
    <w:rsid w:val="00E339DE"/>
    <w:rsid w:val="00E415F3"/>
    <w:rsid w:val="00E420A2"/>
    <w:rsid w:val="00E42D0B"/>
    <w:rsid w:val="00E46927"/>
    <w:rsid w:val="00E469A8"/>
    <w:rsid w:val="00E569DA"/>
    <w:rsid w:val="00E66C6C"/>
    <w:rsid w:val="00E70018"/>
    <w:rsid w:val="00E738FB"/>
    <w:rsid w:val="00E770D4"/>
    <w:rsid w:val="00E800E0"/>
    <w:rsid w:val="00E91148"/>
    <w:rsid w:val="00E933C7"/>
    <w:rsid w:val="00E9716A"/>
    <w:rsid w:val="00EA46B7"/>
    <w:rsid w:val="00EA7696"/>
    <w:rsid w:val="00EB249D"/>
    <w:rsid w:val="00EB58FC"/>
    <w:rsid w:val="00EB704A"/>
    <w:rsid w:val="00EC3C82"/>
    <w:rsid w:val="00ED1E9B"/>
    <w:rsid w:val="00ED2545"/>
    <w:rsid w:val="00ED3005"/>
    <w:rsid w:val="00ED7336"/>
    <w:rsid w:val="00EE52F3"/>
    <w:rsid w:val="00EE6207"/>
    <w:rsid w:val="00EF3571"/>
    <w:rsid w:val="00EF506B"/>
    <w:rsid w:val="00F0767A"/>
    <w:rsid w:val="00F174F9"/>
    <w:rsid w:val="00F21155"/>
    <w:rsid w:val="00F21443"/>
    <w:rsid w:val="00F3465A"/>
    <w:rsid w:val="00F35B09"/>
    <w:rsid w:val="00F35F6B"/>
    <w:rsid w:val="00F40774"/>
    <w:rsid w:val="00F40972"/>
    <w:rsid w:val="00F42415"/>
    <w:rsid w:val="00F42B7F"/>
    <w:rsid w:val="00F42E38"/>
    <w:rsid w:val="00F43F0D"/>
    <w:rsid w:val="00F467A5"/>
    <w:rsid w:val="00F51E53"/>
    <w:rsid w:val="00F631EC"/>
    <w:rsid w:val="00F669CA"/>
    <w:rsid w:val="00F67AB6"/>
    <w:rsid w:val="00F726F5"/>
    <w:rsid w:val="00F77A45"/>
    <w:rsid w:val="00F8357C"/>
    <w:rsid w:val="00F83681"/>
    <w:rsid w:val="00F86346"/>
    <w:rsid w:val="00F909F2"/>
    <w:rsid w:val="00F9175B"/>
    <w:rsid w:val="00F97610"/>
    <w:rsid w:val="00FA2AF8"/>
    <w:rsid w:val="00FA5E47"/>
    <w:rsid w:val="00FB29F7"/>
    <w:rsid w:val="00FC207F"/>
    <w:rsid w:val="00FD01DD"/>
    <w:rsid w:val="00FD1DA0"/>
    <w:rsid w:val="00FD3D8A"/>
    <w:rsid w:val="00FD5EE3"/>
    <w:rsid w:val="00FE1AEE"/>
    <w:rsid w:val="00FE64A0"/>
    <w:rsid w:val="00FF1661"/>
    <w:rsid w:val="00FF1C86"/>
    <w:rsid w:val="00FF3D83"/>
    <w:rsid w:val="00FF3F5B"/>
    <w:rsid w:val="020557B8"/>
    <w:rsid w:val="02F32EB6"/>
    <w:rsid w:val="0320D0DA"/>
    <w:rsid w:val="035C197D"/>
    <w:rsid w:val="03CA9EF3"/>
    <w:rsid w:val="03F82804"/>
    <w:rsid w:val="0444CF3A"/>
    <w:rsid w:val="0558A068"/>
    <w:rsid w:val="05BE2F53"/>
    <w:rsid w:val="05E0B3E2"/>
    <w:rsid w:val="05EAB4D5"/>
    <w:rsid w:val="06D5F793"/>
    <w:rsid w:val="07EC54E7"/>
    <w:rsid w:val="09296B25"/>
    <w:rsid w:val="099F5A9D"/>
    <w:rsid w:val="0D158D47"/>
    <w:rsid w:val="0D47AE1F"/>
    <w:rsid w:val="0E7CF81B"/>
    <w:rsid w:val="0F22B95A"/>
    <w:rsid w:val="1017C0D0"/>
    <w:rsid w:val="15AF3E76"/>
    <w:rsid w:val="15D0C6CD"/>
    <w:rsid w:val="15DBA8B1"/>
    <w:rsid w:val="1603B9A2"/>
    <w:rsid w:val="16A4F167"/>
    <w:rsid w:val="17449287"/>
    <w:rsid w:val="198844E8"/>
    <w:rsid w:val="198D9CB1"/>
    <w:rsid w:val="19D7E75D"/>
    <w:rsid w:val="1A8DC699"/>
    <w:rsid w:val="1AF6FFB6"/>
    <w:rsid w:val="1BE90124"/>
    <w:rsid w:val="1CFCBB00"/>
    <w:rsid w:val="1D742010"/>
    <w:rsid w:val="1DCFBE47"/>
    <w:rsid w:val="1EAD5944"/>
    <w:rsid w:val="2021B650"/>
    <w:rsid w:val="21A56E24"/>
    <w:rsid w:val="23BECC56"/>
    <w:rsid w:val="23D73B66"/>
    <w:rsid w:val="2496EF54"/>
    <w:rsid w:val="25249801"/>
    <w:rsid w:val="280197E8"/>
    <w:rsid w:val="28EF4AEA"/>
    <w:rsid w:val="29456C6B"/>
    <w:rsid w:val="2A08F06F"/>
    <w:rsid w:val="2A7A7DFD"/>
    <w:rsid w:val="2A829A42"/>
    <w:rsid w:val="2AAAABAC"/>
    <w:rsid w:val="2B90B7BB"/>
    <w:rsid w:val="2C1ACC28"/>
    <w:rsid w:val="2C623815"/>
    <w:rsid w:val="2D18C5E8"/>
    <w:rsid w:val="2D200595"/>
    <w:rsid w:val="2E8A9936"/>
    <w:rsid w:val="2EB31FA3"/>
    <w:rsid w:val="2F3D3565"/>
    <w:rsid w:val="2FBFD41E"/>
    <w:rsid w:val="351771F2"/>
    <w:rsid w:val="35243AB2"/>
    <w:rsid w:val="36D89E72"/>
    <w:rsid w:val="3761A2EF"/>
    <w:rsid w:val="37B945D6"/>
    <w:rsid w:val="38089F20"/>
    <w:rsid w:val="38651D12"/>
    <w:rsid w:val="38B911F3"/>
    <w:rsid w:val="3A36E791"/>
    <w:rsid w:val="3A94C0D8"/>
    <w:rsid w:val="3ACE3ECE"/>
    <w:rsid w:val="3B4B4851"/>
    <w:rsid w:val="3B7CADA1"/>
    <w:rsid w:val="3BCA75C8"/>
    <w:rsid w:val="3C8A3AF0"/>
    <w:rsid w:val="3DD5E6A0"/>
    <w:rsid w:val="3DE4C648"/>
    <w:rsid w:val="4137B71E"/>
    <w:rsid w:val="4195BC45"/>
    <w:rsid w:val="425FB6D3"/>
    <w:rsid w:val="42884B49"/>
    <w:rsid w:val="42885D92"/>
    <w:rsid w:val="429EED8B"/>
    <w:rsid w:val="42A3F1B6"/>
    <w:rsid w:val="4320C7B0"/>
    <w:rsid w:val="44244DD3"/>
    <w:rsid w:val="459D4B6B"/>
    <w:rsid w:val="4678E684"/>
    <w:rsid w:val="48E26813"/>
    <w:rsid w:val="4E677E84"/>
    <w:rsid w:val="51CF8AA7"/>
    <w:rsid w:val="540B34C0"/>
    <w:rsid w:val="5627CBFB"/>
    <w:rsid w:val="5650BC66"/>
    <w:rsid w:val="5887AED4"/>
    <w:rsid w:val="5A17C8F1"/>
    <w:rsid w:val="5A9FC036"/>
    <w:rsid w:val="5BAE40A0"/>
    <w:rsid w:val="5D27B964"/>
    <w:rsid w:val="5D4E3767"/>
    <w:rsid w:val="5D79DED0"/>
    <w:rsid w:val="5E7B1B83"/>
    <w:rsid w:val="5F8FEBF9"/>
    <w:rsid w:val="62C1140D"/>
    <w:rsid w:val="6455EC70"/>
    <w:rsid w:val="668EEDDC"/>
    <w:rsid w:val="68307448"/>
    <w:rsid w:val="6A67A603"/>
    <w:rsid w:val="6B0F6C5C"/>
    <w:rsid w:val="6B9B37B9"/>
    <w:rsid w:val="6D6C6A89"/>
    <w:rsid w:val="6D9C74A0"/>
    <w:rsid w:val="6DD1794F"/>
    <w:rsid w:val="6E223A62"/>
    <w:rsid w:val="718AADA9"/>
    <w:rsid w:val="72CFD473"/>
    <w:rsid w:val="73993B47"/>
    <w:rsid w:val="75C0C590"/>
    <w:rsid w:val="768683A9"/>
    <w:rsid w:val="7978BCC6"/>
    <w:rsid w:val="799A27FB"/>
    <w:rsid w:val="7A70067C"/>
    <w:rsid w:val="7A992E9E"/>
    <w:rsid w:val="7B5E6605"/>
    <w:rsid w:val="7BE8C983"/>
    <w:rsid w:val="7C87148F"/>
    <w:rsid w:val="7C9A1D18"/>
    <w:rsid w:val="7CA37BE6"/>
    <w:rsid w:val="7CE4C5E3"/>
    <w:rsid w:val="7E001DD0"/>
    <w:rsid w:val="7E2150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129FB9FD-0128-4545-BD55-51CB80C0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8"/>
      </w:numPr>
    </w:pPr>
  </w:style>
  <w:style w:type="numbering" w:customStyle="1" w:styleId="Stilius2">
    <w:name w:val="Stilius2"/>
    <w:uiPriority w:val="99"/>
    <w:rsid w:val="00C31CCB"/>
    <w:pPr>
      <w:numPr>
        <w:numId w:val="9"/>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 w:type="paragraph" w:styleId="Antrat">
    <w:name w:val="caption"/>
    <w:basedOn w:val="prastasis"/>
    <w:next w:val="prastasis"/>
    <w:uiPriority w:val="35"/>
    <w:unhideWhenUsed/>
    <w:qFormat/>
    <w:rsid w:val="0064547B"/>
    <w:pPr>
      <w:spacing w:after="200" w:line="240" w:lineRule="auto"/>
    </w:pPr>
    <w:rPr>
      <w:i/>
      <w:iCs/>
      <w:color w:val="44546A" w:themeColor="text2"/>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seimas.lrs.lt/portal/legalAct/lt/TAD/a4c424b2888111edbdcebd68a7a0df7e?jfwid=-bxdpchpe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C0DC8-819E-4A1A-B681-48B560F819E4}">
  <ds:schemaRefs>
    <ds:schemaRef ds:uri="e363201a-d761-49ef-afc2-03171d55f11d"/>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0C4F6B13-F343-4B4B-A0FD-D9F0DB3C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A8A6B-E9CE-462E-B8D5-994FC3BF5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6010</Words>
  <Characters>3426</Characters>
  <Application>Microsoft Office Word</Application>
  <DocSecurity>0</DocSecurity>
  <Lines>28</Lines>
  <Paragraphs>18</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Vaida Šopytė</cp:lastModifiedBy>
  <cp:revision>6</cp:revision>
  <dcterms:created xsi:type="dcterms:W3CDTF">2026-06-10T18:46:00Z</dcterms:created>
  <dcterms:modified xsi:type="dcterms:W3CDTF">2026-06-10T18:53:00Z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